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tLeast" w:line="1000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>
      <w:pPr>
        <w:pStyle w:val="style0"/>
        <w:spacing w:lineRule="atLeast" w:line="400"/>
        <w:ind w:right="-512" w:rightChars="-244"/>
        <w:jc w:val="center"/>
        <w:rPr/>
      </w:pPr>
      <w:r>
        <w:rPr>
          <w:rFonts w:ascii="仿宋_GB2312" w:eastAsia="仿宋_GB2312" w:hAnsi="仿宋" w:hint="eastAsia"/>
          <w:sz w:val="30"/>
        </w:rPr>
        <w:t>团泉师院</w:t>
      </w:r>
      <w:r>
        <w:rPr>
          <w:rFonts w:ascii="仿宋_GB2312" w:eastAsia="仿宋_GB2312" w:hAnsi="仿宋" w:hint="eastAsia"/>
          <w:sz w:val="30"/>
        </w:rPr>
        <w:t>委〔2016〕</w:t>
      </w:r>
      <w:r>
        <w:rPr>
          <w:rFonts w:ascii="仿宋_GB2312" w:eastAsia="仿宋_GB2312" w:hAnsi="仿宋" w:hint="eastAsia"/>
          <w:sz w:val="30"/>
        </w:rPr>
        <w:t>2</w:t>
      </w:r>
      <w:r>
        <w:rPr>
          <w:rFonts w:ascii="仿宋_GB2312" w:eastAsia="仿宋_GB2312" w:hAnsi="仿宋" w:hint="eastAsia"/>
          <w:sz w:val="30"/>
        </w:rPr>
        <w:t>7</w:t>
      </w:r>
      <w:r>
        <w:rPr>
          <w:rFonts w:ascii="仿宋_GB2312" w:eastAsia="仿宋_GB2312" w:hAnsi="仿宋" w:hint="eastAsia"/>
          <w:sz w:val="30"/>
        </w:rPr>
        <w:t>号</w:t>
      </w:r>
    </w:p>
    <w:p>
      <w:pPr>
        <w:pStyle w:val="style0"/>
        <w:spacing w:lineRule="atLeast" w:line="400"/>
        <w:rPr/>
      </w:pPr>
      <w:r>
        <w:rPr>
          <w:noProof/>
        </w:rPr>
        <w:pict>
          <v:line id="1026" fillcolor="white" from="-2.25pt,18.3pt" to="423.0pt,18.3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<v:stroke color="red" weight="2.75pt"/>
            <v:fill/>
          </v:line>
        </w:pict>
      </w:r>
    </w:p>
    <w:p>
      <w:pPr>
        <w:pStyle w:val="style0"/>
        <w:widowControl/>
        <w:jc w:val="center"/>
        <w:rPr>
          <w:rFonts w:ascii="宋体" w:hAnsi="宋体" w:hint="eastAsia"/>
          <w:b/>
          <w:bCs/>
          <w:kern w:val="0"/>
          <w:sz w:val="36"/>
          <w:szCs w:val="36"/>
        </w:rPr>
      </w:pPr>
    </w:p>
    <w:p>
      <w:pPr>
        <w:pStyle w:val="style0"/>
        <w:widowControl/>
        <w:jc w:val="center"/>
        <w:rPr>
          <w:rFonts w:asci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关于开展“弘扬长征精神，凝聚中国力量”</w:t>
      </w:r>
    </w:p>
    <w:p>
      <w:pPr>
        <w:pStyle w:val="style0"/>
        <w:widowControl/>
        <w:jc w:val="center"/>
        <w:rPr>
          <w:rFonts w:asci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主题团日活动的通知</w:t>
      </w:r>
    </w:p>
    <w:p>
      <w:pPr>
        <w:pStyle w:val="style0"/>
        <w:spacing w:lineRule="exact" w:line="500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 w:hint="eastAsia"/>
          <w:sz w:val="30"/>
        </w:rPr>
        <w:t>各二级学院分团委：</w:t>
      </w:r>
    </w:p>
    <w:p>
      <w:pPr>
        <w:pStyle w:val="style0"/>
        <w:spacing w:lineRule="exact" w:line="500"/>
        <w:rPr>
          <w:rFonts w:ascii="仿宋_GB2312" w:cs="Times New Roman" w:eastAsia="仿宋_GB2312" w:hAnsi="仿宋_GB2312" w:hint="eastAsia"/>
          <w:sz w:val="30"/>
        </w:rPr>
      </w:pPr>
      <w:r>
        <w:rPr>
          <w:rFonts w:ascii="仿宋_GB2312" w:cs="Times New Roman" w:eastAsia="仿宋_GB2312" w:hAnsi="仿宋_GB2312" w:hint="eastAsia"/>
          <w:sz w:val="30"/>
        </w:rPr>
        <w:t xml:space="preserve">   </w:t>
      </w:r>
      <w:r>
        <w:rPr>
          <w:rFonts w:ascii="仿宋_GB2312" w:cs="Times New Roman" w:eastAsia="仿宋_GB2312" w:hAnsi="仿宋_GB2312" w:hint="eastAsia"/>
          <w:sz w:val="30"/>
        </w:rPr>
        <w:t>1936年10月红军在甘肃会宁</w:t>
      </w:r>
      <w:r>
        <w:rPr>
          <w:rFonts w:ascii="仿宋_GB2312" w:cs="Times New Roman" w:eastAsia="仿宋_GB2312" w:hAnsi="仿宋_GB2312" w:hint="eastAsia"/>
          <w:sz w:val="30"/>
        </w:rPr>
        <w:t>胜</w:t>
      </w:r>
      <w:r>
        <w:rPr>
          <w:rFonts w:ascii="仿宋_GB2312" w:cs="Times New Roman" w:eastAsia="仿宋_GB2312" w:hAnsi="仿宋_GB2312" w:hint="eastAsia"/>
          <w:sz w:val="30"/>
        </w:rPr>
        <w:t>利会师，</w:t>
      </w:r>
      <w:r>
        <w:rPr>
          <w:rFonts w:ascii="仿宋_GB2312" w:cs="Times New Roman" w:eastAsia="仿宋_GB2312" w:hAnsi="仿宋_GB2312" w:hint="eastAsia"/>
          <w:sz w:val="30"/>
        </w:rPr>
        <w:t>在</w:t>
      </w:r>
      <w:r>
        <w:rPr>
          <w:rFonts w:ascii="仿宋_GB2312" w:cs="Times New Roman" w:eastAsia="仿宋_GB2312" w:hAnsi="仿宋_GB2312" w:hint="eastAsia"/>
          <w:sz w:val="30"/>
        </w:rPr>
        <w:t>长达</w:t>
      </w:r>
      <w:r>
        <w:rPr>
          <w:rFonts w:ascii="仿宋_GB2312" w:cs="Times New Roman" w:eastAsia="仿宋_GB2312" w:hAnsi="仿宋_GB2312" w:hint="eastAsia"/>
          <w:sz w:val="30"/>
        </w:rPr>
        <w:t>367天</w:t>
      </w:r>
      <w:r>
        <w:rPr>
          <w:rFonts w:ascii="仿宋_GB2312" w:cs="Times New Roman" w:eastAsia="仿宋_GB2312" w:hAnsi="仿宋_GB2312" w:hint="eastAsia"/>
          <w:sz w:val="30"/>
        </w:rPr>
        <w:t>的</w:t>
      </w:r>
      <w:r>
        <w:rPr>
          <w:rFonts w:ascii="仿宋_GB2312" w:cs="Times New Roman" w:eastAsia="仿宋_GB2312" w:hAnsi="仿宋_GB2312" w:hint="eastAsia"/>
          <w:sz w:val="30"/>
        </w:rPr>
        <w:t>长征</w:t>
      </w:r>
      <w:r>
        <w:rPr>
          <w:rFonts w:ascii="仿宋_GB2312" w:cs="Times New Roman" w:eastAsia="仿宋_GB2312" w:hAnsi="仿宋_GB2312" w:hint="eastAsia"/>
          <w:sz w:val="30"/>
        </w:rPr>
        <w:t>中</w:t>
      </w:r>
      <w:r>
        <w:rPr>
          <w:rFonts w:ascii="仿宋_GB2312" w:cs="Times New Roman" w:eastAsia="仿宋_GB2312" w:hAnsi="仿宋_GB2312" w:hint="eastAsia"/>
          <w:sz w:val="30"/>
        </w:rPr>
        <w:t>，</w:t>
      </w:r>
      <w:r>
        <w:rPr>
          <w:rFonts w:ascii="仿宋_GB2312" w:cs="Times New Roman" w:eastAsia="仿宋_GB2312" w:hAnsi="仿宋_GB2312" w:hint="eastAsia"/>
          <w:sz w:val="30"/>
        </w:rPr>
        <w:t>他们</w:t>
      </w:r>
      <w:r>
        <w:rPr>
          <w:rFonts w:ascii="仿宋_GB2312" w:cs="Times New Roman" w:eastAsia="仿宋_GB2312" w:hAnsi="仿宋_GB2312" w:hint="eastAsia"/>
          <w:sz w:val="30"/>
        </w:rPr>
        <w:t>血战湘江、四渡赤水、飞夺泸定桥、转战乌蒙山……他们创造出</w:t>
      </w:r>
      <w:r>
        <w:rPr>
          <w:rFonts w:ascii="仿宋_GB2312" w:cs="Times New Roman" w:eastAsia="仿宋_GB2312" w:hAnsi="仿宋_GB2312" w:hint="eastAsia"/>
          <w:sz w:val="30"/>
        </w:rPr>
        <w:t>了</w:t>
      </w:r>
      <w:r>
        <w:rPr>
          <w:rFonts w:ascii="仿宋_GB2312" w:cs="Times New Roman" w:eastAsia="仿宋_GB2312" w:hAnsi="仿宋_GB2312" w:hint="eastAsia"/>
          <w:sz w:val="30"/>
        </w:rPr>
        <w:t>惊天动地的壮举！</w:t>
      </w:r>
      <w:r>
        <w:rPr>
          <w:rFonts w:ascii="仿宋_GB2312" w:cs="Times New Roman" w:eastAsia="仿宋_GB2312" w:hAnsi="仿宋_GB2312" w:hint="eastAsia"/>
          <w:sz w:val="30"/>
        </w:rPr>
        <w:t>2016年</w:t>
      </w:r>
      <w:r>
        <w:rPr>
          <w:rFonts w:ascii="仿宋_GB2312" w:cs="Times New Roman" w:eastAsia="仿宋_GB2312" w:hAnsi="仿宋_GB2312" w:hint="eastAsia"/>
          <w:sz w:val="30"/>
        </w:rPr>
        <w:t>是红军长征胜利80周年，</w:t>
      </w:r>
      <w:r>
        <w:rPr>
          <w:rFonts w:ascii="仿宋_GB2312" w:cs="Times New Roman" w:eastAsia="仿宋_GB2312" w:hAnsi="仿宋_GB2312" w:hint="eastAsia"/>
          <w:sz w:val="30"/>
        </w:rPr>
        <w:t>红军先辈们</w:t>
      </w:r>
      <w:r>
        <w:rPr>
          <w:rFonts w:ascii="仿宋_GB2312" w:cs="Times New Roman" w:eastAsia="仿宋_GB2312" w:hAnsi="仿宋_GB2312" w:hint="eastAsia"/>
          <w:sz w:val="30"/>
        </w:rPr>
        <w:t>将一段</w:t>
      </w:r>
      <w:r>
        <w:rPr>
          <w:rFonts w:ascii="仿宋_GB2312" w:cs="Times New Roman" w:eastAsia="仿宋_GB2312" w:hAnsi="仿宋_GB2312" w:hint="eastAsia"/>
          <w:sz w:val="30"/>
        </w:rPr>
        <w:t>段</w:t>
      </w:r>
      <w:r>
        <w:rPr>
          <w:rFonts w:ascii="仿宋_GB2312" w:cs="Times New Roman" w:eastAsia="仿宋_GB2312" w:hAnsi="仿宋_GB2312" w:hint="eastAsia"/>
          <w:sz w:val="30"/>
        </w:rPr>
        <w:t>千难万险的路途化作地球上最绚烂的红飘带</w:t>
      </w:r>
      <w:r>
        <w:rPr>
          <w:rFonts w:ascii="仿宋_GB2312" w:cs="Times New Roman" w:eastAsia="仿宋_GB2312" w:hAnsi="仿宋_GB2312" w:hint="eastAsia"/>
          <w:sz w:val="30"/>
        </w:rPr>
        <w:t>。</w:t>
      </w:r>
      <w:r>
        <w:rPr>
          <w:rFonts w:ascii="仿宋_GB2312" w:cs="Times New Roman" w:eastAsia="仿宋_GB2312" w:hAnsi="仿宋_GB2312" w:hint="eastAsia"/>
          <w:sz w:val="30"/>
        </w:rPr>
        <w:t>对于青年一代的我们</w:t>
      </w:r>
      <w:r>
        <w:rPr>
          <w:rFonts w:ascii="仿宋_GB2312" w:cs="Times New Roman" w:eastAsia="仿宋_GB2312" w:hAnsi="仿宋_GB2312" w:hint="eastAsia"/>
          <w:sz w:val="30"/>
        </w:rPr>
        <w:t>来说</w:t>
      </w:r>
      <w:r>
        <w:rPr>
          <w:rFonts w:ascii="仿宋_GB2312" w:cs="Times New Roman" w:eastAsia="仿宋_GB2312" w:hAnsi="仿宋_GB2312" w:hint="eastAsia"/>
          <w:sz w:val="30"/>
        </w:rPr>
        <w:t>，长征不仅仅是一段历史，更是一种信念，一座精神的宝库，如今在实现中国梦的征程中，我们更应该把长征精神发扬光大</w:t>
      </w:r>
      <w:r>
        <w:rPr>
          <w:rFonts w:ascii="仿宋_GB2312" w:cs="Times New Roman" w:eastAsia="仿宋_GB2312" w:hAnsi="仿宋_GB2312" w:hint="eastAsia"/>
          <w:sz w:val="30"/>
        </w:rPr>
        <w:t>，牢记中华民族自强不息的光荣历史，坚定为实现中国梦不懈奋斗的理想信念。</w:t>
      </w:r>
      <w:r>
        <w:rPr>
          <w:rFonts w:ascii="仿宋_GB2312" w:cs="Times New Roman" w:eastAsia="仿宋_GB2312" w:hAnsi="仿宋_GB2312" w:hint="eastAsia"/>
          <w:sz w:val="30"/>
        </w:rPr>
        <w:t>校团委定于十月份在学校各二级学院的全校团支部中开展“弘扬长征精神，凝聚中国力量”主题团日活动。</w:t>
      </w:r>
    </w:p>
    <w:p>
      <w:pPr>
        <w:pStyle w:val="style0"/>
        <w:widowControl/>
        <w:spacing w:lineRule="exact" w:line="520"/>
        <w:ind w:firstLine="600" w:firstLineChars="2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各支部</w:t>
      </w:r>
      <w:r>
        <w:rPr>
          <w:rFonts w:ascii="仿宋_GB2312" w:eastAsia="仿宋_GB2312" w:hAnsi="仿宋_GB2312" w:hint="eastAsia"/>
          <w:sz w:val="30"/>
        </w:rPr>
        <w:t>在举办各种形式的团日活动的同时，充分利用校园宣传阵地，运用新媒体，</w:t>
      </w:r>
      <w:r>
        <w:rPr>
          <w:rFonts w:ascii="仿宋_GB2312" w:eastAsia="仿宋_GB2312" w:hAnsi="仿宋_GB2312" w:hint="eastAsia"/>
          <w:sz w:val="30"/>
        </w:rPr>
        <w:t>学院团委微博、</w:t>
      </w:r>
      <w:r>
        <w:rPr>
          <w:rFonts w:ascii="仿宋_GB2312" w:eastAsia="仿宋_GB2312" w:hAnsi="仿宋_GB2312" w:hint="eastAsia"/>
          <w:sz w:val="30"/>
        </w:rPr>
        <w:t>微信公众号</w:t>
      </w:r>
      <w:r>
        <w:rPr>
          <w:rFonts w:ascii="仿宋_GB2312" w:eastAsia="仿宋_GB2312" w:hAnsi="仿宋_GB2312" w:hint="eastAsia"/>
          <w:sz w:val="30"/>
        </w:rPr>
        <w:t>开展微话题讨论、</w:t>
      </w:r>
      <w:r>
        <w:rPr>
          <w:rFonts w:ascii="仿宋_GB2312" w:eastAsia="仿宋_GB2312" w:hAnsi="仿宋_GB2312" w:hint="eastAsia"/>
          <w:sz w:val="30"/>
        </w:rPr>
        <w:t>微典型</w:t>
      </w:r>
      <w:r>
        <w:rPr>
          <w:rFonts w:ascii="仿宋_GB2312" w:eastAsia="仿宋_GB2312" w:hAnsi="仿宋_GB2312" w:hint="eastAsia"/>
          <w:sz w:val="30"/>
        </w:rPr>
        <w:t>宣传、</w:t>
      </w:r>
      <w:r>
        <w:rPr>
          <w:rFonts w:ascii="仿宋_GB2312" w:eastAsia="仿宋_GB2312" w:hAnsi="仿宋_GB2312" w:hint="eastAsia"/>
          <w:sz w:val="30"/>
        </w:rPr>
        <w:t>微活动</w:t>
      </w:r>
      <w:r>
        <w:rPr>
          <w:rFonts w:ascii="仿宋_GB2312" w:eastAsia="仿宋_GB2312" w:hAnsi="仿宋_GB2312" w:hint="eastAsia"/>
          <w:sz w:val="30"/>
        </w:rPr>
        <w:t>展示，并将活动内容上传至“义务星期六”</w:t>
      </w:r>
      <w:r>
        <w:rPr>
          <w:rFonts w:ascii="仿宋_GB2312" w:eastAsia="仿宋_GB2312" w:hAnsi="仿宋_GB2312" w:hint="eastAsia"/>
          <w:sz w:val="30"/>
        </w:rPr>
        <w:t>中</w:t>
      </w:r>
      <w:r>
        <w:rPr>
          <w:rFonts w:ascii="仿宋_GB2312" w:eastAsia="仿宋_GB2312" w:hAnsi="仿宋_GB2312" w:hint="eastAsia"/>
          <w:sz w:val="30"/>
        </w:rPr>
        <w:t>，进一步宣传红军长征精神。</w:t>
      </w:r>
    </w:p>
    <w:p>
      <w:pPr>
        <w:pStyle w:val="style0"/>
        <w:spacing w:lineRule="exact" w:line="500"/>
        <w:rPr>
          <w:rFonts w:ascii="黑体" w:cs="Times New Roman" w:eastAsia="黑体" w:hAnsi="黑体"/>
          <w:sz w:val="30"/>
        </w:rPr>
      </w:pPr>
      <w:r>
        <w:rPr>
          <w:rFonts w:ascii="仿宋_GB2312" w:cs="Times New Roman" w:eastAsia="仿宋_GB2312" w:hAnsi="仿宋_GB2312"/>
          <w:sz w:val="30"/>
        </w:rPr>
        <w:t xml:space="preserve"> </w:t>
      </w:r>
      <w:r>
        <w:rPr>
          <w:rFonts w:ascii="黑体" w:cs="Times New Roman" w:eastAsia="黑体" w:hAnsi="黑体" w:hint="eastAsia"/>
          <w:sz w:val="30"/>
        </w:rPr>
        <w:t>一、活动安排</w:t>
      </w:r>
    </w:p>
    <w:p>
      <w:pPr>
        <w:pStyle w:val="style0"/>
        <w:spacing w:lineRule="exact" w:line="520"/>
        <w:ind w:firstLine="600" w:firstLineChars="200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>1</w:t>
      </w:r>
      <w:r>
        <w:rPr>
          <w:rFonts w:ascii="仿宋_GB2312" w:cs="Times New Roman" w:eastAsia="仿宋_GB2312" w:hAnsi="仿宋_GB2312" w:hint="eastAsia"/>
          <w:sz w:val="30"/>
        </w:rPr>
        <w:t>．第一阶段（10月17日）：校团委公布实施方案，各二级学院组织各团支部开展主题班团日活动，择优推荐</w:t>
      </w:r>
      <w:r>
        <w:rPr>
          <w:rFonts w:ascii="仿宋_GB2312" w:cs="Times New Roman" w:eastAsia="仿宋_GB2312" w:hAnsi="仿宋_GB2312"/>
          <w:sz w:val="30"/>
        </w:rPr>
        <w:t>2-3</w:t>
      </w:r>
      <w:r>
        <w:rPr>
          <w:rFonts w:ascii="仿宋_GB2312" w:cs="Times New Roman" w:eastAsia="仿宋_GB2312" w:hAnsi="仿宋_GB2312" w:hint="eastAsia"/>
          <w:sz w:val="30"/>
        </w:rPr>
        <w:t>个团支部参加校级评比。</w:t>
      </w:r>
    </w:p>
    <w:p>
      <w:pPr>
        <w:pStyle w:val="style0"/>
        <w:widowControl/>
        <w:spacing w:lineRule="exact" w:line="520"/>
        <w:ind w:firstLine="600" w:firstLineChars="200"/>
        <w:jc w:val="left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>2.</w:t>
      </w:r>
      <w:r>
        <w:rPr>
          <w:rFonts w:ascii="仿宋_GB2312" w:cs="Times New Roman" w:eastAsia="仿宋_GB2312" w:hAnsi="仿宋_GB2312" w:hint="eastAsia"/>
          <w:sz w:val="30"/>
        </w:rPr>
        <w:t>第二阶段（10月17日</w:t>
      </w:r>
      <w:r>
        <w:rPr>
          <w:rFonts w:ascii="仿宋_GB2312" w:cs="Times New Roman" w:eastAsia="仿宋_GB2312" w:hAnsi="仿宋_GB2312"/>
          <w:sz w:val="30"/>
        </w:rPr>
        <w:t>—10</w:t>
      </w:r>
      <w:r>
        <w:rPr>
          <w:rFonts w:ascii="仿宋_GB2312" w:cs="Times New Roman" w:eastAsia="仿宋_GB2312" w:hAnsi="仿宋_GB2312" w:hint="eastAsia"/>
          <w:sz w:val="30"/>
        </w:rPr>
        <w:t>月19日）：各二级学院将推荐的团支部信息材料上交到校团委组织部，进行整理。</w:t>
      </w:r>
    </w:p>
    <w:p>
      <w:pPr>
        <w:pStyle w:val="style0"/>
        <w:widowControl/>
        <w:spacing w:lineRule="exact" w:line="520"/>
        <w:ind w:firstLine="600" w:firstLineChars="200"/>
        <w:jc w:val="left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>3</w:t>
      </w:r>
      <w:r>
        <w:rPr>
          <w:rFonts w:ascii="仿宋_GB2312" w:cs="Times New Roman" w:eastAsia="仿宋_GB2312" w:hAnsi="仿宋_GB2312" w:hint="eastAsia"/>
          <w:sz w:val="30"/>
        </w:rPr>
        <w:t>．第三阶段（10月23日）：由校团委各部门组成评比小组，于10月23日（周日晚）分批到各二级学院进行检查评比。</w:t>
      </w:r>
    </w:p>
    <w:p>
      <w:pPr>
        <w:pStyle w:val="style0"/>
        <w:widowControl/>
        <w:spacing w:lineRule="exact" w:line="520"/>
        <w:ind w:firstLine="600" w:firstLineChars="200"/>
        <w:jc w:val="left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>4.</w:t>
      </w:r>
      <w:r>
        <w:rPr>
          <w:rFonts w:ascii="仿宋_GB2312" w:cs="Times New Roman" w:eastAsia="仿宋_GB2312" w:hAnsi="仿宋_GB2312" w:hint="eastAsia"/>
          <w:sz w:val="30"/>
        </w:rPr>
        <w:t>第四阶段（10月23日</w:t>
      </w:r>
      <w:r>
        <w:rPr>
          <w:rFonts w:ascii="仿宋_GB2312" w:cs="Times New Roman" w:eastAsia="仿宋_GB2312" w:hAnsi="仿宋_GB2312"/>
          <w:sz w:val="30"/>
        </w:rPr>
        <w:t>—10</w:t>
      </w:r>
      <w:r>
        <w:rPr>
          <w:rFonts w:ascii="仿宋_GB2312" w:cs="Times New Roman" w:eastAsia="仿宋_GB2312" w:hAnsi="仿宋_GB2312" w:hint="eastAsia"/>
          <w:sz w:val="30"/>
        </w:rPr>
        <w:t>月</w:t>
      </w:r>
      <w:r>
        <w:rPr>
          <w:rFonts w:ascii="仿宋_GB2312" w:cs="Times New Roman" w:eastAsia="仿宋_GB2312" w:hAnsi="仿宋_GB2312"/>
          <w:sz w:val="30"/>
        </w:rPr>
        <w:t>3</w:t>
      </w:r>
      <w:r>
        <w:rPr>
          <w:rFonts w:ascii="仿宋_GB2312" w:cs="Times New Roman" w:eastAsia="仿宋_GB2312" w:hAnsi="仿宋_GB2312" w:hint="eastAsia"/>
          <w:sz w:val="30"/>
        </w:rPr>
        <w:t>0日）：各二级学院将各团支部的汇总材料上交到校团委组织部，进行最后的综合评比。</w:t>
      </w:r>
    </w:p>
    <w:p>
      <w:pPr>
        <w:pStyle w:val="style0"/>
        <w:widowControl/>
        <w:spacing w:lineRule="exact" w:line="520"/>
        <w:ind w:firstLine="600" w:firstLineChars="200"/>
        <w:jc w:val="left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>5.</w:t>
      </w:r>
      <w:r>
        <w:rPr>
          <w:rFonts w:ascii="仿宋_GB2312" w:cs="Times New Roman" w:eastAsia="仿宋_GB2312" w:hAnsi="仿宋_GB2312" w:hint="eastAsia"/>
          <w:sz w:val="30"/>
        </w:rPr>
        <w:t>本次评选将产生一等奖、二等奖、三等奖若干名。　</w:t>
      </w:r>
    </w:p>
    <w:p>
      <w:pPr>
        <w:pStyle w:val="style0"/>
        <w:spacing w:lineRule="exact" w:line="520"/>
        <w:ind w:firstLine="602"/>
        <w:rPr>
          <w:rFonts w:ascii="黑体" w:cs="Times New Roman" w:eastAsia="黑体" w:hAnsi="黑体"/>
          <w:sz w:val="30"/>
        </w:rPr>
      </w:pPr>
      <w:r>
        <w:rPr>
          <w:rFonts w:ascii="黑体" w:cs="Times New Roman" w:eastAsia="黑体" w:hAnsi="黑体" w:hint="eastAsia"/>
          <w:sz w:val="30"/>
        </w:rPr>
        <w:t>二、活动要求</w:t>
      </w:r>
    </w:p>
    <w:p>
      <w:pPr>
        <w:pStyle w:val="style0"/>
        <w:spacing w:lineRule="exact" w:line="520"/>
        <w:ind w:firstLine="600" w:firstLineChars="200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>1.</w:t>
      </w:r>
      <w:r>
        <w:rPr>
          <w:rFonts w:ascii="仿宋_GB2312" w:cs="Times New Roman" w:eastAsia="仿宋_GB2312" w:hAnsi="仿宋_GB2312" w:hint="eastAsia"/>
          <w:sz w:val="30"/>
        </w:rPr>
        <w:t>活动内容要切合主题，形式力求新颖活泼，务求理论和实际相结合，充分体现大学生良好的精神风貌。</w:t>
      </w:r>
    </w:p>
    <w:p>
      <w:pPr>
        <w:pStyle w:val="style0"/>
        <w:spacing w:lineRule="exact" w:line="520"/>
        <w:ind w:firstLine="600" w:firstLineChars="200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>2.</w:t>
      </w:r>
      <w:r>
        <w:rPr>
          <w:rFonts w:ascii="仿宋_GB2312" w:cs="Times New Roman" w:eastAsia="仿宋_GB2312" w:hAnsi="仿宋_GB2312" w:hint="eastAsia"/>
          <w:sz w:val="30"/>
        </w:rPr>
        <w:t>开展活动时间控制在一个小时左右。各学院在举办各种形式的团日活动的同时，要积极创新广泛运用各种新媒体开展线上团日活动宣传，以达到更佳的宣传效果。</w:t>
      </w:r>
    </w:p>
    <w:p>
      <w:pPr>
        <w:pStyle w:val="style0"/>
        <w:spacing w:lineRule="exact" w:line="520"/>
        <w:ind w:firstLine="600" w:firstLineChars="200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>3..</w:t>
      </w:r>
      <w:r>
        <w:rPr>
          <w:rFonts w:ascii="仿宋_GB2312" w:cs="Times New Roman" w:eastAsia="仿宋_GB2312" w:hAnsi="仿宋_GB2312" w:hint="eastAsia"/>
          <w:sz w:val="30"/>
        </w:rPr>
        <w:t>各二级学院推荐的团支部将填好的《主题班团日活动评选推荐表》（附件</w:t>
      </w:r>
      <w:r>
        <w:rPr>
          <w:rFonts w:ascii="仿宋_GB2312" w:cs="Times New Roman" w:eastAsia="仿宋_GB2312" w:hAnsi="仿宋_GB2312"/>
          <w:sz w:val="30"/>
        </w:rPr>
        <w:t>1</w:t>
      </w:r>
      <w:r>
        <w:rPr>
          <w:rFonts w:ascii="仿宋_GB2312" w:cs="Times New Roman" w:eastAsia="仿宋_GB2312" w:hAnsi="仿宋_GB2312" w:hint="eastAsia"/>
          <w:sz w:val="30"/>
        </w:rPr>
        <w:t>）：《主题班团日活动设计方案》（附件</w:t>
      </w:r>
      <w:r>
        <w:rPr>
          <w:rFonts w:ascii="仿宋_GB2312" w:cs="Times New Roman" w:eastAsia="仿宋_GB2312" w:hAnsi="仿宋_GB2312"/>
          <w:sz w:val="30"/>
        </w:rPr>
        <w:t>2</w:t>
      </w:r>
      <w:r>
        <w:rPr>
          <w:rFonts w:ascii="仿宋_GB2312" w:cs="Times New Roman" w:eastAsia="仿宋_GB2312" w:hAnsi="仿宋_GB2312" w:hint="eastAsia"/>
          <w:sz w:val="30"/>
        </w:rPr>
        <w:t>）电子版材料于10月29日前交至校团委组织部。</w:t>
      </w:r>
    </w:p>
    <w:p>
      <w:pPr>
        <w:pStyle w:val="style0"/>
        <w:spacing w:lineRule="exact" w:line="520"/>
        <w:ind w:firstLine="600" w:firstLineChars="200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>4</w:t>
      </w:r>
      <w:r>
        <w:rPr>
          <w:rFonts w:ascii="仿宋_GB2312" w:cs="Times New Roman" w:eastAsia="仿宋_GB2312" w:hAnsi="仿宋_GB2312" w:hint="eastAsia"/>
          <w:sz w:val="30"/>
        </w:rPr>
        <w:t>、填表中涉及到学院专业班级均需填写全称。</w:t>
      </w:r>
    </w:p>
    <w:p>
      <w:pPr>
        <w:pStyle w:val="style0"/>
        <w:spacing w:lineRule="exact" w:line="520"/>
        <w:ind w:firstLine="602"/>
        <w:rPr>
          <w:rFonts w:ascii="黑体" w:cs="Times New Roman" w:eastAsia="黑体" w:hAnsi="黑体"/>
          <w:sz w:val="30"/>
        </w:rPr>
      </w:pPr>
      <w:r>
        <w:rPr>
          <w:rFonts w:ascii="黑体" w:cs="Times New Roman" w:eastAsia="黑体" w:hAnsi="黑体" w:hint="eastAsia"/>
          <w:sz w:val="30"/>
        </w:rPr>
        <w:t>三、评比事项</w:t>
      </w:r>
    </w:p>
    <w:p>
      <w:pPr>
        <w:pStyle w:val="style0"/>
        <w:spacing w:lineRule="atLeast" w:line="500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 xml:space="preserve">    1.</w:t>
      </w:r>
      <w:r>
        <w:rPr>
          <w:rFonts w:ascii="仿宋_GB2312" w:cs="Times New Roman" w:eastAsia="仿宋_GB2312" w:hAnsi="仿宋_GB2312" w:hint="eastAsia"/>
          <w:sz w:val="30"/>
        </w:rPr>
        <w:t>初评结束后，各参赛团支部需上交活动照片、活动总结等材料，连同活动设计方案共同构成评比材料，评比分数纳入总分计算。</w:t>
      </w:r>
    </w:p>
    <w:p>
      <w:pPr>
        <w:pStyle w:val="style0"/>
        <w:spacing w:lineRule="exact" w:line="520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 xml:space="preserve">    </w:t>
      </w:r>
      <w:r>
        <w:rPr>
          <w:rFonts w:ascii="仿宋_GB2312" w:cs="Times New Roman" w:eastAsia="仿宋_GB2312" w:hAnsi="仿宋_GB2312" w:hint="eastAsia"/>
          <w:sz w:val="30"/>
        </w:rPr>
        <w:t>2</w:t>
      </w:r>
      <w:r>
        <w:rPr>
          <w:rFonts w:ascii="仿宋_GB2312" w:cs="Times New Roman" w:eastAsia="仿宋_GB2312" w:hAnsi="仿宋_GB2312"/>
          <w:sz w:val="30"/>
        </w:rPr>
        <w:t xml:space="preserve">. </w:t>
      </w:r>
      <w:r>
        <w:rPr>
          <w:rFonts w:ascii="仿宋_GB2312" w:cs="Times New Roman" w:eastAsia="仿宋_GB2312" w:hAnsi="仿宋_GB2312" w:hint="eastAsia"/>
          <w:sz w:val="30"/>
        </w:rPr>
        <w:t>评比材料需学院团委盖章，于10月30日前上交到校团委组织部，同时将电子版发到校团委组织部邮箱</w:t>
      </w:r>
      <w:r>
        <w:rPr>
          <w:rFonts w:ascii="仿宋_GB2312" w:cs="Times New Roman" w:eastAsia="仿宋_GB2312" w:hAnsi="仿宋_GB2312"/>
          <w:sz w:val="30"/>
        </w:rPr>
        <w:t>qsxtzz@163.com(</w:t>
      </w:r>
      <w:r>
        <w:rPr>
          <w:rFonts w:ascii="仿宋_GB2312" w:cs="Times New Roman" w:eastAsia="仿宋_GB2312" w:hAnsi="仿宋_GB2312" w:hint="eastAsia"/>
          <w:sz w:val="30"/>
        </w:rPr>
        <w:t>材料打包成一份，命名为：</w:t>
      </w:r>
      <w:r>
        <w:rPr>
          <w:rFonts w:ascii="仿宋_GB2312" w:cs="Times New Roman" w:eastAsia="仿宋_GB2312" w:hAnsi="仿宋_GB2312"/>
          <w:sz w:val="30"/>
        </w:rPr>
        <w:t>XX</w:t>
      </w:r>
      <w:r>
        <w:rPr>
          <w:rFonts w:ascii="仿宋_GB2312" w:cs="Times New Roman" w:eastAsia="仿宋_GB2312" w:hAnsi="仿宋_GB2312" w:hint="eastAsia"/>
          <w:sz w:val="30"/>
        </w:rPr>
        <w:t>学院“弘扬长征精神，凝聚中国力量”主题团日活动材料）</w:t>
      </w:r>
    </w:p>
    <w:p>
      <w:pPr>
        <w:pStyle w:val="style0"/>
        <w:spacing w:lineRule="atLeast" w:line="500"/>
        <w:rPr>
          <w:rFonts w:ascii="Times New Roman" w:cs="Times New Roman" w:hAnsi="Times New Roman"/>
        </w:rPr>
      </w:pPr>
      <w:r>
        <w:rPr>
          <w:rFonts w:ascii="仿宋_GB2312" w:cs="Times New Roman" w:eastAsia="仿宋_GB2312" w:hAnsi="仿宋_GB2312"/>
          <w:sz w:val="30"/>
        </w:rPr>
        <w:t xml:space="preserve">    </w:t>
      </w:r>
      <w:r>
        <w:rPr>
          <w:rFonts w:ascii="仿宋_GB2312" w:cs="Times New Roman" w:eastAsia="仿宋_GB2312" w:hAnsi="仿宋_GB2312" w:hint="eastAsia"/>
          <w:sz w:val="30"/>
        </w:rPr>
        <w:t>3</w:t>
      </w:r>
      <w:r>
        <w:rPr>
          <w:rFonts w:ascii="仿宋_GB2312" w:cs="Times New Roman" w:eastAsia="仿宋_GB2312" w:hAnsi="仿宋_GB2312"/>
          <w:sz w:val="30"/>
        </w:rPr>
        <w:t>.</w:t>
      </w:r>
      <w:r>
        <w:rPr>
          <w:rFonts w:ascii="仿宋_GB2312" w:cs="Times New Roman" w:eastAsia="仿宋_GB2312" w:hAnsi="仿宋_GB2312" w:hint="eastAsia"/>
          <w:sz w:val="30"/>
        </w:rPr>
        <w:t>评比结果的文件将在校园网发布并颁发证书予以表彰。</w:t>
      </w:r>
    </w:p>
    <w:p>
      <w:pPr>
        <w:pStyle w:val="style0"/>
        <w:spacing w:lineRule="exact" w:line="520"/>
        <w:ind w:firstLine="600" w:firstLineChars="200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 w:hint="eastAsia"/>
          <w:sz w:val="30"/>
        </w:rPr>
        <w:t>4</w:t>
      </w:r>
      <w:r>
        <w:rPr>
          <w:rFonts w:ascii="仿宋_GB2312" w:cs="Times New Roman" w:eastAsia="仿宋_GB2312" w:hAnsi="仿宋_GB2312"/>
          <w:sz w:val="30"/>
        </w:rPr>
        <w:t>.</w:t>
      </w:r>
      <w:r>
        <w:rPr>
          <w:rFonts w:ascii="仿宋_GB2312" w:cs="Times New Roman" w:eastAsia="仿宋_GB2312" w:hAnsi="仿宋_GB2312" w:hint="eastAsia"/>
          <w:sz w:val="30"/>
        </w:rPr>
        <w:t>评比安排：</w:t>
      </w:r>
    </w:p>
    <w:p>
      <w:pPr>
        <w:pStyle w:val="style0"/>
        <w:spacing w:lineRule="exact" w:line="520"/>
        <w:ind w:firstLine="600" w:firstLineChars="200"/>
        <w:rPr>
          <w:rFonts w:ascii="仿宋_GB2312" w:cs="Times New Roman" w:eastAsia="仿宋_GB2312" w:hAnsi="仿宋_GB2312"/>
          <w:sz w:val="30"/>
        </w:rPr>
      </w:pPr>
    </w:p>
    <w:tbl>
      <w:tblPr>
        <w:tblW w:w="7080" w:type="dxa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2361"/>
        <w:gridCol w:w="2360"/>
      </w:tblGrid>
      <w:tr>
        <w:trPr>
          <w:trHeight w:val="1430" w:hRule="atLeast"/>
        </w:trPr>
        <w:tc>
          <w:tcPr>
            <w:tcW w:w="2359" w:type="dxa"/>
            <w:tcBorders/>
            <w:tcFitText w:val="false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</w:p>
        </w:tc>
        <w:tc>
          <w:tcPr>
            <w:tcW w:w="2361" w:type="dxa"/>
            <w:tcBorders/>
            <w:tcFitText w:val="false"/>
          </w:tcPr>
          <w:p>
            <w:pPr>
              <w:pStyle w:val="style0"/>
              <w:spacing w:lineRule="exact" w:line="560"/>
              <w:ind w:firstLine="300" w:firstLineChars="10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第一批</w:t>
            </w:r>
          </w:p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（</w:t>
            </w:r>
            <w:r>
              <w:rPr>
                <w:rFonts w:ascii="仿宋_GB2312" w:cs="Times New Roman" w:eastAsia="仿宋_GB2312" w:hAnsi="宋体"/>
                <w:sz w:val="30"/>
              </w:rPr>
              <w:t>18</w:t>
            </w:r>
            <w:r>
              <w:rPr>
                <w:rFonts w:ascii="仿宋_GB2312" w:cs="Times New Roman" w:eastAsia="仿宋_GB2312" w:hAnsi="宋体" w:hint="eastAsia"/>
                <w:sz w:val="30"/>
              </w:rPr>
              <w:t>：</w:t>
            </w:r>
            <w:r>
              <w:rPr>
                <w:rFonts w:ascii="仿宋_GB2312" w:cs="Times New Roman" w:eastAsia="仿宋_GB2312" w:hAnsi="宋体"/>
                <w:sz w:val="30"/>
              </w:rPr>
              <w:t>30-19</w:t>
            </w:r>
            <w:r>
              <w:rPr>
                <w:rFonts w:ascii="仿宋_GB2312" w:cs="Times New Roman" w:eastAsia="仿宋_GB2312" w:hAnsi="宋体" w:hint="eastAsia"/>
                <w:sz w:val="30"/>
              </w:rPr>
              <w:t>：</w:t>
            </w:r>
            <w:r>
              <w:rPr>
                <w:rFonts w:ascii="仿宋_GB2312" w:cs="Times New Roman" w:eastAsia="仿宋_GB2312" w:hAnsi="宋体"/>
                <w:sz w:val="30"/>
              </w:rPr>
              <w:t>30</w:t>
            </w:r>
            <w:r>
              <w:rPr>
                <w:rFonts w:ascii="仿宋_GB2312" w:cs="Times New Roman" w:eastAsia="仿宋_GB2312" w:hAnsi="宋体" w:hint="eastAsia"/>
                <w:sz w:val="30"/>
              </w:rPr>
              <w:t>）</w:t>
            </w:r>
          </w:p>
        </w:tc>
        <w:tc>
          <w:tcPr>
            <w:tcW w:w="2360" w:type="dxa"/>
            <w:tcBorders/>
            <w:tcFitText w:val="false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第二批</w:t>
            </w:r>
          </w:p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（</w:t>
            </w:r>
            <w:r>
              <w:rPr>
                <w:rFonts w:ascii="仿宋_GB2312" w:cs="Times New Roman" w:eastAsia="仿宋_GB2312" w:hAnsi="宋体"/>
                <w:sz w:val="30"/>
              </w:rPr>
              <w:t>19</w:t>
            </w:r>
            <w:r>
              <w:rPr>
                <w:rFonts w:ascii="仿宋_GB2312" w:cs="Times New Roman" w:eastAsia="仿宋_GB2312" w:hAnsi="宋体" w:hint="eastAsia"/>
                <w:sz w:val="30"/>
              </w:rPr>
              <w:t>：</w:t>
            </w:r>
            <w:r>
              <w:rPr>
                <w:rFonts w:ascii="仿宋_GB2312" w:cs="Times New Roman" w:eastAsia="仿宋_GB2312" w:hAnsi="宋体"/>
                <w:sz w:val="30"/>
              </w:rPr>
              <w:t>45-20</w:t>
            </w:r>
            <w:r>
              <w:rPr>
                <w:rFonts w:ascii="仿宋_GB2312" w:cs="Times New Roman" w:eastAsia="仿宋_GB2312" w:hAnsi="宋体" w:hint="eastAsia"/>
                <w:sz w:val="30"/>
              </w:rPr>
              <w:t>：</w:t>
            </w:r>
            <w:r>
              <w:rPr>
                <w:rFonts w:ascii="仿宋_GB2312" w:cs="Times New Roman" w:eastAsia="仿宋_GB2312" w:hAnsi="宋体"/>
                <w:sz w:val="30"/>
              </w:rPr>
              <w:t>45</w:t>
            </w:r>
            <w:r>
              <w:rPr>
                <w:rFonts w:ascii="仿宋_GB2312" w:cs="Times New Roman" w:eastAsia="仿宋_GB2312" w:hAnsi="宋体" w:hint="eastAsia"/>
                <w:sz w:val="30"/>
              </w:rPr>
              <w:t>）</w:t>
            </w:r>
          </w:p>
        </w:tc>
      </w:tr>
      <w:tr>
        <w:tblPrEx/>
        <w:trPr>
          <w:trHeight w:val="733" w:hRule="atLeast"/>
        </w:trPr>
        <w:tc>
          <w:tcPr>
            <w:tcW w:w="2359" w:type="dxa"/>
            <w:tcBorders/>
            <w:tcFitText w:val="false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第一组</w:t>
            </w:r>
          </w:p>
        </w:tc>
        <w:tc>
          <w:tcPr>
            <w:tcW w:w="2361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ind w:firstLine="150" w:firstLineChars="5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文传</w:t>
            </w:r>
          </w:p>
        </w:tc>
        <w:tc>
          <w:tcPr>
            <w:tcW w:w="2360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ind w:firstLine="150" w:firstLineChars="5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外院</w:t>
            </w:r>
          </w:p>
        </w:tc>
      </w:tr>
      <w:tr>
        <w:tblPrEx/>
        <w:trPr>
          <w:trHeight w:val="733" w:hRule="atLeast"/>
        </w:trPr>
        <w:tc>
          <w:tcPr>
            <w:tcW w:w="2359" w:type="dxa"/>
            <w:tcBorders/>
            <w:tcFitText w:val="false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第二组</w:t>
            </w:r>
          </w:p>
        </w:tc>
        <w:tc>
          <w:tcPr>
            <w:tcW w:w="2361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911"/>
              </w:tabs>
              <w:spacing w:lineRule="exact" w:line="560"/>
              <w:ind w:firstLine="150" w:firstLineChars="5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物信</w:t>
            </w:r>
          </w:p>
        </w:tc>
        <w:tc>
          <w:tcPr>
            <w:tcW w:w="2360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ind w:firstLine="150" w:firstLineChars="5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数计</w:t>
            </w:r>
          </w:p>
        </w:tc>
      </w:tr>
      <w:tr>
        <w:tblPrEx/>
        <w:trPr>
          <w:trHeight w:val="733" w:hRule="atLeast"/>
        </w:trPr>
        <w:tc>
          <w:tcPr>
            <w:tcW w:w="2359" w:type="dxa"/>
            <w:tcBorders/>
            <w:tcFitText w:val="false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第三组</w:t>
            </w:r>
          </w:p>
        </w:tc>
        <w:tc>
          <w:tcPr>
            <w:tcW w:w="2361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音舞</w:t>
            </w:r>
          </w:p>
        </w:tc>
        <w:tc>
          <w:tcPr>
            <w:tcW w:w="2360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ind w:firstLine="150" w:firstLineChars="5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教科</w:t>
            </w:r>
          </w:p>
        </w:tc>
      </w:tr>
      <w:tr>
        <w:tblPrEx/>
        <w:trPr>
          <w:trHeight w:val="733" w:hRule="atLeast"/>
        </w:trPr>
        <w:tc>
          <w:tcPr>
            <w:tcW w:w="2359" w:type="dxa"/>
            <w:tcBorders/>
            <w:tcFitText w:val="false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第四组</w:t>
            </w:r>
          </w:p>
        </w:tc>
        <w:tc>
          <w:tcPr>
            <w:tcW w:w="2361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政发</w:t>
            </w:r>
          </w:p>
        </w:tc>
        <w:tc>
          <w:tcPr>
            <w:tcW w:w="2360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体院</w:t>
            </w:r>
          </w:p>
        </w:tc>
      </w:tr>
      <w:tr>
        <w:tblPrEx/>
        <w:trPr>
          <w:trHeight w:val="733" w:hRule="atLeast"/>
        </w:trPr>
        <w:tc>
          <w:tcPr>
            <w:tcW w:w="2359" w:type="dxa"/>
            <w:tcBorders/>
            <w:tcFitText w:val="false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第五组</w:t>
            </w:r>
          </w:p>
        </w:tc>
        <w:tc>
          <w:tcPr>
            <w:tcW w:w="2361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化生</w:t>
            </w:r>
          </w:p>
        </w:tc>
        <w:tc>
          <w:tcPr>
            <w:tcW w:w="2360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资环</w:t>
            </w:r>
          </w:p>
        </w:tc>
      </w:tr>
      <w:tr>
        <w:tblPrEx/>
        <w:trPr>
          <w:trHeight w:val="733" w:hRule="atLeast"/>
        </w:trPr>
        <w:tc>
          <w:tcPr>
            <w:tcW w:w="2359" w:type="dxa"/>
            <w:tcBorders/>
            <w:tcFitText w:val="false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第六组</w:t>
            </w:r>
          </w:p>
        </w:tc>
        <w:tc>
          <w:tcPr>
            <w:tcW w:w="2361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海洋</w:t>
            </w:r>
          </w:p>
        </w:tc>
        <w:tc>
          <w:tcPr>
            <w:tcW w:w="2360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航海</w:t>
            </w:r>
          </w:p>
        </w:tc>
      </w:tr>
      <w:tr>
        <w:tblPrEx/>
        <w:trPr>
          <w:trHeight w:val="770" w:hRule="atLeast"/>
        </w:trPr>
        <w:tc>
          <w:tcPr>
            <w:tcW w:w="2359" w:type="dxa"/>
            <w:tcBorders/>
            <w:tcFitText w:val="false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</w:rPr>
              <w:t>第七组</w:t>
            </w:r>
          </w:p>
        </w:tc>
        <w:tc>
          <w:tcPr>
            <w:tcW w:w="2361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/>
                <w:sz w:val="30"/>
              </w:rPr>
              <w:t>工商</w:t>
            </w:r>
          </w:p>
        </w:tc>
        <w:tc>
          <w:tcPr>
            <w:tcW w:w="2360" w:type="dxa"/>
            <w:tcBorders/>
            <w:tcFitText w:val="false"/>
            <w:vAlign w:val="center"/>
          </w:tcPr>
          <w:p>
            <w:pPr>
              <w:pStyle w:val="style0"/>
              <w:spacing w:lineRule="exact" w:line="560"/>
              <w:jc w:val="left"/>
              <w:rPr>
                <w:rFonts w:ascii="仿宋_GB2312" w:cs="Times New Roman" w:eastAsia="仿宋_GB2312" w:hAnsi="宋体"/>
                <w:sz w:val="30"/>
              </w:rPr>
            </w:pPr>
            <w:r>
              <w:rPr>
                <w:rFonts w:ascii="仿宋_GB2312" w:cs="Times New Roman" w:eastAsia="仿宋_GB2312" w:hAnsi="宋体"/>
                <w:sz w:val="30"/>
              </w:rPr>
              <w:t xml:space="preserve">     </w:t>
            </w:r>
            <w:r>
              <w:rPr>
                <w:rFonts w:ascii="仿宋_GB2312" w:cs="Times New Roman" w:eastAsia="仿宋_GB2312" w:hAnsi="宋体"/>
                <w:sz w:val="30"/>
              </w:rPr>
              <w:t>美设</w:t>
            </w:r>
          </w:p>
        </w:tc>
      </w:tr>
    </w:tbl>
    <w:p>
      <w:pPr>
        <w:pStyle w:val="style0"/>
        <w:widowControl/>
        <w:spacing w:lineRule="exact" w:line="480"/>
        <w:ind w:firstLine="600" w:firstLineChars="200"/>
        <w:jc w:val="left"/>
        <w:rPr>
          <w:rFonts w:ascii="仿宋_GB2312" w:cs="Times New Roman" w:eastAsia="仿宋_GB2312" w:hAnsi="仿宋_GB2312"/>
          <w:sz w:val="30"/>
        </w:rPr>
      </w:pPr>
    </w:p>
    <w:p>
      <w:pPr>
        <w:pStyle w:val="style0"/>
        <w:widowControl/>
        <w:spacing w:lineRule="exact" w:line="480"/>
        <w:ind w:left="1646" w:leftChars="284" w:hanging="1050" w:hangingChars="350"/>
        <w:jc w:val="left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 w:hint="eastAsia"/>
          <w:sz w:val="30"/>
        </w:rPr>
        <w:t>附件：</w:t>
      </w:r>
      <w:r>
        <w:rPr>
          <w:rFonts w:ascii="仿宋_GB2312" w:cs="Times New Roman" w:eastAsia="仿宋_GB2312" w:hAnsi="仿宋_GB2312"/>
          <w:sz w:val="30"/>
        </w:rPr>
        <w:t>1.</w:t>
      </w:r>
      <w:r>
        <w:rPr>
          <w:rFonts w:ascii="仿宋_GB2312" w:cs="Times New Roman" w:eastAsia="仿宋_GB2312" w:hAnsi="仿宋_GB2312" w:hint="eastAsia"/>
          <w:sz w:val="30"/>
        </w:rPr>
        <w:t>泉州师院“弘扬长征精神，凝聚中国力量”主题班团日活动评选推荐表</w:t>
      </w:r>
    </w:p>
    <w:p>
      <w:pPr>
        <w:pStyle w:val="style0"/>
        <w:widowControl/>
        <w:spacing w:lineRule="exact" w:line="480"/>
        <w:ind w:left="1645" w:leftChars="712" w:hanging="150" w:hangingChars="50"/>
        <w:jc w:val="left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>2.</w:t>
      </w:r>
      <w:r>
        <w:rPr>
          <w:rFonts w:ascii="仿宋_GB2312" w:cs="Times New Roman" w:eastAsia="仿宋_GB2312" w:hAnsi="仿宋_GB2312" w:hint="eastAsia"/>
          <w:sz w:val="30"/>
        </w:rPr>
        <w:t>泉州师院“弘扬长征精神，凝聚中国力量”主题班团日活动设计方案</w:t>
      </w:r>
    </w:p>
    <w:p>
      <w:pPr>
        <w:pStyle w:val="style0"/>
        <w:widowControl/>
        <w:spacing w:lineRule="exact" w:line="480"/>
        <w:ind w:firstLine="4500" w:firstLineChars="1500"/>
        <w:jc w:val="left"/>
        <w:rPr>
          <w:rFonts w:ascii="仿宋_GB2312" w:cs="Times New Roman" w:eastAsia="仿宋_GB2312" w:hAnsi="仿宋_GB2312"/>
          <w:sz w:val="30"/>
        </w:rPr>
      </w:pPr>
    </w:p>
    <w:p>
      <w:pPr>
        <w:pStyle w:val="style0"/>
        <w:widowControl/>
        <w:spacing w:lineRule="exact" w:line="480"/>
        <w:ind w:firstLine="4500" w:firstLineChars="1500"/>
        <w:jc w:val="right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 w:hint="eastAsia"/>
          <w:sz w:val="30"/>
        </w:rPr>
        <w:t>共青团泉州师范学院委员会</w:t>
      </w:r>
    </w:p>
    <w:p>
      <w:pPr>
        <w:pStyle w:val="style0"/>
        <w:widowControl/>
        <w:spacing w:lineRule="exact" w:line="480"/>
        <w:ind w:firstLine="600" w:firstLineChars="200"/>
        <w:jc w:val="right"/>
        <w:rPr>
          <w:rFonts w:ascii="仿宋_GB2312" w:cs="Times New Roman" w:eastAsia="仿宋_GB2312" w:hAnsi="仿宋_GB2312"/>
          <w:sz w:val="30"/>
        </w:rPr>
      </w:pPr>
      <w:r>
        <w:rPr>
          <w:rFonts w:ascii="仿宋_GB2312" w:cs="Times New Roman" w:eastAsia="仿宋_GB2312" w:hAnsi="仿宋_GB2312"/>
          <w:sz w:val="30"/>
        </w:rPr>
        <w:t xml:space="preserve">                             2016</w:t>
      </w:r>
      <w:r>
        <w:rPr>
          <w:rFonts w:ascii="仿宋_GB2312" w:cs="Times New Roman" w:eastAsia="仿宋_GB2312" w:hAnsi="仿宋_GB2312" w:hint="eastAsia"/>
          <w:sz w:val="30"/>
        </w:rPr>
        <w:t>年10月19日</w:t>
      </w:r>
    </w:p>
    <w:p>
      <w:pPr>
        <w:pStyle w:val="style0"/>
        <w:widowControl/>
        <w:spacing w:lineRule="exact" w:line="480"/>
        <w:ind w:firstLine="4500" w:firstLineChars="1500"/>
        <w:jc w:val="right"/>
        <w:rPr>
          <w:rFonts w:ascii="仿宋_GB2312" w:cs="Times New Roman" w:eastAsia="仿宋_GB2312" w:hAnsi="仿宋_GB2312"/>
          <w:sz w:val="30"/>
        </w:rPr>
      </w:pPr>
    </w:p>
    <w:p>
      <w:pPr>
        <w:pStyle w:val="style0"/>
        <w:widowControl/>
        <w:spacing w:lineRule="exact" w:line="460"/>
        <w:jc w:val="left"/>
        <w:rPr>
          <w:rFonts w:ascii="仿宋_GB2312" w:eastAsia="仿宋_GB2312" w:hAnsi="仿宋_GB2312"/>
          <w:sz w:val="30"/>
          <w:u w:val="thick"/>
        </w:rPr>
      </w:pPr>
    </w:p>
    <w:p>
      <w:pPr>
        <w:pStyle w:val="style0"/>
        <w:widowControl/>
        <w:spacing w:lineRule="exact" w:line="460"/>
        <w:jc w:val="left"/>
        <w:rPr>
          <w:rFonts w:ascii="仿宋_GB2312" w:hAnsi="宋体"/>
          <w:sz w:val="30"/>
          <w:u w:val="thick"/>
        </w:rPr>
      </w:pPr>
      <w:r>
        <w:rPr>
          <w:rFonts w:ascii="仿宋_GB2312" w:eastAsia="仿宋_GB2312" w:hAnsi="仿宋_GB2312" w:hint="eastAsia"/>
          <w:sz w:val="30"/>
          <w:u w:val="thick"/>
        </w:rPr>
        <w:t xml:space="preserve">         </w:t>
      </w:r>
      <w:r>
        <w:rPr>
          <w:rFonts w:ascii="仿宋_GB2312" w:hAnsi="宋体" w:hint="eastAsia"/>
          <w:sz w:val="30"/>
          <w:u w:val="thick"/>
        </w:rPr>
        <w:t xml:space="preserve">                                                                           </w:t>
      </w:r>
    </w:p>
    <w:p>
      <w:pPr>
        <w:pStyle w:val="style0"/>
        <w:spacing w:lineRule="exact" w:line="420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 w:hint="eastAsia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>抄</w:t>
      </w:r>
      <w:r>
        <w:rPr>
          <w:rFonts w:ascii="仿宋_GB2312" w:eastAsia="仿宋_GB2312" w:hAnsi="宋体" w:hint="eastAsia"/>
          <w:sz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u w:val="single"/>
        </w:rPr>
        <w:t xml:space="preserve">送：校领导，各有关部门。                            </w:t>
      </w:r>
    </w:p>
    <w:p>
      <w:pPr>
        <w:pStyle w:val="style0"/>
        <w:spacing w:lineRule="exact" w:line="44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  <w:u w:val="thick"/>
        </w:rPr>
        <w:t xml:space="preserve">  共青团泉州师范学院委员会</w:t>
      </w:r>
      <w:r>
        <w:rPr>
          <w:rFonts w:ascii="仿宋_GB2312" w:eastAsia="仿宋_GB2312" w:hAnsi="宋体" w:hint="eastAsia"/>
          <w:sz w:val="30"/>
          <w:u w:val="thick"/>
        </w:rPr>
        <w:t xml:space="preserve">         </w:t>
      </w:r>
      <w:r>
        <w:rPr>
          <w:rFonts w:ascii="仿宋_GB2312" w:eastAsia="仿宋_GB2312" w:hAnsi="宋体" w:hint="eastAsia"/>
          <w:sz w:val="30"/>
          <w:u w:val="thick"/>
        </w:rPr>
        <w:t>2016年</w:t>
      </w:r>
      <w:r>
        <w:rPr>
          <w:rFonts w:ascii="仿宋_GB2312" w:eastAsia="仿宋_GB2312" w:hAnsi="宋体" w:hint="eastAsia"/>
          <w:sz w:val="30"/>
          <w:u w:val="thick"/>
        </w:rPr>
        <w:t>10</w:t>
      </w:r>
      <w:r>
        <w:rPr>
          <w:rFonts w:ascii="仿宋_GB2312" w:eastAsia="仿宋_GB2312" w:hAnsi="宋体" w:hint="eastAsia"/>
          <w:sz w:val="30"/>
          <w:u w:val="thick"/>
        </w:rPr>
        <w:t>月</w:t>
      </w:r>
      <w:r>
        <w:rPr>
          <w:rFonts w:ascii="仿宋_GB2312" w:eastAsia="仿宋_GB2312" w:hAnsi="宋体" w:hint="eastAsia"/>
          <w:sz w:val="30"/>
          <w:u w:val="thick"/>
        </w:rPr>
        <w:t>19</w:t>
      </w:r>
      <w:r>
        <w:rPr>
          <w:rFonts w:ascii="仿宋_GB2312" w:eastAsia="仿宋_GB2312" w:hAnsi="宋体" w:hint="eastAsia"/>
          <w:sz w:val="30"/>
          <w:u w:val="thick"/>
        </w:rPr>
        <w:t>日印发</w:t>
      </w:r>
      <w:r>
        <w:rPr>
          <w:rFonts w:ascii="仿宋_GB2312" w:hAnsi="宋体" w:hint="eastAsia"/>
          <w:sz w:val="30"/>
          <w:u w:val="thick"/>
        </w:rPr>
        <w:t xml:space="preserve">  </w:t>
      </w:r>
    </w:p>
    <w:p>
      <w:pPr>
        <w:pStyle w:val="style0"/>
        <w:widowControl/>
        <w:spacing w:before="100" w:beforeAutospacing="true" w:after="100" w:afterAutospacing="true"/>
        <w:jc w:val="left"/>
        <w:rPr>
          <w:rFonts w:ascii="仿宋_GB2312" w:eastAsia="仿宋_GB2312" w:hAnsi="宋体"/>
          <w:sz w:val="30"/>
        </w:rPr>
        <w:sectPr>
          <w:pgSz w:w="11906" w:h="16838" w:orient="portrait"/>
          <w:pgMar w:top="1440" w:right="1800" w:bottom="1440" w:left="1800" w:header="851" w:footer="992" w:gutter="0"/>
          <w:cols w:space="425"/>
          <w:docGrid w:type="lines" w:linePitch="312"/>
        </w:sectPr>
      </w:pPr>
    </w:p>
    <w:bookmarkStart w:id="0" w:name="_GoBack"/>
    <w:bookmarkEnd w:id="0"/>
    <w:p>
      <w:pPr>
        <w:pStyle w:val="style0"/>
        <w:widowControl/>
        <w:spacing w:lineRule="exact" w:line="460"/>
        <w:jc w:val="left"/>
        <w:rPr>
          <w:rFonts w:ascii="仿宋_GB2312" w:cs="Times New Roman" w:eastAsia="仿宋_GB2312" w:hAnsi="宋体"/>
          <w:sz w:val="30"/>
        </w:rPr>
      </w:pPr>
      <w:r>
        <w:rPr>
          <w:rFonts w:ascii="仿宋_GB2312" w:cs="Times New Roman" w:eastAsia="仿宋_GB2312" w:hAnsi="宋体" w:hint="eastAsia"/>
          <w:sz w:val="30"/>
        </w:rPr>
        <w:t>附件</w:t>
      </w:r>
      <w:r>
        <w:rPr>
          <w:rFonts w:ascii="仿宋_GB2312" w:cs="Times New Roman" w:eastAsia="仿宋_GB2312" w:hAnsi="宋体"/>
          <w:sz w:val="30"/>
        </w:rPr>
        <w:t>1</w:t>
      </w:r>
      <w:r>
        <w:rPr>
          <w:rFonts w:ascii="仿宋_GB2312" w:cs="Times New Roman" w:eastAsia="仿宋_GB2312" w:hAnsi="宋体" w:hint="eastAsia"/>
          <w:sz w:val="30"/>
        </w:rPr>
        <w:t>：</w:t>
      </w:r>
    </w:p>
    <w:p>
      <w:pPr>
        <w:pStyle w:val="style0"/>
        <w:widowControl/>
        <w:spacing w:before="100" w:beforeAutospacing="true" w:after="100" w:afterAutospacing="true" w:lineRule="exact" w:line="400"/>
        <w:jc w:val="center"/>
        <w:rPr>
          <w:rFonts w:ascii="宋体" w:cs="Times New Roman"/>
          <w:sz w:val="36"/>
        </w:rPr>
      </w:pPr>
      <w:r>
        <w:rPr>
          <w:rFonts w:ascii="宋体" w:cs="Times New Roman" w:hAnsi="宋体" w:hint="eastAsia"/>
          <w:sz w:val="36"/>
        </w:rPr>
        <w:t>泉州师院“弘扬长征精神，凝聚中国力量”</w:t>
      </w:r>
    </w:p>
    <w:p>
      <w:pPr>
        <w:pStyle w:val="style0"/>
        <w:widowControl/>
        <w:spacing w:before="100" w:beforeAutospacing="true" w:after="100" w:afterAutospacing="true" w:lineRule="exact" w:line="400"/>
        <w:jc w:val="center"/>
        <w:rPr>
          <w:rFonts w:ascii="宋体" w:cs="Times New Roman"/>
          <w:sz w:val="36"/>
        </w:rPr>
      </w:pPr>
      <w:r>
        <w:rPr>
          <w:rFonts w:ascii="宋体" w:cs="Times New Roman" w:hAnsi="宋体" w:hint="eastAsia"/>
          <w:sz w:val="36"/>
        </w:rPr>
        <w:t>主题班团日活动方案推荐表</w:t>
      </w:r>
    </w:p>
    <w:p>
      <w:pPr>
        <w:pStyle w:val="style0"/>
        <w:widowControl/>
        <w:spacing w:before="100" w:beforeAutospacing="true" w:after="100" w:afterAutospacing="true" w:lineRule="exact" w:line="400"/>
        <w:ind w:right="-263" w:rightChars="-125"/>
        <w:rPr>
          <w:rFonts w:ascii="仿宋_GB2312" w:cs="Times New Roman" w:eastAsia="仿宋_GB2312" w:hAnsi="宋体"/>
          <w:sz w:val="32"/>
          <w:szCs w:val="32"/>
        </w:rPr>
      </w:pPr>
      <w:r>
        <w:rPr>
          <w:rFonts w:ascii="仿宋_GB2312" w:cs="Times New Roman" w:eastAsia="仿宋_GB2312" w:hAnsi="宋体" w:hint="eastAsia"/>
          <w:sz w:val="32"/>
          <w:szCs w:val="32"/>
        </w:rPr>
        <w:t>学院：</w:t>
      </w:r>
      <w:r>
        <w:rPr>
          <w:rFonts w:ascii="仿宋_GB2312" w:cs="Times New Roman" w:eastAsia="仿宋_GB2312" w:hAnsi="宋体"/>
          <w:sz w:val="32"/>
          <w:szCs w:val="32"/>
          <w:u w:val="single"/>
        </w:rPr>
        <w:t xml:space="preserve">                     </w:t>
      </w:r>
      <w:r>
        <w:rPr>
          <w:rFonts w:ascii="仿宋_GB2312" w:cs="Times New Roman" w:eastAsia="仿宋_GB2312" w:hAnsi="宋体" w:hint="eastAsia"/>
          <w:sz w:val="32"/>
          <w:szCs w:val="32"/>
        </w:rPr>
        <w:t>填表日期：</w:t>
      </w:r>
      <w:r>
        <w:rPr>
          <w:rFonts w:ascii="仿宋_GB2312" w:cs="Times New Roman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cs="Times New Roman" w:eastAsia="仿宋_GB2312" w:hAnsi="宋体" w:hint="eastAsia"/>
          <w:sz w:val="32"/>
          <w:szCs w:val="32"/>
        </w:rPr>
        <w:t>年</w:t>
      </w:r>
      <w:r>
        <w:rPr>
          <w:rFonts w:ascii="仿宋_GB2312" w:cs="Times New Roman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cs="Times New Roman" w:eastAsia="仿宋_GB2312" w:hAnsi="宋体" w:hint="eastAsia"/>
          <w:sz w:val="32"/>
          <w:szCs w:val="32"/>
        </w:rPr>
        <w:t>月</w:t>
      </w:r>
      <w:r>
        <w:rPr>
          <w:rFonts w:ascii="仿宋_GB2312" w:cs="Times New Roman" w:eastAsia="仿宋_GB2312" w:hAnsi="宋体"/>
          <w:sz w:val="32"/>
          <w:szCs w:val="32"/>
          <w:u w:val="single"/>
        </w:rPr>
        <w:t xml:space="preserve">   </w:t>
      </w:r>
      <w:r>
        <w:rPr>
          <w:rFonts w:ascii="仿宋_GB2312" w:cs="Times New Roman" w:eastAsia="仿宋_GB2312" w:hAnsi="宋体" w:hint="eastAsia"/>
          <w:sz w:val="32"/>
          <w:szCs w:val="32"/>
        </w:rPr>
        <w:t>日</w:t>
      </w:r>
    </w:p>
    <w:p>
      <w:pPr>
        <w:pStyle w:val="style0"/>
        <w:widowControl/>
        <w:spacing w:before="100" w:beforeAutospacing="true" w:after="100" w:afterAutospacing="true" w:lineRule="atLeast" w:line="240"/>
        <w:ind w:right="-263" w:rightChars="-125"/>
        <w:rPr>
          <w:rFonts w:ascii="宋体" w:cs="Times New Roman"/>
          <w:sz w:val="28"/>
          <w:szCs w:val="28"/>
          <w:u w:val="single"/>
        </w:rPr>
      </w:pPr>
      <w:r>
        <w:rPr>
          <w:rFonts w:ascii="宋体" w:cs="Times New Roman" w:hAnsi="宋体" w:hint="eastAsia"/>
          <w:sz w:val="28"/>
          <w:szCs w:val="28"/>
        </w:rPr>
        <w:t>联系人：</w:t>
      </w:r>
      <w:r>
        <w:rPr>
          <w:rFonts w:ascii="宋体" w:cs="Times New Roman" w:hAnsi="宋体"/>
          <w:sz w:val="28"/>
          <w:szCs w:val="28"/>
          <w:u w:val="single"/>
        </w:rPr>
        <w:t xml:space="preserve">                   </w:t>
      </w:r>
      <w:r>
        <w:rPr>
          <w:rFonts w:ascii="宋体" w:cs="Times New Roman" w:hAnsi="宋体"/>
          <w:sz w:val="28"/>
          <w:szCs w:val="28"/>
        </w:rPr>
        <w:t xml:space="preserve"> </w:t>
      </w:r>
      <w:r>
        <w:rPr>
          <w:rFonts w:ascii="宋体" w:cs="Times New Roman" w:hAnsi="宋体" w:hint="eastAsia"/>
          <w:sz w:val="28"/>
          <w:szCs w:val="28"/>
        </w:rPr>
        <w:t>联系方式：</w:t>
      </w:r>
      <w:r>
        <w:rPr>
          <w:rFonts w:ascii="宋体" w:cs="Times New Roman" w:hAnsi="宋体"/>
          <w:sz w:val="28"/>
          <w:szCs w:val="28"/>
          <w:u w:val="single"/>
        </w:rPr>
        <w:t xml:space="preserve">                 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>
        <w:trPr/>
        <w:tc>
          <w:tcPr>
            <w:tcW w:w="710" w:type="dxa"/>
            <w:vMerge w:val="restart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  <w:r>
              <w:rPr>
                <w:rFonts w:ascii="仿宋_GB2312" w:cs="Times New Roman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jc w:val="center"/>
              <w:rPr>
                <w:rFonts w:ascii="仿宋_GB2312" w:cs="Times New Roman" w:eastAsia="仿宋_GB2312" w:hAnsi="宋体"/>
                <w:sz w:val="32"/>
                <w:szCs w:val="32"/>
              </w:rPr>
            </w:pPr>
            <w:r>
              <w:rPr>
                <w:rFonts w:ascii="仿宋_GB2312" w:cs="Times New Roman" w:eastAsia="仿宋_GB2312" w:hAnsi="宋体" w:hint="eastAsia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  <w:r>
              <w:rPr>
                <w:rFonts w:ascii="仿宋_GB2312" w:cs="Times New Roman" w:eastAsia="仿宋_GB2312" w:hAnsi="宋体" w:hint="eastAsia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  <w:r>
              <w:rPr>
                <w:rFonts w:ascii="仿宋_GB2312" w:cs="Times New Roman" w:eastAsia="仿宋_GB2312" w:hAnsi="宋体" w:hint="eastAsia"/>
                <w:sz w:val="32"/>
                <w:szCs w:val="32"/>
              </w:rPr>
              <w:t>备注</w:t>
            </w:r>
          </w:p>
        </w:tc>
      </w:tr>
      <w:tr>
        <w:tblPrEx/>
        <w:trPr/>
        <w:tc>
          <w:tcPr>
            <w:tcW w:w="710" w:type="dxa"/>
            <w:vMerge w:val="continue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2693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  <w:r>
              <w:rPr>
                <w:rFonts w:ascii="仿宋_GB2312" w:cs="Times New Roman" w:eastAsia="仿宋_GB2312" w:hAnsi="宋体" w:hint="eastAsia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 w:firstLine="160" w:firstLineChars="50"/>
              <w:rPr>
                <w:rFonts w:ascii="仿宋_GB2312" w:cs="Times New Roman" w:eastAsia="仿宋_GB2312" w:hAnsi="宋体"/>
                <w:sz w:val="32"/>
                <w:szCs w:val="32"/>
              </w:rPr>
            </w:pPr>
            <w:r>
              <w:rPr>
                <w:rFonts w:ascii="仿宋_GB2312" w:cs="Times New Roman" w:eastAsia="仿宋_GB2312" w:hAnsi="宋体" w:hint="eastAsia"/>
                <w:sz w:val="32"/>
                <w:szCs w:val="32"/>
              </w:rPr>
              <w:t>人数</w:t>
            </w:r>
          </w:p>
        </w:tc>
        <w:tc>
          <w:tcPr>
            <w:tcW w:w="1420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  <w:r>
              <w:rPr>
                <w:rFonts w:ascii="仿宋_GB2312" w:cs="Times New Roman" w:eastAsia="仿宋_GB2312" w:hAnsi="宋体" w:hint="eastAsia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 w:val="continue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</w:tr>
      <w:tr>
        <w:tblPrEx/>
        <w:trPr>
          <w:trHeight w:val="1043" w:hRule="atLeast"/>
        </w:trPr>
        <w:tc>
          <w:tcPr>
            <w:tcW w:w="710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  <w:r>
              <w:rPr>
                <w:rFonts w:ascii="仿宋_GB2312" w:cs="Times New Roman" w:eastAsia="仿宋_GB2312" w:hAnsi="宋体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</w:tr>
      <w:tr>
        <w:tblPrEx/>
        <w:trPr>
          <w:trHeight w:val="973" w:hRule="atLeast"/>
        </w:trPr>
        <w:tc>
          <w:tcPr>
            <w:tcW w:w="710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  <w:r>
              <w:rPr>
                <w:rFonts w:ascii="仿宋_GB2312" w:cs="Times New Roman" w:eastAsia="仿宋_GB2312" w:hAnsi="宋体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</w:tr>
      <w:tr>
        <w:tblPrEx/>
        <w:trPr>
          <w:trHeight w:val="1000" w:hRule="atLeast"/>
        </w:trPr>
        <w:tc>
          <w:tcPr>
            <w:tcW w:w="710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  <w:r>
              <w:rPr>
                <w:rFonts w:ascii="仿宋_GB2312" w:cs="Times New Roman" w:eastAsia="仿宋_GB2312" w:hAnsi="宋体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widowControl/>
              <w:spacing w:before="100" w:beforeAutospacing="true" w:after="100" w:afterAutospacing="true" w:lineRule="atLeast" w:line="240"/>
              <w:ind w:right="-263" w:rightChars="-125"/>
              <w:rPr>
                <w:rFonts w:ascii="仿宋_GB2312" w:cs="Times New Roman" w:eastAsia="仿宋_GB2312" w:hAnsi="宋体"/>
                <w:sz w:val="32"/>
                <w:szCs w:val="32"/>
              </w:rPr>
            </w:pPr>
          </w:p>
        </w:tc>
      </w:tr>
    </w:tbl>
    <w:p>
      <w:pPr>
        <w:pStyle w:val="style0"/>
        <w:widowControl/>
        <w:spacing w:before="100" w:beforeAutospacing="true" w:after="100" w:afterAutospacing="true" w:lineRule="atLeast" w:line="240"/>
        <w:ind w:right="-263" w:rightChars="-125"/>
        <w:rPr>
          <w:rFonts w:ascii="仿宋_GB2312" w:cs="Times New Roman" w:eastAsia="仿宋_GB2312" w:hAnsi="宋体"/>
          <w:sz w:val="32"/>
          <w:szCs w:val="32"/>
        </w:rPr>
      </w:pPr>
    </w:p>
    <w:p>
      <w:pPr>
        <w:pStyle w:val="style0"/>
        <w:widowControl/>
        <w:spacing w:before="100" w:beforeAutospacing="true" w:after="100" w:afterAutospacing="true" w:lineRule="atLeast" w:line="240"/>
        <w:ind w:right="-263" w:rightChars="-125"/>
        <w:rPr>
          <w:rFonts w:ascii="仿宋_GB2312" w:cs="Times New Roman" w:eastAsia="仿宋_GB2312" w:hAnsi="宋体"/>
          <w:sz w:val="32"/>
          <w:szCs w:val="32"/>
        </w:rPr>
      </w:pPr>
      <w:r>
        <w:rPr>
          <w:rFonts w:ascii="仿宋_GB2312" w:cs="Times New Roman" w:eastAsia="仿宋_GB2312" w:hAnsi="宋体" w:hint="eastAsia"/>
          <w:sz w:val="32"/>
          <w:szCs w:val="32"/>
        </w:rPr>
        <w:t>注：学院一栏需盖学院团委公章</w:t>
      </w:r>
    </w:p>
    <w:p>
      <w:pPr>
        <w:pStyle w:val="style0"/>
        <w:widowControl/>
        <w:spacing w:before="100" w:beforeAutospacing="true" w:after="100" w:afterAutospacing="true" w:lineRule="atLeast" w:line="240"/>
        <w:ind w:right="-263" w:rightChars="-125"/>
        <w:rPr>
          <w:rFonts w:ascii="仿宋_GB2312" w:cs="Times New Roman" w:eastAsia="仿宋_GB2312" w:hAnsi="宋体"/>
          <w:sz w:val="32"/>
          <w:szCs w:val="32"/>
        </w:rPr>
      </w:pPr>
    </w:p>
    <w:p>
      <w:pPr>
        <w:pStyle w:val="style0"/>
        <w:widowControl/>
        <w:spacing w:before="100" w:beforeAutospacing="true" w:after="100" w:afterAutospacing="true" w:lineRule="atLeast" w:line="240"/>
        <w:ind w:right="-263" w:rightChars="-125"/>
        <w:rPr>
          <w:rFonts w:ascii="仿宋_GB2312" w:cs="Times New Roman" w:eastAsia="仿宋_GB2312" w:hAnsi="宋体"/>
          <w:sz w:val="32"/>
          <w:szCs w:val="32"/>
        </w:rPr>
      </w:pPr>
    </w:p>
    <w:p>
      <w:pPr>
        <w:pStyle w:val="style0"/>
        <w:rPr>
          <w:rFonts w:ascii="仿宋_GB2312" w:cs="Times New Roman" w:eastAsia="仿宋_GB2312" w:hAnsi="宋体"/>
          <w:sz w:val="30"/>
          <w:u w:val="thick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widowControl/>
        <w:spacing w:before="100" w:beforeAutospacing="true" w:after="100" w:afterAutospacing="true"/>
        <w:jc w:val="left"/>
        <w:rPr>
          <w:rFonts w:ascii="仿宋_GB2312" w:cs="Times New Roman" w:eastAsia="仿宋_GB2312" w:hAnsi="宋体"/>
          <w:sz w:val="32"/>
          <w:szCs w:val="32"/>
        </w:rPr>
      </w:pPr>
    </w:p>
    <w:p>
      <w:pPr>
        <w:pStyle w:val="style0"/>
        <w:widowControl/>
        <w:spacing w:before="100" w:beforeAutospacing="true" w:after="100" w:afterAutospacing="true"/>
        <w:jc w:val="left"/>
        <w:rPr>
          <w:rFonts w:ascii="仿宋_GB2312" w:cs="Times New Roman" w:eastAsia="仿宋_GB2312" w:hAnsi="宋体"/>
          <w:sz w:val="32"/>
          <w:szCs w:val="32"/>
        </w:rPr>
      </w:pPr>
      <w:r>
        <w:rPr>
          <w:rFonts w:ascii="仿宋_GB2312" w:cs="Times New Roman" w:eastAsia="仿宋_GB2312" w:hAnsi="宋体" w:hint="eastAsia"/>
          <w:sz w:val="32"/>
          <w:szCs w:val="32"/>
        </w:rPr>
        <w:t>附件</w:t>
      </w:r>
      <w:r>
        <w:rPr>
          <w:rFonts w:ascii="仿宋_GB2312" w:cs="Times New Roman" w:eastAsia="仿宋_GB2312" w:hAnsi="宋体"/>
          <w:sz w:val="32"/>
          <w:szCs w:val="32"/>
        </w:rPr>
        <w:t>2</w:t>
      </w:r>
      <w:r>
        <w:rPr>
          <w:rFonts w:ascii="仿宋_GB2312" w:cs="Times New Roman" w:eastAsia="仿宋_GB2312" w:hAnsi="宋体" w:hint="eastAsia"/>
          <w:sz w:val="32"/>
          <w:szCs w:val="32"/>
        </w:rPr>
        <w:t>：</w:t>
      </w:r>
    </w:p>
    <w:p>
      <w:pPr>
        <w:pStyle w:val="style0"/>
        <w:widowControl/>
        <w:spacing w:before="100" w:beforeAutospacing="true" w:after="100" w:afterAutospacing="true" w:lineRule="exact" w:line="400"/>
        <w:jc w:val="center"/>
        <w:rPr>
          <w:rFonts w:ascii="宋体" w:cs="Times New Roman"/>
          <w:sz w:val="36"/>
        </w:rPr>
      </w:pPr>
      <w:r>
        <w:rPr>
          <w:rFonts w:ascii="宋体" w:cs="Times New Roman" w:hAnsi="宋体" w:hint="eastAsia"/>
          <w:sz w:val="36"/>
        </w:rPr>
        <w:t>泉州师院“弘扬长征精神，凝聚中国力量”</w:t>
      </w:r>
    </w:p>
    <w:p>
      <w:pPr>
        <w:pStyle w:val="style0"/>
        <w:widowControl/>
        <w:spacing w:before="100" w:beforeAutospacing="true" w:after="100" w:afterAutospacing="true" w:lineRule="exact" w:line="400"/>
        <w:jc w:val="center"/>
        <w:rPr>
          <w:rFonts w:ascii="宋体" w:cs="Times New Roman"/>
          <w:sz w:val="36"/>
        </w:rPr>
      </w:pPr>
      <w:r>
        <w:rPr>
          <w:rFonts w:ascii="宋体" w:cs="Times New Roman" w:hAnsi="宋体" w:hint="eastAsia"/>
          <w:sz w:val="36"/>
        </w:rPr>
        <w:t>主题班团日活动方案推荐表</w:t>
      </w:r>
    </w:p>
    <w:p>
      <w:pPr>
        <w:pStyle w:val="style0"/>
        <w:spacing w:lineRule="exact" w:line="400"/>
        <w:rPr>
          <w:rFonts w:ascii="仿宋_GB2312" w:cs="Times New Roman" w:eastAsia="仿宋_GB2312" w:hAnsi="宋体"/>
          <w:sz w:val="32"/>
          <w:szCs w:val="32"/>
        </w:rPr>
      </w:pPr>
      <w:r>
        <w:rPr>
          <w:rFonts w:ascii="宋体" w:cs="Times New Roman" w:hAnsi="宋体"/>
          <w:sz w:val="28"/>
          <w:szCs w:val="28"/>
        </w:rPr>
        <w:t xml:space="preserve">                            </w:t>
      </w:r>
      <w:r>
        <w:rPr>
          <w:rFonts w:ascii="仿宋_GB2312" w:cs="Times New Roman" w:eastAsia="仿宋_GB2312" w:hAnsi="宋体" w:hint="eastAsia"/>
          <w:sz w:val="32"/>
          <w:szCs w:val="32"/>
        </w:rPr>
        <w:t>填表日期：</w:t>
      </w:r>
      <w:r>
        <w:rPr>
          <w:rFonts w:ascii="仿宋_GB2312" w:cs="Times New Roman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cs="Times New Roman" w:eastAsia="仿宋_GB2312" w:hAnsi="宋体" w:hint="eastAsia"/>
          <w:sz w:val="32"/>
          <w:szCs w:val="32"/>
        </w:rPr>
        <w:t>年</w:t>
      </w:r>
      <w:r>
        <w:rPr>
          <w:rFonts w:ascii="仿宋_GB2312" w:cs="Times New Roman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cs="Times New Roman" w:eastAsia="仿宋_GB2312" w:hAnsi="宋体" w:hint="eastAsia"/>
          <w:sz w:val="32"/>
          <w:szCs w:val="32"/>
        </w:rPr>
        <w:t>月</w:t>
      </w:r>
      <w:r>
        <w:rPr>
          <w:rFonts w:ascii="仿宋_GB2312" w:cs="Times New Roman" w:eastAsia="仿宋_GB2312" w:hAnsi="宋体"/>
          <w:sz w:val="32"/>
          <w:szCs w:val="32"/>
          <w:u w:val="single"/>
        </w:rPr>
        <w:t xml:space="preserve">   </w:t>
      </w:r>
      <w:r>
        <w:rPr>
          <w:rFonts w:ascii="仿宋_GB2312" w:cs="Times New Roman" w:eastAsia="仿宋_GB2312" w:hAnsi="宋体" w:hint="eastAsia"/>
          <w:sz w:val="32"/>
          <w:szCs w:val="32"/>
        </w:rPr>
        <w:t>日</w:t>
      </w:r>
    </w:p>
    <w:tbl>
      <w:tblPr>
        <w:tblW w:w="8173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176"/>
        <w:gridCol w:w="1681"/>
        <w:gridCol w:w="2364"/>
      </w:tblGrid>
      <w:tr>
        <w:trPr>
          <w:trHeight w:val="442" w:hRule="atLeast"/>
          <w:tblCellSpacing w:w="0" w:type="dxa"/>
          <w:jc w:val="center"/>
        </w:trPr>
        <w:tc>
          <w:tcPr>
            <w:tcW w:w="1952" w:type="dxa"/>
            <w:tcBorders>
              <w:top w:val="single" w:sz="8" w:space="0" w:color="auto"/>
            </w:tcBorders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  <w:szCs w:val="30"/>
              </w:rPr>
              <w:t>学</w:t>
            </w:r>
            <w:r>
              <w:rPr>
                <w:rFonts w:ascii="仿宋_GB2312" w:cs="Times New Roman" w:eastAsia="仿宋_GB2312" w:hAnsi="宋体"/>
                <w:sz w:val="30"/>
                <w:szCs w:val="30"/>
              </w:rPr>
              <w:t xml:space="preserve"> </w:t>
            </w:r>
            <w:r>
              <w:rPr>
                <w:rFonts w:ascii="仿宋_GB2312" w:cs="Times New Roman" w:eastAsia="仿宋_GB2312" w:hAnsi="宋体" w:hint="eastAsia"/>
                <w:sz w:val="30"/>
                <w:szCs w:val="30"/>
              </w:rPr>
              <w:t>院</w:t>
            </w:r>
          </w:p>
        </w:tc>
        <w:tc>
          <w:tcPr>
            <w:tcW w:w="2176" w:type="dxa"/>
            <w:tcBorders>
              <w:top w:val="single" w:sz="8" w:space="0" w:color="auto"/>
            </w:tcBorders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tcBorders>
              <w:top w:val="single" w:sz="8" w:space="0" w:color="auto"/>
            </w:tcBorders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  <w:szCs w:val="30"/>
              </w:rPr>
              <w:t>专业班级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</w:p>
        </w:tc>
      </w:tr>
      <w:tr>
        <w:tblPrEx/>
        <w:trPr>
          <w:trHeight w:val="1000" w:hRule="atLeast"/>
          <w:tblCellSpacing w:w="0" w:type="dxa"/>
          <w:jc w:val="center"/>
        </w:trPr>
        <w:tc>
          <w:tcPr>
            <w:tcW w:w="1952" w:type="dxa"/>
            <w:tcBorders/>
            <w:tcFitText w:val="false"/>
            <w:vAlign w:val="center"/>
          </w:tcPr>
          <w:p>
            <w:pPr>
              <w:pStyle w:val="style0"/>
              <w:spacing w:lineRule="exact" w:line="400"/>
              <w:rPr>
                <w:rFonts w:ascii="仿宋_GB2312" w:cs="Times New Roman" w:eastAsia="仿宋_GB2312" w:hAnsi="Times New Roman"/>
                <w:sz w:val="30"/>
                <w:szCs w:val="30"/>
              </w:rPr>
            </w:pPr>
            <w:r>
              <w:rPr>
                <w:rFonts w:ascii="仿宋_GB2312" w:cs="Times New Roman" w:eastAsia="仿宋_GB2312" w:hAnsi="Times New Roman" w:hint="eastAsia"/>
                <w:sz w:val="30"/>
                <w:szCs w:val="30"/>
              </w:rPr>
              <w:t>团日活动主题</w:t>
            </w:r>
          </w:p>
        </w:tc>
        <w:tc>
          <w:tcPr>
            <w:tcW w:w="6221" w:type="dxa"/>
            <w:gridSpan w:val="3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</w:p>
        </w:tc>
      </w:tr>
      <w:tr>
        <w:tblPrEx/>
        <w:trPr>
          <w:trHeight w:val="586" w:hRule="atLeast"/>
          <w:tblCellSpacing w:w="0" w:type="dxa"/>
          <w:jc w:val="center"/>
        </w:trPr>
        <w:tc>
          <w:tcPr>
            <w:tcW w:w="1952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  <w:szCs w:val="30"/>
              </w:rPr>
              <w:t>时间</w:t>
            </w:r>
          </w:p>
        </w:tc>
        <w:tc>
          <w:tcPr>
            <w:tcW w:w="2176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  <w:szCs w:val="30"/>
              </w:rPr>
              <w:t>地点</w:t>
            </w:r>
          </w:p>
        </w:tc>
        <w:tc>
          <w:tcPr>
            <w:tcW w:w="236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</w:p>
        </w:tc>
      </w:tr>
      <w:tr>
        <w:tblPrEx/>
        <w:trPr>
          <w:trHeight w:val="369" w:hRule="atLeast"/>
          <w:tblCellSpacing w:w="0" w:type="dxa"/>
          <w:jc w:val="center"/>
        </w:trPr>
        <w:tc>
          <w:tcPr>
            <w:tcW w:w="1952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  <w:szCs w:val="30"/>
              </w:rPr>
              <w:t>团支书</w:t>
            </w:r>
          </w:p>
        </w:tc>
        <w:tc>
          <w:tcPr>
            <w:tcW w:w="2176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236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</w:p>
        </w:tc>
      </w:tr>
      <w:tr>
        <w:tblPrEx/>
        <w:trPr>
          <w:trHeight w:val="363" w:hRule="atLeast"/>
          <w:tblCellSpacing w:w="0" w:type="dxa"/>
          <w:jc w:val="center"/>
        </w:trPr>
        <w:tc>
          <w:tcPr>
            <w:tcW w:w="1952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  <w:szCs w:val="30"/>
              </w:rPr>
              <w:t>班级人数</w:t>
            </w:r>
          </w:p>
        </w:tc>
        <w:tc>
          <w:tcPr>
            <w:tcW w:w="2176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</w:p>
        </w:tc>
        <w:tc>
          <w:tcPr>
            <w:tcW w:w="236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</w:p>
        </w:tc>
      </w:tr>
      <w:tr>
        <w:tblPrEx/>
        <w:trPr>
          <w:trHeight w:val="304" w:hRule="atLeast"/>
          <w:tblCellSpacing w:w="0" w:type="dxa"/>
          <w:jc w:val="center"/>
        </w:trPr>
        <w:tc>
          <w:tcPr>
            <w:tcW w:w="8173" w:type="dxa"/>
            <w:gridSpan w:val="4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  <w:szCs w:val="30"/>
              </w:rPr>
              <w:t>过程方案：（详细、具体、清晰）</w:t>
            </w:r>
          </w:p>
        </w:tc>
      </w:tr>
      <w:tr>
        <w:tblPrEx/>
        <w:trPr>
          <w:trHeight w:val="4441" w:hRule="atLeast"/>
          <w:tblCellSpacing w:w="0" w:type="dxa"/>
          <w:jc w:val="center"/>
        </w:trPr>
        <w:tc>
          <w:tcPr>
            <w:tcW w:w="8173" w:type="dxa"/>
            <w:gridSpan w:val="4"/>
            <w:tcBorders/>
            <w:tcFitText w:val="false"/>
            <w:vAlign w:val="center"/>
          </w:tcPr>
          <w:p>
            <w:pPr>
              <w:pStyle w:val="style0"/>
              <w:rPr>
                <w:rFonts w:ascii="仿宋_GB2312" w:cs="Times New Roman" w:eastAsia="仿宋_GB2312" w:hAnsi="宋体"/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  <w:r>
              <w:rPr>
                <w:rFonts w:ascii="仿宋_GB2312" w:cs="Times New Roman" w:eastAsia="仿宋_GB2312" w:hAnsi="宋体"/>
                <w:sz w:val="30"/>
                <w:szCs w:val="30"/>
              </w:rPr>
              <w:t xml:space="preserve">                              </w:t>
            </w:r>
            <w:r>
              <w:rPr>
                <w:rFonts w:ascii="仿宋_GB2312" w:cs="Times New Roman" w:eastAsia="仿宋_GB2312" w:hAnsi="宋体" w:hint="eastAsia"/>
                <w:sz w:val="30"/>
                <w:szCs w:val="30"/>
              </w:rPr>
              <w:t>（可另附页）</w:t>
            </w:r>
          </w:p>
        </w:tc>
      </w:tr>
      <w:tr>
        <w:tblPrEx/>
        <w:trPr>
          <w:trHeight w:val="1528" w:hRule="atLeast"/>
          <w:tblCellSpacing w:w="0" w:type="dxa"/>
          <w:jc w:val="center"/>
        </w:trPr>
        <w:tc>
          <w:tcPr>
            <w:tcW w:w="1952" w:type="dxa"/>
            <w:tcBorders>
              <w:bottom w:val="single" w:sz="8" w:space="0" w:color="auto"/>
            </w:tcBorders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  <w:szCs w:val="30"/>
              </w:rPr>
              <w:t>活动预期</w:t>
            </w:r>
          </w:p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  <w:r>
              <w:rPr>
                <w:rFonts w:ascii="仿宋_GB2312" w:cs="Times New Roman" w:eastAsia="仿宋_GB2312" w:hAnsi="宋体" w:hint="eastAsia"/>
                <w:sz w:val="30"/>
                <w:szCs w:val="30"/>
              </w:rPr>
              <w:t>效果</w:t>
            </w:r>
          </w:p>
        </w:tc>
        <w:tc>
          <w:tcPr>
            <w:tcW w:w="6221" w:type="dxa"/>
            <w:gridSpan w:val="3"/>
            <w:tcBorders>
              <w:bottom w:val="single" w:sz="8" w:space="0" w:color="auto"/>
            </w:tcBorders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30"/>
                <w:szCs w:val="30"/>
              </w:rPr>
            </w:pPr>
          </w:p>
        </w:tc>
      </w:tr>
    </w:tbl>
    <w:p>
      <w:pPr>
        <w:pStyle w:val="style0"/>
        <w:widowControl/>
        <w:spacing w:before="100" w:beforeAutospacing="true" w:after="100" w:afterAutospacing="true"/>
        <w:jc w:val="left"/>
        <w:rPr>
          <w:rFonts w:ascii="仿宋_GB2312" w:eastAsia="仿宋_GB2312" w:hAnsi="仿宋_GB2312"/>
          <w:sz w:val="30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1">
    <w:name w:val="heading 1"/>
    <w:basedOn w:val="style0"/>
    <w:next w:val="style1"/>
    <w:link w:val="style4097"/>
    <w:qFormat/>
    <w:uiPriority w:val="9"/>
    <w:pPr>
      <w:widowControl/>
      <w:spacing w:before="100" w:beforeAutospacing="true" w:after="100" w:afterAutospacing="true"/>
      <w:jc w:val="left"/>
      <w:outlineLvl w:val="0"/>
    </w:pPr>
    <w:rPr>
      <w:rFonts w:ascii="宋体" w:cs="宋体" w:eastAsia="宋体" w:hAnsi="宋体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1 Char"/>
    <w:basedOn w:val="style65"/>
    <w:next w:val="style4097"/>
    <w:link w:val="style1"/>
    <w:uiPriority w:val="9"/>
    <w:rPr>
      <w:rFonts w:ascii="宋体" w:cs="宋体" w:eastAsia="宋体" w:hAnsi="宋体"/>
      <w:b/>
      <w:bCs/>
      <w:kern w:val="36"/>
      <w:sz w:val="48"/>
      <w:szCs w:val="48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1429</Words>
  <Characters>1515</Characters>
  <Application>WPS Office</Application>
  <DocSecurity>0</DocSecurity>
  <Paragraphs>155</Paragraphs>
  <ScaleCrop>false</ScaleCrop>
  <Company>Lenovo</Company>
  <LinksUpToDate>false</LinksUpToDate>
  <CharactersWithSpaces>1834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2016-10-16T11:32:00Z</dcterms:created>
  <dc:creator>lenovo</dc:creator>
  <lastModifiedBy>A31</lastModifiedBy>
  <dcterms:modified xsi:type="dcterms:W3CDTF">2016-10-18T08:11:04Z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