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kern w:val="2"/>
          <w:sz w:val="28"/>
          <w:szCs w:val="32"/>
          <w:lang w:val="en-US" w:eastAsia="zh-CN" w:bidi="ar-SA"/>
        </w:rPr>
      </w:pPr>
      <w:r>
        <w:rPr>
          <w:rFonts w:hint="eastAsia" w:ascii="黑体" w:hAnsi="黑体" w:eastAsia="黑体" w:cs="黑体"/>
          <w:b w:val="0"/>
          <w:bCs/>
          <w:kern w:val="2"/>
          <w:sz w:val="28"/>
          <w:szCs w:val="32"/>
          <w:lang w:val="en-US" w:eastAsia="zh-CN" w:bidi="ar-SA"/>
        </w:rPr>
        <w:t>附件3</w:t>
      </w:r>
    </w:p>
    <w:p>
      <w:pPr>
        <w:adjustRightInd w:val="0"/>
        <w:snapToGrid w:val="0"/>
        <w:spacing w:afterLines="50" w:line="500" w:lineRule="exact"/>
        <w:jc w:val="center"/>
        <w:rPr>
          <w:rFonts w:eastAsia="方正小标宋简体"/>
          <w:sz w:val="36"/>
          <w:szCs w:val="30"/>
        </w:rPr>
      </w:pPr>
      <w:bookmarkStart w:id="0" w:name="_Hlk11826082"/>
      <w:r>
        <w:rPr>
          <w:rFonts w:eastAsia="方正小标宋简体"/>
          <w:b/>
          <w:sz w:val="36"/>
          <w:szCs w:val="30"/>
        </w:rPr>
        <w:t>实验</w:t>
      </w:r>
      <w:r>
        <w:rPr>
          <w:rFonts w:hint="eastAsia" w:ascii="Times New Roman" w:hAnsi="Times New Roman" w:eastAsia="方正小标宋简体" w:cs="Times New Roman"/>
          <w:b/>
          <w:sz w:val="36"/>
          <w:szCs w:val="30"/>
        </w:rPr>
        <w:t>室安全</w:t>
      </w:r>
      <w:r>
        <w:rPr>
          <w:rFonts w:hint="eastAsia" w:ascii="Times New Roman" w:hAnsi="Times New Roman" w:eastAsia="方正小标宋简体" w:cs="Times New Roman"/>
          <w:b/>
          <w:sz w:val="36"/>
          <w:szCs w:val="30"/>
          <w:lang w:val="en-US" w:eastAsia="zh-CN"/>
        </w:rPr>
        <w:t>专项</w:t>
      </w:r>
      <w:r>
        <w:rPr>
          <w:rFonts w:hint="eastAsia" w:eastAsia="方正小标宋简体" w:cs="Times New Roman"/>
          <w:b/>
          <w:sz w:val="36"/>
          <w:szCs w:val="30"/>
          <w:lang w:val="en-US" w:eastAsia="zh-CN"/>
        </w:rPr>
        <w:t>行动</w:t>
      </w:r>
      <w:r>
        <w:rPr>
          <w:rFonts w:hint="eastAsia" w:ascii="Times New Roman" w:hAnsi="Times New Roman" w:eastAsia="方正小标宋简体" w:cs="Times New Roman"/>
          <w:b/>
          <w:sz w:val="36"/>
          <w:szCs w:val="30"/>
        </w:rPr>
        <w:t>工作任务</w:t>
      </w:r>
      <w:r>
        <w:rPr>
          <w:rFonts w:hint="eastAsia" w:eastAsia="方正小标宋简体"/>
          <w:b/>
          <w:sz w:val="36"/>
          <w:szCs w:val="30"/>
        </w:rPr>
        <w:t>分解表</w:t>
      </w:r>
    </w:p>
    <w:bookmarkEnd w:id="0"/>
    <w:p/>
    <w:tbl>
      <w:tblPr>
        <w:tblStyle w:val="8"/>
        <w:tblW w:w="10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3577"/>
        <w:gridCol w:w="4769"/>
        <w:gridCol w:w="900"/>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559" w:type="dxa"/>
            <w:noWrap w:val="0"/>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577" w:type="dxa"/>
            <w:noWrap w:val="0"/>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4769" w:type="dxa"/>
            <w:noWrap w:val="0"/>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900" w:type="dxa"/>
            <w:noWrap w:val="0"/>
            <w:vAlign w:val="center"/>
          </w:tcPr>
          <w:p>
            <w:pPr>
              <w:jc w:val="center"/>
              <w:rPr>
                <w:rFonts w:hint="eastAsia" w:eastAsia="黑体"/>
                <w:b/>
                <w:bCs/>
                <w:kern w:val="0"/>
                <w:szCs w:val="21"/>
              </w:rPr>
            </w:pPr>
            <w:r>
              <w:rPr>
                <w:rFonts w:hint="eastAsia" w:eastAsia="黑体"/>
                <w:b/>
                <w:bCs/>
                <w:kern w:val="0"/>
                <w:szCs w:val="21"/>
              </w:rPr>
              <w:t>责任</w:t>
            </w:r>
          </w:p>
          <w:p>
            <w:pPr>
              <w:jc w:val="center"/>
              <w:rPr>
                <w:rFonts w:eastAsia="黑体"/>
                <w:b/>
                <w:bCs/>
                <w:kern w:val="0"/>
                <w:szCs w:val="21"/>
              </w:rPr>
            </w:pPr>
            <w:r>
              <w:rPr>
                <w:rFonts w:hint="eastAsia" w:eastAsia="黑体"/>
                <w:b/>
                <w:bCs/>
                <w:kern w:val="0"/>
                <w:szCs w:val="21"/>
              </w:rPr>
              <w:t>单位</w:t>
            </w:r>
          </w:p>
        </w:tc>
        <w:tc>
          <w:tcPr>
            <w:tcW w:w="982" w:type="dxa"/>
            <w:noWrap w:val="0"/>
            <w:vAlign w:val="center"/>
          </w:tcPr>
          <w:p>
            <w:pPr>
              <w:jc w:val="center"/>
              <w:rPr>
                <w:rFonts w:hint="eastAsia" w:eastAsia="黑体"/>
                <w:b/>
                <w:bCs/>
                <w:kern w:val="0"/>
                <w:szCs w:val="21"/>
              </w:rPr>
            </w:pPr>
            <w:r>
              <w:rPr>
                <w:rFonts w:hint="eastAsia" w:eastAsia="黑体"/>
                <w:b/>
                <w:bCs/>
                <w:kern w:val="0"/>
                <w:szCs w:val="21"/>
              </w:rPr>
              <w:t>协助</w:t>
            </w:r>
          </w:p>
          <w:p>
            <w:pPr>
              <w:jc w:val="center"/>
              <w:rPr>
                <w:rFonts w:eastAsia="黑体"/>
                <w:b/>
                <w:bCs/>
                <w:kern w:val="0"/>
                <w:szCs w:val="21"/>
              </w:rPr>
            </w:pPr>
            <w:r>
              <w:rPr>
                <w:rFonts w:hint="eastAsia" w:eastAsia="黑体"/>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b/>
                <w:kern w:val="0"/>
                <w:szCs w:val="21"/>
              </w:rPr>
            </w:pPr>
            <w:r>
              <w:rPr>
                <w:b/>
                <w:kern w:val="0"/>
                <w:szCs w:val="21"/>
              </w:rPr>
              <w:t>1</w:t>
            </w:r>
          </w:p>
        </w:tc>
        <w:tc>
          <w:tcPr>
            <w:tcW w:w="3577" w:type="dxa"/>
            <w:noWrap w:val="0"/>
            <w:tcMar>
              <w:left w:w="45" w:type="dxa"/>
              <w:right w:w="45" w:type="dxa"/>
            </w:tcMar>
            <w:vAlign w:val="center"/>
          </w:tcPr>
          <w:p>
            <w:pPr>
              <w:widowControl/>
              <w:spacing w:line="300" w:lineRule="exact"/>
              <w:rPr>
                <w:rFonts w:hint="eastAsia"/>
                <w:b/>
                <w:kern w:val="0"/>
                <w:szCs w:val="21"/>
              </w:rPr>
            </w:pPr>
            <w:r>
              <w:rPr>
                <w:rFonts w:hint="eastAsia"/>
                <w:b/>
                <w:kern w:val="0"/>
                <w:szCs w:val="21"/>
              </w:rPr>
              <w:t>责任体系</w:t>
            </w:r>
          </w:p>
        </w:tc>
        <w:tc>
          <w:tcPr>
            <w:tcW w:w="4769" w:type="dxa"/>
            <w:noWrap w:val="0"/>
            <w:tcMar>
              <w:left w:w="45" w:type="dxa"/>
              <w:right w:w="45" w:type="dxa"/>
            </w:tcMar>
            <w:vAlign w:val="center"/>
          </w:tcPr>
          <w:p>
            <w:pPr>
              <w:widowControl/>
              <w:spacing w:line="300" w:lineRule="exact"/>
              <w:rPr>
                <w:rFonts w:hint="eastAsia"/>
                <w:b/>
                <w:kern w:val="0"/>
                <w:szCs w:val="21"/>
              </w:rPr>
            </w:pPr>
          </w:p>
        </w:tc>
        <w:tc>
          <w:tcPr>
            <w:tcW w:w="900" w:type="dxa"/>
            <w:noWrap w:val="0"/>
            <w:tcMar>
              <w:left w:w="45" w:type="dxa"/>
              <w:right w:w="45" w:type="dxa"/>
            </w:tcMar>
            <w:vAlign w:val="center"/>
          </w:tcPr>
          <w:p>
            <w:pPr>
              <w:widowControl/>
              <w:spacing w:line="300" w:lineRule="exact"/>
              <w:jc w:val="center"/>
              <w:rPr>
                <w:rFonts w:hint="eastAsia"/>
                <w:b/>
                <w:kern w:val="0"/>
                <w:szCs w:val="21"/>
              </w:rPr>
            </w:pPr>
          </w:p>
        </w:tc>
        <w:tc>
          <w:tcPr>
            <w:tcW w:w="982" w:type="dxa"/>
            <w:noWrap w:val="0"/>
            <w:tcMar>
              <w:left w:w="45" w:type="dxa"/>
              <w:right w:w="45" w:type="dxa"/>
            </w:tcMar>
            <w:vAlign w:val="center"/>
          </w:tcPr>
          <w:p>
            <w:pPr>
              <w:widowControl/>
              <w:spacing w:line="300" w:lineRule="exact"/>
              <w:jc w:val="center"/>
              <w:rPr>
                <w:rFonts w:hint="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9" w:type="dxa"/>
            <w:noWrap w:val="0"/>
            <w:tcMar>
              <w:left w:w="45" w:type="dxa"/>
              <w:right w:w="45" w:type="dxa"/>
            </w:tcMar>
            <w:vAlign w:val="center"/>
          </w:tcPr>
          <w:p>
            <w:pPr>
              <w:widowControl/>
              <w:spacing w:line="300" w:lineRule="exact"/>
              <w:jc w:val="left"/>
              <w:rPr>
                <w:b/>
                <w:kern w:val="0"/>
                <w:szCs w:val="21"/>
              </w:rPr>
            </w:pPr>
            <w:r>
              <w:rPr>
                <w:b/>
                <w:kern w:val="0"/>
                <w:szCs w:val="21"/>
              </w:rPr>
              <w:t>1.1</w:t>
            </w:r>
          </w:p>
        </w:tc>
        <w:tc>
          <w:tcPr>
            <w:tcW w:w="3577" w:type="dxa"/>
            <w:noWrap w:val="0"/>
            <w:tcMar>
              <w:left w:w="45" w:type="dxa"/>
              <w:right w:w="45" w:type="dxa"/>
            </w:tcMar>
            <w:vAlign w:val="center"/>
          </w:tcPr>
          <w:p>
            <w:pPr>
              <w:widowControl/>
              <w:spacing w:line="300" w:lineRule="exact"/>
              <w:rPr>
                <w:rFonts w:hint="eastAsia" w:ascii="Times New Roman" w:hAnsi="Times New Roman" w:eastAsia="宋体" w:cs="Times New Roman"/>
                <w:b/>
                <w:kern w:val="0"/>
                <w:szCs w:val="21"/>
              </w:rPr>
            </w:pPr>
            <w:r>
              <w:rPr>
                <w:rFonts w:hint="eastAsia" w:ascii="Times New Roman" w:hAnsi="Times New Roman" w:eastAsia="宋体" w:cs="Times New Roman"/>
                <w:b/>
                <w:kern w:val="0"/>
                <w:szCs w:val="21"/>
              </w:rPr>
              <w:t>学校层面安全责任体系</w:t>
            </w:r>
          </w:p>
        </w:tc>
        <w:tc>
          <w:tcPr>
            <w:tcW w:w="4769" w:type="dxa"/>
            <w:noWrap w:val="0"/>
            <w:tcMar>
              <w:left w:w="45" w:type="dxa"/>
              <w:right w:w="45" w:type="dxa"/>
            </w:tcMar>
            <w:vAlign w:val="center"/>
          </w:tcPr>
          <w:p>
            <w:pPr>
              <w:widowControl/>
              <w:spacing w:line="300" w:lineRule="exact"/>
              <w:rPr>
                <w:rFonts w:hint="eastAsia" w:ascii="Times New Roman" w:hAnsi="Times New Roman" w:eastAsia="宋体" w:cs="Times New Roman"/>
                <w:b/>
                <w:kern w:val="0"/>
                <w:szCs w:val="21"/>
              </w:rPr>
            </w:pPr>
          </w:p>
        </w:tc>
        <w:tc>
          <w:tcPr>
            <w:tcW w:w="900" w:type="dxa"/>
            <w:noWrap w:val="0"/>
            <w:vAlign w:val="center"/>
          </w:tcPr>
          <w:p>
            <w:pPr>
              <w:widowControl/>
              <w:spacing w:line="300" w:lineRule="exact"/>
              <w:jc w:val="center"/>
              <w:rPr>
                <w:rFonts w:hint="eastAsia" w:ascii="Times New Roman" w:hAnsi="Times New Roman" w:eastAsia="宋体" w:cs="Times New Roman"/>
                <w:b/>
                <w:kern w:val="0"/>
                <w:szCs w:val="21"/>
              </w:rPr>
            </w:pPr>
          </w:p>
        </w:tc>
        <w:tc>
          <w:tcPr>
            <w:tcW w:w="982" w:type="dxa"/>
            <w:noWrap w:val="0"/>
            <w:vAlign w:val="center"/>
          </w:tcPr>
          <w:p>
            <w:pPr>
              <w:widowControl/>
              <w:spacing w:line="300" w:lineRule="exact"/>
              <w:jc w:val="center"/>
              <w:rPr>
                <w:rFonts w:hint="eastAsia"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1.1.1</w:t>
            </w:r>
          </w:p>
        </w:tc>
        <w:tc>
          <w:tcPr>
            <w:tcW w:w="3577" w:type="dxa"/>
            <w:noWrap w:val="0"/>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p>
        </w:tc>
        <w:tc>
          <w:tcPr>
            <w:tcW w:w="4769" w:type="dxa"/>
            <w:noWrap w:val="0"/>
            <w:tcMar>
              <w:left w:w="45" w:type="dxa"/>
              <w:right w:w="45" w:type="dxa"/>
            </w:tcMar>
            <w:vAlign w:val="center"/>
          </w:tcPr>
          <w:p>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900" w:type="dxa"/>
            <w:noWrap w:val="0"/>
            <w:vAlign w:val="center"/>
          </w:tcPr>
          <w:p>
            <w:pPr>
              <w:widowControl/>
              <w:spacing w:line="300" w:lineRule="exact"/>
              <w:jc w:val="center"/>
              <w:rPr>
                <w:rFonts w:hint="default" w:eastAsia="宋体"/>
                <w:bCs/>
                <w:color w:val="000000"/>
                <w:kern w:val="0"/>
                <w:szCs w:val="21"/>
                <w:lang w:val="en-US" w:eastAsia="zh-CN"/>
              </w:rPr>
            </w:pPr>
            <w:r>
              <w:rPr>
                <w:rFonts w:hint="eastAsia"/>
                <w:bCs/>
                <w:color w:val="000000"/>
                <w:kern w:val="0"/>
                <w:szCs w:val="21"/>
                <w:lang w:val="en-US" w:eastAsia="zh-CN"/>
              </w:rPr>
              <w:t>党政办实设处</w:t>
            </w:r>
          </w:p>
        </w:tc>
        <w:tc>
          <w:tcPr>
            <w:tcW w:w="982" w:type="dxa"/>
            <w:noWrap w:val="0"/>
            <w:vAlign w:val="center"/>
          </w:tcPr>
          <w:p>
            <w:pPr>
              <w:widowControl/>
              <w:spacing w:line="300" w:lineRule="exact"/>
              <w:jc w:val="center"/>
              <w:rPr>
                <w:rFonts w:hint="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1.1.2</w:t>
            </w:r>
          </w:p>
        </w:tc>
        <w:tc>
          <w:tcPr>
            <w:tcW w:w="3577" w:type="dxa"/>
            <w:noWrap w:val="0"/>
            <w:tcMar>
              <w:left w:w="45" w:type="dxa"/>
              <w:right w:w="45" w:type="dxa"/>
            </w:tcMar>
            <w:vAlign w:val="center"/>
          </w:tcPr>
          <w:p>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4769" w:type="dxa"/>
            <w:noWrap w:val="0"/>
            <w:tcMar>
              <w:left w:w="45" w:type="dxa"/>
              <w:right w:w="45" w:type="dxa"/>
            </w:tcMar>
            <w:vAlign w:val="center"/>
          </w:tcPr>
          <w:p>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3万学生规模以上且仪器设备总值超过3亿元</w:t>
            </w:r>
            <w:r>
              <w:rPr>
                <w:rFonts w:hint="eastAsia"/>
                <w:kern w:val="0"/>
                <w:szCs w:val="21"/>
              </w:rPr>
              <w:t>的</w:t>
            </w:r>
            <w:r>
              <w:rPr>
                <w:kern w:val="0"/>
                <w:szCs w:val="21"/>
              </w:rPr>
              <w:t>学校</w:t>
            </w:r>
            <w:r>
              <w:rPr>
                <w:rFonts w:hint="eastAsia"/>
                <w:kern w:val="0"/>
                <w:szCs w:val="21"/>
              </w:rPr>
              <w:t>设立</w:t>
            </w:r>
            <w:r>
              <w:rPr>
                <w:b/>
                <w:kern w:val="0"/>
                <w:szCs w:val="21"/>
                <w:u w:val="single"/>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900" w:type="dxa"/>
            <w:noWrap w:val="0"/>
            <w:vAlign w:val="center"/>
          </w:tcPr>
          <w:p>
            <w:pPr>
              <w:widowControl/>
              <w:spacing w:line="300" w:lineRule="exact"/>
              <w:jc w:val="center"/>
              <w:rPr>
                <w:rFonts w:hint="eastAsia" w:eastAsia="宋体"/>
                <w:color w:val="000000"/>
                <w:kern w:val="0"/>
                <w:szCs w:val="21"/>
                <w:lang w:val="en-US" w:eastAsia="zh-CN"/>
              </w:rPr>
            </w:pPr>
            <w:r>
              <w:rPr>
                <w:rFonts w:hint="eastAsia"/>
                <w:color w:val="000000"/>
                <w:kern w:val="0"/>
                <w:szCs w:val="21"/>
                <w:lang w:val="en-US" w:eastAsia="zh-CN"/>
              </w:rPr>
              <w:t>人事处</w:t>
            </w:r>
          </w:p>
        </w:tc>
        <w:tc>
          <w:tcPr>
            <w:tcW w:w="982" w:type="dxa"/>
            <w:noWrap w:val="0"/>
            <w:vAlign w:val="center"/>
          </w:tcPr>
          <w:p>
            <w:pPr>
              <w:widowControl/>
              <w:spacing w:line="300" w:lineRule="exact"/>
              <w:jc w:val="center"/>
              <w:rPr>
                <w:rFonts w:hint="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1.1.</w:t>
            </w:r>
            <w:r>
              <w:rPr>
                <w:rFonts w:hint="eastAsia"/>
                <w:kern w:val="0"/>
                <w:szCs w:val="21"/>
              </w:rPr>
              <w:t>3</w:t>
            </w:r>
          </w:p>
        </w:tc>
        <w:tc>
          <w:tcPr>
            <w:tcW w:w="3577" w:type="dxa"/>
            <w:noWrap w:val="0"/>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4769" w:type="dxa"/>
            <w:noWrap w:val="0"/>
            <w:tcMar>
              <w:left w:w="45" w:type="dxa"/>
              <w:right w:w="45" w:type="dxa"/>
            </w:tcMar>
            <w:vAlign w:val="center"/>
          </w:tcPr>
          <w:p>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
                <w:bCs/>
                <w:kern w:val="0"/>
                <w:szCs w:val="21"/>
                <w:u w:val="single"/>
              </w:rPr>
              <w:t>校领导签名</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w:t>
            </w:r>
            <w:r>
              <w:rPr>
                <w:kern w:val="0"/>
                <w:szCs w:val="21"/>
              </w:rPr>
              <w:t>章</w:t>
            </w:r>
          </w:p>
        </w:tc>
        <w:tc>
          <w:tcPr>
            <w:tcW w:w="900" w:type="dxa"/>
            <w:noWrap w:val="0"/>
            <w:vAlign w:val="center"/>
          </w:tcPr>
          <w:p>
            <w:pPr>
              <w:widowControl/>
              <w:spacing w:line="300" w:lineRule="exact"/>
              <w:jc w:val="center"/>
              <w:rPr>
                <w:rFonts w:hint="eastAsia" w:eastAsia="宋体"/>
                <w:bCs/>
                <w:color w:val="000000"/>
                <w:kern w:val="0"/>
                <w:sz w:val="21"/>
                <w:szCs w:val="21"/>
                <w:lang w:val="en-US" w:eastAsia="zh-CN" w:bidi="ar-SA"/>
              </w:rPr>
            </w:pPr>
            <w:r>
              <w:rPr>
                <w:rFonts w:hint="eastAsia"/>
                <w:bCs/>
                <w:color w:val="000000"/>
                <w:kern w:val="0"/>
                <w:szCs w:val="21"/>
                <w:lang w:val="en-US" w:eastAsia="zh-CN"/>
              </w:rPr>
              <w:t>实设处</w:t>
            </w:r>
          </w:p>
        </w:tc>
        <w:tc>
          <w:tcPr>
            <w:tcW w:w="982" w:type="dxa"/>
            <w:noWrap w:val="0"/>
            <w:vAlign w:val="center"/>
          </w:tcPr>
          <w:p>
            <w:pPr>
              <w:widowControl/>
              <w:spacing w:line="300" w:lineRule="exact"/>
              <w:jc w:val="center"/>
              <w:rPr>
                <w:rFonts w:hint="default" w:eastAsia="宋体"/>
                <w:color w:val="000000"/>
                <w:kern w:val="0"/>
                <w:szCs w:val="21"/>
                <w:lang w:val="en-US" w:eastAsia="zh-CN"/>
              </w:rPr>
            </w:pPr>
            <w:r>
              <w:rPr>
                <w:rFonts w:hint="eastAsia"/>
                <w:color w:val="000000"/>
                <w:kern w:val="0"/>
                <w:szCs w:val="21"/>
                <w:lang w:val="en-US" w:eastAsia="zh-CN"/>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b/>
                <w:kern w:val="0"/>
                <w:szCs w:val="21"/>
              </w:rPr>
            </w:pPr>
            <w:r>
              <w:rPr>
                <w:b/>
                <w:kern w:val="0"/>
                <w:szCs w:val="21"/>
              </w:rPr>
              <w:t>1.2</w:t>
            </w:r>
          </w:p>
        </w:tc>
        <w:tc>
          <w:tcPr>
            <w:tcW w:w="3577" w:type="dxa"/>
            <w:noWrap w:val="0"/>
            <w:tcMar>
              <w:left w:w="45" w:type="dxa"/>
              <w:right w:w="45" w:type="dxa"/>
            </w:tcMar>
            <w:vAlign w:val="center"/>
          </w:tcPr>
          <w:p>
            <w:pPr>
              <w:widowControl/>
              <w:spacing w:line="300" w:lineRule="exact"/>
              <w:rPr>
                <w:b/>
                <w:color w:val="000000"/>
                <w:kern w:val="0"/>
                <w:szCs w:val="21"/>
              </w:rPr>
            </w:pPr>
            <w:r>
              <w:rPr>
                <w:b/>
                <w:color w:val="000000"/>
                <w:kern w:val="0"/>
                <w:szCs w:val="21"/>
              </w:rPr>
              <w:t>院系层面安全责任体系</w:t>
            </w:r>
          </w:p>
        </w:tc>
        <w:tc>
          <w:tcPr>
            <w:tcW w:w="4769" w:type="dxa"/>
            <w:noWrap w:val="0"/>
            <w:tcMar>
              <w:left w:w="45" w:type="dxa"/>
              <w:right w:w="45" w:type="dxa"/>
            </w:tcMar>
            <w:vAlign w:val="center"/>
          </w:tcPr>
          <w:p>
            <w:pPr>
              <w:widowControl/>
              <w:spacing w:line="300" w:lineRule="exact"/>
              <w:rPr>
                <w:b/>
                <w:color w:val="000000"/>
                <w:kern w:val="0"/>
                <w:szCs w:val="21"/>
              </w:rPr>
            </w:pPr>
          </w:p>
        </w:tc>
        <w:tc>
          <w:tcPr>
            <w:tcW w:w="900" w:type="dxa"/>
            <w:noWrap w:val="0"/>
            <w:tcMar>
              <w:left w:w="45" w:type="dxa"/>
              <w:right w:w="45" w:type="dxa"/>
            </w:tcMar>
            <w:vAlign w:val="center"/>
          </w:tcPr>
          <w:p>
            <w:pPr>
              <w:widowControl/>
              <w:spacing w:line="300" w:lineRule="exact"/>
              <w:jc w:val="center"/>
              <w:rPr>
                <w:b/>
                <w:color w:val="000000"/>
                <w:kern w:val="0"/>
                <w:szCs w:val="21"/>
              </w:rPr>
            </w:pPr>
          </w:p>
        </w:tc>
        <w:tc>
          <w:tcPr>
            <w:tcW w:w="982" w:type="dxa"/>
            <w:noWrap w:val="0"/>
            <w:tcMar>
              <w:left w:w="45" w:type="dxa"/>
              <w:right w:w="45" w:type="dxa"/>
            </w:tcMar>
            <w:vAlign w:val="center"/>
          </w:tcPr>
          <w:p>
            <w:pPr>
              <w:widowControl/>
              <w:spacing w:line="300" w:lineRule="exact"/>
              <w:jc w:val="center"/>
              <w:rPr>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1.2.1</w:t>
            </w:r>
          </w:p>
        </w:tc>
        <w:tc>
          <w:tcPr>
            <w:tcW w:w="3577" w:type="dxa"/>
            <w:noWrap w:val="0"/>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4769" w:type="dxa"/>
            <w:noWrap w:val="0"/>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b/>
                <w:bCs/>
                <w:kern w:val="0"/>
                <w:szCs w:val="21"/>
                <w:u w:val="single"/>
              </w:rPr>
              <w:t>院系</w:t>
            </w:r>
            <w:r>
              <w:rPr>
                <w:b/>
                <w:bCs/>
                <w:kern w:val="0"/>
                <w:szCs w:val="21"/>
                <w:u w:val="single"/>
              </w:rPr>
              <w:t>文件</w:t>
            </w:r>
          </w:p>
        </w:tc>
        <w:tc>
          <w:tcPr>
            <w:tcW w:w="900" w:type="dxa"/>
            <w:vMerge w:val="restart"/>
            <w:noWrap w:val="0"/>
            <w:vAlign w:val="center"/>
          </w:tcPr>
          <w:p>
            <w:pPr>
              <w:widowControl/>
              <w:spacing w:line="300" w:lineRule="exact"/>
              <w:jc w:val="center"/>
              <w:rPr>
                <w:rFonts w:hint="default" w:eastAsia="宋体"/>
                <w:bCs/>
                <w:color w:val="000000"/>
                <w:kern w:val="0"/>
                <w:szCs w:val="21"/>
                <w:lang w:val="en-US" w:eastAsia="zh-CN"/>
              </w:rPr>
            </w:pPr>
            <w:r>
              <w:rPr>
                <w:rFonts w:hint="eastAsia"/>
                <w:bCs/>
                <w:color w:val="000000"/>
                <w:kern w:val="0"/>
                <w:szCs w:val="21"/>
                <w:lang w:val="en-US" w:eastAsia="zh-CN"/>
              </w:rPr>
              <w:t>各学院</w:t>
            </w:r>
          </w:p>
        </w:tc>
        <w:tc>
          <w:tcPr>
            <w:tcW w:w="982" w:type="dxa"/>
            <w:vMerge w:val="restart"/>
            <w:noWrap w:val="0"/>
            <w:vAlign w:val="center"/>
          </w:tcPr>
          <w:p>
            <w:pPr>
              <w:widowControl/>
              <w:spacing w:line="300" w:lineRule="exact"/>
              <w:jc w:val="center"/>
              <w:rPr>
                <w:rFonts w:hint="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577" w:type="dxa"/>
            <w:noWrap w:val="0"/>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4769" w:type="dxa"/>
            <w:noWrap w:val="0"/>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900" w:type="dxa"/>
            <w:vMerge w:val="continue"/>
            <w:noWrap w:val="0"/>
            <w:vAlign w:val="center"/>
          </w:tcPr>
          <w:p>
            <w:pPr>
              <w:widowControl/>
              <w:spacing w:line="300" w:lineRule="exact"/>
              <w:jc w:val="center"/>
              <w:rPr>
                <w:rFonts w:hint="eastAsia"/>
                <w:bCs/>
                <w:color w:val="000000"/>
                <w:kern w:val="0"/>
                <w:szCs w:val="21"/>
              </w:rPr>
            </w:pPr>
          </w:p>
        </w:tc>
        <w:tc>
          <w:tcPr>
            <w:tcW w:w="982" w:type="dxa"/>
            <w:vMerge w:val="continue"/>
            <w:noWrap w:val="0"/>
            <w:vAlign w:val="center"/>
          </w:tcPr>
          <w:p>
            <w:pPr>
              <w:widowControl/>
              <w:spacing w:line="300" w:lineRule="exact"/>
              <w:jc w:val="center"/>
              <w:rPr>
                <w:rFonts w:hint="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1.2.3</w:t>
            </w:r>
          </w:p>
        </w:tc>
        <w:tc>
          <w:tcPr>
            <w:tcW w:w="3577" w:type="dxa"/>
            <w:noWrap w:val="0"/>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4769" w:type="dxa"/>
            <w:noWrap w:val="0"/>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900" w:type="dxa"/>
            <w:vMerge w:val="continue"/>
            <w:noWrap w:val="0"/>
            <w:vAlign w:val="center"/>
          </w:tcPr>
          <w:p>
            <w:pPr>
              <w:widowControl/>
              <w:spacing w:line="300" w:lineRule="exact"/>
              <w:jc w:val="center"/>
              <w:rPr>
                <w:rFonts w:hint="eastAsia"/>
                <w:bCs/>
                <w:color w:val="000000"/>
                <w:kern w:val="0"/>
                <w:szCs w:val="21"/>
              </w:rPr>
            </w:pPr>
          </w:p>
        </w:tc>
        <w:tc>
          <w:tcPr>
            <w:tcW w:w="982" w:type="dxa"/>
            <w:vMerge w:val="continue"/>
            <w:noWrap w:val="0"/>
            <w:vAlign w:val="center"/>
          </w:tcPr>
          <w:p>
            <w:pPr>
              <w:widowControl/>
              <w:spacing w:line="300" w:lineRule="exact"/>
              <w:jc w:val="center"/>
              <w:rPr>
                <w:rFonts w:hint="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1.2.4</w:t>
            </w:r>
          </w:p>
        </w:tc>
        <w:tc>
          <w:tcPr>
            <w:tcW w:w="3577" w:type="dxa"/>
            <w:noWrap w:val="0"/>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实验室安全管理责任书</w:t>
            </w:r>
          </w:p>
        </w:tc>
        <w:tc>
          <w:tcPr>
            <w:tcW w:w="4769" w:type="dxa"/>
            <w:noWrap w:val="0"/>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900" w:type="dxa"/>
            <w:vMerge w:val="continue"/>
            <w:noWrap w:val="0"/>
            <w:vAlign w:val="center"/>
          </w:tcPr>
          <w:p>
            <w:pPr>
              <w:widowControl/>
              <w:spacing w:line="300" w:lineRule="exact"/>
              <w:jc w:val="center"/>
              <w:rPr>
                <w:rFonts w:hint="eastAsia"/>
                <w:bCs/>
                <w:color w:val="000000"/>
                <w:kern w:val="0"/>
                <w:szCs w:val="21"/>
              </w:rPr>
            </w:pPr>
          </w:p>
        </w:tc>
        <w:tc>
          <w:tcPr>
            <w:tcW w:w="982" w:type="dxa"/>
            <w:vMerge w:val="continue"/>
            <w:noWrap w:val="0"/>
            <w:vAlign w:val="center"/>
          </w:tcPr>
          <w:p>
            <w:pPr>
              <w:widowControl/>
              <w:spacing w:line="300" w:lineRule="exact"/>
              <w:jc w:val="center"/>
              <w:rPr>
                <w:rFonts w:hint="eastAsia"/>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b/>
                <w:bCs/>
                <w:kern w:val="0"/>
                <w:szCs w:val="21"/>
              </w:rPr>
            </w:pPr>
            <w:r>
              <w:rPr>
                <w:b/>
                <w:bCs/>
                <w:kern w:val="0"/>
                <w:szCs w:val="21"/>
              </w:rPr>
              <w:t>1.3</w:t>
            </w:r>
          </w:p>
        </w:tc>
        <w:tc>
          <w:tcPr>
            <w:tcW w:w="3577" w:type="dxa"/>
            <w:noWrap w:val="0"/>
            <w:tcMar>
              <w:left w:w="45" w:type="dxa"/>
              <w:right w:w="45" w:type="dxa"/>
            </w:tcMar>
            <w:vAlign w:val="center"/>
          </w:tcPr>
          <w:p>
            <w:pPr>
              <w:widowControl/>
              <w:spacing w:line="300" w:lineRule="exact"/>
              <w:rPr>
                <w:b/>
                <w:bCs/>
                <w:color w:val="000000"/>
                <w:kern w:val="0"/>
                <w:szCs w:val="21"/>
              </w:rPr>
            </w:pPr>
            <w:r>
              <w:rPr>
                <w:b/>
                <w:bCs/>
                <w:color w:val="000000"/>
                <w:kern w:val="0"/>
                <w:szCs w:val="21"/>
              </w:rPr>
              <w:t>经费保障</w:t>
            </w:r>
          </w:p>
        </w:tc>
        <w:tc>
          <w:tcPr>
            <w:tcW w:w="4769" w:type="dxa"/>
            <w:noWrap w:val="0"/>
            <w:tcMar>
              <w:left w:w="45" w:type="dxa"/>
              <w:right w:w="45" w:type="dxa"/>
            </w:tcMar>
            <w:vAlign w:val="center"/>
          </w:tcPr>
          <w:p>
            <w:pPr>
              <w:widowControl/>
              <w:spacing w:line="300" w:lineRule="exact"/>
              <w:rPr>
                <w:b/>
                <w:bCs/>
                <w:color w:val="000000"/>
                <w:kern w:val="0"/>
                <w:szCs w:val="21"/>
              </w:rPr>
            </w:pPr>
          </w:p>
        </w:tc>
        <w:tc>
          <w:tcPr>
            <w:tcW w:w="900" w:type="dxa"/>
            <w:noWrap w:val="0"/>
            <w:tcMar>
              <w:left w:w="45" w:type="dxa"/>
              <w:right w:w="45" w:type="dxa"/>
            </w:tcMar>
            <w:vAlign w:val="center"/>
          </w:tcPr>
          <w:p>
            <w:pPr>
              <w:widowControl/>
              <w:spacing w:line="300" w:lineRule="exact"/>
              <w:jc w:val="center"/>
              <w:rPr>
                <w:b/>
                <w:bCs/>
                <w:color w:val="000000"/>
                <w:kern w:val="0"/>
                <w:szCs w:val="21"/>
              </w:rPr>
            </w:pPr>
          </w:p>
        </w:tc>
        <w:tc>
          <w:tcPr>
            <w:tcW w:w="982" w:type="dxa"/>
            <w:noWrap w:val="0"/>
            <w:tcMar>
              <w:left w:w="45" w:type="dxa"/>
              <w:right w:w="45" w:type="dxa"/>
            </w:tcMar>
            <w:vAlign w:val="center"/>
          </w:tcPr>
          <w:p>
            <w:pPr>
              <w:widowControl/>
              <w:spacing w:line="300" w:lineRule="exact"/>
              <w:jc w:val="center"/>
              <w:rPr>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1.3.1</w:t>
            </w:r>
          </w:p>
        </w:tc>
        <w:tc>
          <w:tcPr>
            <w:tcW w:w="3577" w:type="dxa"/>
            <w:noWrap w:val="0"/>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4769" w:type="dxa"/>
            <w:noWrap w:val="0"/>
            <w:tcMar>
              <w:left w:w="45" w:type="dxa"/>
              <w:right w:w="45" w:type="dxa"/>
            </w:tcMar>
            <w:vAlign w:val="center"/>
          </w:tcPr>
          <w:p>
            <w:pPr>
              <w:widowControl/>
              <w:spacing w:line="300" w:lineRule="exact"/>
              <w:jc w:val="left"/>
              <w:rPr>
                <w:bCs/>
                <w:kern w:val="0"/>
                <w:szCs w:val="21"/>
              </w:rPr>
            </w:pPr>
            <w:r>
              <w:rPr>
                <w:rFonts w:hint="eastAsia"/>
                <w:bCs/>
                <w:kern w:val="0"/>
                <w:szCs w:val="21"/>
              </w:rPr>
              <w:t>查财务</w:t>
            </w:r>
            <w:r>
              <w:rPr>
                <w:bCs/>
                <w:kern w:val="0"/>
                <w:szCs w:val="21"/>
              </w:rPr>
              <w:t>证据</w:t>
            </w:r>
          </w:p>
        </w:tc>
        <w:tc>
          <w:tcPr>
            <w:tcW w:w="900" w:type="dxa"/>
            <w:noWrap w:val="0"/>
            <w:vAlign w:val="center"/>
          </w:tcPr>
          <w:p>
            <w:pPr>
              <w:widowControl/>
              <w:spacing w:line="300" w:lineRule="exact"/>
              <w:jc w:val="center"/>
              <w:rPr>
                <w:rFonts w:hint="eastAsia"/>
                <w:color w:val="000000"/>
                <w:kern w:val="0"/>
                <w:szCs w:val="21"/>
              </w:rPr>
            </w:pPr>
            <w:r>
              <w:rPr>
                <w:rFonts w:hint="eastAsia"/>
                <w:bCs/>
                <w:color w:val="000000"/>
                <w:kern w:val="0"/>
                <w:szCs w:val="21"/>
                <w:lang w:val="en-US" w:eastAsia="zh-CN"/>
              </w:rPr>
              <w:t>实设处</w:t>
            </w:r>
          </w:p>
        </w:tc>
        <w:tc>
          <w:tcPr>
            <w:tcW w:w="982" w:type="dxa"/>
            <w:noWrap w:val="0"/>
            <w:vAlign w:val="center"/>
          </w:tcPr>
          <w:p>
            <w:pPr>
              <w:widowControl/>
              <w:spacing w:line="300" w:lineRule="exact"/>
              <w:jc w:val="center"/>
              <w:rPr>
                <w:rFonts w:hint="eastAsia"/>
                <w:bCs/>
                <w:color w:val="000000"/>
                <w:kern w:val="0"/>
                <w:szCs w:val="21"/>
              </w:rPr>
            </w:pPr>
            <w:r>
              <w:rPr>
                <w:rFonts w:hint="eastAsia"/>
                <w:bCs/>
                <w:color w:val="000000"/>
                <w:kern w:val="0"/>
                <w:szCs w:val="21"/>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577" w:type="dxa"/>
            <w:noWrap w:val="0"/>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4769" w:type="dxa"/>
            <w:noWrap w:val="0"/>
            <w:tcMar>
              <w:left w:w="45" w:type="dxa"/>
              <w:right w:w="45" w:type="dxa"/>
            </w:tcMar>
            <w:vAlign w:val="center"/>
          </w:tcPr>
          <w:p>
            <w:pPr>
              <w:widowControl/>
              <w:spacing w:line="300" w:lineRule="exact"/>
              <w:jc w:val="left"/>
              <w:rPr>
                <w:bCs/>
                <w:kern w:val="0"/>
                <w:szCs w:val="21"/>
              </w:rPr>
            </w:pPr>
            <w:r>
              <w:rPr>
                <w:rFonts w:hint="eastAsia"/>
                <w:bCs/>
                <w:kern w:val="0"/>
                <w:szCs w:val="21"/>
              </w:rPr>
              <w:t>查财务证据</w:t>
            </w:r>
          </w:p>
        </w:tc>
        <w:tc>
          <w:tcPr>
            <w:tcW w:w="900" w:type="dxa"/>
            <w:noWrap w:val="0"/>
            <w:vAlign w:val="center"/>
          </w:tcPr>
          <w:p>
            <w:pPr>
              <w:widowControl/>
              <w:spacing w:line="300" w:lineRule="exact"/>
              <w:jc w:val="center"/>
              <w:rPr>
                <w:rFonts w:hint="eastAsia"/>
                <w:color w:val="000000"/>
                <w:kern w:val="0"/>
                <w:szCs w:val="21"/>
              </w:rPr>
            </w:pPr>
            <w:r>
              <w:rPr>
                <w:rFonts w:hint="eastAsia"/>
                <w:bCs/>
                <w:color w:val="000000"/>
                <w:kern w:val="0"/>
                <w:szCs w:val="21"/>
                <w:lang w:val="en-US" w:eastAsia="zh-CN"/>
              </w:rPr>
              <w:t>实设处</w:t>
            </w:r>
          </w:p>
        </w:tc>
        <w:tc>
          <w:tcPr>
            <w:tcW w:w="982" w:type="dxa"/>
            <w:noWrap w:val="0"/>
            <w:vAlign w:val="center"/>
          </w:tcPr>
          <w:p>
            <w:pPr>
              <w:widowControl/>
              <w:spacing w:line="300" w:lineRule="exact"/>
              <w:jc w:val="center"/>
              <w:rPr>
                <w:rFonts w:hint="eastAsia"/>
                <w:bCs/>
                <w:color w:val="000000"/>
                <w:kern w:val="0"/>
                <w:szCs w:val="21"/>
              </w:rPr>
            </w:pPr>
            <w:r>
              <w:rPr>
                <w:rFonts w:hint="eastAsia"/>
                <w:bCs/>
                <w:color w:val="000000"/>
                <w:kern w:val="0"/>
                <w:szCs w:val="21"/>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577" w:type="dxa"/>
            <w:noWrap w:val="0"/>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4769" w:type="dxa"/>
            <w:noWrap w:val="0"/>
            <w:tcMar>
              <w:left w:w="45" w:type="dxa"/>
              <w:right w:w="45" w:type="dxa"/>
            </w:tcMar>
            <w:vAlign w:val="center"/>
          </w:tcPr>
          <w:p>
            <w:pPr>
              <w:widowControl/>
              <w:spacing w:line="300" w:lineRule="exact"/>
              <w:jc w:val="left"/>
              <w:rPr>
                <w:kern w:val="0"/>
                <w:szCs w:val="21"/>
              </w:rPr>
            </w:pPr>
            <w:r>
              <w:rPr>
                <w:rFonts w:hint="eastAsia"/>
                <w:bCs/>
                <w:kern w:val="0"/>
                <w:szCs w:val="21"/>
              </w:rPr>
              <w:t>查财务证据</w:t>
            </w:r>
          </w:p>
        </w:tc>
        <w:tc>
          <w:tcPr>
            <w:tcW w:w="900" w:type="dxa"/>
            <w:noWrap w:val="0"/>
            <w:vAlign w:val="center"/>
          </w:tcPr>
          <w:p>
            <w:pPr>
              <w:jc w:val="center"/>
              <w:rPr>
                <w:rFonts w:hint="default" w:eastAsia="宋体"/>
                <w:lang w:val="en-US" w:eastAsia="zh-CN"/>
              </w:rPr>
            </w:pPr>
            <w:r>
              <w:rPr>
                <w:rFonts w:hint="eastAsia"/>
                <w:lang w:val="en-US" w:eastAsia="zh-CN"/>
              </w:rPr>
              <w:t>各学院</w:t>
            </w:r>
          </w:p>
        </w:tc>
        <w:tc>
          <w:tcPr>
            <w:tcW w:w="982" w:type="dxa"/>
            <w:noWrap w:val="0"/>
            <w:vAlign w:val="center"/>
          </w:tcPr>
          <w:p>
            <w:pPr>
              <w:jc w:val="center"/>
            </w:pPr>
            <w:r>
              <w:rPr>
                <w:rFonts w:hint="eastAsia"/>
                <w:bCs/>
                <w:color w:val="000000"/>
                <w:kern w:val="0"/>
                <w:szCs w:val="21"/>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rPr>
                <w:b/>
                <w:bCs/>
                <w:kern w:val="0"/>
                <w:szCs w:val="21"/>
              </w:rPr>
            </w:pPr>
            <w:r>
              <w:rPr>
                <w:rFonts w:hint="eastAsia"/>
                <w:b/>
                <w:bCs/>
                <w:kern w:val="0"/>
                <w:szCs w:val="21"/>
              </w:rPr>
              <w:t>1</w:t>
            </w:r>
            <w:r>
              <w:rPr>
                <w:b/>
                <w:bCs/>
                <w:kern w:val="0"/>
                <w:szCs w:val="21"/>
              </w:rPr>
              <w:t>.4</w:t>
            </w:r>
          </w:p>
        </w:tc>
        <w:tc>
          <w:tcPr>
            <w:tcW w:w="3577" w:type="dxa"/>
            <w:noWrap w:val="0"/>
            <w:tcMar>
              <w:left w:w="45" w:type="dxa"/>
              <w:right w:w="45" w:type="dxa"/>
            </w:tcMar>
            <w:vAlign w:val="center"/>
          </w:tcPr>
          <w:p>
            <w:pPr>
              <w:widowControl/>
              <w:spacing w:line="300" w:lineRule="exact"/>
              <w:rPr>
                <w:rFonts w:hint="eastAsia"/>
                <w:b/>
                <w:bCs/>
                <w:color w:val="000000"/>
                <w:kern w:val="0"/>
                <w:szCs w:val="21"/>
              </w:rPr>
            </w:pPr>
            <w:r>
              <w:rPr>
                <w:rFonts w:hint="eastAsia"/>
                <w:b/>
                <w:bCs/>
                <w:color w:val="000000"/>
                <w:kern w:val="0"/>
                <w:szCs w:val="21"/>
              </w:rPr>
              <w:t>队伍建设</w:t>
            </w:r>
          </w:p>
        </w:tc>
        <w:tc>
          <w:tcPr>
            <w:tcW w:w="4769" w:type="dxa"/>
            <w:noWrap w:val="0"/>
            <w:tcMar>
              <w:left w:w="45" w:type="dxa"/>
              <w:right w:w="45" w:type="dxa"/>
            </w:tcMar>
            <w:vAlign w:val="center"/>
          </w:tcPr>
          <w:p>
            <w:pPr>
              <w:widowControl/>
              <w:spacing w:line="300" w:lineRule="exact"/>
              <w:rPr>
                <w:rFonts w:hint="eastAsia"/>
                <w:b/>
                <w:bCs/>
                <w:color w:val="000000"/>
                <w:kern w:val="0"/>
                <w:szCs w:val="21"/>
              </w:rPr>
            </w:pPr>
          </w:p>
        </w:tc>
        <w:tc>
          <w:tcPr>
            <w:tcW w:w="900" w:type="dxa"/>
            <w:noWrap w:val="0"/>
            <w:tcMar>
              <w:left w:w="45" w:type="dxa"/>
              <w:right w:w="45" w:type="dxa"/>
            </w:tcMar>
            <w:vAlign w:val="center"/>
          </w:tcPr>
          <w:p>
            <w:pPr>
              <w:widowControl/>
              <w:spacing w:line="300" w:lineRule="exact"/>
              <w:jc w:val="center"/>
              <w:rPr>
                <w:rFonts w:hint="eastAsia"/>
                <w:b/>
                <w:bCs/>
                <w:color w:val="000000"/>
                <w:kern w:val="0"/>
                <w:szCs w:val="21"/>
              </w:rPr>
            </w:pPr>
          </w:p>
        </w:tc>
        <w:tc>
          <w:tcPr>
            <w:tcW w:w="982" w:type="dxa"/>
            <w:noWrap w:val="0"/>
            <w:tcMar>
              <w:left w:w="45" w:type="dxa"/>
              <w:right w:w="45" w:type="dxa"/>
            </w:tcMar>
            <w:vAlign w:val="center"/>
          </w:tcPr>
          <w:p>
            <w:pPr>
              <w:widowControl/>
              <w:spacing w:line="300" w:lineRule="exact"/>
              <w:jc w:val="center"/>
              <w:rPr>
                <w:rFonts w:hint="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.4.1</w:t>
            </w:r>
          </w:p>
        </w:tc>
        <w:tc>
          <w:tcPr>
            <w:tcW w:w="3577" w:type="dxa"/>
            <w:noWrap w:val="0"/>
            <w:tcMar>
              <w:left w:w="45" w:type="dxa"/>
              <w:right w:w="45" w:type="dxa"/>
            </w:tcMar>
            <w:vAlign w:val="center"/>
          </w:tcPr>
          <w:p>
            <w:pPr>
              <w:widowControl/>
              <w:spacing w:line="300" w:lineRule="exact"/>
              <w:jc w:val="left"/>
              <w:rPr>
                <w:rFonts w:hint="default" w:eastAsia="宋体"/>
                <w:kern w:val="0"/>
                <w:szCs w:val="21"/>
                <w:lang w:val="en-US" w:eastAsia="zh-CN"/>
              </w:rPr>
            </w:pPr>
            <w:r>
              <w:rPr>
                <w:rFonts w:hint="eastAsia"/>
                <w:kern w:val="0"/>
                <w:szCs w:val="21"/>
              </w:rPr>
              <w:t>学校根据</w:t>
            </w:r>
            <w:r>
              <w:rPr>
                <w:rFonts w:hint="eastAsia"/>
                <w:kern w:val="0"/>
                <w:szCs w:val="21"/>
                <w:lang w:val="en-US" w:eastAsia="zh-CN"/>
              </w:rPr>
              <w:t>危险源使用和存储情况</w:t>
            </w:r>
            <w:r>
              <w:rPr>
                <w:rFonts w:hint="eastAsia"/>
                <w:kern w:val="0"/>
                <w:szCs w:val="21"/>
              </w:rPr>
              <w:t>需要配备</w:t>
            </w:r>
            <w:r>
              <w:rPr>
                <w:kern w:val="0"/>
                <w:szCs w:val="21"/>
              </w:rPr>
              <w:t>专职</w:t>
            </w:r>
            <w:r>
              <w:rPr>
                <w:rFonts w:hint="eastAsia"/>
                <w:kern w:val="0"/>
                <w:szCs w:val="21"/>
              </w:rPr>
              <w:t>或兼职</w:t>
            </w:r>
            <w:r>
              <w:rPr>
                <w:kern w:val="0"/>
                <w:szCs w:val="21"/>
              </w:rPr>
              <w:t>的实验室安全管理人员</w:t>
            </w:r>
            <w:r>
              <w:rPr>
                <w:rFonts w:hint="eastAsia"/>
                <w:kern w:val="0"/>
                <w:szCs w:val="21"/>
                <w:lang w:eastAsia="zh-CN"/>
              </w:rPr>
              <w:t>；</w:t>
            </w:r>
            <w:r>
              <w:rPr>
                <w:rFonts w:hint="eastAsia"/>
                <w:kern w:val="0"/>
                <w:szCs w:val="21"/>
                <w:lang w:val="en-US" w:eastAsia="zh-CN"/>
              </w:rPr>
              <w:t>制定相关政策，保障安全管理人员的薪资福利、绩效奖励与职业发展。</w:t>
            </w:r>
          </w:p>
        </w:tc>
        <w:tc>
          <w:tcPr>
            <w:tcW w:w="4769" w:type="dxa"/>
            <w:noWrap w:val="0"/>
            <w:tcMar>
              <w:left w:w="45" w:type="dxa"/>
              <w:right w:w="45" w:type="dxa"/>
            </w:tcMar>
            <w:vAlign w:val="center"/>
          </w:tcPr>
          <w:p>
            <w:pPr>
              <w:widowControl/>
              <w:spacing w:line="300" w:lineRule="exact"/>
              <w:jc w:val="left"/>
              <w:rPr>
                <w:rFonts w:hint="default" w:eastAsia="宋体"/>
                <w:bCs/>
                <w:kern w:val="0"/>
                <w:szCs w:val="21"/>
                <w:lang w:val="en-US" w:eastAsia="zh-CN"/>
              </w:rPr>
            </w:pPr>
            <w:r>
              <w:rPr>
                <w:rFonts w:hint="eastAsia"/>
                <w:kern w:val="0"/>
                <w:szCs w:val="21"/>
              </w:rPr>
              <w:t>建议</w:t>
            </w:r>
            <w:r>
              <w:rPr>
                <w:kern w:val="0"/>
                <w:szCs w:val="21"/>
              </w:rPr>
              <w:t>理（除数学）、工、农、医</w:t>
            </w:r>
            <w:r>
              <w:rPr>
                <w:rFonts w:hint="eastAsia"/>
                <w:kern w:val="0"/>
                <w:szCs w:val="21"/>
              </w:rPr>
              <w:t>等</w:t>
            </w:r>
            <w:r>
              <w:rPr>
                <w:kern w:val="0"/>
                <w:szCs w:val="21"/>
              </w:rPr>
              <w:t>类</w:t>
            </w:r>
            <w:r>
              <w:rPr>
                <w:rFonts w:hint="eastAsia"/>
                <w:kern w:val="0"/>
                <w:szCs w:val="21"/>
              </w:rPr>
              <w:t>院系</w:t>
            </w:r>
            <w:r>
              <w:rPr>
                <w:b/>
                <w:kern w:val="0"/>
                <w:szCs w:val="21"/>
                <w:u w:val="single"/>
              </w:rPr>
              <w:t>有专职实验室安全管理人员</w:t>
            </w:r>
            <w:r>
              <w:rPr>
                <w:rFonts w:hint="eastAsia"/>
                <w:kern w:val="0"/>
                <w:szCs w:val="21"/>
              </w:rPr>
              <w:t>；</w:t>
            </w:r>
            <w:r>
              <w:rPr>
                <w:kern w:val="0"/>
                <w:szCs w:val="21"/>
              </w:rPr>
              <w:t>文、管、艺术类、数学</w:t>
            </w:r>
            <w:r>
              <w:rPr>
                <w:rFonts w:hint="eastAsia"/>
                <w:kern w:val="0"/>
                <w:szCs w:val="21"/>
              </w:rPr>
              <w:t>等院系</w:t>
            </w:r>
            <w:r>
              <w:rPr>
                <w:b/>
                <w:kern w:val="0"/>
                <w:szCs w:val="21"/>
                <w:u w:val="single"/>
              </w:rPr>
              <w:t>有兼职实验室安全管理人</w:t>
            </w:r>
            <w:r>
              <w:rPr>
                <w:rFonts w:hint="eastAsia"/>
                <w:kern w:val="0"/>
                <w:szCs w:val="21"/>
              </w:rPr>
              <w:t>；推进专业安全队伍建设，保障队伍稳定和可持续发展</w:t>
            </w:r>
            <w:r>
              <w:rPr>
                <w:rFonts w:hint="eastAsia"/>
                <w:kern w:val="0"/>
                <w:szCs w:val="21"/>
                <w:lang w:eastAsia="zh-CN"/>
              </w:rPr>
              <w:t>；</w:t>
            </w:r>
            <w:r>
              <w:rPr>
                <w:rFonts w:hint="eastAsia"/>
                <w:kern w:val="0"/>
                <w:szCs w:val="21"/>
                <w:lang w:val="en-US" w:eastAsia="zh-CN"/>
              </w:rPr>
              <w:t>查相关文件</w:t>
            </w:r>
          </w:p>
        </w:tc>
        <w:tc>
          <w:tcPr>
            <w:tcW w:w="900" w:type="dxa"/>
            <w:noWrap w:val="0"/>
            <w:vAlign w:val="center"/>
          </w:tcPr>
          <w:p>
            <w:pPr>
              <w:widowControl/>
              <w:spacing w:line="300" w:lineRule="exact"/>
              <w:jc w:val="center"/>
              <w:rPr>
                <w:rFonts w:hint="eastAsia"/>
                <w:color w:val="000000"/>
                <w:kern w:val="0"/>
                <w:szCs w:val="21"/>
              </w:rPr>
            </w:pPr>
            <w:r>
              <w:rPr>
                <w:rFonts w:hint="eastAsia"/>
                <w:color w:val="000000"/>
                <w:kern w:val="0"/>
                <w:szCs w:val="21"/>
              </w:rPr>
              <w:t>人事处</w:t>
            </w:r>
          </w:p>
        </w:tc>
        <w:tc>
          <w:tcPr>
            <w:tcW w:w="982" w:type="dxa"/>
            <w:noWrap w:val="0"/>
            <w:vAlign w:val="center"/>
          </w:tcPr>
          <w:p>
            <w:pPr>
              <w:widowControl/>
              <w:spacing w:line="300" w:lineRule="exact"/>
              <w:jc w:val="center"/>
              <w:rPr>
                <w:rFonts w:hint="default" w:eastAsia="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59" w:type="dxa"/>
            <w:noWrap w:val="0"/>
            <w:tcMar>
              <w:left w:w="45" w:type="dxa"/>
              <w:right w:w="45" w:type="dxa"/>
            </w:tcMar>
            <w:vAlign w:val="center"/>
          </w:tcPr>
          <w:p>
            <w:pPr>
              <w:widowControl/>
              <w:spacing w:line="300" w:lineRule="exact"/>
              <w:jc w:val="left"/>
              <w:rPr>
                <w:kern w:val="0"/>
                <w:szCs w:val="21"/>
              </w:rPr>
            </w:pPr>
            <w:r>
              <w:rPr>
                <w:kern w:val="0"/>
                <w:szCs w:val="21"/>
              </w:rPr>
              <w:t>1.4.2</w:t>
            </w:r>
          </w:p>
        </w:tc>
        <w:tc>
          <w:tcPr>
            <w:tcW w:w="3577" w:type="dxa"/>
            <w:noWrap w:val="0"/>
            <w:tcMar>
              <w:left w:w="45" w:type="dxa"/>
              <w:right w:w="45" w:type="dxa"/>
            </w:tcMar>
            <w:vAlign w:val="center"/>
          </w:tcPr>
          <w:p>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）或学生组成的实验室安全督查/协查队伍</w:t>
            </w:r>
          </w:p>
        </w:tc>
        <w:tc>
          <w:tcPr>
            <w:tcW w:w="4769" w:type="dxa"/>
            <w:noWrap w:val="0"/>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
                <w:bCs/>
                <w:kern w:val="0"/>
                <w:szCs w:val="21"/>
                <w:u w:val="single"/>
              </w:rPr>
              <w:t>文件</w:t>
            </w:r>
            <w:r>
              <w:rPr>
                <w:rFonts w:hint="eastAsia"/>
                <w:bCs/>
                <w:kern w:val="0"/>
                <w:szCs w:val="21"/>
              </w:rPr>
              <w:t>，</w:t>
            </w:r>
            <w:r>
              <w:rPr>
                <w:bCs/>
                <w:kern w:val="0"/>
                <w:szCs w:val="21"/>
              </w:rPr>
              <w:t>查工作记录</w:t>
            </w:r>
          </w:p>
        </w:tc>
        <w:tc>
          <w:tcPr>
            <w:tcW w:w="900" w:type="dxa"/>
            <w:noWrap w:val="0"/>
            <w:vAlign w:val="center"/>
          </w:tcPr>
          <w:p>
            <w:pPr>
              <w:widowControl/>
              <w:spacing w:line="300" w:lineRule="exact"/>
              <w:jc w:val="center"/>
              <w:rPr>
                <w:rFonts w:hint="eastAsia"/>
                <w:color w:val="000000"/>
                <w:kern w:val="0"/>
                <w:szCs w:val="21"/>
              </w:rPr>
            </w:pPr>
            <w:r>
              <w:rPr>
                <w:rFonts w:hint="eastAsia"/>
                <w:bCs/>
                <w:color w:val="000000"/>
                <w:kern w:val="0"/>
                <w:szCs w:val="21"/>
                <w:lang w:val="en-US" w:eastAsia="zh-CN"/>
              </w:rPr>
              <w:t>实设处</w:t>
            </w:r>
          </w:p>
        </w:tc>
        <w:tc>
          <w:tcPr>
            <w:tcW w:w="982" w:type="dxa"/>
            <w:noWrap w:val="0"/>
            <w:vAlign w:val="center"/>
          </w:tcPr>
          <w:p>
            <w:pPr>
              <w:widowControl/>
              <w:spacing w:line="300" w:lineRule="exact"/>
              <w:jc w:val="center"/>
              <w:rPr>
                <w:rFonts w:hint="eastAsia"/>
                <w:color w:val="000000"/>
                <w:kern w:val="0"/>
                <w:szCs w:val="21"/>
              </w:rPr>
            </w:pPr>
            <w:r>
              <w:rPr>
                <w:rFonts w:hint="eastAsia"/>
                <w:color w:val="000000"/>
                <w:kern w:val="0"/>
                <w:szCs w:val="21"/>
              </w:rPr>
              <w:t>人事处、</w:t>
            </w:r>
            <w:r>
              <w:rPr>
                <w:rFonts w:hint="eastAsia"/>
                <w:color w:val="000000"/>
                <w:kern w:val="0"/>
                <w:szCs w:val="21"/>
                <w:lang w:val="en-US" w:eastAsia="zh-CN"/>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59" w:type="dxa"/>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577" w:type="dxa"/>
            <w:noWrap w:val="0"/>
            <w:tcMar>
              <w:left w:w="45" w:type="dxa"/>
              <w:right w:w="45" w:type="dxa"/>
            </w:tcMar>
            <w:vAlign w:val="center"/>
          </w:tcPr>
          <w:p>
            <w:pPr>
              <w:widowControl/>
              <w:spacing w:line="300" w:lineRule="exact"/>
              <w:jc w:val="left"/>
              <w:rPr>
                <w:kern w:val="0"/>
                <w:szCs w:val="21"/>
              </w:rPr>
            </w:pPr>
            <w:r>
              <w:rPr>
                <w:rFonts w:hint="eastAsia"/>
                <w:kern w:val="0"/>
                <w:szCs w:val="21"/>
              </w:rPr>
              <w:t>各级主管实验室安全的负责人到岗一年内须接受实验室安全管理培训</w:t>
            </w:r>
          </w:p>
        </w:tc>
        <w:tc>
          <w:tcPr>
            <w:tcW w:w="4769" w:type="dxa"/>
            <w:noWrap w:val="0"/>
            <w:tcMar>
              <w:left w:w="45" w:type="dxa"/>
              <w:right w:w="45" w:type="dxa"/>
            </w:tcMar>
            <w:vAlign w:val="center"/>
          </w:tcPr>
          <w:p>
            <w:pPr>
              <w:widowControl/>
              <w:spacing w:line="300" w:lineRule="exact"/>
              <w:jc w:val="left"/>
              <w:rPr>
                <w:bCs/>
                <w:kern w:val="0"/>
                <w:szCs w:val="21"/>
              </w:rPr>
            </w:pPr>
            <w:r>
              <w:rPr>
                <w:rFonts w:hint="eastAsia"/>
                <w:bCs/>
                <w:kern w:val="0"/>
                <w:szCs w:val="21"/>
              </w:rPr>
              <w:t>有</w:t>
            </w:r>
            <w:r>
              <w:rPr>
                <w:rFonts w:hint="eastAsia"/>
                <w:b/>
                <w:bCs/>
                <w:kern w:val="0"/>
                <w:szCs w:val="21"/>
                <w:u w:val="single"/>
              </w:rPr>
              <w:t>培训证书</w:t>
            </w:r>
          </w:p>
        </w:tc>
        <w:tc>
          <w:tcPr>
            <w:tcW w:w="900" w:type="dxa"/>
            <w:noWrap w:val="0"/>
            <w:vAlign w:val="center"/>
          </w:tcPr>
          <w:p>
            <w:pPr>
              <w:jc w:val="center"/>
            </w:pPr>
            <w:r>
              <w:rPr>
                <w:rFonts w:hint="eastAsia"/>
                <w:lang w:val="en-US" w:eastAsia="zh-CN"/>
              </w:rPr>
              <w:t>各</w:t>
            </w:r>
            <w:r>
              <w:rPr>
                <w:rFonts w:hint="eastAsia"/>
              </w:rPr>
              <w:t>学院</w:t>
            </w:r>
          </w:p>
        </w:tc>
        <w:tc>
          <w:tcPr>
            <w:tcW w:w="982" w:type="dxa"/>
            <w:noWrap w:val="0"/>
            <w:vAlign w:val="center"/>
          </w:tcPr>
          <w:p>
            <w:pPr>
              <w:jc w:val="center"/>
              <w:rPr>
                <w:rFonts w:hint="default" w:eastAsia="宋体"/>
                <w:lang w:val="en-US" w:eastAsia="zh-CN"/>
              </w:rPr>
            </w:pPr>
            <w:r>
              <w:rPr>
                <w:rFonts w:hint="eastAsia"/>
                <w:lang w:val="en-US" w:eastAsia="zh-CN"/>
              </w:rPr>
              <w:t>实设处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2</w:t>
            </w:r>
          </w:p>
        </w:tc>
        <w:tc>
          <w:tcPr>
            <w:tcW w:w="3577" w:type="dxa"/>
            <w:noWrap w:val="0"/>
            <w:tcMar>
              <w:left w:w="45" w:type="dxa"/>
              <w:right w:w="45" w:type="dxa"/>
            </w:tcMar>
            <w:vAlign w:val="center"/>
          </w:tcPr>
          <w:p>
            <w:pPr>
              <w:widowControl/>
              <w:spacing w:line="300" w:lineRule="exact"/>
              <w:rPr>
                <w:rFonts w:hint="eastAsia"/>
                <w:b/>
                <w:bCs/>
                <w:color w:val="000000"/>
                <w:kern w:val="0"/>
                <w:szCs w:val="21"/>
                <w:lang w:val="en-US" w:eastAsia="zh-CN"/>
              </w:rPr>
            </w:pPr>
            <w:r>
              <w:rPr>
                <w:b/>
                <w:color w:val="000000"/>
                <w:kern w:val="0"/>
                <w:szCs w:val="21"/>
              </w:rPr>
              <w:t>规章制度</w:t>
            </w:r>
          </w:p>
        </w:tc>
        <w:tc>
          <w:tcPr>
            <w:tcW w:w="4769" w:type="dxa"/>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jc w:val="center"/>
              <w:rPr>
                <w:rFonts w:hint="eastAsia"/>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2.1</w:t>
            </w:r>
          </w:p>
        </w:tc>
        <w:tc>
          <w:tcPr>
            <w:tcW w:w="3577" w:type="dxa"/>
            <w:noWrap w:val="0"/>
            <w:tcMar>
              <w:left w:w="45" w:type="dxa"/>
              <w:right w:w="45" w:type="dxa"/>
            </w:tcMar>
            <w:vAlign w:val="center"/>
          </w:tcPr>
          <w:p>
            <w:pPr>
              <w:widowControl/>
              <w:spacing w:line="300" w:lineRule="exact"/>
              <w:rPr>
                <w:rFonts w:hint="eastAsia"/>
                <w:b/>
                <w:bCs/>
                <w:color w:val="000000"/>
                <w:kern w:val="0"/>
                <w:szCs w:val="21"/>
                <w:lang w:val="en-US" w:eastAsia="zh-CN"/>
              </w:rPr>
            </w:pPr>
            <w:r>
              <w:rPr>
                <w:b/>
                <w:color w:val="000000"/>
                <w:kern w:val="0"/>
                <w:szCs w:val="21"/>
              </w:rPr>
              <w:t>实验室安全管理制度</w:t>
            </w:r>
          </w:p>
        </w:tc>
        <w:tc>
          <w:tcPr>
            <w:tcW w:w="4769" w:type="dxa"/>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jc w:val="center"/>
              <w:rPr>
                <w:rFonts w:hint="eastAsia"/>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2.1.1</w:t>
            </w:r>
          </w:p>
        </w:tc>
        <w:tc>
          <w:tcPr>
            <w:tcW w:w="3577" w:type="dxa"/>
            <w:noWrap w:val="0"/>
            <w:tcMar>
              <w:left w:w="45" w:type="dxa"/>
              <w:right w:w="45" w:type="dxa"/>
            </w:tcMar>
            <w:vAlign w:val="center"/>
          </w:tcPr>
          <w:p>
            <w:pPr>
              <w:widowControl/>
              <w:spacing w:line="300" w:lineRule="exact"/>
              <w:rPr>
                <w:rFonts w:hint="eastAsia"/>
                <w:b/>
                <w:bCs/>
                <w:color w:val="000000"/>
                <w:kern w:val="0"/>
                <w:szCs w:val="21"/>
                <w:lang w:val="en-US" w:eastAsia="zh-CN"/>
              </w:rPr>
            </w:pPr>
            <w:r>
              <w:rPr>
                <w:rFonts w:hint="eastAsia"/>
                <w:bCs/>
                <w:kern w:val="0"/>
                <w:szCs w:val="21"/>
              </w:rPr>
              <w:t>有校级实验室安全管理办法</w:t>
            </w:r>
          </w:p>
        </w:tc>
        <w:tc>
          <w:tcPr>
            <w:tcW w:w="4769" w:type="dxa"/>
            <w:vMerge w:val="restart"/>
            <w:noWrap w:val="0"/>
            <w:tcMar>
              <w:left w:w="45" w:type="dxa"/>
              <w:right w:w="45" w:type="dxa"/>
            </w:tcMar>
            <w:vAlign w:val="center"/>
          </w:tcPr>
          <w:p>
            <w:pPr>
              <w:widowControl/>
              <w:spacing w:line="300" w:lineRule="exact"/>
              <w:jc w:val="left"/>
              <w:rPr>
                <w:rFonts w:hint="eastAsia"/>
                <w:bCs/>
                <w:kern w:val="0"/>
                <w:szCs w:val="21"/>
              </w:rPr>
            </w:pPr>
            <w:r>
              <w:rPr>
                <w:rFonts w:hint="eastAsia"/>
                <w:bCs/>
                <w:kern w:val="0"/>
                <w:szCs w:val="21"/>
              </w:rPr>
              <w:t>建有</w:t>
            </w:r>
            <w:r>
              <w:rPr>
                <w:rFonts w:hint="eastAsia"/>
                <w:b/>
                <w:bCs/>
                <w:kern w:val="0"/>
                <w:szCs w:val="21"/>
                <w:u w:val="single"/>
              </w:rPr>
              <w:t>校级实验室安全管理总则</w:t>
            </w:r>
            <w:r>
              <w:rPr>
                <w:rFonts w:hint="eastAsia"/>
                <w:bCs/>
                <w:kern w:val="0"/>
                <w:szCs w:val="21"/>
              </w:rPr>
              <w:t>，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900" w:type="dxa"/>
            <w:noWrap w:val="0"/>
            <w:vAlign w:val="center"/>
          </w:tcPr>
          <w:p>
            <w:pPr>
              <w:jc w:val="center"/>
              <w:rPr>
                <w:rFonts w:hint="eastAsia"/>
              </w:rPr>
            </w:pPr>
            <w:r>
              <w:rPr>
                <w:rFonts w:hint="eastAsia"/>
                <w:bCs/>
                <w:color w:val="000000"/>
                <w:kern w:val="0"/>
                <w:szCs w:val="21"/>
                <w:lang w:val="en-US" w:eastAsia="zh-CN"/>
              </w:rPr>
              <w:t>实设处</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2.1.2</w:t>
            </w:r>
          </w:p>
        </w:tc>
        <w:tc>
          <w:tcPr>
            <w:tcW w:w="3577" w:type="dxa"/>
            <w:noWrap w:val="0"/>
            <w:tcMar>
              <w:left w:w="45" w:type="dxa"/>
              <w:right w:w="45" w:type="dxa"/>
            </w:tcMar>
            <w:vAlign w:val="center"/>
          </w:tcPr>
          <w:p>
            <w:pPr>
              <w:widowControl/>
              <w:spacing w:line="300" w:lineRule="exact"/>
              <w:rPr>
                <w:rFonts w:hint="eastAsia"/>
                <w:bCs/>
                <w:kern w:val="0"/>
                <w:szCs w:val="21"/>
              </w:rPr>
            </w:pPr>
            <w:r>
              <w:rPr>
                <w:rFonts w:hint="eastAsia"/>
                <w:bCs/>
                <w:kern w:val="0"/>
                <w:szCs w:val="21"/>
              </w:rPr>
              <w:t>有各类实验室安全管理细则</w:t>
            </w:r>
          </w:p>
        </w:tc>
        <w:tc>
          <w:tcPr>
            <w:tcW w:w="4769" w:type="dxa"/>
            <w:vMerge w:val="continue"/>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jc w:val="center"/>
              <w:rPr>
                <w:rFonts w:hint="eastAsia"/>
              </w:rPr>
            </w:pPr>
            <w:r>
              <w:rPr>
                <w:rFonts w:hint="eastAsia"/>
                <w:bCs/>
                <w:color w:val="000000"/>
                <w:kern w:val="0"/>
                <w:szCs w:val="21"/>
                <w:lang w:val="en-US" w:eastAsia="zh-CN"/>
              </w:rPr>
              <w:t>实设处</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2.1.3</w:t>
            </w:r>
          </w:p>
        </w:tc>
        <w:tc>
          <w:tcPr>
            <w:tcW w:w="3577" w:type="dxa"/>
            <w:noWrap w:val="0"/>
            <w:tcMar>
              <w:left w:w="45" w:type="dxa"/>
              <w:right w:w="45" w:type="dxa"/>
            </w:tcMar>
            <w:vAlign w:val="center"/>
          </w:tcPr>
          <w:p>
            <w:pPr>
              <w:widowControl/>
              <w:spacing w:line="300" w:lineRule="exact"/>
              <w:rPr>
                <w:rFonts w:hint="eastAsia"/>
                <w:bCs/>
                <w:kern w:val="0"/>
                <w:szCs w:val="21"/>
              </w:rPr>
            </w:pPr>
            <w:r>
              <w:rPr>
                <w:rFonts w:hint="eastAsia"/>
                <w:bCs/>
                <w:kern w:val="0"/>
                <w:szCs w:val="21"/>
              </w:rPr>
              <w:t>有各类院系级实验安全管理制度</w:t>
            </w:r>
          </w:p>
        </w:tc>
        <w:tc>
          <w:tcPr>
            <w:tcW w:w="4769" w:type="dxa"/>
            <w:noWrap w:val="0"/>
            <w:tcMar>
              <w:left w:w="45" w:type="dxa"/>
              <w:right w:w="45" w:type="dxa"/>
            </w:tcMar>
            <w:vAlign w:val="center"/>
          </w:tcPr>
          <w:p>
            <w:pPr>
              <w:widowControl/>
              <w:spacing w:line="300" w:lineRule="exact"/>
              <w:jc w:val="left"/>
              <w:rPr>
                <w:rFonts w:hint="eastAsia"/>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w:t>
            </w:r>
            <w:r>
              <w:rPr>
                <w:rFonts w:hint="eastAsia"/>
                <w:b/>
                <w:bCs/>
                <w:kern w:val="0"/>
                <w:szCs w:val="21"/>
                <w:u w:val="single"/>
              </w:rPr>
              <w:t>制度文件应有院系发文号</w:t>
            </w:r>
            <w:r>
              <w:rPr>
                <w:rFonts w:hint="eastAsia"/>
                <w:bCs/>
                <w:kern w:val="0"/>
                <w:szCs w:val="21"/>
              </w:rPr>
              <w:t>，文件应及时修订更新；文件应具有可操作性或实际管理效用</w:t>
            </w:r>
          </w:p>
        </w:tc>
        <w:tc>
          <w:tcPr>
            <w:tcW w:w="900" w:type="dxa"/>
            <w:noWrap w:val="0"/>
            <w:vAlign w:val="center"/>
          </w:tcPr>
          <w:p>
            <w:pPr>
              <w:jc w:val="center"/>
              <w:rPr>
                <w:rFonts w:hint="eastAsia"/>
              </w:rPr>
            </w:pPr>
            <w:r>
              <w:rPr>
                <w:rFonts w:hint="eastAsia"/>
                <w:lang w:val="en-US" w:eastAsia="zh-CN"/>
              </w:rPr>
              <w:t>各</w:t>
            </w:r>
            <w:r>
              <w:rPr>
                <w:rFonts w:hint="eastAsia"/>
              </w:rPr>
              <w:t>学院</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9" w:type="dxa"/>
            <w:noWrap w:val="0"/>
            <w:tcMar>
              <w:left w:w="45" w:type="dxa"/>
              <w:right w:w="45" w:type="dxa"/>
            </w:tcMar>
            <w:vAlign w:val="center"/>
          </w:tcPr>
          <w:p>
            <w:pPr>
              <w:widowControl/>
              <w:spacing w:line="300" w:lineRule="exact"/>
              <w:rPr>
                <w:rFonts w:hint="eastAsia"/>
                <w:b/>
                <w:bCs/>
                <w:color w:val="000000"/>
                <w:kern w:val="0"/>
                <w:szCs w:val="21"/>
                <w:lang w:val="en-US" w:eastAsia="zh-CN"/>
              </w:rPr>
            </w:pPr>
            <w:r>
              <w:rPr>
                <w:rFonts w:hint="eastAsia"/>
                <w:b/>
                <w:bCs/>
                <w:color w:val="000000"/>
                <w:kern w:val="0"/>
                <w:szCs w:val="21"/>
                <w:lang w:val="en-US" w:eastAsia="zh-CN"/>
              </w:rPr>
              <w:t>3</w:t>
            </w:r>
          </w:p>
        </w:tc>
        <w:tc>
          <w:tcPr>
            <w:tcW w:w="3577"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安全检查</w:t>
            </w:r>
          </w:p>
        </w:tc>
        <w:tc>
          <w:tcPr>
            <w:tcW w:w="4769" w:type="dxa"/>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jc w:val="center"/>
              <w:rPr>
                <w:rFonts w:hint="eastAsia"/>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59"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3.1</w:t>
            </w:r>
          </w:p>
        </w:tc>
        <w:tc>
          <w:tcPr>
            <w:tcW w:w="3577"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常规检查</w:t>
            </w:r>
          </w:p>
        </w:tc>
        <w:tc>
          <w:tcPr>
            <w:tcW w:w="4769" w:type="dxa"/>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jc w:val="center"/>
              <w:rPr>
                <w:rFonts w:hint="eastAsia"/>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.1.1</w:t>
            </w:r>
          </w:p>
        </w:tc>
        <w:tc>
          <w:tcPr>
            <w:tcW w:w="3577" w:type="dxa"/>
            <w:noWrap w:val="0"/>
            <w:tcMar>
              <w:left w:w="45" w:type="dxa"/>
              <w:right w:w="45" w:type="dxa"/>
            </w:tcMar>
            <w:vAlign w:val="center"/>
          </w:tcPr>
          <w:p>
            <w:pPr>
              <w:spacing w:line="300" w:lineRule="exact"/>
              <w:jc w:val="left"/>
              <w:rPr>
                <w:rFonts w:hint="eastAsia" w:ascii="Times New Roman" w:hAnsi="Times New Roman" w:eastAsia="宋体" w:cs="Times New Roman"/>
                <w:kern w:val="0"/>
                <w:sz w:val="21"/>
                <w:szCs w:val="21"/>
                <w:lang w:val="en-US" w:eastAsia="zh-CN" w:bidi="ar-SA"/>
              </w:rPr>
            </w:pPr>
            <w:r>
              <w:rPr>
                <w:rFonts w:hint="eastAsia"/>
                <w:bCs/>
                <w:kern w:val="0"/>
                <w:szCs w:val="21"/>
              </w:rPr>
              <w:t>学校层面开展定期/不定期检查</w:t>
            </w:r>
          </w:p>
        </w:tc>
        <w:tc>
          <w:tcPr>
            <w:tcW w:w="4769" w:type="dxa"/>
            <w:noWrap w:val="0"/>
            <w:tcMar>
              <w:left w:w="45" w:type="dxa"/>
              <w:right w:w="45" w:type="dxa"/>
            </w:tcMar>
            <w:vAlign w:val="center"/>
          </w:tcPr>
          <w:p>
            <w:pPr>
              <w:widowControl/>
              <w:spacing w:line="300" w:lineRule="exact"/>
              <w:jc w:val="left"/>
              <w:rPr>
                <w:rFonts w:hint="default" w:ascii="Times New Roman" w:hAnsi="Times New Roman" w:eastAsia="宋体" w:cs="Times New Roman"/>
                <w:bCs/>
                <w:kern w:val="0"/>
                <w:sz w:val="21"/>
                <w:szCs w:val="21"/>
                <w:lang w:val="en-US" w:eastAsia="zh-CN" w:bidi="ar-SA"/>
              </w:rPr>
            </w:pPr>
            <w:r>
              <w:rPr>
                <w:rFonts w:hint="eastAsia" w:cs="Times New Roman"/>
                <w:bCs/>
                <w:kern w:val="0"/>
                <w:sz w:val="21"/>
                <w:szCs w:val="21"/>
                <w:lang w:val="en-US" w:eastAsia="zh-CN" w:bidi="ar-SA"/>
              </w:rPr>
              <w:t>查看记录</w:t>
            </w:r>
          </w:p>
        </w:tc>
        <w:tc>
          <w:tcPr>
            <w:tcW w:w="900" w:type="dxa"/>
            <w:noWrap w:val="0"/>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实设处</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.1.</w:t>
            </w:r>
            <w:r>
              <w:rPr>
                <w:rFonts w:hint="eastAsia"/>
                <w:kern w:val="0"/>
                <w:szCs w:val="21"/>
                <w:lang w:val="en-US" w:eastAsia="zh-CN"/>
              </w:rPr>
              <w:t>2</w:t>
            </w:r>
          </w:p>
        </w:tc>
        <w:tc>
          <w:tcPr>
            <w:tcW w:w="3577" w:type="dxa"/>
            <w:noWrap w:val="0"/>
            <w:tcMar>
              <w:left w:w="45" w:type="dxa"/>
              <w:right w:w="45" w:type="dxa"/>
            </w:tcMar>
            <w:vAlign w:val="center"/>
          </w:tcPr>
          <w:p>
            <w:pPr>
              <w:spacing w:line="300" w:lineRule="exact"/>
              <w:jc w:val="left"/>
              <w:rPr>
                <w:rFonts w:hint="default" w:ascii="Times New Roman" w:hAnsi="Times New Roman" w:eastAsia="宋体" w:cs="Times New Roman"/>
                <w:kern w:val="0"/>
                <w:sz w:val="21"/>
                <w:szCs w:val="21"/>
                <w:lang w:val="en-US" w:eastAsia="zh-CN" w:bidi="ar-SA"/>
              </w:rPr>
            </w:pPr>
            <w:r>
              <w:rPr>
                <w:rFonts w:hint="eastAsia"/>
                <w:kern w:val="0"/>
                <w:szCs w:val="21"/>
              </w:rPr>
              <w:t>院系层面开展定期检查</w:t>
            </w:r>
            <w:r>
              <w:rPr>
                <w:rFonts w:hint="eastAsia"/>
                <w:kern w:val="0"/>
                <w:szCs w:val="21"/>
                <w:lang w:eastAsia="zh-CN"/>
              </w:rPr>
              <w:t>，</w:t>
            </w:r>
            <w:r>
              <w:rPr>
                <w:rFonts w:hint="eastAsia"/>
                <w:kern w:val="0"/>
                <w:szCs w:val="21"/>
                <w:lang w:val="en-US" w:eastAsia="zh-CN"/>
              </w:rPr>
              <w:t>每月定期进行安全检查1次，实验室每周进行安全自查1次</w:t>
            </w:r>
          </w:p>
        </w:tc>
        <w:tc>
          <w:tcPr>
            <w:tcW w:w="4769" w:type="dxa"/>
            <w:noWrap w:val="0"/>
            <w:tcMar>
              <w:left w:w="45" w:type="dxa"/>
              <w:right w:w="45" w:type="dxa"/>
            </w:tcMar>
            <w:vAlign w:val="center"/>
          </w:tcPr>
          <w:p>
            <w:pPr>
              <w:spacing w:line="300" w:lineRule="exact"/>
              <w:jc w:val="left"/>
              <w:rPr>
                <w:rFonts w:hint="eastAsia" w:ascii="Times New Roman" w:hAnsi="Times New Roman" w:eastAsia="宋体" w:cs="Times New Roman"/>
                <w:bCs/>
                <w:kern w:val="0"/>
                <w:sz w:val="21"/>
                <w:szCs w:val="21"/>
                <w:lang w:val="en-US" w:eastAsia="zh-CN" w:bidi="ar-SA"/>
              </w:rPr>
            </w:pPr>
            <w:r>
              <w:rPr>
                <w:rFonts w:hint="eastAsia" w:cs="Times New Roman"/>
                <w:bCs/>
                <w:kern w:val="0"/>
                <w:sz w:val="21"/>
                <w:szCs w:val="21"/>
                <w:lang w:val="en-US" w:eastAsia="zh-CN" w:bidi="ar-SA"/>
              </w:rPr>
              <w:t>查看记录</w:t>
            </w:r>
          </w:p>
        </w:tc>
        <w:tc>
          <w:tcPr>
            <w:tcW w:w="900" w:type="dxa"/>
            <w:noWrap w:val="0"/>
            <w:vAlign w:val="center"/>
          </w:tcPr>
          <w:p>
            <w:pPr>
              <w:spacing w:line="300" w:lineRule="exact"/>
              <w:rPr>
                <w:rFonts w:hint="eastAsia" w:ascii="Times New Roman" w:hAnsi="Times New Roman" w:eastAsia="宋体" w:cs="Times New Roman"/>
                <w:bCs/>
                <w:color w:val="000000"/>
                <w:kern w:val="0"/>
                <w:sz w:val="21"/>
                <w:szCs w:val="21"/>
                <w:lang w:val="en-US" w:eastAsia="zh-CN" w:bidi="ar-SA"/>
              </w:rPr>
            </w:pPr>
            <w:r>
              <w:rPr>
                <w:rFonts w:hint="eastAsia"/>
                <w:bCs/>
                <w:color w:val="000000"/>
                <w:kern w:val="0"/>
                <w:szCs w:val="21"/>
                <w:lang w:val="en-US" w:eastAsia="zh-CN"/>
              </w:rPr>
              <w:t>各学院</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.1.</w:t>
            </w:r>
            <w:r>
              <w:rPr>
                <w:rFonts w:hint="eastAsia"/>
                <w:kern w:val="0"/>
                <w:szCs w:val="21"/>
                <w:lang w:val="en-US" w:eastAsia="zh-CN"/>
              </w:rPr>
              <w:t>3</w:t>
            </w:r>
          </w:p>
        </w:tc>
        <w:tc>
          <w:tcPr>
            <w:tcW w:w="3577" w:type="dxa"/>
            <w:noWrap w:val="0"/>
            <w:tcMar>
              <w:left w:w="45" w:type="dxa"/>
              <w:right w:w="45" w:type="dxa"/>
            </w:tcMar>
            <w:vAlign w:val="center"/>
          </w:tcPr>
          <w:p>
            <w:pPr>
              <w:spacing w:line="300" w:lineRule="exact"/>
              <w:jc w:val="left"/>
              <w:rPr>
                <w:rFonts w:hint="default" w:eastAsia="宋体"/>
                <w:kern w:val="0"/>
                <w:szCs w:val="21"/>
                <w:lang w:val="en-US" w:eastAsia="zh-CN"/>
              </w:rPr>
            </w:pPr>
            <w:r>
              <w:rPr>
                <w:rFonts w:hint="eastAsia"/>
                <w:kern w:val="0"/>
                <w:szCs w:val="21"/>
                <w:lang w:val="en-US" w:eastAsia="zh-CN"/>
              </w:rPr>
              <w:t>建立安全检查台账，且记录规范；检查出的问题得到及时的整改，有整改记录并存档</w:t>
            </w:r>
          </w:p>
        </w:tc>
        <w:tc>
          <w:tcPr>
            <w:tcW w:w="4769" w:type="dxa"/>
            <w:noWrap w:val="0"/>
            <w:tcMar>
              <w:left w:w="45" w:type="dxa"/>
              <w:right w:w="45" w:type="dxa"/>
            </w:tcMar>
            <w:vAlign w:val="center"/>
          </w:tcPr>
          <w:p>
            <w:pPr>
              <w:spacing w:line="300" w:lineRule="exact"/>
              <w:jc w:val="left"/>
              <w:rPr>
                <w:rFonts w:hint="eastAsia"/>
                <w:kern w:val="0"/>
                <w:szCs w:val="21"/>
              </w:rPr>
            </w:pPr>
            <w:r>
              <w:rPr>
                <w:rFonts w:hint="eastAsia" w:cs="Times New Roman"/>
                <w:bCs/>
                <w:kern w:val="0"/>
                <w:sz w:val="21"/>
                <w:szCs w:val="21"/>
                <w:lang w:val="en-US" w:eastAsia="zh-CN" w:bidi="ar-SA"/>
              </w:rPr>
              <w:t>查看记录</w:t>
            </w:r>
          </w:p>
        </w:tc>
        <w:tc>
          <w:tcPr>
            <w:tcW w:w="900" w:type="dxa"/>
            <w:noWrap w:val="0"/>
            <w:vAlign w:val="center"/>
          </w:tcPr>
          <w:p>
            <w:pPr>
              <w:spacing w:line="300" w:lineRule="exact"/>
              <w:rPr>
                <w:rFonts w:hint="eastAsia" w:ascii="Times New Roman" w:hAnsi="Times New Roman" w:eastAsia="宋体" w:cs="Times New Roman"/>
                <w:bCs/>
                <w:color w:val="000000"/>
                <w:kern w:val="0"/>
                <w:sz w:val="21"/>
                <w:szCs w:val="21"/>
                <w:lang w:val="en-US" w:eastAsia="zh-CN" w:bidi="ar-SA"/>
              </w:rPr>
            </w:pPr>
            <w:r>
              <w:rPr>
                <w:rFonts w:hint="eastAsia"/>
                <w:bCs/>
                <w:color w:val="000000"/>
                <w:kern w:val="0"/>
                <w:szCs w:val="21"/>
                <w:lang w:val="en-US" w:eastAsia="zh-CN"/>
              </w:rPr>
              <w:t>各学院</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59"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3.2</w:t>
            </w:r>
          </w:p>
        </w:tc>
        <w:tc>
          <w:tcPr>
            <w:tcW w:w="3577"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危险源辨识、评估与管控</w:t>
            </w:r>
          </w:p>
        </w:tc>
        <w:tc>
          <w:tcPr>
            <w:tcW w:w="4769" w:type="dxa"/>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jc w:val="center"/>
              <w:rPr>
                <w:rFonts w:hint="eastAsia"/>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w:t>
            </w:r>
            <w:r>
              <w:rPr>
                <w:rFonts w:hint="eastAsia"/>
                <w:kern w:val="0"/>
                <w:szCs w:val="21"/>
                <w:lang w:val="en-US" w:eastAsia="zh-CN"/>
              </w:rPr>
              <w:t>2</w:t>
            </w:r>
            <w:r>
              <w:rPr>
                <w:rFonts w:hint="eastAsia"/>
                <w:kern w:val="0"/>
                <w:szCs w:val="21"/>
              </w:rPr>
              <w:t>.1</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bCs/>
                <w:kern w:val="0"/>
                <w:szCs w:val="21"/>
              </w:rPr>
              <w:t>学校、学院层面</w:t>
            </w:r>
            <w:r>
              <w:rPr>
                <w:rFonts w:hint="eastAsia"/>
                <w:bCs/>
                <w:kern w:val="0"/>
                <w:szCs w:val="21"/>
              </w:rPr>
              <w:t>建立危险源分布清单</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清单内容需包括涉及单位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900" w:type="dxa"/>
            <w:noWrap w:val="0"/>
            <w:vAlign w:val="center"/>
          </w:tcPr>
          <w:p>
            <w:pPr>
              <w:spacing w:line="300" w:lineRule="exact"/>
              <w:jc w:val="center"/>
              <w:rPr>
                <w:rFonts w:hint="default" w:eastAsia="宋体"/>
                <w:bCs/>
                <w:color w:val="000000"/>
                <w:kern w:val="0"/>
                <w:szCs w:val="21"/>
                <w:lang w:val="en-US" w:eastAsia="zh-CN"/>
              </w:rPr>
            </w:pPr>
            <w:r>
              <w:rPr>
                <w:rFonts w:hint="eastAsia"/>
                <w:lang w:val="en-US" w:eastAsia="zh-CN"/>
              </w:rPr>
              <w:t>实设处</w:t>
            </w:r>
            <w:r>
              <w:rPr>
                <w:rFonts w:hint="eastAsia"/>
                <w:bCs/>
                <w:color w:val="000000"/>
                <w:kern w:val="0"/>
                <w:szCs w:val="21"/>
                <w:lang w:val="en-US" w:eastAsia="zh-CN"/>
              </w:rPr>
              <w:t>各学院</w:t>
            </w:r>
          </w:p>
          <w:p>
            <w:pPr>
              <w:spacing w:line="300" w:lineRule="exact"/>
              <w:jc w:val="both"/>
              <w:rPr>
                <w:rFonts w:hint="eastAsia" w:ascii="Times New Roman" w:hAnsi="Times New Roman" w:eastAsia="宋体" w:cs="Times New Roman"/>
                <w:bCs/>
                <w:color w:val="000000"/>
                <w:kern w:val="0"/>
                <w:sz w:val="21"/>
                <w:szCs w:val="21"/>
                <w:lang w:val="en-US" w:eastAsia="zh-CN" w:bidi="ar-SA"/>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w:t>
            </w:r>
            <w:r>
              <w:rPr>
                <w:rFonts w:hint="eastAsia"/>
                <w:kern w:val="0"/>
                <w:szCs w:val="21"/>
                <w:lang w:val="en-US" w:eastAsia="zh-CN"/>
              </w:rPr>
              <w:t>2</w:t>
            </w:r>
            <w:r>
              <w:rPr>
                <w:rFonts w:hint="eastAsia"/>
                <w:kern w:val="0"/>
                <w:szCs w:val="21"/>
              </w:rPr>
              <w:t>.</w:t>
            </w:r>
            <w:r>
              <w:rPr>
                <w:rFonts w:hint="eastAsia"/>
                <w:kern w:val="0"/>
                <w:szCs w:val="21"/>
                <w:lang w:val="en-US" w:eastAsia="zh-CN"/>
              </w:rPr>
              <w:t>2</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涉及剧毒品、病原微生物、放射性同位素、强磁等高危场所，有显著明确的警示标识</w:t>
            </w:r>
          </w:p>
        </w:tc>
        <w:tc>
          <w:tcPr>
            <w:tcW w:w="900" w:type="dxa"/>
            <w:noWrap w:val="0"/>
            <w:vAlign w:val="center"/>
          </w:tcPr>
          <w:p>
            <w:pPr>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lang w:val="en-US" w:eastAsia="zh-CN"/>
              </w:rPr>
              <w:t>实设处</w:t>
            </w:r>
            <w:r>
              <w:rPr>
                <w:rFonts w:hint="eastAsia"/>
                <w:color w:val="000000"/>
                <w:kern w:val="0"/>
                <w:szCs w:val="21"/>
                <w:lang w:val="en-US" w:eastAsia="zh-CN"/>
              </w:rPr>
              <w:t>各学院</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r>
              <w:rPr>
                <w:rFonts w:hint="eastAsia"/>
                <w:kern w:val="0"/>
                <w:szCs w:val="21"/>
              </w:rPr>
              <w:t>.</w:t>
            </w:r>
            <w:r>
              <w:rPr>
                <w:rFonts w:hint="eastAsia"/>
                <w:kern w:val="0"/>
                <w:szCs w:val="21"/>
                <w:lang w:val="en-US" w:eastAsia="zh-CN"/>
              </w:rPr>
              <w:t>2</w:t>
            </w:r>
            <w:r>
              <w:rPr>
                <w:rFonts w:hint="eastAsia"/>
                <w:kern w:val="0"/>
                <w:szCs w:val="21"/>
              </w:rPr>
              <w:t>.</w:t>
            </w:r>
            <w:r>
              <w:rPr>
                <w:rFonts w:hint="eastAsia"/>
                <w:kern w:val="0"/>
                <w:szCs w:val="21"/>
                <w:lang w:val="en-US" w:eastAsia="zh-CN"/>
              </w:rPr>
              <w:t>3</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由实验室建立，报</w:t>
            </w:r>
            <w:r>
              <w:rPr>
                <w:bCs/>
                <w:kern w:val="0"/>
                <w:szCs w:val="21"/>
              </w:rPr>
              <w:t>院系备案</w:t>
            </w:r>
          </w:p>
        </w:tc>
        <w:tc>
          <w:tcPr>
            <w:tcW w:w="900" w:type="dxa"/>
            <w:noWrap w:val="0"/>
            <w:vAlign w:val="center"/>
          </w:tcPr>
          <w:p>
            <w:pPr>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lang w:val="en-US" w:eastAsia="zh-CN"/>
              </w:rPr>
              <w:t>实设处</w:t>
            </w:r>
            <w:r>
              <w:rPr>
                <w:rFonts w:hint="eastAsia"/>
                <w:color w:val="000000"/>
                <w:kern w:val="0"/>
                <w:szCs w:val="21"/>
                <w:lang w:val="en-US" w:eastAsia="zh-CN"/>
              </w:rPr>
              <w:t>各学院</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default"/>
                <w:kern w:val="0"/>
                <w:szCs w:val="21"/>
                <w:lang w:val="en-US" w:eastAsia="zh-CN"/>
              </w:rPr>
            </w:pPr>
            <w:r>
              <w:rPr>
                <w:rFonts w:hint="eastAsia"/>
                <w:kern w:val="0"/>
                <w:szCs w:val="21"/>
                <w:lang w:val="en-US" w:eastAsia="zh-CN"/>
              </w:rPr>
              <w:t>3.2.4</w:t>
            </w:r>
          </w:p>
        </w:tc>
        <w:tc>
          <w:tcPr>
            <w:tcW w:w="3577" w:type="dxa"/>
            <w:noWrap w:val="0"/>
            <w:tcMar>
              <w:left w:w="45" w:type="dxa"/>
              <w:right w:w="45" w:type="dxa"/>
            </w:tcMar>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教学、科研实验室针对危险项目建立健全项目风险评估与管控机制</w:t>
            </w:r>
          </w:p>
        </w:tc>
        <w:tc>
          <w:tcPr>
            <w:tcW w:w="4769" w:type="dxa"/>
            <w:noWrap w:val="0"/>
            <w:tcMar>
              <w:left w:w="45" w:type="dxa"/>
              <w:right w:w="45" w:type="dxa"/>
            </w:tcMar>
            <w:vAlign w:val="center"/>
          </w:tcPr>
          <w:p>
            <w:pPr>
              <w:widowControl/>
              <w:spacing w:line="300" w:lineRule="exact"/>
              <w:jc w:val="left"/>
              <w:rPr>
                <w:rFonts w:hint="eastAsia"/>
                <w:bCs/>
                <w:kern w:val="0"/>
                <w:szCs w:val="21"/>
              </w:rPr>
            </w:pPr>
            <w:r>
              <w:rPr>
                <w:rFonts w:hint="eastAsia"/>
                <w:bCs/>
                <w:kern w:val="0"/>
                <w:szCs w:val="21"/>
                <w:lang w:val="en-US" w:eastAsia="zh-CN"/>
              </w:rPr>
              <w:t>查看相关资料</w:t>
            </w:r>
          </w:p>
        </w:tc>
        <w:tc>
          <w:tcPr>
            <w:tcW w:w="900" w:type="dxa"/>
            <w:noWrap w:val="0"/>
            <w:vAlign w:val="center"/>
          </w:tcPr>
          <w:p>
            <w:pPr>
              <w:spacing w:line="300" w:lineRule="exact"/>
              <w:jc w:val="center"/>
              <w:rPr>
                <w:rFonts w:hint="default" w:eastAsia="宋体"/>
                <w:bCs/>
                <w:color w:val="000000"/>
                <w:kern w:val="0"/>
                <w:szCs w:val="21"/>
                <w:lang w:val="en-US" w:eastAsia="zh-CN"/>
              </w:rPr>
            </w:pPr>
            <w:r>
              <w:rPr>
                <w:rFonts w:hint="eastAsia"/>
                <w:bCs/>
                <w:color w:val="000000"/>
                <w:kern w:val="0"/>
                <w:szCs w:val="21"/>
                <w:lang w:val="en-US" w:eastAsia="zh-CN"/>
              </w:rPr>
              <w:t>教务处科研处</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3.3</w:t>
            </w:r>
          </w:p>
        </w:tc>
        <w:tc>
          <w:tcPr>
            <w:tcW w:w="3577" w:type="dxa"/>
            <w:noWrap w:val="0"/>
            <w:tcMar>
              <w:left w:w="45" w:type="dxa"/>
              <w:right w:w="45" w:type="dxa"/>
            </w:tcMar>
            <w:vAlign w:val="center"/>
          </w:tcPr>
          <w:p>
            <w:pPr>
              <w:widowControl/>
              <w:spacing w:line="300" w:lineRule="exact"/>
              <w:rPr>
                <w:rFonts w:hint="default"/>
                <w:b/>
                <w:bCs/>
                <w:color w:val="000000"/>
                <w:kern w:val="0"/>
                <w:szCs w:val="21"/>
                <w:lang w:val="en-US" w:eastAsia="zh-CN"/>
              </w:rPr>
            </w:pPr>
            <w:r>
              <w:rPr>
                <w:rFonts w:hint="eastAsia"/>
                <w:b/>
                <w:bCs/>
                <w:color w:val="000000"/>
                <w:kern w:val="0"/>
                <w:szCs w:val="21"/>
                <w:lang w:val="en-US" w:eastAsia="zh-CN"/>
              </w:rPr>
              <w:t>实验室分级分类管理</w:t>
            </w:r>
          </w:p>
        </w:tc>
        <w:tc>
          <w:tcPr>
            <w:tcW w:w="4769" w:type="dxa"/>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spacing w:line="300" w:lineRule="exact"/>
              <w:jc w:val="center"/>
              <w:rPr>
                <w:rFonts w:hint="eastAsia"/>
                <w:bCs/>
                <w:color w:val="000000"/>
                <w:kern w:val="0"/>
                <w:szCs w:val="21"/>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default"/>
                <w:kern w:val="0"/>
                <w:szCs w:val="21"/>
                <w:lang w:val="en-US" w:eastAsia="zh-CN"/>
              </w:rPr>
            </w:pPr>
            <w:r>
              <w:rPr>
                <w:rFonts w:hint="eastAsia"/>
                <w:kern w:val="0"/>
                <w:szCs w:val="21"/>
                <w:lang w:val="en-US" w:eastAsia="zh-CN"/>
              </w:rPr>
              <w:t>3.3.1</w:t>
            </w:r>
          </w:p>
        </w:tc>
        <w:tc>
          <w:tcPr>
            <w:tcW w:w="3577" w:type="dxa"/>
            <w:noWrap w:val="0"/>
            <w:tcMar>
              <w:left w:w="45" w:type="dxa"/>
              <w:right w:w="45" w:type="dxa"/>
            </w:tcMar>
            <w:vAlign w:val="center"/>
          </w:tcPr>
          <w:p>
            <w:pPr>
              <w:widowControl/>
              <w:spacing w:line="300" w:lineRule="exact"/>
              <w:jc w:val="left"/>
              <w:rPr>
                <w:rFonts w:hint="default"/>
                <w:bCs/>
                <w:kern w:val="0"/>
                <w:szCs w:val="21"/>
                <w:lang w:val="en-US" w:eastAsia="zh-CN"/>
              </w:rPr>
            </w:pPr>
            <w:r>
              <w:rPr>
                <w:rFonts w:hint="eastAsia"/>
                <w:bCs/>
                <w:kern w:val="0"/>
                <w:szCs w:val="21"/>
                <w:lang w:val="en-US" w:eastAsia="zh-CN"/>
              </w:rPr>
              <w:t>对不同风险等级的实验室，建立分级分类管理。</w:t>
            </w:r>
          </w:p>
        </w:tc>
        <w:tc>
          <w:tcPr>
            <w:tcW w:w="4769" w:type="dxa"/>
            <w:noWrap w:val="0"/>
            <w:tcMar>
              <w:left w:w="45" w:type="dxa"/>
              <w:right w:w="45" w:type="dxa"/>
            </w:tcMar>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查看相关资料</w:t>
            </w:r>
          </w:p>
        </w:tc>
        <w:tc>
          <w:tcPr>
            <w:tcW w:w="900" w:type="dxa"/>
            <w:noWrap w:val="0"/>
            <w:vAlign w:val="center"/>
          </w:tcPr>
          <w:p>
            <w:pPr>
              <w:spacing w:line="300" w:lineRule="exact"/>
              <w:jc w:val="center"/>
              <w:rPr>
                <w:rFonts w:hint="eastAsia"/>
                <w:bCs/>
                <w:color w:val="000000"/>
                <w:kern w:val="0"/>
                <w:szCs w:val="21"/>
              </w:rPr>
            </w:pPr>
            <w:r>
              <w:rPr>
                <w:rFonts w:hint="eastAsia"/>
                <w:lang w:val="en-US" w:eastAsia="zh-CN"/>
              </w:rPr>
              <w:t>实设处</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59" w:type="dxa"/>
            <w:noWrap w:val="0"/>
            <w:tcMar>
              <w:left w:w="45" w:type="dxa"/>
              <w:right w:w="45" w:type="dxa"/>
            </w:tcMar>
            <w:vAlign w:val="center"/>
          </w:tcPr>
          <w:p>
            <w:pPr>
              <w:widowControl/>
              <w:spacing w:line="300" w:lineRule="exact"/>
              <w:jc w:val="left"/>
              <w:rPr>
                <w:rFonts w:hint="default"/>
                <w:kern w:val="0"/>
                <w:szCs w:val="21"/>
                <w:lang w:val="en-US" w:eastAsia="zh-CN"/>
              </w:rPr>
            </w:pPr>
            <w:r>
              <w:rPr>
                <w:rFonts w:hint="eastAsia"/>
                <w:kern w:val="0"/>
                <w:szCs w:val="21"/>
                <w:lang w:val="en-US" w:eastAsia="zh-CN"/>
              </w:rPr>
              <w:t>4</w:t>
            </w:r>
          </w:p>
        </w:tc>
        <w:tc>
          <w:tcPr>
            <w:tcW w:w="3577" w:type="dxa"/>
            <w:noWrap w:val="0"/>
            <w:tcMar>
              <w:left w:w="45" w:type="dxa"/>
              <w:right w:w="45" w:type="dxa"/>
            </w:tcMar>
            <w:vAlign w:val="center"/>
          </w:tcPr>
          <w:p>
            <w:pPr>
              <w:widowControl/>
              <w:spacing w:line="300" w:lineRule="exact"/>
              <w:jc w:val="left"/>
              <w:rPr>
                <w:rFonts w:hint="eastAsia"/>
                <w:bCs/>
                <w:kern w:val="0"/>
                <w:szCs w:val="21"/>
              </w:rPr>
            </w:pPr>
            <w:r>
              <w:rPr>
                <w:b/>
                <w:color w:val="000000"/>
                <w:kern w:val="0"/>
                <w:szCs w:val="21"/>
              </w:rPr>
              <w:t>安全</w:t>
            </w:r>
            <w:r>
              <w:rPr>
                <w:rFonts w:hint="eastAsia"/>
                <w:b/>
                <w:color w:val="000000"/>
                <w:kern w:val="0"/>
                <w:szCs w:val="21"/>
              </w:rPr>
              <w:t>宣传</w:t>
            </w:r>
            <w:r>
              <w:rPr>
                <w:b/>
                <w:color w:val="000000"/>
                <w:kern w:val="0"/>
                <w:szCs w:val="21"/>
              </w:rPr>
              <w:t>教育</w:t>
            </w:r>
          </w:p>
        </w:tc>
        <w:tc>
          <w:tcPr>
            <w:tcW w:w="4769" w:type="dxa"/>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spacing w:line="300" w:lineRule="exact"/>
              <w:jc w:val="center"/>
              <w:rPr>
                <w:rFonts w:hint="eastAsia"/>
                <w:bCs/>
                <w:color w:val="000000"/>
                <w:kern w:val="0"/>
                <w:szCs w:val="21"/>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
                <w:kern w:val="0"/>
                <w:sz w:val="21"/>
                <w:szCs w:val="21"/>
                <w:lang w:val="en-US" w:eastAsia="zh-CN" w:bidi="ar-SA"/>
              </w:rPr>
            </w:pPr>
            <w:r>
              <w:rPr>
                <w:rFonts w:hint="eastAsia"/>
                <w:b/>
                <w:kern w:val="0"/>
                <w:szCs w:val="21"/>
                <w:lang w:val="en-US" w:eastAsia="zh-CN"/>
              </w:rPr>
              <w:t>4</w:t>
            </w:r>
            <w:r>
              <w:rPr>
                <w:b/>
                <w:kern w:val="0"/>
                <w:szCs w:val="21"/>
              </w:rPr>
              <w:t>.1</w:t>
            </w:r>
          </w:p>
        </w:tc>
        <w:tc>
          <w:tcPr>
            <w:tcW w:w="3577" w:type="dxa"/>
            <w:noWrap w:val="0"/>
            <w:tcMar>
              <w:left w:w="45" w:type="dxa"/>
              <w:right w:w="45" w:type="dxa"/>
            </w:tcMar>
            <w:vAlign w:val="center"/>
          </w:tcPr>
          <w:p>
            <w:pPr>
              <w:widowControl/>
              <w:spacing w:line="300" w:lineRule="exact"/>
              <w:rPr>
                <w:rFonts w:hint="eastAsia" w:ascii="Times New Roman" w:hAnsi="Times New Roman" w:eastAsia="宋体" w:cs="Times New Roman"/>
                <w:b/>
                <w:color w:val="000000"/>
                <w:kern w:val="0"/>
                <w:sz w:val="21"/>
                <w:szCs w:val="21"/>
                <w:lang w:val="en-US" w:eastAsia="zh-CN" w:bidi="ar-SA"/>
              </w:rPr>
            </w:pPr>
            <w:r>
              <w:rPr>
                <w:rFonts w:hint="eastAsia"/>
                <w:b/>
                <w:color w:val="000000"/>
                <w:kern w:val="0"/>
                <w:szCs w:val="21"/>
              </w:rPr>
              <w:t>安全教育</w:t>
            </w:r>
            <w:r>
              <w:rPr>
                <w:b/>
                <w:color w:val="000000"/>
                <w:kern w:val="0"/>
                <w:szCs w:val="21"/>
              </w:rPr>
              <w:t>活动</w:t>
            </w:r>
          </w:p>
        </w:tc>
        <w:tc>
          <w:tcPr>
            <w:tcW w:w="4769" w:type="dxa"/>
            <w:noWrap w:val="0"/>
            <w:tcMar>
              <w:left w:w="45" w:type="dxa"/>
              <w:right w:w="45" w:type="dxa"/>
            </w:tcMar>
            <w:vAlign w:val="center"/>
          </w:tcPr>
          <w:p>
            <w:pPr>
              <w:widowControl/>
              <w:spacing w:line="300" w:lineRule="exact"/>
              <w:jc w:val="left"/>
              <w:rPr>
                <w:rFonts w:hint="eastAsia"/>
                <w:bCs/>
                <w:kern w:val="0"/>
                <w:szCs w:val="21"/>
              </w:rPr>
            </w:pPr>
          </w:p>
        </w:tc>
        <w:tc>
          <w:tcPr>
            <w:tcW w:w="900" w:type="dxa"/>
            <w:noWrap w:val="0"/>
            <w:vAlign w:val="center"/>
          </w:tcPr>
          <w:p>
            <w:pPr>
              <w:spacing w:line="300" w:lineRule="exact"/>
              <w:jc w:val="center"/>
              <w:rPr>
                <w:rFonts w:hint="eastAsia"/>
                <w:bCs/>
                <w:color w:val="000000"/>
                <w:kern w:val="0"/>
                <w:szCs w:val="21"/>
              </w:rPr>
            </w:pP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lang w:val="en-US" w:eastAsia="zh-CN"/>
              </w:rPr>
              <w:t>4</w:t>
            </w:r>
            <w:r>
              <w:rPr>
                <w:kern w:val="0"/>
                <w:szCs w:val="21"/>
              </w:rPr>
              <w:t>.1.1</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逐步开设实验室安全必修课或选修课</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对于化学、生物、辐射等高风险的相关院系和专业，要逐步开设有学分的</w:t>
            </w:r>
            <w:r>
              <w:rPr>
                <w:rFonts w:hint="eastAsia"/>
                <w:b/>
                <w:bCs/>
                <w:kern w:val="0"/>
                <w:szCs w:val="21"/>
                <w:u w:val="single"/>
              </w:rPr>
              <w:t>安全教育必修课</w:t>
            </w:r>
            <w:r>
              <w:rPr>
                <w:rFonts w:hint="eastAsia"/>
                <w:bCs/>
                <w:kern w:val="0"/>
                <w:szCs w:val="21"/>
              </w:rPr>
              <w:t>，鼓励其他专业开设</w:t>
            </w:r>
            <w:r>
              <w:rPr>
                <w:rFonts w:hint="eastAsia"/>
                <w:b/>
                <w:bCs/>
                <w:kern w:val="0"/>
                <w:szCs w:val="21"/>
                <w:u w:val="single"/>
              </w:rPr>
              <w:t>安全选修课</w:t>
            </w:r>
          </w:p>
        </w:tc>
        <w:tc>
          <w:tcPr>
            <w:tcW w:w="90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教务处</w:t>
            </w:r>
            <w:r>
              <w:rPr>
                <w:rFonts w:hint="eastAsia"/>
                <w:color w:val="000000"/>
                <w:kern w:val="0"/>
                <w:szCs w:val="21"/>
                <w:lang w:val="en-US" w:eastAsia="zh-CN"/>
              </w:rPr>
              <w:t>各学院</w:t>
            </w:r>
          </w:p>
        </w:tc>
        <w:tc>
          <w:tcPr>
            <w:tcW w:w="982" w:type="dxa"/>
            <w:noWrap w:val="0"/>
            <w:vAlign w:val="center"/>
          </w:tcPr>
          <w:p>
            <w:pPr>
              <w:jc w:val="cente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lang w:val="en-US" w:eastAsia="zh-CN"/>
              </w:rPr>
              <w:t>4</w:t>
            </w:r>
            <w:r>
              <w:rPr>
                <w:kern w:val="0"/>
                <w:szCs w:val="21"/>
              </w:rPr>
              <w:t>.1.2</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每年</w:t>
            </w:r>
            <w:r>
              <w:rPr>
                <w:kern w:val="0"/>
                <w:szCs w:val="21"/>
              </w:rPr>
              <w:t>开展全校教工和学生安全教育培训</w:t>
            </w:r>
            <w:r>
              <w:rPr>
                <w:rFonts w:hint="eastAsia"/>
                <w:kern w:val="0"/>
                <w:szCs w:val="21"/>
              </w:rPr>
              <w:t>活动</w:t>
            </w:r>
          </w:p>
        </w:tc>
        <w:tc>
          <w:tcPr>
            <w:tcW w:w="4769" w:type="dxa"/>
            <w:noWrap w:val="0"/>
            <w:tcMar>
              <w:left w:w="45" w:type="dxa"/>
              <w:right w:w="45" w:type="dxa"/>
            </w:tcMar>
            <w:vAlign w:val="center"/>
          </w:tcPr>
          <w:p>
            <w:pPr>
              <w:widowControl/>
              <w:spacing w:line="300" w:lineRule="exact"/>
              <w:rPr>
                <w:rFonts w:hint="eastAsia" w:ascii="Times New Roman" w:hAnsi="Times New Roman" w:eastAsia="宋体" w:cs="Times New Roman"/>
                <w:bCs/>
                <w:kern w:val="0"/>
                <w:sz w:val="21"/>
                <w:szCs w:val="21"/>
                <w:lang w:val="en-US" w:eastAsia="zh-CN" w:bidi="ar-SA"/>
              </w:rPr>
            </w:pPr>
            <w:r>
              <w:rPr>
                <w:rFonts w:hint="eastAsia"/>
                <w:bCs/>
                <w:kern w:val="0"/>
                <w:szCs w:val="21"/>
              </w:rPr>
              <w:t>查看历年</w:t>
            </w:r>
            <w:r>
              <w:rPr>
                <w:rFonts w:hint="eastAsia"/>
                <w:b/>
                <w:bCs/>
                <w:kern w:val="0"/>
                <w:szCs w:val="21"/>
                <w:u w:val="single"/>
              </w:rPr>
              <w:t>存档记录</w:t>
            </w:r>
            <w:r>
              <w:rPr>
                <w:rFonts w:hint="eastAsia"/>
                <w:bCs/>
                <w:kern w:val="0"/>
                <w:szCs w:val="21"/>
              </w:rPr>
              <w:t>，包含培训时间、内容、人数、通知、会场照片等</w:t>
            </w:r>
          </w:p>
        </w:tc>
        <w:tc>
          <w:tcPr>
            <w:tcW w:w="900" w:type="dxa"/>
            <w:noWrap w:val="0"/>
            <w:vAlign w:val="center"/>
          </w:tcPr>
          <w:p>
            <w:pPr>
              <w:widowControl/>
              <w:spacing w:line="300" w:lineRule="exact"/>
              <w:jc w:val="center"/>
              <w:rPr>
                <w:rFonts w:hint="eastAsia"/>
                <w:lang w:val="en-US" w:eastAsia="zh-CN"/>
              </w:rPr>
            </w:pPr>
            <w:r>
              <w:rPr>
                <w:rFonts w:hint="eastAsia"/>
                <w:lang w:val="en-US" w:eastAsia="zh-CN"/>
              </w:rPr>
              <w:t>实设处</w:t>
            </w:r>
          </w:p>
          <w:p>
            <w:pPr>
              <w:widowControl/>
              <w:spacing w:line="300" w:lineRule="exact"/>
              <w:jc w:val="center"/>
              <w:rPr>
                <w:rFonts w:hint="eastAsia"/>
                <w:bCs/>
                <w:color w:val="000000"/>
                <w:kern w:val="0"/>
                <w:szCs w:val="21"/>
                <w:lang w:val="en-US" w:eastAsia="zh-CN"/>
              </w:rPr>
            </w:pPr>
            <w:r>
              <w:rPr>
                <w:rFonts w:hint="eastAsia"/>
                <w:bCs/>
                <w:color w:val="000000"/>
                <w:kern w:val="0"/>
                <w:szCs w:val="21"/>
                <w:lang w:val="en-US" w:eastAsia="zh-CN"/>
              </w:rPr>
              <w:t>保卫处</w:t>
            </w:r>
          </w:p>
          <w:p>
            <w:pPr>
              <w:widowControl/>
              <w:spacing w:line="300" w:lineRule="exact"/>
              <w:jc w:val="center"/>
              <w:rPr>
                <w:rFonts w:hint="default"/>
                <w:bCs/>
                <w:color w:val="000000"/>
                <w:kern w:val="0"/>
                <w:szCs w:val="21"/>
                <w:lang w:val="en-US" w:eastAsia="zh-CN"/>
              </w:rPr>
            </w:pPr>
            <w:r>
              <w:rPr>
                <w:rFonts w:hint="eastAsia"/>
                <w:bCs/>
                <w:color w:val="000000"/>
                <w:w w:val="80"/>
                <w:kern w:val="0"/>
                <w:sz w:val="21"/>
                <w:szCs w:val="21"/>
                <w:lang w:val="en-US" w:eastAsia="zh-CN"/>
              </w:rPr>
              <w:t>研究生处</w:t>
            </w:r>
          </w:p>
        </w:tc>
        <w:tc>
          <w:tcPr>
            <w:tcW w:w="982" w:type="dxa"/>
            <w:noWrap w:val="0"/>
            <w:vAlign w:val="center"/>
          </w:tcPr>
          <w:p>
            <w:pPr>
              <w:widowControl/>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color w:val="000000"/>
                <w:kern w:val="0"/>
                <w:szCs w:val="21"/>
                <w:lang w:val="en-US" w:eastAsia="zh-CN"/>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59" w:type="dxa"/>
            <w:noWrap w:val="0"/>
            <w:tcMar>
              <w:left w:w="45" w:type="dxa"/>
              <w:right w:w="45" w:type="dxa"/>
            </w:tcMar>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lang w:val="en-US" w:eastAsia="zh-CN"/>
              </w:rPr>
              <w:t>4</w:t>
            </w:r>
            <w:r>
              <w:rPr>
                <w:kern w:val="0"/>
                <w:szCs w:val="21"/>
              </w:rPr>
              <w:t>.1.3</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kern w:val="0"/>
                <w:szCs w:val="21"/>
              </w:rPr>
              <w:t>院</w:t>
            </w:r>
            <w:r>
              <w:rPr>
                <w:rFonts w:hint="eastAsia"/>
                <w:kern w:val="0"/>
                <w:szCs w:val="21"/>
              </w:rPr>
              <w:t>系开展</w:t>
            </w:r>
            <w:r>
              <w:rPr>
                <w:kern w:val="0"/>
                <w:szCs w:val="21"/>
              </w:rPr>
              <w:t>专业安全培训活动</w:t>
            </w:r>
          </w:p>
        </w:tc>
        <w:tc>
          <w:tcPr>
            <w:tcW w:w="4769" w:type="dxa"/>
            <w:noWrap w:val="0"/>
            <w:tcMar>
              <w:left w:w="45" w:type="dxa"/>
              <w:right w:w="45" w:type="dxa"/>
            </w:tcMar>
            <w:vAlign w:val="center"/>
          </w:tcPr>
          <w:p>
            <w:pPr>
              <w:widowControl/>
              <w:spacing w:line="300" w:lineRule="exact"/>
              <w:rPr>
                <w:rFonts w:hint="eastAsia" w:ascii="Times New Roman" w:hAnsi="Times New Roman" w:eastAsia="宋体" w:cs="Times New Roman"/>
                <w:bCs/>
                <w:kern w:val="0"/>
                <w:sz w:val="21"/>
                <w:szCs w:val="21"/>
                <w:lang w:val="en-US" w:eastAsia="zh-CN" w:bidi="ar-SA"/>
              </w:rPr>
            </w:pPr>
            <w:r>
              <w:rPr>
                <w:rFonts w:hint="eastAsia"/>
                <w:bCs/>
                <w:kern w:val="0"/>
                <w:szCs w:val="21"/>
              </w:rPr>
              <w:t>查看记录</w:t>
            </w:r>
          </w:p>
        </w:tc>
        <w:tc>
          <w:tcPr>
            <w:tcW w:w="900" w:type="dxa"/>
            <w:noWrap w:val="0"/>
            <w:vAlign w:val="center"/>
          </w:tcPr>
          <w:p>
            <w:pPr>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bCs/>
                <w:color w:val="000000"/>
                <w:kern w:val="0"/>
                <w:szCs w:val="21"/>
                <w:lang w:val="en-US" w:eastAsia="zh-CN"/>
              </w:rPr>
              <w:t>各</w:t>
            </w:r>
            <w:r>
              <w:rPr>
                <w:rFonts w:hint="eastAsia"/>
                <w:bCs/>
                <w:color w:val="000000"/>
                <w:kern w:val="0"/>
                <w:szCs w:val="21"/>
              </w:rPr>
              <w:t>学院</w:t>
            </w:r>
          </w:p>
        </w:tc>
        <w:tc>
          <w:tcPr>
            <w:tcW w:w="982" w:type="dxa"/>
            <w:noWrap w:val="0"/>
            <w:vAlign w:val="center"/>
          </w:tcPr>
          <w:p>
            <w:pPr>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bCs/>
                <w:color w:val="000000"/>
                <w:kern w:val="0"/>
                <w:szCs w:val="21"/>
                <w:lang w:val="en-US" w:eastAsia="zh-CN"/>
              </w:rPr>
              <w:t>保卫处实设处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59" w:type="dxa"/>
            <w:noWrap w:val="0"/>
            <w:tcMar>
              <w:left w:w="45" w:type="dxa"/>
              <w:right w:w="45" w:type="dxa"/>
            </w:tcMar>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lang w:val="en-US" w:eastAsia="zh-CN"/>
              </w:rPr>
              <w:t>4</w:t>
            </w:r>
            <w:r>
              <w:rPr>
                <w:rFonts w:hint="eastAsia"/>
                <w:kern w:val="0"/>
                <w:szCs w:val="21"/>
              </w:rPr>
              <w:t>.1.4</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有体现学科特色的应急预案并</w:t>
            </w:r>
            <w:r>
              <w:rPr>
                <w:kern w:val="0"/>
                <w:szCs w:val="21"/>
              </w:rPr>
              <w:t>开展结合学科特点的应急演练</w:t>
            </w:r>
          </w:p>
        </w:tc>
        <w:tc>
          <w:tcPr>
            <w:tcW w:w="4769" w:type="dxa"/>
            <w:noWrap w:val="0"/>
            <w:tcMar>
              <w:left w:w="45" w:type="dxa"/>
              <w:right w:w="45" w:type="dxa"/>
            </w:tcMar>
            <w:vAlign w:val="center"/>
          </w:tcPr>
          <w:p>
            <w:pPr>
              <w:widowControl/>
              <w:spacing w:line="300" w:lineRule="exact"/>
              <w:rPr>
                <w:rFonts w:hint="eastAsia" w:ascii="Times New Roman" w:hAnsi="Times New Roman" w:eastAsia="宋体" w:cs="Times New Roman"/>
                <w:kern w:val="0"/>
                <w:sz w:val="21"/>
                <w:szCs w:val="21"/>
                <w:lang w:val="en-US" w:eastAsia="zh-CN" w:bidi="ar-SA"/>
              </w:rPr>
            </w:pPr>
            <w:r>
              <w:rPr>
                <w:rFonts w:hint="eastAsia"/>
                <w:kern w:val="0"/>
                <w:szCs w:val="21"/>
              </w:rPr>
              <w:t>查看档案</w:t>
            </w:r>
            <w:r>
              <w:rPr>
                <w:kern w:val="0"/>
                <w:szCs w:val="21"/>
              </w:rPr>
              <w:t>，</w:t>
            </w:r>
            <w:r>
              <w:rPr>
                <w:rFonts w:hint="eastAsia"/>
                <w:kern w:val="0"/>
                <w:szCs w:val="21"/>
              </w:rPr>
              <w:t>包含</w:t>
            </w:r>
            <w:r>
              <w:rPr>
                <w:rFonts w:hint="eastAsia"/>
                <w:kern w:val="0"/>
                <w:szCs w:val="21"/>
                <w:lang w:val="en-US" w:eastAsia="zh-CN"/>
              </w:rPr>
              <w:t>应急预案、</w:t>
            </w:r>
            <w:r>
              <w:rPr>
                <w:rFonts w:hint="eastAsia"/>
                <w:kern w:val="0"/>
                <w:szCs w:val="21"/>
              </w:rPr>
              <w:t>演练内容、人数、效果评价等</w:t>
            </w:r>
          </w:p>
        </w:tc>
        <w:tc>
          <w:tcPr>
            <w:tcW w:w="900" w:type="dxa"/>
            <w:noWrap w:val="0"/>
            <w:vAlign w:val="center"/>
          </w:tcPr>
          <w:p>
            <w:pPr>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bCs/>
                <w:color w:val="000000"/>
                <w:kern w:val="0"/>
                <w:szCs w:val="21"/>
                <w:lang w:val="en-US" w:eastAsia="zh-CN"/>
              </w:rPr>
              <w:t>各</w:t>
            </w:r>
            <w:r>
              <w:rPr>
                <w:rFonts w:hint="eastAsia"/>
                <w:bCs/>
                <w:color w:val="000000"/>
                <w:kern w:val="0"/>
                <w:szCs w:val="21"/>
              </w:rPr>
              <w:t>学院</w:t>
            </w:r>
          </w:p>
        </w:tc>
        <w:tc>
          <w:tcPr>
            <w:tcW w:w="982"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lang w:val="en-US" w:eastAsia="zh-CN"/>
              </w:rPr>
              <w:t>4</w:t>
            </w:r>
            <w:r>
              <w:rPr>
                <w:kern w:val="0"/>
                <w:szCs w:val="21"/>
              </w:rPr>
              <w:t>.</w:t>
            </w:r>
            <w:r>
              <w:rPr>
                <w:rFonts w:hint="eastAsia"/>
                <w:kern w:val="0"/>
                <w:szCs w:val="21"/>
              </w:rPr>
              <w:t>1</w:t>
            </w:r>
            <w:r>
              <w:rPr>
                <w:kern w:val="0"/>
                <w:szCs w:val="21"/>
              </w:rPr>
              <w:t>.5</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组织</w:t>
            </w:r>
            <w:r>
              <w:rPr>
                <w:kern w:val="0"/>
                <w:szCs w:val="21"/>
              </w:rPr>
              <w:t>实验室安全</w:t>
            </w:r>
            <w:r>
              <w:rPr>
                <w:rFonts w:hint="eastAsia"/>
                <w:kern w:val="0"/>
                <w:szCs w:val="21"/>
              </w:rPr>
              <w:t>知识考试</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900" w:type="dxa"/>
            <w:noWrap w:val="0"/>
            <w:vAlign w:val="center"/>
          </w:tcPr>
          <w:p>
            <w:pPr>
              <w:jc w:val="center"/>
              <w:rPr>
                <w:rFonts w:hint="default"/>
                <w:lang w:val="en-US" w:eastAsia="zh-CN"/>
              </w:rPr>
            </w:pPr>
            <w:r>
              <w:rPr>
                <w:rFonts w:hint="eastAsia"/>
                <w:lang w:val="en-US" w:eastAsia="zh-CN"/>
              </w:rPr>
              <w:t>实设处</w:t>
            </w:r>
            <w:r>
              <w:rPr>
                <w:rFonts w:hint="eastAsia"/>
                <w:w w:val="80"/>
                <w:sz w:val="21"/>
                <w:lang w:val="en-US" w:eastAsia="zh-CN"/>
              </w:rPr>
              <w:t>研究生处</w:t>
            </w:r>
          </w:p>
          <w:p>
            <w:pPr>
              <w:jc w:val="center"/>
              <w:rPr>
                <w:rFonts w:hint="eastAsia"/>
                <w:lang w:val="en-US" w:eastAsia="zh-CN"/>
              </w:rPr>
            </w:pPr>
            <w:r>
              <w:rPr>
                <w:rFonts w:hint="eastAsia"/>
                <w:lang w:val="en-US" w:eastAsia="zh-CN"/>
              </w:rPr>
              <w:t>各</w:t>
            </w:r>
            <w:r>
              <w:rPr>
                <w:rFonts w:hint="eastAsia"/>
              </w:rPr>
              <w:t>学院</w:t>
            </w:r>
          </w:p>
        </w:tc>
        <w:tc>
          <w:tcPr>
            <w:tcW w:w="982" w:type="dxa"/>
            <w:noWrap w:val="0"/>
            <w:vAlign w:val="center"/>
          </w:tcPr>
          <w:p>
            <w:pPr>
              <w:widowControl/>
              <w:spacing w:line="300" w:lineRule="exact"/>
              <w:jc w:val="center"/>
              <w:rPr>
                <w:rFonts w:hint="eastAsia" w:ascii="Times New Roman" w:hAnsi="Times New Roman" w:eastAsia="宋体" w:cs="Times New Roman"/>
                <w:b/>
                <w:b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eastAsia" w:eastAsia="宋体"/>
                <w:kern w:val="0"/>
                <w:szCs w:val="21"/>
                <w:lang w:val="en-US" w:eastAsia="zh-CN"/>
              </w:rPr>
            </w:pPr>
            <w:r>
              <w:rPr>
                <w:rFonts w:hint="eastAsia"/>
                <w:b/>
                <w:kern w:val="0"/>
                <w:szCs w:val="21"/>
                <w:lang w:val="en-US" w:eastAsia="zh-CN"/>
              </w:rPr>
              <w:t>4</w:t>
            </w:r>
            <w:r>
              <w:rPr>
                <w:b/>
                <w:kern w:val="0"/>
                <w:szCs w:val="21"/>
              </w:rPr>
              <w:t>.</w:t>
            </w:r>
            <w:r>
              <w:rPr>
                <w:rFonts w:hint="eastAsia"/>
                <w:b/>
                <w:kern w:val="0"/>
                <w:szCs w:val="21"/>
                <w:lang w:val="en-US" w:eastAsia="zh-CN"/>
              </w:rPr>
              <w:t>2</w:t>
            </w:r>
          </w:p>
        </w:tc>
        <w:tc>
          <w:tcPr>
            <w:tcW w:w="3577" w:type="dxa"/>
            <w:noWrap w:val="0"/>
            <w:tcMar>
              <w:left w:w="45" w:type="dxa"/>
              <w:right w:w="45" w:type="dxa"/>
            </w:tcMar>
            <w:vAlign w:val="center"/>
          </w:tcPr>
          <w:p>
            <w:pPr>
              <w:widowControl/>
              <w:spacing w:line="300" w:lineRule="exact"/>
              <w:jc w:val="left"/>
              <w:rPr>
                <w:rFonts w:hint="default" w:eastAsia="宋体"/>
                <w:kern w:val="0"/>
                <w:szCs w:val="21"/>
                <w:lang w:val="en-US" w:eastAsia="zh-CN"/>
              </w:rPr>
            </w:pPr>
            <w:r>
              <w:rPr>
                <w:rFonts w:hint="eastAsia"/>
                <w:kern w:val="0"/>
                <w:szCs w:val="21"/>
                <w:lang w:val="en-US" w:eastAsia="zh-CN"/>
              </w:rPr>
              <w:t>安全文化</w:t>
            </w:r>
          </w:p>
        </w:tc>
        <w:tc>
          <w:tcPr>
            <w:tcW w:w="4769" w:type="dxa"/>
            <w:noWrap w:val="0"/>
            <w:tcMar>
              <w:left w:w="45" w:type="dxa"/>
              <w:right w:w="45" w:type="dxa"/>
            </w:tcMar>
            <w:vAlign w:val="center"/>
          </w:tcPr>
          <w:p>
            <w:pPr>
              <w:widowControl/>
              <w:spacing w:line="300" w:lineRule="exact"/>
              <w:jc w:val="left"/>
              <w:rPr>
                <w:rFonts w:hint="eastAsia"/>
                <w:kern w:val="0"/>
                <w:szCs w:val="21"/>
              </w:rPr>
            </w:pPr>
          </w:p>
        </w:tc>
        <w:tc>
          <w:tcPr>
            <w:tcW w:w="900" w:type="dxa"/>
            <w:noWrap w:val="0"/>
            <w:vAlign w:val="center"/>
          </w:tcPr>
          <w:p>
            <w:pPr>
              <w:jc w:val="center"/>
              <w:rPr>
                <w:rFonts w:hint="eastAsia"/>
                <w:lang w:val="en-US" w:eastAsia="zh-CN"/>
              </w:rPr>
            </w:pPr>
          </w:p>
        </w:tc>
        <w:tc>
          <w:tcPr>
            <w:tcW w:w="982" w:type="dxa"/>
            <w:noWrap w:val="0"/>
            <w:vAlign w:val="center"/>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lang w:val="en-US" w:eastAsia="zh-CN"/>
              </w:rPr>
              <w:t>4</w:t>
            </w:r>
            <w:r>
              <w:rPr>
                <w:kern w:val="0"/>
                <w:szCs w:val="21"/>
              </w:rPr>
              <w:t>.</w:t>
            </w:r>
            <w:r>
              <w:rPr>
                <w:rFonts w:hint="eastAsia"/>
                <w:kern w:val="0"/>
                <w:szCs w:val="21"/>
              </w:rPr>
              <w:t>2</w:t>
            </w:r>
            <w:r>
              <w:rPr>
                <w:kern w:val="0"/>
                <w:szCs w:val="21"/>
              </w:rPr>
              <w:t>.1</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建设适合学校特色的安全文化</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900" w:type="dxa"/>
            <w:noWrap w:val="0"/>
            <w:vAlign w:val="center"/>
          </w:tcPr>
          <w:p>
            <w:pPr>
              <w:jc w:val="center"/>
              <w:rPr>
                <w:rFonts w:hint="eastAsia"/>
              </w:rPr>
            </w:pPr>
            <w:r>
              <w:rPr>
                <w:rFonts w:hint="eastAsia"/>
                <w:lang w:val="en-US" w:eastAsia="zh-CN"/>
              </w:rPr>
              <w:t>实设处</w:t>
            </w:r>
          </w:p>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noWrap w:val="0"/>
            <w:vAlign w:val="center"/>
          </w:tcPr>
          <w:p>
            <w:pPr>
              <w:jc w:val="center"/>
              <w:rPr>
                <w:rFonts w:hint="eastAsia"/>
                <w:lang w:val="en-US" w:eastAsia="zh-CN"/>
              </w:rPr>
            </w:pPr>
          </w:p>
          <w:p>
            <w:pPr>
              <w:jc w:val="center"/>
              <w:rPr>
                <w:rFonts w:hint="eastAsia"/>
                <w:lang w:val="en-US" w:eastAsia="zh-CN"/>
              </w:rPr>
            </w:pPr>
            <w:r>
              <w:rPr>
                <w:rFonts w:hint="eastAsia"/>
                <w:lang w:val="en-US" w:eastAsia="zh-CN"/>
              </w:rPr>
              <w:t>宣传部</w:t>
            </w:r>
          </w:p>
          <w:p>
            <w:pPr>
              <w:jc w:val="cente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lang w:val="en-US" w:eastAsia="zh-CN"/>
              </w:rPr>
              <w:t>4</w:t>
            </w:r>
            <w:r>
              <w:rPr>
                <w:kern w:val="0"/>
                <w:szCs w:val="21"/>
              </w:rPr>
              <w:t>.</w:t>
            </w:r>
            <w:r>
              <w:rPr>
                <w:rFonts w:hint="eastAsia"/>
                <w:kern w:val="0"/>
                <w:szCs w:val="21"/>
              </w:rPr>
              <w:t>2</w:t>
            </w:r>
            <w:r>
              <w:rPr>
                <w:kern w:val="0"/>
                <w:szCs w:val="21"/>
              </w:rPr>
              <w:t>.2</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kern w:val="0"/>
                <w:szCs w:val="21"/>
              </w:rPr>
              <w:t>编印</w:t>
            </w:r>
            <w:r>
              <w:rPr>
                <w:rFonts w:hint="eastAsia"/>
                <w:kern w:val="0"/>
                <w:szCs w:val="21"/>
              </w:rPr>
              <w:t>学校</w:t>
            </w:r>
            <w:r>
              <w:rPr>
                <w:kern w:val="0"/>
                <w:szCs w:val="21"/>
              </w:rPr>
              <w:t>实验室安全手册</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将实验室安全手册</w:t>
            </w:r>
            <w:r>
              <w:rPr>
                <w:kern w:val="0"/>
                <w:szCs w:val="21"/>
              </w:rPr>
              <w:t>发放到每一位师生</w:t>
            </w:r>
          </w:p>
        </w:tc>
        <w:tc>
          <w:tcPr>
            <w:tcW w:w="900" w:type="dxa"/>
            <w:noWrap w:val="0"/>
            <w:vAlign w:val="center"/>
          </w:tcPr>
          <w:p>
            <w:pPr>
              <w:widowControl/>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lang w:val="en-US" w:eastAsia="zh-CN"/>
              </w:rPr>
              <w:t>实设处</w:t>
            </w:r>
          </w:p>
        </w:tc>
        <w:tc>
          <w:tcPr>
            <w:tcW w:w="982" w:type="dxa"/>
            <w:noWrap w:val="0"/>
            <w:vAlign w:val="center"/>
          </w:tcPr>
          <w:p>
            <w:pPr>
              <w:widowControl/>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lang w:val="en-US" w:eastAsia="zh-CN"/>
              </w:rPr>
              <w:t>各</w:t>
            </w:r>
            <w:r>
              <w:rPr>
                <w:rFonts w:hint="eastAsia"/>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lang w:val="en-US" w:eastAsia="zh-CN"/>
              </w:rPr>
              <w:t>4</w:t>
            </w:r>
            <w:r>
              <w:rPr>
                <w:kern w:val="0"/>
                <w:szCs w:val="21"/>
              </w:rPr>
              <w:t>.</w:t>
            </w:r>
            <w:r>
              <w:rPr>
                <w:rFonts w:hint="eastAsia"/>
                <w:kern w:val="0"/>
                <w:szCs w:val="21"/>
              </w:rPr>
              <w:t>2</w:t>
            </w:r>
            <w:r>
              <w:rPr>
                <w:kern w:val="0"/>
                <w:szCs w:val="21"/>
              </w:rPr>
              <w:t>.</w:t>
            </w:r>
            <w:r>
              <w:rPr>
                <w:rFonts w:hint="eastAsia"/>
                <w:kern w:val="0"/>
                <w:szCs w:val="21"/>
              </w:rPr>
              <w:t>3</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创新宣传教育形式，加强</w:t>
            </w:r>
            <w:r>
              <w:rPr>
                <w:kern w:val="0"/>
                <w:szCs w:val="21"/>
              </w:rPr>
              <w:t>安全文化</w:t>
            </w:r>
            <w:r>
              <w:rPr>
                <w:rFonts w:hint="eastAsia"/>
                <w:kern w:val="0"/>
                <w:szCs w:val="21"/>
              </w:rPr>
              <w:t>建设</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r>
              <w:rPr>
                <w:rFonts w:hint="eastAsia"/>
                <w:kern w:val="0"/>
                <w:szCs w:val="21"/>
              </w:rPr>
              <w:t>方式，加强安全宣传</w:t>
            </w:r>
          </w:p>
        </w:tc>
        <w:tc>
          <w:tcPr>
            <w:tcW w:w="900" w:type="dxa"/>
            <w:noWrap w:val="0"/>
            <w:vAlign w:val="center"/>
          </w:tcPr>
          <w:p>
            <w:pPr>
              <w:widowControl/>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bCs/>
                <w:color w:val="000000"/>
                <w:kern w:val="0"/>
                <w:szCs w:val="21"/>
                <w:lang w:val="en-US" w:eastAsia="zh-CN"/>
              </w:rPr>
              <w:t>实设处</w:t>
            </w:r>
          </w:p>
        </w:tc>
        <w:tc>
          <w:tcPr>
            <w:tcW w:w="982" w:type="dxa"/>
            <w:noWrap w:val="0"/>
            <w:vAlign w:val="center"/>
          </w:tcPr>
          <w:p>
            <w:pPr>
              <w:widowControl/>
              <w:spacing w:line="300" w:lineRule="exact"/>
              <w:jc w:val="center"/>
              <w:rPr>
                <w:rFonts w:hint="eastAsia" w:ascii="Times New Roman" w:hAnsi="Times New Roman" w:eastAsia="宋体" w:cs="Times New Roman"/>
                <w:bCs/>
                <w:color w:val="000000"/>
                <w:kern w:val="0"/>
                <w:sz w:val="21"/>
                <w:szCs w:val="21"/>
                <w:lang w:val="en-US" w:eastAsia="zh-CN" w:bidi="ar-SA"/>
              </w:rPr>
            </w:pPr>
            <w:r>
              <w:rPr>
                <w:rFonts w:hint="eastAsia"/>
                <w:bCs/>
                <w:color w:val="000000"/>
                <w:kern w:val="0"/>
                <w:szCs w:val="21"/>
                <w:lang w:val="en-US" w:eastAsia="zh-CN"/>
              </w:rPr>
              <w:t>校</w:t>
            </w:r>
            <w:r>
              <w:rPr>
                <w:rFonts w:hint="eastAsia"/>
                <w:bCs/>
                <w:color w:val="000000"/>
                <w:kern w:val="0"/>
                <w:szCs w:val="21"/>
              </w:rPr>
              <w:t>团委</w:t>
            </w:r>
            <w:r>
              <w:rPr>
                <w:rFonts w:hint="eastAsia"/>
                <w:lang w:val="en-US" w:eastAsia="zh-CN"/>
              </w:rPr>
              <w:t>各</w:t>
            </w:r>
            <w:r>
              <w:rPr>
                <w:rFonts w:hint="eastAsia"/>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default" w:eastAsia="宋体"/>
                <w:kern w:val="0"/>
                <w:szCs w:val="21"/>
                <w:lang w:val="en-US" w:eastAsia="zh-CN"/>
              </w:rPr>
            </w:pPr>
            <w:r>
              <w:rPr>
                <w:rFonts w:hint="eastAsia"/>
                <w:kern w:val="0"/>
                <w:szCs w:val="21"/>
                <w:lang w:val="en-US" w:eastAsia="zh-CN"/>
              </w:rPr>
              <w:t>5</w:t>
            </w:r>
          </w:p>
        </w:tc>
        <w:tc>
          <w:tcPr>
            <w:tcW w:w="3577" w:type="dxa"/>
            <w:noWrap w:val="0"/>
            <w:tcMar>
              <w:left w:w="45" w:type="dxa"/>
              <w:right w:w="45" w:type="dxa"/>
            </w:tcMar>
            <w:vAlign w:val="center"/>
          </w:tcPr>
          <w:p>
            <w:pPr>
              <w:widowControl/>
              <w:spacing w:line="300" w:lineRule="exact"/>
              <w:jc w:val="left"/>
              <w:rPr>
                <w:rFonts w:hint="eastAsia"/>
                <w:kern w:val="0"/>
                <w:szCs w:val="21"/>
              </w:rPr>
            </w:pPr>
            <w:r>
              <w:rPr>
                <w:rFonts w:hint="eastAsia"/>
                <w:b/>
                <w:color w:val="000000"/>
                <w:kern w:val="0"/>
                <w:szCs w:val="21"/>
              </w:rPr>
              <w:t>实验</w:t>
            </w:r>
            <w:r>
              <w:rPr>
                <w:b/>
                <w:color w:val="000000"/>
                <w:kern w:val="0"/>
                <w:szCs w:val="21"/>
              </w:rPr>
              <w:t>场所</w:t>
            </w:r>
          </w:p>
        </w:tc>
        <w:tc>
          <w:tcPr>
            <w:tcW w:w="4769" w:type="dxa"/>
            <w:noWrap w:val="0"/>
            <w:tcMar>
              <w:left w:w="45" w:type="dxa"/>
              <w:right w:w="45" w:type="dxa"/>
            </w:tcMar>
            <w:vAlign w:val="center"/>
          </w:tcPr>
          <w:p>
            <w:pPr>
              <w:widowControl/>
              <w:spacing w:line="300" w:lineRule="exact"/>
              <w:jc w:val="left"/>
              <w:rPr>
                <w:rFonts w:hint="eastAsia"/>
                <w:kern w:val="0"/>
                <w:szCs w:val="21"/>
              </w:rPr>
            </w:pPr>
          </w:p>
        </w:tc>
        <w:tc>
          <w:tcPr>
            <w:tcW w:w="900" w:type="dxa"/>
            <w:noWrap w:val="0"/>
            <w:vAlign w:val="center"/>
          </w:tcPr>
          <w:p>
            <w:pPr>
              <w:jc w:val="center"/>
              <w:rPr>
                <w:rFonts w:hint="eastAsia"/>
                <w:lang w:val="en-US" w:eastAsia="zh-CN"/>
              </w:rPr>
            </w:pPr>
          </w:p>
        </w:tc>
        <w:tc>
          <w:tcPr>
            <w:tcW w:w="982" w:type="dxa"/>
            <w:noWrap w:val="0"/>
            <w:vAlign w:val="center"/>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eastAsia"/>
                <w:kern w:val="0"/>
                <w:szCs w:val="21"/>
                <w:lang w:val="en-US" w:eastAsia="zh-CN"/>
              </w:rPr>
            </w:pPr>
            <w:r>
              <w:rPr>
                <w:rFonts w:hint="eastAsia"/>
                <w:b/>
                <w:kern w:val="0"/>
                <w:szCs w:val="21"/>
                <w:lang w:val="en-US" w:eastAsia="zh-CN"/>
              </w:rPr>
              <w:t>5</w:t>
            </w:r>
            <w:r>
              <w:rPr>
                <w:b/>
                <w:kern w:val="0"/>
                <w:szCs w:val="21"/>
              </w:rPr>
              <w:t>.1</w:t>
            </w:r>
          </w:p>
        </w:tc>
        <w:tc>
          <w:tcPr>
            <w:tcW w:w="3577" w:type="dxa"/>
            <w:noWrap w:val="0"/>
            <w:tcMar>
              <w:left w:w="45" w:type="dxa"/>
              <w:right w:w="45" w:type="dxa"/>
            </w:tcMar>
            <w:vAlign w:val="center"/>
          </w:tcPr>
          <w:p>
            <w:pPr>
              <w:widowControl/>
              <w:spacing w:line="300" w:lineRule="exact"/>
              <w:jc w:val="left"/>
              <w:rPr>
                <w:rFonts w:hint="eastAsia"/>
                <w:b/>
                <w:color w:val="000000"/>
                <w:kern w:val="0"/>
                <w:szCs w:val="21"/>
              </w:rPr>
            </w:pPr>
            <w:r>
              <w:rPr>
                <w:b/>
                <w:color w:val="000000"/>
                <w:kern w:val="0"/>
                <w:szCs w:val="21"/>
              </w:rPr>
              <w:t>场所</w:t>
            </w:r>
            <w:r>
              <w:rPr>
                <w:rFonts w:hint="eastAsia"/>
                <w:b/>
                <w:color w:val="000000"/>
                <w:kern w:val="0"/>
                <w:szCs w:val="21"/>
              </w:rPr>
              <w:t>环境</w:t>
            </w:r>
          </w:p>
        </w:tc>
        <w:tc>
          <w:tcPr>
            <w:tcW w:w="4769" w:type="dxa"/>
            <w:noWrap w:val="0"/>
            <w:tcMar>
              <w:left w:w="45" w:type="dxa"/>
              <w:right w:w="45" w:type="dxa"/>
            </w:tcMar>
            <w:vAlign w:val="center"/>
          </w:tcPr>
          <w:p>
            <w:pPr>
              <w:widowControl/>
              <w:spacing w:line="300" w:lineRule="exact"/>
              <w:jc w:val="left"/>
              <w:rPr>
                <w:rFonts w:hint="eastAsia"/>
                <w:kern w:val="0"/>
                <w:szCs w:val="21"/>
              </w:rPr>
            </w:pPr>
          </w:p>
        </w:tc>
        <w:tc>
          <w:tcPr>
            <w:tcW w:w="900" w:type="dxa"/>
            <w:noWrap w:val="0"/>
            <w:vAlign w:val="center"/>
          </w:tcPr>
          <w:p>
            <w:pPr>
              <w:jc w:val="center"/>
              <w:rPr>
                <w:rFonts w:hint="eastAsia"/>
                <w:lang w:val="en-US" w:eastAsia="zh-CN"/>
              </w:rPr>
            </w:pPr>
          </w:p>
        </w:tc>
        <w:tc>
          <w:tcPr>
            <w:tcW w:w="982" w:type="dxa"/>
            <w:noWrap w:val="0"/>
            <w:vAlign w:val="center"/>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等线" w:cs="Times New Roman"/>
                <w:kern w:val="2"/>
                <w:sz w:val="21"/>
                <w:szCs w:val="21"/>
                <w:lang w:val="en-US" w:eastAsia="zh-CN" w:bidi="ar-SA"/>
              </w:rPr>
            </w:pPr>
            <w:r>
              <w:rPr>
                <w:rFonts w:hint="eastAsia" w:eastAsia="等线"/>
                <w:szCs w:val="21"/>
                <w:lang w:val="en-US" w:eastAsia="zh-CN"/>
              </w:rPr>
              <w:t>5</w:t>
            </w:r>
            <w:r>
              <w:rPr>
                <w:rFonts w:eastAsia="等线"/>
                <w:szCs w:val="21"/>
              </w:rPr>
              <w:t>.1.1</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2"/>
                <w:sz w:val="21"/>
                <w:szCs w:val="21"/>
                <w:lang w:val="en-US" w:eastAsia="zh-CN" w:bidi="ar-SA"/>
              </w:rPr>
            </w:pPr>
            <w:r>
              <w:rPr>
                <w:rFonts w:hint="eastAsia"/>
                <w:szCs w:val="21"/>
              </w:rPr>
              <w:t>有危险源的实验场所应张贴安全信息牌</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szCs w:val="21"/>
              </w:rPr>
              <w:t>每个房间门口挂有安全信息牌，信息包括：安全风险点的警示标识、安全责任人、涉及危险类别、防护措施和有效的应急联系电话等，并及时更新</w:t>
            </w:r>
          </w:p>
        </w:tc>
        <w:tc>
          <w:tcPr>
            <w:tcW w:w="90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noWrap w:val="0"/>
            <w:vAlign w:val="center"/>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eastAsia="等线"/>
                <w:szCs w:val="21"/>
                <w:lang w:val="en-US" w:eastAsia="zh-CN"/>
              </w:rPr>
              <w:t>5</w:t>
            </w:r>
            <w:r>
              <w:rPr>
                <w:rFonts w:eastAsia="等线"/>
                <w:szCs w:val="21"/>
              </w:rPr>
              <w:t>.1.2</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szCs w:val="21"/>
              </w:rPr>
              <w:t>实验场所应具备合理的安全空间布局</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szCs w:val="21"/>
              </w:rPr>
              <w:t>建议超过</w:t>
            </w:r>
            <w:r>
              <w:rPr>
                <w:szCs w:val="21"/>
              </w:rPr>
              <w:t>200</w:t>
            </w:r>
            <w:r>
              <w:rPr>
                <w:rFonts w:hint="eastAsia"/>
                <w:szCs w:val="21"/>
              </w:rPr>
              <w:t>平方米的实验楼层具有至少两处紧急出口，</w:t>
            </w:r>
            <w:r>
              <w:rPr>
                <w:szCs w:val="21"/>
              </w:rPr>
              <w:t>75</w:t>
            </w:r>
            <w:r>
              <w:rPr>
                <w:rFonts w:hint="eastAsia"/>
                <w:szCs w:val="21"/>
              </w:rPr>
              <w:t>平方米以上实验室要有两扇门；实验楼大走廊保证留有大于2.0米净宽的消防通道；实验室</w:t>
            </w:r>
            <w:r>
              <w:rPr>
                <w:szCs w:val="21"/>
              </w:rPr>
              <w:t>操作区层高不低于</w:t>
            </w:r>
            <w:r>
              <w:rPr>
                <w:rFonts w:hint="eastAsia"/>
                <w:szCs w:val="21"/>
              </w:rPr>
              <w:t>2米；理工农医类实验室人均面积不小于2.5平方米</w:t>
            </w:r>
          </w:p>
        </w:tc>
        <w:tc>
          <w:tcPr>
            <w:tcW w:w="90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noWrap w:val="0"/>
            <w:vAlign w:val="center"/>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59" w:type="dxa"/>
            <w:noWrap w:val="0"/>
            <w:tcMar>
              <w:left w:w="45" w:type="dxa"/>
              <w:right w:w="45" w:type="dxa"/>
            </w:tcMar>
            <w:vAlign w:val="center"/>
          </w:tcPr>
          <w:p>
            <w:pPr>
              <w:widowControl/>
              <w:spacing w:line="300" w:lineRule="exact"/>
              <w:rPr>
                <w:rFonts w:hint="eastAsia" w:ascii="Times New Roman" w:hAnsi="Times New Roman" w:eastAsia="宋体" w:cs="Times New Roman"/>
                <w:kern w:val="0"/>
                <w:sz w:val="21"/>
                <w:szCs w:val="21"/>
                <w:lang w:val="en-US" w:eastAsia="zh-CN" w:bidi="ar-SA"/>
              </w:rPr>
            </w:pPr>
            <w:r>
              <w:rPr>
                <w:rFonts w:hint="eastAsia" w:eastAsia="等线"/>
                <w:szCs w:val="21"/>
                <w:lang w:val="en-US" w:eastAsia="zh-CN"/>
              </w:rPr>
              <w:t>5</w:t>
            </w:r>
            <w:r>
              <w:rPr>
                <w:rFonts w:eastAsia="等线"/>
                <w:szCs w:val="21"/>
              </w:rPr>
              <w:t>.1.3</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szCs w:val="21"/>
              </w:rPr>
              <w:t>实验室消防通道通畅，公共场所不堆放仪器和物品</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szCs w:val="21"/>
              </w:rPr>
              <w:t>保持消防通道通畅</w:t>
            </w:r>
          </w:p>
        </w:tc>
        <w:tc>
          <w:tcPr>
            <w:tcW w:w="90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noWrap w:val="0"/>
            <w:vAlign w:val="center"/>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noWrap w:val="0"/>
            <w:tcMar>
              <w:left w:w="45" w:type="dxa"/>
              <w:right w:w="45" w:type="dxa"/>
            </w:tcMar>
            <w:vAlign w:val="center"/>
          </w:tcPr>
          <w:p>
            <w:pPr>
              <w:widowControl/>
              <w:spacing w:line="300" w:lineRule="exact"/>
              <w:rPr>
                <w:rFonts w:hint="eastAsia" w:ascii="Times New Roman" w:hAnsi="Times New Roman" w:eastAsia="宋体" w:cs="Times New Roman"/>
                <w:kern w:val="0"/>
                <w:sz w:val="21"/>
                <w:szCs w:val="21"/>
                <w:lang w:val="en-US" w:eastAsia="zh-CN" w:bidi="ar-SA"/>
              </w:rPr>
            </w:pPr>
            <w:r>
              <w:rPr>
                <w:rFonts w:hint="eastAsia" w:eastAsia="等线"/>
                <w:szCs w:val="21"/>
                <w:lang w:val="en-US" w:eastAsia="zh-CN"/>
              </w:rPr>
              <w:t>5</w:t>
            </w:r>
            <w:r>
              <w:rPr>
                <w:rFonts w:eastAsia="等线"/>
                <w:szCs w:val="21"/>
              </w:rPr>
              <w:t>.1.4</w:t>
            </w:r>
          </w:p>
        </w:tc>
        <w:tc>
          <w:tcPr>
            <w:tcW w:w="3577" w:type="dxa"/>
            <w:noWrap w:val="0"/>
            <w:tcMar>
              <w:left w:w="45" w:type="dxa"/>
              <w:right w:w="45" w:type="dxa"/>
            </w:tcMar>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szCs w:val="21"/>
              </w:rPr>
              <w:t>实验室建设和装修应符合消防安全要求</w:t>
            </w:r>
          </w:p>
        </w:tc>
        <w:tc>
          <w:tcPr>
            <w:tcW w:w="4769" w:type="dxa"/>
            <w:noWrap w:val="0"/>
            <w:tcMar>
              <w:left w:w="45" w:type="dxa"/>
              <w:right w:w="45" w:type="dxa"/>
            </w:tcMar>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szCs w:val="21"/>
              </w:rPr>
              <w:t>实验操作台应选用合格的防火、防腐材料；仪器设备安装符合建筑物承重载荷；有可燃气体的实验室不建议设吊顶；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90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noWrap w:val="0"/>
            <w:vAlign w:val="center"/>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59" w:type="dxa"/>
            <w:vAlign w:val="center"/>
          </w:tcPr>
          <w:p>
            <w:pPr>
              <w:widowControl/>
              <w:spacing w:line="300" w:lineRule="exact"/>
              <w:jc w:val="left"/>
              <w:rPr>
                <w:rFonts w:hint="eastAsia" w:ascii="Times New Roman" w:hAnsi="Times New Roman" w:eastAsia="等线" w:cs="Times New Roman"/>
                <w:kern w:val="2"/>
                <w:sz w:val="21"/>
                <w:szCs w:val="21"/>
                <w:lang w:val="en-US" w:eastAsia="zh-CN" w:bidi="ar-SA"/>
              </w:rPr>
            </w:pPr>
            <w:r>
              <w:rPr>
                <w:rFonts w:hint="eastAsia" w:eastAsia="等线"/>
                <w:w w:val="80"/>
                <w:sz w:val="21"/>
                <w:szCs w:val="21"/>
                <w:lang w:val="en-US" w:eastAsia="zh-CN"/>
              </w:rPr>
              <w:t>5</w:t>
            </w:r>
            <w:r>
              <w:rPr>
                <w:rFonts w:eastAsia="等线"/>
                <w:w w:val="80"/>
                <w:sz w:val="21"/>
                <w:szCs w:val="21"/>
              </w:rPr>
              <w:t>.1.</w:t>
            </w:r>
            <w:r>
              <w:rPr>
                <w:rFonts w:hint="eastAsia" w:eastAsia="等线"/>
                <w:w w:val="80"/>
                <w:sz w:val="21"/>
                <w:szCs w:val="21"/>
              </w:rPr>
              <w:t>5</w:t>
            </w:r>
          </w:p>
        </w:tc>
        <w:tc>
          <w:tcPr>
            <w:tcW w:w="3577" w:type="dxa"/>
            <w:vAlign w:val="center"/>
          </w:tcPr>
          <w:p>
            <w:pPr>
              <w:widowControl/>
              <w:spacing w:line="300" w:lineRule="exact"/>
              <w:jc w:val="left"/>
              <w:rPr>
                <w:rFonts w:hint="eastAsia" w:ascii="Times New Roman" w:hAnsi="Times New Roman" w:eastAsia="宋体" w:cs="Times New Roman"/>
                <w:kern w:val="2"/>
                <w:sz w:val="21"/>
                <w:szCs w:val="21"/>
                <w:lang w:val="en-US" w:eastAsia="zh-CN" w:bidi="ar-SA"/>
              </w:rPr>
            </w:pPr>
            <w:r>
              <w:rPr>
                <w:rFonts w:hint="eastAsia"/>
                <w:szCs w:val="21"/>
              </w:rPr>
              <w:t>实验室所有房间均须配有应急备用钥匙</w:t>
            </w:r>
          </w:p>
        </w:tc>
        <w:tc>
          <w:tcPr>
            <w:tcW w:w="4769" w:type="dxa"/>
            <w:vAlign w:val="center"/>
          </w:tcPr>
          <w:p>
            <w:pPr>
              <w:widowControl/>
              <w:spacing w:line="300" w:lineRule="exact"/>
              <w:jc w:val="left"/>
              <w:rPr>
                <w:rFonts w:hint="eastAsia" w:ascii="Times New Roman" w:hAnsi="Times New Roman" w:eastAsia="宋体" w:cs="Times New Roman"/>
                <w:bCs/>
                <w:kern w:val="2"/>
                <w:sz w:val="21"/>
                <w:szCs w:val="21"/>
                <w:lang w:val="en-US" w:eastAsia="zh-CN" w:bidi="ar-SA"/>
              </w:rPr>
            </w:pPr>
            <w:r>
              <w:rPr>
                <w:rFonts w:hint="eastAsia"/>
                <w:szCs w:val="21"/>
              </w:rPr>
              <w:t>应急备用钥匙需集中存放、专人管理，应急时方便取用</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eastAsia="等线"/>
                <w:w w:val="80"/>
                <w:sz w:val="21"/>
                <w:szCs w:val="21"/>
                <w:lang w:val="en-US" w:eastAsia="zh-CN"/>
              </w:rPr>
              <w:t>5</w:t>
            </w:r>
            <w:r>
              <w:rPr>
                <w:rFonts w:eastAsia="等线"/>
                <w:w w:val="80"/>
                <w:sz w:val="21"/>
                <w:szCs w:val="21"/>
              </w:rPr>
              <w:t>.1.6</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szCs w:val="21"/>
              </w:rPr>
              <w:t>实验设备需做好振动和噪音的屏蔽</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szCs w:val="21"/>
              </w:rPr>
              <w:t>容易产生振动的设备，需考虑振动源的屏蔽；易对外产生磁场或易受磁场干扰的设备，需做好磁屏蔽；实验室噪声一般低于55分贝（机械设备可低于70分贝）</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等线" w:cs="Times New Roman"/>
                <w:w w:val="80"/>
                <w:kern w:val="0"/>
                <w:sz w:val="21"/>
                <w:szCs w:val="21"/>
                <w:lang w:val="en-US" w:eastAsia="zh-CN" w:bidi="ar-SA"/>
              </w:rPr>
            </w:pPr>
            <w:r>
              <w:rPr>
                <w:rFonts w:hint="eastAsia" w:eastAsia="等线"/>
                <w:w w:val="80"/>
                <w:sz w:val="21"/>
                <w:szCs w:val="21"/>
                <w:lang w:val="en-US" w:eastAsia="zh-CN"/>
              </w:rPr>
              <w:t>5</w:t>
            </w:r>
            <w:r>
              <w:rPr>
                <w:rFonts w:eastAsia="等线"/>
                <w:w w:val="80"/>
                <w:sz w:val="21"/>
                <w:szCs w:val="21"/>
              </w:rPr>
              <w:t>.1.7</w:t>
            </w:r>
          </w:p>
        </w:tc>
        <w:tc>
          <w:tcPr>
            <w:tcW w:w="3577" w:type="dxa"/>
            <w:vAlign w:val="center"/>
          </w:tcPr>
          <w:p>
            <w:pPr>
              <w:spacing w:line="300" w:lineRule="exact"/>
              <w:jc w:val="left"/>
              <w:rPr>
                <w:rFonts w:hint="eastAsia" w:ascii="宋体" w:hAnsi="宋体" w:eastAsia="宋体" w:cs="宋体"/>
                <w:kern w:val="2"/>
                <w:sz w:val="21"/>
                <w:szCs w:val="21"/>
                <w:lang w:val="en-US" w:eastAsia="zh-CN" w:bidi="ar-SA"/>
              </w:rPr>
            </w:pPr>
            <w:r>
              <w:rPr>
                <w:rFonts w:hint="eastAsia"/>
                <w:szCs w:val="21"/>
              </w:rPr>
              <w:t>实验室水、电、气管线布局合理，安装施工规范</w:t>
            </w:r>
          </w:p>
        </w:tc>
        <w:tc>
          <w:tcPr>
            <w:tcW w:w="4769" w:type="dxa"/>
            <w:vAlign w:val="center"/>
          </w:tcPr>
          <w:p>
            <w:pPr>
              <w:spacing w:line="300" w:lineRule="exact"/>
              <w:jc w:val="left"/>
              <w:rPr>
                <w:rFonts w:hint="eastAsia" w:ascii="Times New Roman" w:hAnsi="Times New Roman" w:eastAsia="宋体" w:cs="Times New Roman"/>
                <w:bCs/>
                <w:kern w:val="2"/>
                <w:sz w:val="21"/>
                <w:szCs w:val="21"/>
                <w:lang w:val="en-US" w:eastAsia="zh-CN" w:bidi="ar-SA"/>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高温、明火设备放置位置与可燃气体管道有安全间隔距离</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rPr>
                <w:rFonts w:hint="default" w:eastAsia="等线"/>
                <w:szCs w:val="21"/>
                <w:lang w:val="en-US" w:eastAsia="zh-CN"/>
              </w:rPr>
            </w:pPr>
            <w:r>
              <w:rPr>
                <w:rFonts w:hint="eastAsia" w:eastAsia="等线"/>
                <w:b/>
                <w:kern w:val="0"/>
                <w:szCs w:val="21"/>
                <w:lang w:val="en-US" w:eastAsia="zh-CN"/>
              </w:rPr>
              <w:t>5.2</w:t>
            </w:r>
          </w:p>
        </w:tc>
        <w:tc>
          <w:tcPr>
            <w:tcW w:w="3577" w:type="dxa"/>
            <w:vAlign w:val="center"/>
          </w:tcPr>
          <w:p>
            <w:pPr>
              <w:spacing w:line="300" w:lineRule="exact"/>
              <w:jc w:val="left"/>
              <w:rPr>
                <w:rFonts w:hint="eastAsia"/>
                <w:szCs w:val="21"/>
              </w:rPr>
            </w:pPr>
            <w:r>
              <w:rPr>
                <w:b/>
                <w:color w:val="000000"/>
                <w:kern w:val="0"/>
                <w:szCs w:val="21"/>
              </w:rPr>
              <w:t>场所其它安全</w:t>
            </w:r>
          </w:p>
        </w:tc>
        <w:tc>
          <w:tcPr>
            <w:tcW w:w="4769" w:type="dxa"/>
            <w:vAlign w:val="center"/>
          </w:tcPr>
          <w:p>
            <w:pPr>
              <w:spacing w:line="300" w:lineRule="exact"/>
              <w:jc w:val="left"/>
              <w:rPr>
                <w:rFonts w:hint="eastAsia"/>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等线" w:cs="Times New Roman"/>
                <w:w w:val="80"/>
                <w:kern w:val="0"/>
                <w:sz w:val="21"/>
                <w:szCs w:val="21"/>
                <w:lang w:val="en-US" w:eastAsia="zh-CN" w:bidi="ar-SA"/>
              </w:rPr>
            </w:pPr>
            <w:r>
              <w:rPr>
                <w:rFonts w:hint="eastAsia" w:eastAsia="等线"/>
                <w:w w:val="80"/>
                <w:sz w:val="21"/>
                <w:szCs w:val="21"/>
                <w:lang w:val="en-US" w:eastAsia="zh-CN"/>
              </w:rPr>
              <w:t>5.2</w:t>
            </w:r>
            <w:r>
              <w:rPr>
                <w:rFonts w:eastAsia="等线"/>
                <w:w w:val="80"/>
                <w:sz w:val="21"/>
                <w:szCs w:val="21"/>
              </w:rPr>
              <w:t>.1</w:t>
            </w:r>
          </w:p>
        </w:tc>
        <w:tc>
          <w:tcPr>
            <w:tcW w:w="3577" w:type="dxa"/>
            <w:vAlign w:val="center"/>
          </w:tcPr>
          <w:p>
            <w:pPr>
              <w:spacing w:line="300" w:lineRule="exact"/>
              <w:rPr>
                <w:rFonts w:ascii="宋体" w:hAnsi="宋体" w:eastAsia="宋体" w:cs="宋体"/>
                <w:kern w:val="2"/>
                <w:sz w:val="21"/>
                <w:szCs w:val="21"/>
                <w:lang w:val="en-US" w:eastAsia="zh-CN" w:bidi="ar-SA"/>
              </w:rPr>
            </w:pPr>
            <w:r>
              <w:t>每间实验室均有编号并登记造册</w:t>
            </w:r>
          </w:p>
        </w:tc>
        <w:tc>
          <w:tcPr>
            <w:tcW w:w="4769" w:type="dxa"/>
            <w:vAlign w:val="center"/>
          </w:tcPr>
          <w:p>
            <w:pPr>
              <w:spacing w:line="300" w:lineRule="exact"/>
              <w:jc w:val="left"/>
              <w:rPr>
                <w:rFonts w:hint="eastAsia" w:ascii="Times New Roman" w:hAnsi="Times New Roman" w:eastAsia="宋体" w:cs="Times New Roman"/>
                <w:bCs/>
                <w:kern w:val="2"/>
                <w:sz w:val="21"/>
                <w:szCs w:val="21"/>
                <w:lang w:val="en-US" w:eastAsia="zh-CN" w:bidi="ar-SA"/>
              </w:rPr>
            </w:pPr>
            <w:r>
              <w:rPr>
                <w:rFonts w:hint="eastAsia"/>
                <w:bCs/>
                <w:szCs w:val="21"/>
              </w:rPr>
              <w:t>查看</w:t>
            </w:r>
            <w:r>
              <w:rPr>
                <w:bCs/>
                <w:szCs w:val="21"/>
              </w:rPr>
              <w:t>现场</w:t>
            </w:r>
          </w:p>
        </w:tc>
        <w:tc>
          <w:tcPr>
            <w:tcW w:w="900" w:type="dxa"/>
            <w:vAlign w:val="center"/>
          </w:tcPr>
          <w:p>
            <w:pPr>
              <w:jc w:val="both"/>
              <w:rPr>
                <w:rFonts w:hint="eastAsia" w:ascii="Times New Roman" w:hAnsi="Times New Roman" w:eastAsia="宋体" w:cs="Times New Roman"/>
                <w:kern w:val="2"/>
                <w:sz w:val="21"/>
                <w:szCs w:val="24"/>
                <w:lang w:val="en-US" w:eastAsia="zh-CN" w:bidi="ar-SA"/>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spacing w:line="300" w:lineRule="exact"/>
              <w:jc w:val="left"/>
              <w:rPr>
                <w:rFonts w:hint="eastAsia" w:ascii="Times New Roman" w:hAnsi="Times New Roman" w:eastAsia="等线" w:cs="Times New Roman"/>
                <w:w w:val="80"/>
                <w:kern w:val="2"/>
                <w:sz w:val="21"/>
                <w:szCs w:val="21"/>
                <w:lang w:val="en-US" w:eastAsia="zh-CN" w:bidi="ar-SA"/>
              </w:rPr>
            </w:pPr>
            <w:r>
              <w:rPr>
                <w:rFonts w:hint="eastAsia" w:eastAsia="等线"/>
                <w:w w:val="80"/>
                <w:sz w:val="21"/>
                <w:szCs w:val="21"/>
                <w:lang w:val="en-US" w:eastAsia="zh-CN"/>
              </w:rPr>
              <w:t>5.2</w:t>
            </w:r>
            <w:r>
              <w:rPr>
                <w:rFonts w:eastAsia="等线"/>
                <w:w w:val="80"/>
                <w:sz w:val="21"/>
                <w:szCs w:val="21"/>
              </w:rPr>
              <w:t>.</w:t>
            </w:r>
            <w:r>
              <w:rPr>
                <w:rFonts w:hint="eastAsia" w:eastAsia="等线"/>
                <w:w w:val="80"/>
                <w:sz w:val="21"/>
                <w:szCs w:val="21"/>
                <w:lang w:val="en-US" w:eastAsia="zh-CN"/>
              </w:rPr>
              <w:t>2</w:t>
            </w:r>
          </w:p>
        </w:tc>
        <w:tc>
          <w:tcPr>
            <w:tcW w:w="3577" w:type="dxa"/>
            <w:vAlign w:val="center"/>
          </w:tcPr>
          <w:p>
            <w:pPr>
              <w:spacing w:line="300" w:lineRule="exact"/>
              <w:rPr>
                <w:rFonts w:ascii="宋体" w:hAnsi="宋体" w:eastAsia="宋体" w:cs="宋体"/>
                <w:kern w:val="2"/>
                <w:sz w:val="21"/>
                <w:szCs w:val="21"/>
                <w:lang w:val="en-US" w:eastAsia="zh-CN" w:bidi="ar-SA"/>
              </w:rPr>
            </w:pPr>
            <w:r>
              <w:rPr>
                <w:rFonts w:hint="eastAsia"/>
                <w:szCs w:val="21"/>
              </w:rPr>
              <w:t>危险性实验室应配备急救物品</w:t>
            </w:r>
          </w:p>
        </w:tc>
        <w:tc>
          <w:tcPr>
            <w:tcW w:w="4769" w:type="dxa"/>
            <w:vAlign w:val="center"/>
          </w:tcPr>
          <w:p>
            <w:pPr>
              <w:spacing w:line="300" w:lineRule="exact"/>
              <w:jc w:val="left"/>
              <w:rPr>
                <w:rFonts w:hint="eastAsia" w:ascii="Times New Roman" w:hAnsi="Times New Roman" w:eastAsia="宋体" w:cs="Times New Roman"/>
                <w:bCs/>
                <w:kern w:val="2"/>
                <w:sz w:val="21"/>
                <w:szCs w:val="21"/>
                <w:lang w:val="en-US" w:eastAsia="zh-CN" w:bidi="ar-SA"/>
              </w:rPr>
            </w:pPr>
            <w:r>
              <w:rPr>
                <w:rFonts w:hint="eastAsia"/>
                <w:szCs w:val="21"/>
              </w:rPr>
              <w:t>配备的药箱不上锁，并定期检查药品是否在保质期内</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59" w:type="dxa"/>
            <w:vAlign w:val="center"/>
          </w:tcPr>
          <w:p>
            <w:pPr>
              <w:spacing w:line="300" w:lineRule="exact"/>
              <w:jc w:val="left"/>
              <w:rPr>
                <w:rFonts w:hint="eastAsia" w:ascii="Times New Roman" w:hAnsi="Times New Roman" w:eastAsia="等线" w:cs="Times New Roman"/>
                <w:w w:val="80"/>
                <w:kern w:val="2"/>
                <w:sz w:val="21"/>
                <w:szCs w:val="21"/>
                <w:lang w:val="en-US" w:eastAsia="zh-CN" w:bidi="ar-SA"/>
              </w:rPr>
            </w:pPr>
            <w:r>
              <w:rPr>
                <w:rFonts w:hint="eastAsia" w:eastAsia="等线"/>
                <w:w w:val="80"/>
                <w:sz w:val="21"/>
                <w:szCs w:val="21"/>
                <w:lang w:val="en-US" w:eastAsia="zh-CN"/>
              </w:rPr>
              <w:t>5.2</w:t>
            </w:r>
            <w:r>
              <w:rPr>
                <w:rFonts w:eastAsia="等线"/>
                <w:w w:val="80"/>
                <w:sz w:val="21"/>
                <w:szCs w:val="21"/>
              </w:rPr>
              <w:t>.</w:t>
            </w:r>
            <w:r>
              <w:rPr>
                <w:rFonts w:hint="eastAsia" w:eastAsia="等线"/>
                <w:w w:val="80"/>
                <w:sz w:val="21"/>
                <w:szCs w:val="21"/>
                <w:lang w:val="en-US" w:eastAsia="zh-CN"/>
              </w:rPr>
              <w:t>3</w:t>
            </w:r>
          </w:p>
        </w:tc>
        <w:tc>
          <w:tcPr>
            <w:tcW w:w="3577" w:type="dxa"/>
            <w:vAlign w:val="center"/>
          </w:tcPr>
          <w:p>
            <w:pPr>
              <w:spacing w:line="300" w:lineRule="exact"/>
              <w:rPr>
                <w:rFonts w:ascii="宋体" w:hAnsi="宋体" w:eastAsia="宋体" w:cs="宋体"/>
                <w:kern w:val="2"/>
                <w:sz w:val="21"/>
                <w:szCs w:val="21"/>
                <w:lang w:val="en-US" w:eastAsia="zh-CN" w:bidi="ar-SA"/>
              </w:rPr>
            </w:pPr>
            <w:r>
              <w:rPr>
                <w:rFonts w:hint="eastAsia"/>
                <w:szCs w:val="21"/>
              </w:rPr>
              <w:t>废弃的实验室有</w:t>
            </w:r>
            <w:r>
              <w:rPr>
                <w:szCs w:val="21"/>
              </w:rPr>
              <w:t>安全防范措施</w:t>
            </w:r>
            <w:r>
              <w:rPr>
                <w:rFonts w:hint="eastAsia"/>
                <w:szCs w:val="21"/>
              </w:rPr>
              <w:t>和明显标识</w:t>
            </w:r>
          </w:p>
        </w:tc>
        <w:tc>
          <w:tcPr>
            <w:tcW w:w="4769" w:type="dxa"/>
            <w:vAlign w:val="center"/>
          </w:tcPr>
          <w:p>
            <w:pPr>
              <w:spacing w:line="300" w:lineRule="exact"/>
              <w:jc w:val="left"/>
              <w:rPr>
                <w:rFonts w:hint="eastAsia" w:ascii="Times New Roman" w:hAnsi="Times New Roman" w:eastAsia="宋体" w:cs="Times New Roman"/>
                <w:bCs/>
                <w:kern w:val="2"/>
                <w:sz w:val="21"/>
                <w:szCs w:val="21"/>
                <w:lang w:val="en-US" w:eastAsia="zh-CN" w:bidi="ar-SA"/>
              </w:rPr>
            </w:pPr>
            <w:r>
              <w:rPr>
                <w:rFonts w:hint="eastAsia"/>
                <w:szCs w:val="21"/>
              </w:rPr>
              <w:t>具有</w:t>
            </w:r>
            <w:r>
              <w:rPr>
                <w:szCs w:val="21"/>
              </w:rPr>
              <w:t>危险隐患的实验室及设备在拆除前必须做好安全论证</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9" w:type="dxa"/>
            <w:vAlign w:val="center"/>
          </w:tcPr>
          <w:p>
            <w:pPr>
              <w:widowControl/>
              <w:spacing w:line="300" w:lineRule="exact"/>
              <w:jc w:val="left"/>
              <w:rPr>
                <w:rFonts w:hint="default" w:ascii="Times New Roman" w:hAnsi="Times New Roman" w:eastAsia="宋体" w:cs="Times New Roman"/>
                <w:b/>
                <w:kern w:val="0"/>
                <w:sz w:val="21"/>
                <w:szCs w:val="21"/>
                <w:lang w:val="en-US" w:eastAsia="zh-CN" w:bidi="ar-SA"/>
              </w:rPr>
            </w:pPr>
            <w:r>
              <w:rPr>
                <w:rFonts w:hint="eastAsia" w:cs="Times New Roman"/>
                <w:b/>
                <w:kern w:val="0"/>
                <w:sz w:val="21"/>
                <w:szCs w:val="21"/>
                <w:lang w:val="en-US" w:eastAsia="zh-CN" w:bidi="ar-SA"/>
              </w:rPr>
              <w:t>6</w:t>
            </w:r>
          </w:p>
        </w:tc>
        <w:tc>
          <w:tcPr>
            <w:tcW w:w="3577" w:type="dxa"/>
            <w:vAlign w:val="center"/>
          </w:tcPr>
          <w:p>
            <w:pPr>
              <w:widowControl/>
              <w:spacing w:line="300" w:lineRule="exact"/>
              <w:rPr>
                <w:rFonts w:hint="eastAsia" w:ascii="宋体" w:hAnsi="宋体" w:eastAsia="宋体" w:cs="Times New Roman"/>
                <w:b/>
                <w:color w:val="000000"/>
                <w:kern w:val="0"/>
                <w:sz w:val="21"/>
                <w:szCs w:val="21"/>
                <w:lang w:val="en-US" w:eastAsia="zh-CN" w:bidi="ar-SA"/>
              </w:rPr>
            </w:pPr>
            <w:r>
              <w:rPr>
                <w:rFonts w:ascii="宋体" w:hAnsi="宋体"/>
                <w:b/>
                <w:color w:val="000000"/>
                <w:kern w:val="0"/>
                <w:szCs w:val="21"/>
              </w:rPr>
              <w:t>安全设施</w:t>
            </w:r>
          </w:p>
        </w:tc>
        <w:tc>
          <w:tcPr>
            <w:tcW w:w="4769" w:type="dxa"/>
            <w:vAlign w:val="center"/>
          </w:tcPr>
          <w:p>
            <w:pPr>
              <w:spacing w:line="300" w:lineRule="exact"/>
              <w:jc w:val="left"/>
              <w:rPr>
                <w:rFonts w:hint="eastAsia"/>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b/>
                <w:kern w:val="0"/>
                <w:sz w:val="21"/>
                <w:szCs w:val="21"/>
                <w:lang w:val="en-US" w:eastAsia="zh-CN" w:bidi="ar-SA"/>
              </w:rPr>
            </w:pPr>
            <w:r>
              <w:rPr>
                <w:rFonts w:hint="eastAsia"/>
                <w:b/>
                <w:kern w:val="0"/>
                <w:szCs w:val="21"/>
                <w:lang w:val="en-US" w:eastAsia="zh-CN"/>
              </w:rPr>
              <w:t>6</w:t>
            </w:r>
            <w:r>
              <w:rPr>
                <w:b/>
                <w:kern w:val="0"/>
                <w:szCs w:val="21"/>
              </w:rPr>
              <w:t>.1</w:t>
            </w:r>
          </w:p>
        </w:tc>
        <w:tc>
          <w:tcPr>
            <w:tcW w:w="3577" w:type="dxa"/>
            <w:vAlign w:val="center"/>
          </w:tcPr>
          <w:p>
            <w:pPr>
              <w:widowControl/>
              <w:spacing w:line="300" w:lineRule="exact"/>
              <w:rPr>
                <w:rFonts w:ascii="宋体" w:hAnsi="宋体" w:eastAsia="宋体" w:cs="Times New Roman"/>
                <w:b/>
                <w:color w:val="000000"/>
                <w:kern w:val="0"/>
                <w:sz w:val="21"/>
                <w:szCs w:val="21"/>
                <w:lang w:val="en-US" w:eastAsia="zh-CN" w:bidi="ar-SA"/>
              </w:rPr>
            </w:pPr>
            <w:r>
              <w:rPr>
                <w:rFonts w:ascii="宋体" w:hAnsi="宋体"/>
                <w:b/>
                <w:color w:val="000000"/>
                <w:kern w:val="0"/>
                <w:szCs w:val="21"/>
              </w:rPr>
              <w:t>消防设施</w:t>
            </w:r>
          </w:p>
        </w:tc>
        <w:tc>
          <w:tcPr>
            <w:tcW w:w="4769" w:type="dxa"/>
            <w:vAlign w:val="center"/>
          </w:tcPr>
          <w:p>
            <w:pPr>
              <w:spacing w:line="300" w:lineRule="exact"/>
              <w:jc w:val="left"/>
              <w:rPr>
                <w:rFonts w:hint="eastAsia"/>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spacing w:line="300" w:lineRule="exact"/>
              <w:rPr>
                <w:rFonts w:hint="eastAsia" w:ascii="Times New Roman" w:hAnsi="Times New Roman" w:eastAsia="等线" w:cs="Times New Roman"/>
                <w:w w:val="80"/>
                <w:kern w:val="2"/>
                <w:sz w:val="21"/>
                <w:szCs w:val="21"/>
                <w:lang w:val="en-US" w:eastAsia="zh-CN" w:bidi="ar-SA"/>
              </w:rPr>
            </w:pPr>
            <w:r>
              <w:rPr>
                <w:rFonts w:hint="eastAsia" w:eastAsia="等线"/>
                <w:w w:val="80"/>
                <w:sz w:val="21"/>
                <w:szCs w:val="21"/>
                <w:lang w:val="en-US" w:eastAsia="zh-CN"/>
              </w:rPr>
              <w:t>6</w:t>
            </w:r>
            <w:r>
              <w:rPr>
                <w:rFonts w:eastAsia="等线"/>
                <w:w w:val="80"/>
                <w:sz w:val="21"/>
                <w:szCs w:val="21"/>
              </w:rPr>
              <w:t>.1.1</w:t>
            </w:r>
          </w:p>
        </w:tc>
        <w:tc>
          <w:tcPr>
            <w:tcW w:w="3577" w:type="dxa"/>
            <w:vAlign w:val="center"/>
          </w:tcPr>
          <w:p>
            <w:pPr>
              <w:widowControl/>
              <w:spacing w:line="300" w:lineRule="exact"/>
              <w:jc w:val="left"/>
              <w:rPr>
                <w:rFonts w:ascii="宋体" w:hAnsi="宋体" w:eastAsia="宋体" w:cs="Times New Roman"/>
                <w:kern w:val="0"/>
                <w:sz w:val="21"/>
                <w:szCs w:val="21"/>
                <w:lang w:val="en-US" w:eastAsia="zh-CN" w:bidi="ar-SA"/>
              </w:rPr>
            </w:pPr>
            <w:r>
              <w:rPr>
                <w:rFonts w:hint="eastAsia" w:ascii="宋体" w:hAnsi="宋体"/>
                <w:kern w:val="0"/>
                <w:szCs w:val="21"/>
              </w:rPr>
              <w:t>实验室应配备合适的灭火设备，并定期开展使用训练</w:t>
            </w:r>
          </w:p>
        </w:tc>
        <w:tc>
          <w:tcPr>
            <w:tcW w:w="4769" w:type="dxa"/>
            <w:vAlign w:val="center"/>
          </w:tcPr>
          <w:p>
            <w:pPr>
              <w:widowControl/>
              <w:spacing w:line="300" w:lineRule="exact"/>
              <w:jc w:val="left"/>
              <w:rPr>
                <w:rFonts w:hint="eastAsia" w:ascii="宋体" w:hAnsi="宋体" w:eastAsia="宋体" w:cs="Times New Roman"/>
                <w:bCs/>
                <w:kern w:val="0"/>
                <w:sz w:val="21"/>
                <w:szCs w:val="21"/>
                <w:lang w:val="en-US" w:eastAsia="zh-CN" w:bidi="ar-SA"/>
              </w:rPr>
            </w:pPr>
            <w:r>
              <w:rPr>
                <w:rFonts w:hint="eastAsia" w:ascii="宋体" w:hAnsi="宋体"/>
                <w:kern w:val="0"/>
                <w:szCs w:val="21"/>
              </w:rPr>
              <w:t>实验室内烟感</w:t>
            </w:r>
            <w:r>
              <w:rPr>
                <w:rFonts w:ascii="宋体" w:hAnsi="宋体"/>
                <w:kern w:val="0"/>
                <w:szCs w:val="21"/>
              </w:rPr>
              <w:t>报警器、</w:t>
            </w:r>
            <w:r>
              <w:rPr>
                <w:rFonts w:hint="eastAsia" w:ascii="宋体" w:hAnsi="宋体"/>
                <w:kern w:val="0"/>
                <w:szCs w:val="21"/>
              </w:rPr>
              <w:t>灭火器、灭火毯、消防沙桶、消防喷淋等，应正常有效、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r>
              <w:rPr>
                <w:rFonts w:ascii="宋体" w:hAnsi="宋体"/>
                <w:bCs/>
                <w:kern w:val="0"/>
                <w:szCs w:val="21"/>
              </w:rPr>
              <w:t>公共</w:t>
            </w:r>
            <w:r>
              <w:rPr>
                <w:rFonts w:hint="eastAsia" w:ascii="宋体" w:hAnsi="宋体"/>
                <w:bCs/>
                <w:kern w:val="0"/>
                <w:szCs w:val="21"/>
              </w:rPr>
              <w:t>区域</w:t>
            </w:r>
            <w:r>
              <w:rPr>
                <w:rFonts w:ascii="宋体" w:hAnsi="宋体"/>
                <w:bCs/>
                <w:kern w:val="0"/>
                <w:szCs w:val="21"/>
              </w:rPr>
              <w:t>灭火器数量</w:t>
            </w:r>
            <w:r>
              <w:rPr>
                <w:rFonts w:hint="eastAsia" w:ascii="宋体" w:hAnsi="宋体"/>
                <w:bCs/>
                <w:kern w:val="0"/>
                <w:szCs w:val="21"/>
              </w:rPr>
              <w:t>（间距）</w:t>
            </w:r>
            <w:r>
              <w:rPr>
                <w:rFonts w:ascii="宋体" w:hAnsi="宋体"/>
                <w:bCs/>
                <w:kern w:val="0"/>
                <w:szCs w:val="21"/>
              </w:rPr>
              <w:t>与</w:t>
            </w:r>
            <w:r>
              <w:rPr>
                <w:rFonts w:hint="eastAsia" w:ascii="宋体" w:hAnsi="宋体"/>
                <w:bCs/>
                <w:kern w:val="0"/>
                <w:szCs w:val="21"/>
              </w:rPr>
              <w:t>实验室</w:t>
            </w:r>
            <w:r>
              <w:rPr>
                <w:rFonts w:ascii="宋体" w:hAnsi="宋体"/>
                <w:bCs/>
                <w:kern w:val="0"/>
                <w:szCs w:val="21"/>
              </w:rPr>
              <w:t>安全等级</w:t>
            </w:r>
            <w:r>
              <w:rPr>
                <w:rFonts w:hint="eastAsia" w:ascii="宋体" w:hAnsi="宋体"/>
                <w:bCs/>
                <w:kern w:val="0"/>
                <w:szCs w:val="21"/>
              </w:rPr>
              <w:t>相</w:t>
            </w:r>
            <w:r>
              <w:rPr>
                <w:rFonts w:ascii="宋体" w:hAnsi="宋体"/>
                <w:bCs/>
                <w:kern w:val="0"/>
                <w:szCs w:val="21"/>
              </w:rPr>
              <w:t>适应</w:t>
            </w:r>
          </w:p>
        </w:tc>
        <w:tc>
          <w:tcPr>
            <w:tcW w:w="900" w:type="dxa"/>
            <w:vAlign w:val="center"/>
          </w:tcPr>
          <w:p>
            <w:pPr>
              <w:jc w:val="center"/>
              <w:rPr>
                <w:rFonts w:hint="eastAsia"/>
                <w:lang w:val="en-US" w:eastAsia="zh-CN"/>
              </w:rPr>
            </w:pPr>
            <w:r>
              <w:rPr>
                <w:rFonts w:hint="eastAsia"/>
                <w:lang w:val="en-US" w:eastAsia="zh-CN"/>
              </w:rPr>
              <w:t>保卫处</w:t>
            </w:r>
          </w:p>
          <w:p>
            <w:pPr>
              <w:jc w:val="center"/>
              <w:rPr>
                <w:rFonts w:hint="eastAsia"/>
                <w:lang w:val="en-US" w:eastAsia="zh-CN"/>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spacing w:line="300" w:lineRule="exact"/>
              <w:rPr>
                <w:rFonts w:hint="eastAsia" w:ascii="Times New Roman" w:hAnsi="Times New Roman" w:eastAsia="等线" w:cs="Times New Roman"/>
                <w:w w:val="80"/>
                <w:kern w:val="2"/>
                <w:sz w:val="21"/>
                <w:szCs w:val="21"/>
                <w:lang w:val="en-US" w:eastAsia="zh-CN" w:bidi="ar-SA"/>
              </w:rPr>
            </w:pPr>
            <w:r>
              <w:rPr>
                <w:rFonts w:hint="eastAsia" w:eastAsia="等线"/>
                <w:w w:val="80"/>
                <w:sz w:val="21"/>
                <w:szCs w:val="21"/>
                <w:lang w:val="en-US" w:eastAsia="zh-CN"/>
              </w:rPr>
              <w:t>6</w:t>
            </w:r>
            <w:r>
              <w:rPr>
                <w:rFonts w:eastAsia="等线"/>
                <w:w w:val="80"/>
                <w:sz w:val="21"/>
                <w:szCs w:val="21"/>
              </w:rPr>
              <w:t>.1.</w:t>
            </w:r>
            <w:r>
              <w:rPr>
                <w:rFonts w:hint="eastAsia" w:eastAsia="等线"/>
                <w:w w:val="80"/>
                <w:sz w:val="21"/>
                <w:szCs w:val="21"/>
              </w:rPr>
              <w:t>2</w:t>
            </w:r>
          </w:p>
        </w:tc>
        <w:tc>
          <w:tcPr>
            <w:tcW w:w="3577" w:type="dxa"/>
            <w:vAlign w:val="center"/>
          </w:tcPr>
          <w:p>
            <w:pPr>
              <w:widowControl/>
              <w:spacing w:line="300" w:lineRule="exact"/>
              <w:jc w:val="left"/>
              <w:rPr>
                <w:rFonts w:ascii="宋体" w:hAnsi="宋体" w:eastAsia="宋体" w:cs="Times New Roman"/>
                <w:kern w:val="0"/>
                <w:sz w:val="21"/>
                <w:szCs w:val="21"/>
                <w:lang w:val="en-US" w:eastAsia="zh-CN" w:bidi="ar-SA"/>
              </w:rPr>
            </w:pPr>
            <w:r>
              <w:rPr>
                <w:rFonts w:hint="eastAsia" w:ascii="宋体" w:hAnsi="宋体"/>
                <w:kern w:val="0"/>
                <w:szCs w:val="21"/>
              </w:rPr>
              <w:t>在显著位置张贴有紧急逃生疏散路线图</w:t>
            </w:r>
          </w:p>
        </w:tc>
        <w:tc>
          <w:tcPr>
            <w:tcW w:w="4769" w:type="dxa"/>
            <w:vAlign w:val="center"/>
          </w:tcPr>
          <w:p>
            <w:pPr>
              <w:widowControl/>
              <w:spacing w:line="300" w:lineRule="exact"/>
              <w:jc w:val="left"/>
              <w:rPr>
                <w:rFonts w:hint="eastAsia" w:ascii="宋体" w:hAnsi="宋体" w:eastAsia="宋体" w:cs="Times New Roman"/>
                <w:bCs/>
                <w:kern w:val="0"/>
                <w:sz w:val="21"/>
                <w:szCs w:val="21"/>
                <w:lang w:val="en-US" w:eastAsia="zh-CN" w:bidi="ar-SA"/>
              </w:rPr>
            </w:pPr>
            <w:r>
              <w:rPr>
                <w:rFonts w:hint="eastAsia" w:ascii="宋体" w:hAnsi="宋体"/>
                <w:kern w:val="0"/>
                <w:szCs w:val="21"/>
              </w:rPr>
              <w:t>图上逃生路线应有二条以上；路线与现场情况符合；主要逃生路径（室内、楼梯、通道和出口处）有足够的紧急照明灯，功能正常；师生应熟悉紧急疏散路线及火场逃生注意事项</w:t>
            </w:r>
          </w:p>
        </w:tc>
        <w:tc>
          <w:tcPr>
            <w:tcW w:w="900" w:type="dxa"/>
            <w:vAlign w:val="center"/>
          </w:tcPr>
          <w:p>
            <w:pPr>
              <w:jc w:val="center"/>
              <w:rPr>
                <w:rFonts w:hint="eastAsia"/>
                <w:lang w:val="en-US" w:eastAsia="zh-CN"/>
              </w:rPr>
            </w:pPr>
            <w:r>
              <w:rPr>
                <w:rFonts w:hint="eastAsia"/>
                <w:lang w:val="en-US" w:eastAsia="zh-CN"/>
              </w:rPr>
              <w:t>保卫处</w:t>
            </w:r>
          </w:p>
          <w:p>
            <w:pPr>
              <w:jc w:val="center"/>
              <w:rPr>
                <w:rFonts w:hint="eastAsia"/>
                <w:lang w:val="en-US" w:eastAsia="zh-CN"/>
              </w:rPr>
            </w:pPr>
            <w:r>
              <w:rPr>
                <w:rFonts w:hint="eastAsia"/>
                <w:lang w:val="en-US" w:eastAsia="zh-CN"/>
              </w:rPr>
              <w:t>后勤处</w:t>
            </w:r>
          </w:p>
          <w:p>
            <w:pPr>
              <w:jc w:val="center"/>
              <w:rPr>
                <w:rFonts w:hint="eastAsia"/>
                <w:lang w:val="en-US" w:eastAsia="zh-CN"/>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b/>
                <w:kern w:val="0"/>
                <w:sz w:val="21"/>
                <w:szCs w:val="21"/>
                <w:lang w:val="en-US" w:eastAsia="zh-CN" w:bidi="ar-SA"/>
              </w:rPr>
            </w:pPr>
            <w:r>
              <w:rPr>
                <w:rFonts w:hint="eastAsia"/>
                <w:b/>
                <w:kern w:val="0"/>
                <w:szCs w:val="21"/>
                <w:lang w:val="en-US" w:eastAsia="zh-CN"/>
              </w:rPr>
              <w:t>6</w:t>
            </w:r>
            <w:r>
              <w:rPr>
                <w:b/>
                <w:kern w:val="0"/>
                <w:szCs w:val="21"/>
              </w:rPr>
              <w:t>.2</w:t>
            </w:r>
          </w:p>
        </w:tc>
        <w:tc>
          <w:tcPr>
            <w:tcW w:w="3577" w:type="dxa"/>
            <w:vAlign w:val="center"/>
          </w:tcPr>
          <w:p>
            <w:pPr>
              <w:widowControl/>
              <w:spacing w:line="300" w:lineRule="exact"/>
              <w:rPr>
                <w:rFonts w:ascii="宋体" w:hAnsi="宋体" w:eastAsia="宋体" w:cs="Times New Roman"/>
                <w:b/>
                <w:color w:val="000000"/>
                <w:kern w:val="0"/>
                <w:sz w:val="21"/>
                <w:szCs w:val="21"/>
                <w:lang w:val="en-US" w:eastAsia="zh-CN" w:bidi="ar-SA"/>
              </w:rPr>
            </w:pPr>
            <w:r>
              <w:rPr>
                <w:rFonts w:ascii="宋体" w:hAnsi="宋体"/>
                <w:b/>
                <w:color w:val="000000"/>
                <w:kern w:val="0"/>
                <w:szCs w:val="21"/>
              </w:rPr>
              <w:t>应急喷淋</w:t>
            </w:r>
            <w:r>
              <w:rPr>
                <w:rFonts w:hint="eastAsia" w:ascii="宋体" w:hAnsi="宋体"/>
                <w:b/>
                <w:color w:val="000000"/>
                <w:kern w:val="0"/>
                <w:szCs w:val="21"/>
              </w:rPr>
              <w:t>与</w:t>
            </w:r>
            <w:r>
              <w:rPr>
                <w:rFonts w:ascii="宋体" w:hAnsi="宋体"/>
                <w:b/>
                <w:color w:val="000000"/>
                <w:kern w:val="0"/>
                <w:szCs w:val="21"/>
              </w:rPr>
              <w:t>洗眼装置</w:t>
            </w:r>
          </w:p>
        </w:tc>
        <w:tc>
          <w:tcPr>
            <w:tcW w:w="4769" w:type="dxa"/>
            <w:vAlign w:val="center"/>
          </w:tcPr>
          <w:p>
            <w:pPr>
              <w:spacing w:line="300" w:lineRule="exact"/>
              <w:jc w:val="left"/>
              <w:rPr>
                <w:rFonts w:hint="eastAsia"/>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6</w:t>
            </w:r>
            <w:r>
              <w:rPr>
                <w:w w:val="80"/>
                <w:kern w:val="0"/>
                <w:sz w:val="21"/>
                <w:szCs w:val="21"/>
              </w:rPr>
              <w:t>.2.1</w:t>
            </w:r>
          </w:p>
        </w:tc>
        <w:tc>
          <w:tcPr>
            <w:tcW w:w="3577" w:type="dxa"/>
            <w:vAlign w:val="center"/>
          </w:tcPr>
          <w:p>
            <w:pPr>
              <w:widowControl/>
              <w:spacing w:line="300" w:lineRule="exact"/>
              <w:jc w:val="left"/>
              <w:rPr>
                <w:rFonts w:ascii="宋体" w:hAnsi="宋体" w:eastAsia="宋体" w:cs="Times New Roman"/>
                <w:kern w:val="0"/>
                <w:sz w:val="21"/>
                <w:szCs w:val="21"/>
                <w:lang w:val="en-US" w:eastAsia="zh-CN" w:bidi="ar-SA"/>
              </w:rPr>
            </w:pPr>
            <w:r>
              <w:rPr>
                <w:rFonts w:hint="eastAsia" w:ascii="宋体" w:hAnsi="宋体"/>
                <w:kern w:val="0"/>
                <w:szCs w:val="21"/>
              </w:rPr>
              <w:t>存在可能受到化学和生物伤害的实验区域，需配置应急喷淋和洗眼装置</w:t>
            </w:r>
          </w:p>
        </w:tc>
        <w:tc>
          <w:tcPr>
            <w:tcW w:w="4769" w:type="dxa"/>
            <w:vAlign w:val="center"/>
          </w:tcPr>
          <w:p>
            <w:pPr>
              <w:widowControl/>
              <w:spacing w:line="300" w:lineRule="exact"/>
              <w:jc w:val="left"/>
              <w:rPr>
                <w:rFonts w:hint="eastAsia" w:ascii="宋体" w:hAnsi="宋体" w:eastAsia="宋体" w:cs="Times New Roman"/>
                <w:bCs/>
                <w:kern w:val="0"/>
                <w:sz w:val="21"/>
                <w:szCs w:val="21"/>
                <w:lang w:val="en-US" w:eastAsia="zh-CN" w:bidi="ar-SA"/>
              </w:rPr>
            </w:pPr>
            <w:r>
              <w:rPr>
                <w:rFonts w:hint="eastAsia" w:ascii="宋体" w:hAnsi="宋体"/>
                <w:kern w:val="0"/>
                <w:szCs w:val="21"/>
              </w:rPr>
              <w:t>有显著引导标识</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6</w:t>
            </w:r>
            <w:r>
              <w:rPr>
                <w:w w:val="80"/>
                <w:kern w:val="0"/>
                <w:sz w:val="21"/>
                <w:szCs w:val="21"/>
              </w:rPr>
              <w:t>.2.</w:t>
            </w:r>
            <w:r>
              <w:rPr>
                <w:rFonts w:hint="eastAsia"/>
                <w:w w:val="80"/>
                <w:kern w:val="0"/>
                <w:sz w:val="21"/>
                <w:szCs w:val="21"/>
                <w:lang w:val="en-US" w:eastAsia="zh-CN"/>
              </w:rPr>
              <w:t>2</w:t>
            </w:r>
          </w:p>
        </w:tc>
        <w:tc>
          <w:tcPr>
            <w:tcW w:w="3577" w:type="dxa"/>
            <w:vAlign w:val="center"/>
          </w:tcPr>
          <w:p>
            <w:pPr>
              <w:widowControl/>
              <w:spacing w:line="300" w:lineRule="exact"/>
              <w:jc w:val="left"/>
              <w:rPr>
                <w:rFonts w:ascii="宋体" w:hAnsi="宋体" w:eastAsia="宋体" w:cs="Times New Roman"/>
                <w:kern w:val="0"/>
                <w:sz w:val="21"/>
                <w:szCs w:val="21"/>
                <w:lang w:val="en-US" w:eastAsia="zh-CN" w:bidi="ar-SA"/>
              </w:rPr>
            </w:pPr>
            <w:r>
              <w:rPr>
                <w:rFonts w:hint="eastAsia" w:ascii="宋体" w:hAnsi="宋体"/>
                <w:kern w:val="0"/>
                <w:szCs w:val="21"/>
              </w:rPr>
              <w:t>应急喷淋与洗眼装置安装合理，并能正常使用</w:t>
            </w:r>
          </w:p>
        </w:tc>
        <w:tc>
          <w:tcPr>
            <w:tcW w:w="4769" w:type="dxa"/>
            <w:vAlign w:val="center"/>
          </w:tcPr>
          <w:p>
            <w:pPr>
              <w:widowControl/>
              <w:spacing w:line="300" w:lineRule="exact"/>
              <w:jc w:val="left"/>
              <w:rPr>
                <w:rFonts w:hint="eastAsia" w:ascii="宋体" w:hAnsi="宋体" w:eastAsia="宋体" w:cs="Times New Roman"/>
                <w:bCs/>
                <w:kern w:val="0"/>
                <w:sz w:val="21"/>
                <w:szCs w:val="21"/>
                <w:lang w:val="en-US" w:eastAsia="zh-CN" w:bidi="ar-SA"/>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-10cm），</w:t>
            </w:r>
            <w:r>
              <w:rPr>
                <w:rFonts w:hint="eastAsia" w:ascii="宋体" w:hAnsi="宋体"/>
                <w:bCs/>
                <w:kern w:val="0"/>
                <w:szCs w:val="21"/>
              </w:rPr>
              <w:t>水流畅通平稳</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6</w:t>
            </w:r>
            <w:r>
              <w:rPr>
                <w:w w:val="80"/>
                <w:kern w:val="0"/>
                <w:sz w:val="21"/>
                <w:szCs w:val="21"/>
              </w:rPr>
              <w:t>.2.</w:t>
            </w:r>
            <w:r>
              <w:rPr>
                <w:rFonts w:hint="eastAsia"/>
                <w:w w:val="80"/>
                <w:kern w:val="0"/>
                <w:sz w:val="21"/>
                <w:szCs w:val="21"/>
                <w:lang w:val="en-US" w:eastAsia="zh-CN"/>
              </w:rPr>
              <w:t>3</w:t>
            </w:r>
          </w:p>
        </w:tc>
        <w:tc>
          <w:tcPr>
            <w:tcW w:w="3577" w:type="dxa"/>
            <w:vAlign w:val="center"/>
          </w:tcPr>
          <w:p>
            <w:pPr>
              <w:widowControl/>
              <w:spacing w:line="300" w:lineRule="exact"/>
              <w:jc w:val="left"/>
              <w:rPr>
                <w:rFonts w:ascii="宋体" w:hAnsi="宋体" w:eastAsia="宋体" w:cs="Times New Roman"/>
                <w:kern w:val="0"/>
                <w:sz w:val="21"/>
                <w:szCs w:val="21"/>
                <w:lang w:val="en-US" w:eastAsia="zh-CN" w:bidi="ar-SA"/>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4769" w:type="dxa"/>
            <w:vAlign w:val="center"/>
          </w:tcPr>
          <w:p>
            <w:pPr>
              <w:widowControl/>
              <w:spacing w:line="300" w:lineRule="exact"/>
              <w:jc w:val="left"/>
              <w:rPr>
                <w:rFonts w:hint="eastAsia" w:ascii="宋体" w:hAnsi="宋体" w:eastAsia="宋体" w:cs="Times New Roman"/>
                <w:bCs/>
                <w:kern w:val="0"/>
                <w:sz w:val="21"/>
                <w:szCs w:val="21"/>
                <w:lang w:val="en-US" w:eastAsia="zh-CN" w:bidi="ar-SA"/>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b/>
                <w:kern w:val="0"/>
                <w:sz w:val="21"/>
                <w:szCs w:val="21"/>
                <w:lang w:val="en-US" w:eastAsia="zh-CN" w:bidi="ar-SA"/>
              </w:rPr>
            </w:pPr>
            <w:r>
              <w:rPr>
                <w:rFonts w:hint="eastAsia" w:cs="Times New Roman"/>
                <w:b/>
                <w:kern w:val="0"/>
                <w:sz w:val="21"/>
                <w:szCs w:val="21"/>
                <w:lang w:val="en-US" w:eastAsia="zh-CN" w:bidi="ar-SA"/>
              </w:rPr>
              <w:t>7</w:t>
            </w:r>
          </w:p>
        </w:tc>
        <w:tc>
          <w:tcPr>
            <w:tcW w:w="3577" w:type="dxa"/>
            <w:vAlign w:val="center"/>
          </w:tcPr>
          <w:p>
            <w:pPr>
              <w:widowControl/>
              <w:spacing w:line="300" w:lineRule="exact"/>
              <w:rPr>
                <w:rFonts w:hint="eastAsia" w:ascii="Times New Roman" w:hAnsi="Times New Roman" w:eastAsia="宋体" w:cs="Times New Roman"/>
                <w:b/>
                <w:color w:val="000000"/>
                <w:kern w:val="0"/>
                <w:sz w:val="21"/>
                <w:szCs w:val="21"/>
                <w:lang w:val="en-US" w:eastAsia="zh-CN" w:bidi="ar-SA"/>
              </w:rPr>
            </w:pPr>
            <w:r>
              <w:rPr>
                <w:rFonts w:hint="eastAsia"/>
                <w:b/>
                <w:color w:val="000000"/>
                <w:kern w:val="0"/>
                <w:szCs w:val="21"/>
              </w:rPr>
              <w:t>基础</w:t>
            </w:r>
            <w:r>
              <w:rPr>
                <w:b/>
                <w:color w:val="000000"/>
                <w:kern w:val="0"/>
                <w:szCs w:val="21"/>
              </w:rPr>
              <w:t>安全</w:t>
            </w:r>
          </w:p>
        </w:tc>
        <w:tc>
          <w:tcPr>
            <w:tcW w:w="4769" w:type="dxa"/>
            <w:vAlign w:val="center"/>
          </w:tcPr>
          <w:p>
            <w:pPr>
              <w:widowControl/>
              <w:spacing w:line="300" w:lineRule="exact"/>
              <w:jc w:val="left"/>
              <w:rPr>
                <w:rFonts w:hint="eastAsia" w:ascii="宋体" w:hAnsi="宋体"/>
                <w:kern w:val="0"/>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b/>
                <w:kern w:val="0"/>
                <w:sz w:val="21"/>
                <w:szCs w:val="21"/>
                <w:lang w:val="en-US" w:eastAsia="zh-CN" w:bidi="ar-SA"/>
              </w:rPr>
            </w:pPr>
            <w:r>
              <w:rPr>
                <w:rFonts w:hint="eastAsia"/>
                <w:b/>
                <w:kern w:val="0"/>
                <w:szCs w:val="21"/>
                <w:lang w:val="en-US" w:eastAsia="zh-CN"/>
              </w:rPr>
              <w:t>7</w:t>
            </w:r>
            <w:r>
              <w:rPr>
                <w:b/>
                <w:kern w:val="0"/>
                <w:szCs w:val="21"/>
              </w:rPr>
              <w:t>.1</w:t>
            </w:r>
          </w:p>
        </w:tc>
        <w:tc>
          <w:tcPr>
            <w:tcW w:w="3577" w:type="dxa"/>
            <w:vAlign w:val="center"/>
          </w:tcPr>
          <w:p>
            <w:pPr>
              <w:widowControl/>
              <w:spacing w:line="300" w:lineRule="exact"/>
              <w:rPr>
                <w:rFonts w:hint="eastAsia" w:ascii="Times New Roman" w:hAnsi="Times New Roman" w:eastAsia="宋体" w:cs="Times New Roman"/>
                <w:b/>
                <w:color w:val="000000"/>
                <w:kern w:val="0"/>
                <w:sz w:val="21"/>
                <w:szCs w:val="21"/>
                <w:lang w:val="en-US" w:eastAsia="zh-CN" w:bidi="ar-SA"/>
              </w:rPr>
            </w:pPr>
            <w:r>
              <w:rPr>
                <w:b/>
                <w:color w:val="000000"/>
                <w:kern w:val="0"/>
                <w:szCs w:val="21"/>
              </w:rPr>
              <w:t>用电</w:t>
            </w:r>
            <w:r>
              <w:rPr>
                <w:rFonts w:hint="eastAsia"/>
                <w:b/>
                <w:color w:val="000000"/>
                <w:kern w:val="0"/>
                <w:szCs w:val="21"/>
              </w:rPr>
              <w:t>用水</w:t>
            </w:r>
            <w:r>
              <w:rPr>
                <w:b/>
                <w:color w:val="000000"/>
                <w:kern w:val="0"/>
                <w:szCs w:val="21"/>
              </w:rPr>
              <w:t>基础安全</w:t>
            </w:r>
          </w:p>
        </w:tc>
        <w:tc>
          <w:tcPr>
            <w:tcW w:w="4769" w:type="dxa"/>
            <w:vAlign w:val="center"/>
          </w:tcPr>
          <w:p>
            <w:pPr>
              <w:widowControl/>
              <w:spacing w:line="300" w:lineRule="exact"/>
              <w:jc w:val="left"/>
              <w:rPr>
                <w:rFonts w:hint="eastAsia" w:ascii="宋体" w:hAnsi="宋体"/>
                <w:kern w:val="0"/>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7</w:t>
            </w:r>
            <w:r>
              <w:rPr>
                <w:w w:val="80"/>
                <w:kern w:val="0"/>
                <w:sz w:val="21"/>
                <w:szCs w:val="21"/>
              </w:rPr>
              <w:t>.1.1</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实验室用电安全应符合国家标准（导则）和行业标准</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电线接头绝缘可靠，无裸露连接线，地</w:t>
            </w:r>
            <w:r>
              <w:rPr>
                <w:rFonts w:hint="eastAsia"/>
                <w:kern w:val="0"/>
                <w:szCs w:val="21"/>
              </w:rPr>
              <w:t>面</w:t>
            </w:r>
            <w:r>
              <w:rPr>
                <w:kern w:val="0"/>
                <w:szCs w:val="21"/>
              </w:rPr>
              <w:t>上的线缆应有盖板或护套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900" w:type="dxa"/>
            <w:vAlign w:val="center"/>
          </w:tcPr>
          <w:p>
            <w:pPr>
              <w:jc w:val="center"/>
              <w:rPr>
                <w:rFonts w:hint="eastAsia"/>
                <w:lang w:val="en-US" w:eastAsia="zh-CN"/>
              </w:rPr>
            </w:pPr>
            <w:r>
              <w:rPr>
                <w:rFonts w:hint="eastAsia"/>
                <w:lang w:val="en-US" w:eastAsia="zh-CN"/>
              </w:rPr>
              <w:t>后勤处</w:t>
            </w:r>
          </w:p>
          <w:p>
            <w:pPr>
              <w:jc w:val="center"/>
              <w:rPr>
                <w:rFonts w:hint="eastAsia"/>
                <w:lang w:val="en-US" w:eastAsia="zh-CN"/>
              </w:rPr>
            </w:pPr>
            <w:r>
              <w:rPr>
                <w:rFonts w:hint="eastAsia"/>
                <w:lang w:val="en-US" w:eastAsia="zh-CN"/>
              </w:rPr>
              <w:t>实设处各学院</w:t>
            </w:r>
          </w:p>
        </w:tc>
        <w:tc>
          <w:tcPr>
            <w:tcW w:w="982" w:type="dxa"/>
          </w:tcPr>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7</w:t>
            </w:r>
            <w:r>
              <w:rPr>
                <w:w w:val="80"/>
                <w:kern w:val="0"/>
                <w:sz w:val="21"/>
                <w:szCs w:val="21"/>
              </w:rPr>
              <w:t>.1.</w:t>
            </w:r>
            <w:r>
              <w:rPr>
                <w:rFonts w:hint="eastAsia"/>
                <w:w w:val="80"/>
                <w:kern w:val="0"/>
                <w:sz w:val="21"/>
                <w:szCs w:val="21"/>
                <w:lang w:val="en-US" w:eastAsia="zh-CN"/>
              </w:rPr>
              <w:t>2</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电气线路和装备应按相关规定使用防爆电气线路和装置</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满足</w:t>
            </w:r>
            <w:r>
              <w:rPr>
                <w:kern w:val="0"/>
                <w:szCs w:val="21"/>
              </w:rPr>
              <w:t>爆炸性环境用电气设备</w:t>
            </w:r>
            <w:r>
              <w:rPr>
                <w:rFonts w:hint="eastAsia"/>
                <w:kern w:val="0"/>
                <w:szCs w:val="21"/>
              </w:rPr>
              <w:t>的相关标准</w:t>
            </w:r>
          </w:p>
        </w:tc>
        <w:tc>
          <w:tcPr>
            <w:tcW w:w="900" w:type="dxa"/>
            <w:vAlign w:val="center"/>
          </w:tcPr>
          <w:p>
            <w:pPr>
              <w:jc w:val="center"/>
              <w:rPr>
                <w:rFonts w:hint="eastAsia"/>
                <w:lang w:val="en-US" w:eastAsia="zh-CN"/>
              </w:rPr>
            </w:pPr>
            <w:r>
              <w:rPr>
                <w:rFonts w:hint="eastAsia"/>
                <w:lang w:val="en-US" w:eastAsia="zh-CN"/>
              </w:rPr>
              <w:t>后勤处</w:t>
            </w:r>
          </w:p>
          <w:p>
            <w:pPr>
              <w:jc w:val="center"/>
              <w:rPr>
                <w:rFonts w:hint="eastAsia"/>
                <w:lang w:val="en-US" w:eastAsia="zh-CN"/>
              </w:rPr>
            </w:pPr>
            <w:r>
              <w:rPr>
                <w:rFonts w:hint="eastAsia"/>
                <w:lang w:val="en-US" w:eastAsia="zh-CN"/>
              </w:rPr>
              <w:t>实设处各学院</w:t>
            </w:r>
          </w:p>
        </w:tc>
        <w:tc>
          <w:tcPr>
            <w:tcW w:w="982" w:type="dxa"/>
          </w:tcPr>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7</w:t>
            </w:r>
            <w:r>
              <w:rPr>
                <w:w w:val="80"/>
                <w:kern w:val="0"/>
                <w:sz w:val="21"/>
                <w:szCs w:val="21"/>
              </w:rPr>
              <w:t>.1.</w:t>
            </w:r>
            <w:r>
              <w:rPr>
                <w:rFonts w:hint="eastAsia"/>
                <w:w w:val="80"/>
                <w:kern w:val="0"/>
                <w:sz w:val="21"/>
                <w:szCs w:val="21"/>
                <w:lang w:val="en-US" w:eastAsia="zh-CN"/>
              </w:rPr>
              <w:t>3</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进排水系统布置合理，运行正常</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p>
        </w:tc>
        <w:tc>
          <w:tcPr>
            <w:tcW w:w="900" w:type="dxa"/>
            <w:vAlign w:val="center"/>
          </w:tcPr>
          <w:p>
            <w:pPr>
              <w:jc w:val="center"/>
              <w:rPr>
                <w:rFonts w:hint="eastAsia"/>
                <w:lang w:val="en-US" w:eastAsia="zh-CN"/>
              </w:rPr>
            </w:pPr>
            <w:r>
              <w:rPr>
                <w:rFonts w:hint="eastAsia"/>
                <w:lang w:val="en-US" w:eastAsia="zh-CN"/>
              </w:rPr>
              <w:t>后勤处</w:t>
            </w:r>
          </w:p>
          <w:p>
            <w:pPr>
              <w:jc w:val="center"/>
              <w:rPr>
                <w:rFonts w:hint="eastAsia"/>
                <w:lang w:val="en-US" w:eastAsia="zh-CN"/>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kern w:val="0"/>
                <w:szCs w:val="21"/>
                <w:lang w:val="en-US" w:eastAsia="zh-CN"/>
              </w:rPr>
            </w:pPr>
            <w:r>
              <w:rPr>
                <w:rFonts w:hint="eastAsia"/>
                <w:kern w:val="0"/>
                <w:szCs w:val="21"/>
                <w:lang w:val="en-US" w:eastAsia="zh-CN"/>
              </w:rPr>
              <w:t>7.2</w:t>
            </w:r>
          </w:p>
        </w:tc>
        <w:tc>
          <w:tcPr>
            <w:tcW w:w="3577" w:type="dxa"/>
            <w:vAlign w:val="center"/>
          </w:tcPr>
          <w:p>
            <w:pPr>
              <w:widowControl/>
              <w:spacing w:line="300" w:lineRule="exact"/>
              <w:jc w:val="left"/>
              <w:rPr>
                <w:rFonts w:hint="eastAsia"/>
                <w:kern w:val="0"/>
                <w:szCs w:val="21"/>
              </w:rPr>
            </w:pPr>
            <w:r>
              <w:rPr>
                <w:rFonts w:hint="eastAsia"/>
                <w:b/>
                <w:color w:val="000000"/>
                <w:kern w:val="0"/>
                <w:szCs w:val="21"/>
              </w:rPr>
              <w:t>个人</w:t>
            </w:r>
            <w:r>
              <w:rPr>
                <w:b/>
                <w:color w:val="000000"/>
                <w:kern w:val="0"/>
                <w:szCs w:val="21"/>
              </w:rPr>
              <w:t>防护</w:t>
            </w:r>
          </w:p>
        </w:tc>
        <w:tc>
          <w:tcPr>
            <w:tcW w:w="4769" w:type="dxa"/>
            <w:vAlign w:val="center"/>
          </w:tcPr>
          <w:p>
            <w:pPr>
              <w:widowControl/>
              <w:spacing w:line="300" w:lineRule="exact"/>
              <w:jc w:val="left"/>
              <w:rPr>
                <w:rFonts w:hint="eastAsia"/>
                <w:kern w:val="0"/>
                <w:szCs w:val="21"/>
              </w:rPr>
            </w:pPr>
          </w:p>
        </w:tc>
        <w:tc>
          <w:tcPr>
            <w:tcW w:w="900" w:type="dxa"/>
            <w:vAlign w:val="center"/>
          </w:tcPr>
          <w:p>
            <w:pPr>
              <w:jc w:val="center"/>
              <w:rPr>
                <w:rFonts w:hint="eastAsia"/>
                <w:lang w:val="en-US" w:eastAsia="zh-CN"/>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7</w:t>
            </w:r>
            <w:r>
              <w:rPr>
                <w:w w:val="80"/>
                <w:kern w:val="0"/>
                <w:sz w:val="21"/>
                <w:szCs w:val="21"/>
              </w:rPr>
              <w:t>.</w:t>
            </w:r>
            <w:r>
              <w:rPr>
                <w:rFonts w:hint="eastAsia"/>
                <w:w w:val="80"/>
                <w:kern w:val="0"/>
                <w:sz w:val="21"/>
                <w:szCs w:val="21"/>
              </w:rPr>
              <w:t>2</w:t>
            </w:r>
            <w:r>
              <w:rPr>
                <w:w w:val="80"/>
                <w:kern w:val="0"/>
                <w:sz w:val="21"/>
                <w:szCs w:val="21"/>
              </w:rPr>
              <w:t>.1</w:t>
            </w:r>
          </w:p>
        </w:tc>
        <w:tc>
          <w:tcPr>
            <w:tcW w:w="3577" w:type="dxa"/>
            <w:vAlign w:val="center"/>
          </w:tcPr>
          <w:p>
            <w:pPr>
              <w:widowControl/>
              <w:spacing w:line="300" w:lineRule="exact"/>
              <w:rPr>
                <w:rFonts w:hint="eastAsia" w:ascii="Times New Roman" w:hAnsi="Times New Roman" w:eastAsia="宋体" w:cs="Times New Roman"/>
                <w:kern w:val="0"/>
                <w:sz w:val="21"/>
                <w:szCs w:val="21"/>
                <w:lang w:val="en-US" w:eastAsia="zh-CN" w:bidi="ar-SA"/>
              </w:rPr>
            </w:pPr>
            <w:r>
              <w:rPr>
                <w:rFonts w:hint="eastAsia"/>
                <w:kern w:val="0"/>
                <w:szCs w:val="21"/>
              </w:rPr>
              <w:t>实验人员需配备合适的个人防护用具</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kern w:val="0"/>
                <w:szCs w:val="21"/>
              </w:rPr>
              <w:t>凡进入实验室人员需穿</w:t>
            </w:r>
            <w:r>
              <w:rPr>
                <w:rFonts w:hint="eastAsia"/>
                <w:kern w:val="0"/>
                <w:szCs w:val="21"/>
              </w:rPr>
              <w:t>着质地合适的</w:t>
            </w:r>
            <w:r>
              <w:rPr>
                <w:kern w:val="0"/>
                <w:szCs w:val="21"/>
              </w:rPr>
              <w:t>长袖实验服或防护服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；穿着化学、生物类实验服或带实验手套，不得随意出入非实验区</w:t>
            </w:r>
          </w:p>
        </w:tc>
        <w:tc>
          <w:tcPr>
            <w:tcW w:w="900" w:type="dxa"/>
            <w:vAlign w:val="center"/>
          </w:tcPr>
          <w:p>
            <w:pPr>
              <w:jc w:val="center"/>
              <w:rPr>
                <w:rFonts w:hint="eastAsia"/>
                <w:lang w:val="en-US" w:eastAsia="zh-CN"/>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7</w:t>
            </w:r>
            <w:r>
              <w:rPr>
                <w:w w:val="80"/>
                <w:kern w:val="0"/>
                <w:sz w:val="21"/>
                <w:szCs w:val="21"/>
              </w:rPr>
              <w:t>.</w:t>
            </w:r>
            <w:r>
              <w:rPr>
                <w:rFonts w:hint="eastAsia"/>
                <w:w w:val="80"/>
                <w:kern w:val="0"/>
                <w:sz w:val="21"/>
                <w:szCs w:val="21"/>
              </w:rPr>
              <w:t>2</w:t>
            </w:r>
            <w:r>
              <w:rPr>
                <w:w w:val="80"/>
                <w:kern w:val="0"/>
                <w:sz w:val="21"/>
                <w:szCs w:val="21"/>
              </w:rPr>
              <w:t>.</w:t>
            </w:r>
            <w:r>
              <w:rPr>
                <w:rFonts w:hint="eastAsia"/>
                <w:w w:val="80"/>
                <w:kern w:val="0"/>
                <w:sz w:val="21"/>
                <w:szCs w:val="21"/>
                <w:lang w:val="en-US" w:eastAsia="zh-CN"/>
              </w:rPr>
              <w:t>2</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个人防护用具分散存放，并有明显标识</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分散存放在安全场所，紧急情况下便于取用</w:t>
            </w:r>
          </w:p>
        </w:tc>
        <w:tc>
          <w:tcPr>
            <w:tcW w:w="900" w:type="dxa"/>
            <w:vAlign w:val="center"/>
          </w:tcPr>
          <w:p>
            <w:pPr>
              <w:jc w:val="center"/>
              <w:rPr>
                <w:rFonts w:hint="eastAsia"/>
                <w:lang w:val="en-US" w:eastAsia="zh-CN"/>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7</w:t>
            </w:r>
            <w:r>
              <w:rPr>
                <w:w w:val="80"/>
                <w:kern w:val="0"/>
                <w:sz w:val="21"/>
                <w:szCs w:val="21"/>
              </w:rPr>
              <w:t>.</w:t>
            </w:r>
            <w:r>
              <w:rPr>
                <w:rFonts w:hint="eastAsia"/>
                <w:w w:val="80"/>
                <w:kern w:val="0"/>
                <w:sz w:val="21"/>
                <w:szCs w:val="21"/>
              </w:rPr>
              <w:t>2</w:t>
            </w:r>
            <w:r>
              <w:rPr>
                <w:w w:val="80"/>
                <w:kern w:val="0"/>
                <w:sz w:val="21"/>
                <w:szCs w:val="21"/>
              </w:rPr>
              <w:t>.3</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检查</w:t>
            </w:r>
            <w:r>
              <w:rPr>
                <w:bCs/>
                <w:kern w:val="0"/>
                <w:szCs w:val="21"/>
              </w:rPr>
              <w:t>培训及维护记录</w:t>
            </w:r>
          </w:p>
        </w:tc>
        <w:tc>
          <w:tcPr>
            <w:tcW w:w="900" w:type="dxa"/>
            <w:vAlign w:val="center"/>
          </w:tcPr>
          <w:p>
            <w:pPr>
              <w:jc w:val="center"/>
              <w:rPr>
                <w:rFonts w:hint="eastAsia"/>
                <w:lang w:val="en-US" w:eastAsia="zh-CN"/>
              </w:rPr>
            </w:pPr>
            <w:r>
              <w:rPr>
                <w:rFonts w:hint="eastAsia"/>
                <w:lang w:val="en-US" w:eastAsia="zh-CN"/>
              </w:rPr>
              <w:t>各</w:t>
            </w:r>
            <w:r>
              <w:rPr>
                <w:rFonts w:hint="eastAsia"/>
              </w:rPr>
              <w:t>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b/>
                <w:kern w:val="0"/>
                <w:sz w:val="21"/>
                <w:szCs w:val="21"/>
                <w:lang w:val="en-US" w:eastAsia="zh-CN" w:bidi="ar-SA"/>
              </w:rPr>
            </w:pPr>
            <w:r>
              <w:rPr>
                <w:rFonts w:hint="eastAsia" w:cs="Times New Roman"/>
                <w:b/>
                <w:kern w:val="0"/>
                <w:sz w:val="21"/>
                <w:szCs w:val="21"/>
                <w:lang w:val="en-US" w:eastAsia="zh-CN" w:bidi="ar-SA"/>
              </w:rPr>
              <w:t>8</w:t>
            </w:r>
          </w:p>
        </w:tc>
        <w:tc>
          <w:tcPr>
            <w:tcW w:w="3577" w:type="dxa"/>
            <w:vAlign w:val="center"/>
          </w:tcPr>
          <w:p>
            <w:pPr>
              <w:widowControl/>
              <w:spacing w:line="300" w:lineRule="exact"/>
              <w:rPr>
                <w:rFonts w:hint="eastAsia" w:ascii="Times New Roman" w:hAnsi="Times New Roman" w:eastAsia="宋体" w:cs="Times New Roman"/>
                <w:b/>
                <w:color w:val="000000"/>
                <w:kern w:val="0"/>
                <w:sz w:val="21"/>
                <w:szCs w:val="21"/>
                <w:lang w:val="en-US" w:eastAsia="zh-CN" w:bidi="ar-SA"/>
              </w:rPr>
            </w:pPr>
            <w:r>
              <w:rPr>
                <w:b/>
                <w:color w:val="000000"/>
                <w:kern w:val="0"/>
                <w:szCs w:val="21"/>
              </w:rPr>
              <w:t>化学安全</w:t>
            </w:r>
          </w:p>
        </w:tc>
        <w:tc>
          <w:tcPr>
            <w:tcW w:w="4769" w:type="dxa"/>
            <w:vAlign w:val="center"/>
          </w:tcPr>
          <w:p>
            <w:pPr>
              <w:widowControl/>
              <w:spacing w:line="300" w:lineRule="exact"/>
              <w:jc w:val="left"/>
              <w:rPr>
                <w:rFonts w:hint="eastAsia" w:ascii="宋体" w:hAnsi="宋体"/>
                <w:kern w:val="0"/>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b/>
                <w:kern w:val="0"/>
                <w:sz w:val="21"/>
                <w:szCs w:val="21"/>
                <w:lang w:val="en-US" w:eastAsia="zh-CN" w:bidi="ar-SA"/>
              </w:rPr>
            </w:pPr>
            <w:r>
              <w:rPr>
                <w:rFonts w:hint="eastAsia"/>
                <w:b/>
                <w:kern w:val="0"/>
                <w:szCs w:val="21"/>
                <w:lang w:val="en-US" w:eastAsia="zh-CN"/>
              </w:rPr>
              <w:t>8.1</w:t>
            </w:r>
          </w:p>
        </w:tc>
        <w:tc>
          <w:tcPr>
            <w:tcW w:w="3577" w:type="dxa"/>
            <w:vAlign w:val="center"/>
          </w:tcPr>
          <w:p>
            <w:pPr>
              <w:widowControl/>
              <w:spacing w:line="300" w:lineRule="exact"/>
              <w:rPr>
                <w:rFonts w:hint="eastAsia" w:ascii="Times New Roman" w:hAnsi="Times New Roman" w:eastAsia="宋体" w:cs="Times New Roman"/>
                <w:b/>
                <w:color w:val="000000"/>
                <w:kern w:val="0"/>
                <w:sz w:val="21"/>
                <w:szCs w:val="21"/>
                <w:lang w:val="en-US" w:eastAsia="zh-CN" w:bidi="ar-SA"/>
              </w:rPr>
            </w:pPr>
            <w:r>
              <w:rPr>
                <w:rFonts w:hint="eastAsia"/>
                <w:b/>
                <w:color w:val="000000"/>
                <w:kern w:val="0"/>
                <w:szCs w:val="21"/>
              </w:rPr>
              <w:t>实验室</w:t>
            </w:r>
            <w:r>
              <w:rPr>
                <w:b/>
                <w:color w:val="000000"/>
                <w:kern w:val="0"/>
                <w:szCs w:val="21"/>
              </w:rPr>
              <w:t>化学试剂存放</w:t>
            </w:r>
          </w:p>
        </w:tc>
        <w:tc>
          <w:tcPr>
            <w:tcW w:w="4769" w:type="dxa"/>
            <w:vAlign w:val="center"/>
          </w:tcPr>
          <w:p>
            <w:pPr>
              <w:widowControl/>
              <w:spacing w:line="300" w:lineRule="exact"/>
              <w:jc w:val="left"/>
              <w:rPr>
                <w:rFonts w:hint="eastAsia" w:ascii="宋体" w:hAnsi="宋体"/>
                <w:kern w:val="0"/>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8.1.1</w:t>
            </w:r>
          </w:p>
        </w:tc>
        <w:tc>
          <w:tcPr>
            <w:tcW w:w="3577" w:type="dxa"/>
            <w:vAlign w:val="center"/>
          </w:tcPr>
          <w:p>
            <w:pPr>
              <w:widowControl/>
              <w:spacing w:line="300" w:lineRule="exact"/>
              <w:rPr>
                <w:rFonts w:hint="eastAsia" w:ascii="Times New Roman" w:hAnsi="Times New Roman" w:eastAsia="宋体" w:cs="Times New Roman"/>
                <w:b/>
                <w:kern w:val="0"/>
                <w:sz w:val="21"/>
                <w:szCs w:val="21"/>
                <w:lang w:val="en-US" w:eastAsia="zh-CN" w:bidi="ar-SA"/>
              </w:rPr>
            </w:pPr>
            <w:r>
              <w:rPr>
                <w:rFonts w:hint="eastAsia"/>
                <w:kern w:val="0"/>
                <w:szCs w:val="21"/>
              </w:rPr>
              <w:t>实验室</w:t>
            </w:r>
            <w:r>
              <w:rPr>
                <w:kern w:val="0"/>
                <w:szCs w:val="21"/>
              </w:rPr>
              <w:t>内化学品</w:t>
            </w:r>
            <w:r>
              <w:rPr>
                <w:rFonts w:hint="eastAsia"/>
                <w:kern w:val="0"/>
                <w:szCs w:val="21"/>
              </w:rPr>
              <w:t>建有</w:t>
            </w:r>
            <w:r>
              <w:rPr>
                <w:kern w:val="0"/>
                <w:szCs w:val="21"/>
              </w:rPr>
              <w:t>动态</w:t>
            </w:r>
            <w:r>
              <w:rPr>
                <w:rFonts w:hint="eastAsia"/>
                <w:kern w:val="0"/>
                <w:szCs w:val="21"/>
              </w:rPr>
              <w:t>使用</w:t>
            </w:r>
            <w:r>
              <w:rPr>
                <w:kern w:val="0"/>
                <w:szCs w:val="21"/>
              </w:rPr>
              <w:t>台帐</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8.1.2</w:t>
            </w:r>
          </w:p>
        </w:tc>
        <w:tc>
          <w:tcPr>
            <w:tcW w:w="3577" w:type="dxa"/>
            <w:vAlign w:val="center"/>
          </w:tcPr>
          <w:p>
            <w:pPr>
              <w:widowControl/>
              <w:spacing w:line="300" w:lineRule="exact"/>
              <w:rPr>
                <w:rFonts w:hint="eastAsia" w:ascii="Times New Roman" w:hAnsi="Times New Roman" w:eastAsia="宋体" w:cs="Times New Roman"/>
                <w:kern w:val="2"/>
                <w:sz w:val="21"/>
                <w:szCs w:val="21"/>
                <w:lang w:val="en-US" w:eastAsia="zh-CN" w:bidi="ar-SA"/>
              </w:rPr>
            </w:pPr>
            <w:r>
              <w:rPr>
                <w:rFonts w:hint="eastAsia"/>
                <w:szCs w:val="21"/>
              </w:rPr>
              <w:t>试剂药品有专用存放空间并科学有序存放</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8.1.3</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实验室内存放的危险化学品总量符合规定要求</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原</w:t>
            </w:r>
            <w:r>
              <w:rPr>
                <w:kern w:val="0"/>
                <w:szCs w:val="21"/>
              </w:rPr>
              <w:t>则上</w:t>
            </w:r>
            <w:r>
              <w:rPr>
                <w:rFonts w:hint="eastAsia"/>
                <w:kern w:val="0"/>
                <w:szCs w:val="21"/>
              </w:rPr>
              <w:t>不应超过100L或100kg，其中易燃易爆性化学品的存放总量不应超过50L 或50kg，且单一包装容器不应大于20L或20kg；</w:t>
            </w:r>
            <w:r>
              <w:rPr>
                <w:kern w:val="0"/>
                <w:szCs w:val="21"/>
              </w:rPr>
              <w:t>单个实验装置存在10L以上甲类物质储罐，或20L以上乙类物质储罐，或50L以上丙类物质储罐，需加装泄露报警器及通风联动装置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8.1.4</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化学品标签应有显著完整清晰</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b/>
                <w:kern w:val="0"/>
                <w:sz w:val="21"/>
                <w:szCs w:val="21"/>
                <w:lang w:val="en-US" w:eastAsia="zh-CN" w:bidi="ar-SA"/>
              </w:rPr>
            </w:pPr>
            <w:r>
              <w:rPr>
                <w:rFonts w:hint="eastAsia"/>
                <w:b/>
                <w:kern w:val="0"/>
                <w:szCs w:val="21"/>
                <w:lang w:val="en-US" w:eastAsia="zh-CN"/>
              </w:rPr>
              <w:t>8.2</w:t>
            </w:r>
          </w:p>
        </w:tc>
        <w:tc>
          <w:tcPr>
            <w:tcW w:w="3577" w:type="dxa"/>
            <w:vAlign w:val="center"/>
          </w:tcPr>
          <w:p>
            <w:pPr>
              <w:widowControl/>
              <w:spacing w:line="300" w:lineRule="exact"/>
              <w:rPr>
                <w:rFonts w:hint="eastAsia" w:ascii="Times New Roman" w:hAnsi="Times New Roman" w:eastAsia="宋体" w:cs="Times New Roman"/>
                <w:b/>
                <w:color w:val="000000"/>
                <w:kern w:val="0"/>
                <w:sz w:val="21"/>
                <w:szCs w:val="21"/>
                <w:lang w:val="en-US" w:eastAsia="zh-CN" w:bidi="ar-SA"/>
              </w:rPr>
            </w:pPr>
            <w:r>
              <w:rPr>
                <w:rFonts w:hint="eastAsia"/>
                <w:b/>
                <w:color w:val="000000"/>
                <w:kern w:val="0"/>
                <w:szCs w:val="21"/>
              </w:rPr>
              <w:t>管控类化学品</w:t>
            </w:r>
            <w:r>
              <w:rPr>
                <w:b/>
                <w:color w:val="000000"/>
                <w:kern w:val="0"/>
                <w:szCs w:val="21"/>
              </w:rPr>
              <w:t>管理</w:t>
            </w:r>
          </w:p>
        </w:tc>
        <w:tc>
          <w:tcPr>
            <w:tcW w:w="4769" w:type="dxa"/>
            <w:vAlign w:val="center"/>
          </w:tcPr>
          <w:p>
            <w:pPr>
              <w:widowControl/>
              <w:spacing w:line="300" w:lineRule="exact"/>
              <w:jc w:val="left"/>
              <w:rPr>
                <w:rFonts w:hint="eastAsia" w:ascii="宋体" w:hAnsi="宋体"/>
                <w:kern w:val="0"/>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8.2.1</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kern w:val="0"/>
                <w:szCs w:val="21"/>
              </w:rPr>
              <w:t>易制毒品</w:t>
            </w:r>
            <w:r>
              <w:rPr>
                <w:rFonts w:hint="eastAsia"/>
                <w:kern w:val="0"/>
                <w:szCs w:val="21"/>
              </w:rPr>
              <w:t>、易制爆品</w:t>
            </w:r>
            <w:r>
              <w:rPr>
                <w:kern w:val="0"/>
                <w:szCs w:val="21"/>
              </w:rPr>
              <w:t>分类存放、专人保管，做好领取、使用、处置记录</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kern w:val="0"/>
                <w:szCs w:val="21"/>
              </w:rPr>
              <w:t>其中第一类易制毒品实行“五双”管理制度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8.2.2</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8.2.3</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kern w:val="0"/>
                <w:szCs w:val="21"/>
              </w:rPr>
              <w:t>麻醉品和精神类药品储存于专门的保险柜中，有规范的领取、使用、处置台账</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b/>
                <w:kern w:val="0"/>
                <w:sz w:val="21"/>
                <w:szCs w:val="21"/>
                <w:lang w:val="en-US" w:eastAsia="zh-CN" w:bidi="ar-SA"/>
              </w:rPr>
            </w:pPr>
            <w:r>
              <w:rPr>
                <w:rFonts w:hint="eastAsia"/>
                <w:b/>
                <w:kern w:val="0"/>
                <w:szCs w:val="21"/>
                <w:lang w:val="en-US" w:eastAsia="zh-CN"/>
              </w:rPr>
              <w:t>8.3</w:t>
            </w:r>
          </w:p>
        </w:tc>
        <w:tc>
          <w:tcPr>
            <w:tcW w:w="3577" w:type="dxa"/>
            <w:vAlign w:val="center"/>
          </w:tcPr>
          <w:p>
            <w:pPr>
              <w:widowControl/>
              <w:spacing w:line="300" w:lineRule="exact"/>
              <w:rPr>
                <w:rFonts w:hint="eastAsia" w:ascii="Times New Roman" w:hAnsi="Times New Roman" w:eastAsia="宋体" w:cs="Times New Roman"/>
                <w:b/>
                <w:color w:val="000000"/>
                <w:kern w:val="0"/>
                <w:sz w:val="21"/>
                <w:szCs w:val="21"/>
                <w:lang w:val="en-US" w:eastAsia="zh-CN" w:bidi="ar-SA"/>
              </w:rPr>
            </w:pPr>
            <w:r>
              <w:rPr>
                <w:b/>
                <w:color w:val="000000"/>
                <w:kern w:val="0"/>
                <w:szCs w:val="21"/>
              </w:rPr>
              <w:t>实验气体管理</w:t>
            </w:r>
          </w:p>
        </w:tc>
        <w:tc>
          <w:tcPr>
            <w:tcW w:w="4769" w:type="dxa"/>
            <w:vAlign w:val="center"/>
          </w:tcPr>
          <w:p>
            <w:pPr>
              <w:widowControl/>
              <w:spacing w:line="300" w:lineRule="exact"/>
              <w:jc w:val="left"/>
              <w:rPr>
                <w:rFonts w:hint="eastAsia" w:ascii="宋体" w:hAnsi="宋体"/>
                <w:kern w:val="0"/>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8.3.1</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查看</w:t>
            </w:r>
            <w:r>
              <w:rPr>
                <w:bCs/>
                <w:kern w:val="0"/>
                <w:szCs w:val="21"/>
              </w:rPr>
              <w:t>记录</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8.3.2</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气体的存放和使用符合相关要求</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hint="eastAsia" w:ascii="宋体" w:cs="宋体"/>
                <w:kern w:val="0"/>
                <w:szCs w:val="21"/>
              </w:rPr>
              <w:t>每间实验室内存放的氧气和可燃气体不宜超过一瓶，其他气瓶的存放，应控制在最小需求量；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8.3.3</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设置必要的气体报警装置</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需加装氧气含量报警</w:t>
            </w:r>
            <w:r>
              <w:rPr>
                <w:rFonts w:hint="eastAsia"/>
                <w:szCs w:val="21"/>
              </w:rPr>
              <w:t>表</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ascii="Times New Roman" w:hAnsi="Times New Roman" w:eastAsia="宋体" w:cs="Times New Roman"/>
                <w:w w:val="80"/>
                <w:kern w:val="0"/>
                <w:sz w:val="21"/>
                <w:szCs w:val="21"/>
                <w:lang w:val="en-US" w:eastAsia="zh-CN" w:bidi="ar-SA"/>
              </w:rPr>
            </w:pPr>
            <w:r>
              <w:rPr>
                <w:rFonts w:hint="eastAsia"/>
                <w:w w:val="80"/>
                <w:kern w:val="0"/>
                <w:sz w:val="21"/>
                <w:szCs w:val="21"/>
                <w:lang w:val="en-US" w:eastAsia="zh-CN"/>
              </w:rPr>
              <w:t>8.3.4</w:t>
            </w:r>
          </w:p>
        </w:tc>
        <w:tc>
          <w:tcPr>
            <w:tcW w:w="3577"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钢瓶帽；钢瓶中的气体是明确的，无过期钢瓶；确认“满、使用中、用完”三种状态；及时关闭气瓶总阀</w:t>
            </w:r>
          </w:p>
        </w:tc>
        <w:tc>
          <w:tcPr>
            <w:tcW w:w="900"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w w:val="80"/>
                <w:kern w:val="0"/>
                <w:sz w:val="21"/>
                <w:szCs w:val="21"/>
                <w:lang w:val="en-US" w:eastAsia="zh-CN"/>
              </w:rPr>
            </w:pPr>
            <w:r>
              <w:rPr>
                <w:rFonts w:hint="eastAsia"/>
                <w:w w:val="80"/>
                <w:kern w:val="0"/>
                <w:sz w:val="21"/>
                <w:szCs w:val="21"/>
                <w:lang w:val="en-US" w:eastAsia="zh-CN"/>
              </w:rPr>
              <w:t>9</w:t>
            </w:r>
          </w:p>
        </w:tc>
        <w:tc>
          <w:tcPr>
            <w:tcW w:w="3577" w:type="dxa"/>
            <w:vAlign w:val="center"/>
          </w:tcPr>
          <w:p>
            <w:pPr>
              <w:widowControl/>
              <w:spacing w:line="300" w:lineRule="exact"/>
              <w:jc w:val="left"/>
              <w:rPr>
                <w:rFonts w:hint="default" w:eastAsia="宋体"/>
                <w:b/>
                <w:color w:val="000000"/>
                <w:kern w:val="0"/>
                <w:szCs w:val="21"/>
                <w:lang w:val="en-US" w:eastAsia="zh-CN"/>
              </w:rPr>
            </w:pPr>
            <w:r>
              <w:rPr>
                <w:rFonts w:hint="eastAsia"/>
                <w:b/>
                <w:color w:val="000000"/>
                <w:kern w:val="0"/>
                <w:szCs w:val="21"/>
                <w:lang w:val="en-US" w:eastAsia="zh-CN"/>
              </w:rPr>
              <w:t>生物安全</w:t>
            </w:r>
          </w:p>
        </w:tc>
        <w:tc>
          <w:tcPr>
            <w:tcW w:w="4769" w:type="dxa"/>
            <w:vAlign w:val="center"/>
          </w:tcPr>
          <w:p>
            <w:pPr>
              <w:widowControl/>
              <w:spacing w:line="300" w:lineRule="exact"/>
              <w:jc w:val="left"/>
              <w:rPr>
                <w:rFonts w:hint="eastAsia"/>
                <w:kern w:val="0"/>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w w:val="80"/>
                <w:kern w:val="0"/>
                <w:sz w:val="21"/>
                <w:szCs w:val="21"/>
                <w:lang w:val="en-US" w:eastAsia="zh-CN"/>
              </w:rPr>
            </w:pPr>
            <w:r>
              <w:rPr>
                <w:rFonts w:hint="eastAsia"/>
                <w:w w:val="80"/>
                <w:kern w:val="0"/>
                <w:sz w:val="21"/>
                <w:szCs w:val="21"/>
                <w:lang w:val="en-US" w:eastAsia="zh-CN"/>
              </w:rPr>
              <w:t>9.1</w:t>
            </w:r>
          </w:p>
        </w:tc>
        <w:tc>
          <w:tcPr>
            <w:tcW w:w="3577" w:type="dxa"/>
            <w:vAlign w:val="center"/>
          </w:tcPr>
          <w:p>
            <w:pPr>
              <w:widowControl/>
              <w:spacing w:line="300" w:lineRule="exact"/>
              <w:jc w:val="left"/>
              <w:rPr>
                <w:kern w:val="0"/>
                <w:szCs w:val="21"/>
              </w:rPr>
            </w:pPr>
            <w:r>
              <w:rPr>
                <w:rFonts w:hint="eastAsia"/>
                <w:b/>
                <w:color w:val="000000"/>
                <w:kern w:val="0"/>
                <w:szCs w:val="21"/>
              </w:rPr>
              <w:t>实验</w:t>
            </w:r>
            <w:r>
              <w:rPr>
                <w:b/>
                <w:color w:val="000000"/>
                <w:kern w:val="0"/>
                <w:szCs w:val="21"/>
              </w:rPr>
              <w:t>动物安全</w:t>
            </w:r>
          </w:p>
        </w:tc>
        <w:tc>
          <w:tcPr>
            <w:tcW w:w="4769" w:type="dxa"/>
            <w:vAlign w:val="center"/>
          </w:tcPr>
          <w:p>
            <w:pPr>
              <w:widowControl/>
              <w:spacing w:line="300" w:lineRule="exact"/>
              <w:jc w:val="left"/>
              <w:rPr>
                <w:rFonts w:hint="eastAsia"/>
                <w:kern w:val="0"/>
                <w:szCs w:val="21"/>
              </w:rPr>
            </w:pPr>
          </w:p>
        </w:tc>
        <w:tc>
          <w:tcPr>
            <w:tcW w:w="900" w:type="dxa"/>
            <w:vAlign w:val="center"/>
          </w:tcPr>
          <w:p>
            <w:pPr>
              <w:jc w:val="center"/>
              <w:rPr>
                <w:rFonts w:hint="eastAsia"/>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w w:val="80"/>
                <w:kern w:val="0"/>
                <w:sz w:val="21"/>
                <w:szCs w:val="21"/>
              </w:rPr>
              <w:t>9.</w:t>
            </w:r>
            <w:r>
              <w:rPr>
                <w:rFonts w:hint="eastAsia"/>
                <w:w w:val="80"/>
                <w:kern w:val="0"/>
                <w:sz w:val="21"/>
                <w:szCs w:val="21"/>
                <w:lang w:val="en-US" w:eastAsia="zh-CN"/>
              </w:rPr>
              <w:t>1</w:t>
            </w:r>
            <w:r>
              <w:rPr>
                <w:rFonts w:hint="eastAsia"/>
                <w:w w:val="80"/>
                <w:kern w:val="0"/>
                <w:sz w:val="21"/>
                <w:szCs w:val="21"/>
              </w:rPr>
              <w:t>.1</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实验动物的购买、</w:t>
            </w:r>
            <w:r>
              <w:rPr>
                <w:kern w:val="0"/>
                <w:szCs w:val="21"/>
              </w:rPr>
              <w:t>饲养</w:t>
            </w:r>
            <w:r>
              <w:rPr>
                <w:rFonts w:hint="eastAsia"/>
                <w:kern w:val="0"/>
                <w:szCs w:val="21"/>
              </w:rPr>
              <w:t>、解剖等须符合相关规定</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900" w:type="dxa"/>
            <w:vAlign w:val="center"/>
          </w:tcPr>
          <w:p>
            <w:pPr>
              <w:jc w:val="center"/>
              <w:rPr>
                <w:rFonts w:hint="default" w:eastAsia="宋体"/>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w w:val="80"/>
                <w:kern w:val="0"/>
                <w:sz w:val="21"/>
                <w:szCs w:val="21"/>
              </w:rPr>
              <w:t>9.</w:t>
            </w:r>
            <w:r>
              <w:rPr>
                <w:rFonts w:hint="eastAsia"/>
                <w:w w:val="80"/>
                <w:kern w:val="0"/>
                <w:sz w:val="21"/>
                <w:szCs w:val="21"/>
                <w:lang w:val="en-US" w:eastAsia="zh-CN"/>
              </w:rPr>
              <w:t>1</w:t>
            </w:r>
            <w:r>
              <w:rPr>
                <w:rFonts w:hint="eastAsia"/>
                <w:w w:val="80"/>
                <w:kern w:val="0"/>
                <w:sz w:val="21"/>
                <w:szCs w:val="21"/>
              </w:rPr>
              <w:t>.2</w:t>
            </w:r>
          </w:p>
        </w:tc>
        <w:tc>
          <w:tcPr>
            <w:tcW w:w="3577" w:type="dxa"/>
            <w:vAlign w:val="center"/>
          </w:tcPr>
          <w:p>
            <w:pPr>
              <w:widowControl/>
              <w:spacing w:line="300" w:lineRule="exact"/>
              <w:jc w:val="left"/>
              <w:rPr>
                <w:rFonts w:ascii="Times New Roman" w:hAnsi="Times New Roman" w:eastAsia="宋体" w:cs="Times New Roman"/>
                <w:kern w:val="2"/>
                <w:sz w:val="21"/>
                <w:szCs w:val="21"/>
                <w:lang w:val="en-US" w:eastAsia="zh-CN" w:bidi="ar-SA"/>
              </w:rPr>
            </w:pPr>
            <w:r>
              <w:rPr>
                <w:kern w:val="0"/>
                <w:szCs w:val="21"/>
              </w:rPr>
              <w:t>动物实验</w:t>
            </w:r>
            <w:r>
              <w:rPr>
                <w:rFonts w:hint="eastAsia"/>
                <w:kern w:val="0"/>
                <w:szCs w:val="21"/>
              </w:rPr>
              <w:t>按相关规定进行伦理审查，</w:t>
            </w:r>
            <w:r>
              <w:rPr>
                <w:kern w:val="0"/>
                <w:szCs w:val="21"/>
              </w:rPr>
              <w:t>保障动物权益</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bCs/>
                <w:kern w:val="0"/>
                <w:szCs w:val="21"/>
              </w:rPr>
              <w:t>查看记录</w:t>
            </w:r>
          </w:p>
        </w:tc>
        <w:tc>
          <w:tcPr>
            <w:tcW w:w="900" w:type="dxa"/>
            <w:vAlign w:val="center"/>
          </w:tcPr>
          <w:p>
            <w:pPr>
              <w:jc w:val="center"/>
              <w:rPr>
                <w:rFonts w:hint="eastAsia"/>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eastAsia="宋体"/>
                <w:w w:val="80"/>
                <w:kern w:val="0"/>
                <w:sz w:val="21"/>
                <w:szCs w:val="21"/>
                <w:lang w:val="en-US" w:eastAsia="zh-CN"/>
              </w:rPr>
            </w:pPr>
            <w:r>
              <w:rPr>
                <w:rFonts w:hint="eastAsia"/>
                <w:w w:val="80"/>
                <w:kern w:val="0"/>
                <w:sz w:val="21"/>
                <w:szCs w:val="21"/>
                <w:lang w:val="en-US" w:eastAsia="zh-CN"/>
              </w:rPr>
              <w:t>10</w:t>
            </w:r>
          </w:p>
        </w:tc>
        <w:tc>
          <w:tcPr>
            <w:tcW w:w="3577" w:type="dxa"/>
            <w:vAlign w:val="center"/>
          </w:tcPr>
          <w:p>
            <w:pPr>
              <w:widowControl/>
              <w:spacing w:line="300" w:lineRule="exact"/>
              <w:jc w:val="left"/>
              <w:rPr>
                <w:kern w:val="0"/>
                <w:szCs w:val="21"/>
              </w:rPr>
            </w:pPr>
            <w:r>
              <w:rPr>
                <w:rFonts w:hint="eastAsia"/>
                <w:b/>
                <w:color w:val="000000"/>
                <w:kern w:val="0"/>
                <w:szCs w:val="21"/>
              </w:rPr>
              <w:t>机电等</w:t>
            </w:r>
            <w:r>
              <w:rPr>
                <w:b/>
                <w:color w:val="000000"/>
                <w:kern w:val="0"/>
                <w:szCs w:val="21"/>
              </w:rPr>
              <w:t>安全</w:t>
            </w:r>
          </w:p>
        </w:tc>
        <w:tc>
          <w:tcPr>
            <w:tcW w:w="4769" w:type="dxa"/>
            <w:vAlign w:val="center"/>
          </w:tcPr>
          <w:p>
            <w:pPr>
              <w:widowControl/>
              <w:spacing w:line="300" w:lineRule="exact"/>
              <w:jc w:val="left"/>
              <w:rPr>
                <w:rFonts w:hint="eastAsia"/>
                <w:bCs/>
                <w:kern w:val="0"/>
                <w:szCs w:val="21"/>
              </w:rPr>
            </w:pPr>
          </w:p>
        </w:tc>
        <w:tc>
          <w:tcPr>
            <w:tcW w:w="900" w:type="dxa"/>
            <w:vAlign w:val="center"/>
          </w:tcPr>
          <w:p>
            <w:pPr>
              <w:jc w:val="center"/>
              <w:rPr>
                <w:rFonts w:hint="eastAsia"/>
                <w:lang w:val="en-US" w:eastAsia="zh-CN"/>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default"/>
                <w:w w:val="80"/>
                <w:kern w:val="0"/>
                <w:sz w:val="21"/>
                <w:szCs w:val="21"/>
                <w:lang w:val="en-US" w:eastAsia="zh-CN"/>
              </w:rPr>
            </w:pPr>
            <w:r>
              <w:rPr>
                <w:rFonts w:hint="eastAsia"/>
                <w:w w:val="80"/>
                <w:kern w:val="0"/>
                <w:sz w:val="21"/>
                <w:szCs w:val="21"/>
                <w:lang w:val="en-US" w:eastAsia="zh-CN"/>
              </w:rPr>
              <w:t>10.1</w:t>
            </w:r>
          </w:p>
        </w:tc>
        <w:tc>
          <w:tcPr>
            <w:tcW w:w="3577" w:type="dxa"/>
            <w:vAlign w:val="center"/>
          </w:tcPr>
          <w:p>
            <w:pPr>
              <w:widowControl/>
              <w:spacing w:line="300" w:lineRule="exact"/>
              <w:rPr>
                <w:rFonts w:hint="eastAsia" w:ascii="Times New Roman" w:hAnsi="Times New Roman" w:eastAsia="宋体" w:cs="Times New Roman"/>
                <w:b/>
                <w:color w:val="000000"/>
                <w:kern w:val="0"/>
                <w:sz w:val="21"/>
                <w:szCs w:val="21"/>
                <w:lang w:val="en-US" w:eastAsia="zh-CN" w:bidi="ar-SA"/>
              </w:rPr>
            </w:pPr>
            <w:r>
              <w:rPr>
                <w:rFonts w:hint="eastAsia"/>
                <w:b/>
                <w:color w:val="000000"/>
                <w:kern w:val="0"/>
                <w:szCs w:val="21"/>
              </w:rPr>
              <w:t>仪器设备</w:t>
            </w:r>
            <w:r>
              <w:rPr>
                <w:b/>
                <w:color w:val="000000"/>
                <w:kern w:val="0"/>
                <w:szCs w:val="21"/>
              </w:rPr>
              <w:t>常规管理</w:t>
            </w:r>
          </w:p>
        </w:tc>
        <w:tc>
          <w:tcPr>
            <w:tcW w:w="4769" w:type="dxa"/>
            <w:vAlign w:val="center"/>
          </w:tcPr>
          <w:p>
            <w:pPr>
              <w:widowControl/>
              <w:spacing w:line="300" w:lineRule="exact"/>
              <w:jc w:val="left"/>
              <w:rPr>
                <w:rFonts w:hint="eastAsia"/>
                <w:bCs/>
                <w:kern w:val="0"/>
                <w:szCs w:val="21"/>
              </w:rPr>
            </w:pPr>
          </w:p>
        </w:tc>
        <w:tc>
          <w:tcPr>
            <w:tcW w:w="900" w:type="dxa"/>
            <w:vAlign w:val="center"/>
          </w:tcPr>
          <w:p>
            <w:pPr>
              <w:jc w:val="center"/>
              <w:rPr>
                <w:rFonts w:hint="eastAsia"/>
                <w:lang w:val="en-US" w:eastAsia="zh-CN"/>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80"/>
                <w:kern w:val="0"/>
                <w:sz w:val="21"/>
                <w:szCs w:val="21"/>
                <w:lang w:val="en-US" w:eastAsia="zh-CN"/>
              </w:rPr>
            </w:pPr>
            <w:r>
              <w:rPr>
                <w:rFonts w:hint="eastAsia"/>
                <w:w w:val="60"/>
                <w:kern w:val="0"/>
                <w:sz w:val="21"/>
                <w:szCs w:val="21"/>
                <w:lang w:val="en-US" w:eastAsia="zh-CN"/>
              </w:rPr>
              <w:t>10</w:t>
            </w:r>
            <w:r>
              <w:rPr>
                <w:rFonts w:hint="eastAsia"/>
                <w:w w:val="60"/>
                <w:kern w:val="0"/>
                <w:sz w:val="21"/>
                <w:szCs w:val="21"/>
              </w:rPr>
              <w:t>.1.1</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4769" w:type="dxa"/>
            <w:vAlign w:val="center"/>
          </w:tcPr>
          <w:p>
            <w:pPr>
              <w:widowControl/>
              <w:spacing w:line="300" w:lineRule="exact"/>
              <w:jc w:val="left"/>
              <w:rPr>
                <w:rFonts w:hint="eastAsia" w:ascii="Times New Roman" w:hAnsi="Times New Roman" w:eastAsia="宋体" w:cs="Times New Roman"/>
                <w:b/>
                <w:bCs/>
                <w:kern w:val="0"/>
                <w:sz w:val="21"/>
                <w:szCs w:val="21"/>
                <w:lang w:val="en-US" w:eastAsia="zh-CN" w:bidi="ar-SA"/>
              </w:rPr>
            </w:pPr>
            <w:r>
              <w:rPr>
                <w:rFonts w:hint="eastAsia"/>
                <w:kern w:val="0"/>
                <w:szCs w:val="21"/>
              </w:rPr>
              <w:t>查看电子或纸质台帐</w:t>
            </w:r>
          </w:p>
        </w:tc>
        <w:tc>
          <w:tcPr>
            <w:tcW w:w="900" w:type="dxa"/>
            <w:vAlign w:val="center"/>
          </w:tcPr>
          <w:p>
            <w:pPr>
              <w:jc w:val="center"/>
              <w:rPr>
                <w:rFonts w:hint="default"/>
                <w:lang w:val="en-US" w:eastAsia="zh-CN"/>
              </w:rPr>
            </w:pPr>
            <w:r>
              <w:rPr>
                <w:rFonts w:hint="eastAsia"/>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.1.2</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大型、特种设备的使用需符合相关规定</w:t>
            </w:r>
          </w:p>
        </w:tc>
        <w:tc>
          <w:tcPr>
            <w:tcW w:w="476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900" w:type="dxa"/>
            <w:vAlign w:val="center"/>
          </w:tcPr>
          <w:p>
            <w:pPr>
              <w:jc w:val="center"/>
              <w:rPr>
                <w:rFonts w:hint="eastAsia"/>
                <w:lang w:val="en-US" w:eastAsia="zh-CN"/>
              </w:rPr>
            </w:pPr>
            <w:r>
              <w:rPr>
                <w:rFonts w:hint="eastAsia"/>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.1.3</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仪器设备的接电和用电符合相关要求</w:t>
            </w:r>
          </w:p>
        </w:tc>
        <w:tc>
          <w:tcPr>
            <w:tcW w:w="476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szCs w:val="21"/>
              </w:rPr>
              <w:t>仪器设备接地系统应按规范要求，采用铜质材料，且设计寿命不应低于50年，接地电阻不高于0.5欧；电脑、空调、电加热器、饮水机等不随意开机过夜；</w:t>
            </w:r>
            <w:r>
              <w:rPr>
                <w:kern w:val="0"/>
                <w:szCs w:val="21"/>
              </w:rPr>
              <w:t>对于不能断电的特殊仪器设备，采取了必要的防护措施（如双路供电、不间断电源、监控报警等）</w:t>
            </w:r>
            <w:r>
              <w:rPr>
                <w:rFonts w:hint="eastAsia"/>
                <w:kern w:val="0"/>
                <w:szCs w:val="21"/>
              </w:rPr>
              <w:t>，昼夜工作的设备建议有实时监控设施</w:t>
            </w:r>
          </w:p>
        </w:tc>
        <w:tc>
          <w:tcPr>
            <w:tcW w:w="900" w:type="dxa"/>
            <w:vAlign w:val="center"/>
          </w:tcPr>
          <w:p>
            <w:pPr>
              <w:jc w:val="center"/>
              <w:rPr>
                <w:rFonts w:hint="eastAsia"/>
                <w:lang w:val="en-US" w:eastAsia="zh-CN"/>
              </w:rPr>
            </w:pPr>
            <w:r>
              <w:rPr>
                <w:rFonts w:hint="eastAsia"/>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.1.4</w:t>
            </w:r>
          </w:p>
        </w:tc>
        <w:tc>
          <w:tcPr>
            <w:tcW w:w="3577" w:type="dxa"/>
            <w:vAlign w:val="center"/>
          </w:tcPr>
          <w:p>
            <w:pPr>
              <w:spacing w:line="300" w:lineRule="exact"/>
              <w:rPr>
                <w:rFonts w:ascii="Times New Roman" w:hAnsi="Times New Roman" w:eastAsia="宋体" w:cs="Times New Roman"/>
                <w:kern w:val="2"/>
                <w:sz w:val="21"/>
                <w:szCs w:val="21"/>
                <w:lang w:val="en-US" w:eastAsia="zh-CN" w:bidi="ar-SA"/>
              </w:rPr>
            </w:pPr>
            <w:r>
              <w:rPr>
                <w:rFonts w:hint="eastAsia"/>
                <w:szCs w:val="21"/>
              </w:rPr>
              <w:t>特殊设备应配备相应安全防护措施</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对于超高速离心机，需要放置在离心室</w:t>
            </w:r>
            <w:r>
              <w:rPr>
                <w:rFonts w:hint="eastAsia"/>
                <w:szCs w:val="21"/>
              </w:rPr>
              <w:t>；</w:t>
            </w:r>
            <w:r>
              <w:rPr>
                <w:kern w:val="0"/>
                <w:szCs w:val="21"/>
              </w:rPr>
              <w:t>自研自制设备时，须充分考虑安全系数，并有安全防护措施</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.2</w:t>
            </w:r>
          </w:p>
        </w:tc>
        <w:tc>
          <w:tcPr>
            <w:tcW w:w="3577" w:type="dxa"/>
            <w:vAlign w:val="center"/>
          </w:tcPr>
          <w:p>
            <w:pPr>
              <w:widowControl/>
              <w:spacing w:line="300" w:lineRule="exact"/>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机械</w:t>
            </w:r>
            <w:r>
              <w:rPr>
                <w:rFonts w:ascii="宋体" w:hAnsi="宋体" w:cs="宋体"/>
                <w:b/>
                <w:color w:val="000000"/>
                <w:kern w:val="0"/>
                <w:szCs w:val="21"/>
              </w:rPr>
              <w:t>安全</w:t>
            </w:r>
          </w:p>
        </w:tc>
        <w:tc>
          <w:tcPr>
            <w:tcW w:w="4769" w:type="dxa"/>
            <w:vAlign w:val="center"/>
          </w:tcPr>
          <w:p>
            <w:pPr>
              <w:widowControl/>
              <w:spacing w:line="300" w:lineRule="exact"/>
              <w:jc w:val="left"/>
              <w:rPr>
                <w:rFonts w:hint="eastAsia"/>
                <w:bCs/>
                <w:kern w:val="0"/>
                <w:szCs w:val="21"/>
              </w:rPr>
            </w:pPr>
          </w:p>
        </w:tc>
        <w:tc>
          <w:tcPr>
            <w:tcW w:w="900" w:type="dxa"/>
            <w:vAlign w:val="center"/>
          </w:tcPr>
          <w:p>
            <w:pPr>
              <w:jc w:val="center"/>
              <w:rPr>
                <w:rFonts w:hint="eastAsia"/>
                <w:lang w:val="en-US" w:eastAsia="zh-CN"/>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.2.1</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机械设备应保持清洁整齐，可靠接地</w:t>
            </w:r>
          </w:p>
        </w:tc>
        <w:tc>
          <w:tcPr>
            <w:tcW w:w="476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关注要点：机床应保持清洁整齐；严禁在床头、床面、刀架上放一切物件；实验前必须检查机械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.2.2</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操作机械设备时实验人员应做好个人防护</w:t>
            </w:r>
          </w:p>
        </w:tc>
        <w:tc>
          <w:tcPr>
            <w:tcW w:w="476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等配饰物，禁穿拖鞋、高跟鞋等；设备在运转时，严禁用手调整；禁止操作人员的身体任一部位进入危险区，如需调整应首先关停机械设备</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.2.3</w:t>
            </w:r>
          </w:p>
        </w:tc>
        <w:tc>
          <w:tcPr>
            <w:tcW w:w="3577" w:type="dxa"/>
            <w:vAlign w:val="center"/>
          </w:tcPr>
          <w:p>
            <w:pPr>
              <w:widowControl/>
              <w:spacing w:line="300" w:lineRule="exact"/>
              <w:jc w:val="left"/>
              <w:rPr>
                <w:rFonts w:ascii="宋体" w:hAnsi="宋体" w:eastAsia="宋体" w:cs="宋体"/>
                <w:kern w:val="0"/>
                <w:sz w:val="21"/>
                <w:szCs w:val="21"/>
                <w:lang w:val="en-US" w:eastAsia="zh-CN" w:bidi="ar-SA"/>
              </w:rPr>
            </w:pPr>
            <w:r>
              <w:rPr>
                <w:rFonts w:hint="eastAsia"/>
                <w:kern w:val="0"/>
                <w:szCs w:val="21"/>
              </w:rPr>
              <w:t>铸锻及热处理实验应满足场地和防护要求</w:t>
            </w:r>
          </w:p>
        </w:tc>
        <w:tc>
          <w:tcPr>
            <w:tcW w:w="4769" w:type="dxa"/>
            <w:vAlign w:val="center"/>
          </w:tcPr>
          <w:p>
            <w:pPr>
              <w:widowControl/>
              <w:spacing w:line="300" w:lineRule="exact"/>
              <w:jc w:val="left"/>
              <w:rPr>
                <w:rFonts w:hint="eastAsia" w:ascii="Times New Roman" w:hAnsi="Times New Roman" w:eastAsia="宋体" w:cs="Times New Roman"/>
                <w:b/>
                <w:bCs/>
                <w:kern w:val="0"/>
                <w:sz w:val="21"/>
                <w:szCs w:val="21"/>
                <w:lang w:val="en-US" w:eastAsia="zh-CN" w:bidi="ar-SA"/>
              </w:rPr>
            </w:pPr>
            <w:r>
              <w:rPr>
                <w:rFonts w:hint="eastAsia"/>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C以上，锻锤空置时应垫有木块</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eastAsia="宋体"/>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w:t>
            </w:r>
            <w:r>
              <w:rPr>
                <w:rFonts w:hint="eastAsia"/>
                <w:w w:val="60"/>
                <w:kern w:val="0"/>
                <w:sz w:val="21"/>
                <w:szCs w:val="21"/>
                <w:lang w:val="en-US" w:eastAsia="zh-CN"/>
              </w:rPr>
              <w:t>3</w:t>
            </w:r>
          </w:p>
        </w:tc>
        <w:tc>
          <w:tcPr>
            <w:tcW w:w="3577" w:type="dxa"/>
            <w:vAlign w:val="center"/>
          </w:tcPr>
          <w:p>
            <w:pPr>
              <w:widowControl/>
              <w:spacing w:line="300" w:lineRule="exact"/>
              <w:rPr>
                <w:rFonts w:ascii="宋体" w:hAnsi="宋体" w:eastAsia="宋体" w:cs="宋体"/>
                <w:b/>
                <w:color w:val="000000"/>
                <w:kern w:val="0"/>
                <w:sz w:val="21"/>
                <w:szCs w:val="21"/>
                <w:lang w:val="en-US" w:eastAsia="zh-CN" w:bidi="ar-SA"/>
              </w:rPr>
            </w:pPr>
            <w:r>
              <w:rPr>
                <w:rFonts w:ascii="宋体" w:hAnsi="宋体" w:cs="宋体"/>
                <w:b/>
                <w:color w:val="000000"/>
                <w:kern w:val="0"/>
                <w:szCs w:val="21"/>
              </w:rPr>
              <w:t>激光安全</w:t>
            </w:r>
          </w:p>
        </w:tc>
        <w:tc>
          <w:tcPr>
            <w:tcW w:w="4769" w:type="dxa"/>
            <w:vAlign w:val="center"/>
          </w:tcPr>
          <w:p>
            <w:pPr>
              <w:widowControl/>
              <w:spacing w:line="300" w:lineRule="exact"/>
              <w:jc w:val="left"/>
              <w:rPr>
                <w:rFonts w:hint="eastAsia"/>
                <w:bCs/>
                <w:kern w:val="0"/>
                <w:szCs w:val="21"/>
              </w:rPr>
            </w:pPr>
          </w:p>
        </w:tc>
        <w:tc>
          <w:tcPr>
            <w:tcW w:w="900" w:type="dxa"/>
            <w:vAlign w:val="center"/>
          </w:tcPr>
          <w:p>
            <w:pPr>
              <w:jc w:val="center"/>
              <w:rPr>
                <w:rFonts w:hint="eastAsia"/>
                <w:lang w:val="en-US" w:eastAsia="zh-CN"/>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w:t>
            </w:r>
            <w:r>
              <w:rPr>
                <w:rFonts w:hint="eastAsia"/>
                <w:w w:val="60"/>
                <w:kern w:val="0"/>
                <w:sz w:val="21"/>
                <w:szCs w:val="21"/>
                <w:lang w:val="en-US" w:eastAsia="zh-CN"/>
              </w:rPr>
              <w:t>3</w:t>
            </w:r>
            <w:r>
              <w:rPr>
                <w:rFonts w:hint="eastAsia"/>
                <w:w w:val="60"/>
                <w:kern w:val="0"/>
                <w:sz w:val="21"/>
                <w:szCs w:val="21"/>
              </w:rPr>
              <w:t>.1</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bCs/>
                <w:kern w:val="0"/>
                <w:szCs w:val="21"/>
              </w:rPr>
              <w:t>激光</w:t>
            </w:r>
            <w:r>
              <w:rPr>
                <w:rFonts w:hint="eastAsia"/>
                <w:bCs/>
                <w:kern w:val="0"/>
                <w:szCs w:val="21"/>
              </w:rPr>
              <w:t>实验室配有完备的安全屏蔽设施</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lang w:val="en-US" w:eastAsia="zh-CN"/>
              </w:rPr>
              <w:t>10</w:t>
            </w:r>
            <w:r>
              <w:rPr>
                <w:rFonts w:hint="eastAsia"/>
                <w:w w:val="60"/>
                <w:kern w:val="0"/>
                <w:sz w:val="21"/>
                <w:szCs w:val="21"/>
              </w:rPr>
              <w:t>.</w:t>
            </w:r>
            <w:r>
              <w:rPr>
                <w:rFonts w:hint="eastAsia"/>
                <w:w w:val="60"/>
                <w:kern w:val="0"/>
                <w:sz w:val="21"/>
                <w:szCs w:val="21"/>
                <w:lang w:val="en-US" w:eastAsia="zh-CN"/>
              </w:rPr>
              <w:t>3</w:t>
            </w:r>
            <w:r>
              <w:rPr>
                <w:rFonts w:hint="eastAsia"/>
                <w:w w:val="60"/>
                <w:kern w:val="0"/>
                <w:sz w:val="21"/>
                <w:szCs w:val="21"/>
              </w:rPr>
              <w:t>.2</w:t>
            </w:r>
          </w:p>
        </w:tc>
        <w:tc>
          <w:tcPr>
            <w:tcW w:w="3577" w:type="dxa"/>
            <w:vAlign w:val="center"/>
          </w:tcPr>
          <w:p>
            <w:pPr>
              <w:widowControl/>
              <w:spacing w:line="300" w:lineRule="exact"/>
              <w:jc w:val="left"/>
              <w:rPr>
                <w:rFonts w:ascii="Times New Roman" w:hAnsi="Times New Roman" w:eastAsia="宋体" w:cs="Times New Roman"/>
                <w:bCs/>
                <w:kern w:val="0"/>
                <w:sz w:val="21"/>
                <w:szCs w:val="21"/>
                <w:lang w:val="en-US" w:eastAsia="zh-CN" w:bidi="ar-SA"/>
              </w:rPr>
            </w:pPr>
            <w:r>
              <w:rPr>
                <w:rFonts w:hint="eastAsia"/>
                <w:bCs/>
                <w:kern w:val="0"/>
                <w:szCs w:val="21"/>
              </w:rPr>
              <w:t>激光实验时须佩戴合适的个人防护用具</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eastAsia="宋体"/>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w:t>
            </w:r>
            <w:r>
              <w:rPr>
                <w:rFonts w:hint="eastAsia"/>
                <w:w w:val="60"/>
                <w:kern w:val="0"/>
                <w:sz w:val="21"/>
                <w:szCs w:val="21"/>
                <w:lang w:val="en-US" w:eastAsia="zh-CN"/>
              </w:rPr>
              <w:t>4</w:t>
            </w:r>
          </w:p>
        </w:tc>
        <w:tc>
          <w:tcPr>
            <w:tcW w:w="3577" w:type="dxa"/>
            <w:vAlign w:val="center"/>
          </w:tcPr>
          <w:p>
            <w:pPr>
              <w:widowControl/>
              <w:spacing w:line="300" w:lineRule="exact"/>
              <w:rPr>
                <w:rFonts w:ascii="Times New Roman" w:hAnsi="Times New Roman" w:eastAsia="宋体" w:cs="Times New Roman"/>
                <w:b/>
                <w:color w:val="000000"/>
                <w:kern w:val="0"/>
                <w:sz w:val="21"/>
                <w:szCs w:val="21"/>
                <w:lang w:val="en-US" w:eastAsia="zh-CN" w:bidi="ar-SA"/>
              </w:rPr>
            </w:pPr>
            <w:r>
              <w:rPr>
                <w:rFonts w:hint="eastAsia"/>
                <w:b/>
                <w:color w:val="000000"/>
                <w:kern w:val="0"/>
                <w:szCs w:val="21"/>
              </w:rPr>
              <w:t>压力容器</w:t>
            </w:r>
          </w:p>
        </w:tc>
        <w:tc>
          <w:tcPr>
            <w:tcW w:w="4769" w:type="dxa"/>
            <w:vAlign w:val="center"/>
          </w:tcPr>
          <w:p>
            <w:pPr>
              <w:widowControl/>
              <w:spacing w:line="300" w:lineRule="exact"/>
              <w:jc w:val="left"/>
              <w:rPr>
                <w:rFonts w:hint="eastAsia"/>
                <w:bCs/>
                <w:kern w:val="0"/>
                <w:szCs w:val="21"/>
              </w:rPr>
            </w:pPr>
          </w:p>
        </w:tc>
        <w:tc>
          <w:tcPr>
            <w:tcW w:w="900" w:type="dxa"/>
            <w:vAlign w:val="center"/>
          </w:tcPr>
          <w:p>
            <w:pPr>
              <w:jc w:val="center"/>
              <w:rPr>
                <w:rFonts w:hint="eastAsia"/>
                <w:lang w:val="en-US" w:eastAsia="zh-CN"/>
              </w:rPr>
            </w:pP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w:t>
            </w:r>
            <w:r>
              <w:rPr>
                <w:rFonts w:hint="eastAsia"/>
                <w:w w:val="60"/>
                <w:kern w:val="0"/>
                <w:sz w:val="21"/>
                <w:szCs w:val="21"/>
                <w:lang w:val="en-US" w:eastAsia="zh-CN"/>
              </w:rPr>
              <w:t>4</w:t>
            </w:r>
            <w:r>
              <w:rPr>
                <w:rFonts w:hint="eastAsia"/>
                <w:w w:val="60"/>
                <w:kern w:val="0"/>
                <w:sz w:val="21"/>
                <w:szCs w:val="21"/>
              </w:rPr>
              <w:t>.1</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476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w:t>
            </w:r>
            <w:r>
              <w:rPr>
                <w:rFonts w:hint="eastAsia"/>
                <w:w w:val="60"/>
                <w:kern w:val="0"/>
                <w:sz w:val="21"/>
                <w:szCs w:val="21"/>
                <w:lang w:val="en-US" w:eastAsia="zh-CN"/>
              </w:rPr>
              <w:t>4</w:t>
            </w:r>
            <w:r>
              <w:rPr>
                <w:rFonts w:hint="eastAsia"/>
                <w:w w:val="60"/>
                <w:kern w:val="0"/>
                <w:sz w:val="21"/>
                <w:szCs w:val="21"/>
              </w:rPr>
              <w:t>.2</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压力容器</w:t>
            </w:r>
            <w:r>
              <w:rPr>
                <w:kern w:val="0"/>
                <w:szCs w:val="21"/>
              </w:rPr>
              <w:t>操作人员</w:t>
            </w:r>
            <w:r>
              <w:rPr>
                <w:rFonts w:hint="eastAsia"/>
                <w:kern w:val="0"/>
                <w:szCs w:val="21"/>
              </w:rPr>
              <w:t>、检验单位须有相关资质</w:t>
            </w:r>
          </w:p>
        </w:tc>
        <w:tc>
          <w:tcPr>
            <w:tcW w:w="476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kern w:val="0"/>
                <w:szCs w:val="21"/>
              </w:rPr>
              <w:t>操作人员持证上岗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w:t>
            </w:r>
            <w:r>
              <w:rPr>
                <w:rFonts w:hint="eastAsia"/>
                <w:w w:val="60"/>
                <w:kern w:val="0"/>
                <w:sz w:val="21"/>
                <w:szCs w:val="21"/>
                <w:lang w:val="en-US" w:eastAsia="zh-CN"/>
              </w:rPr>
              <w:t>4</w:t>
            </w:r>
            <w:r>
              <w:rPr>
                <w:rFonts w:hint="eastAsia"/>
                <w:w w:val="60"/>
                <w:kern w:val="0"/>
                <w:sz w:val="21"/>
                <w:szCs w:val="21"/>
              </w:rPr>
              <w:t>.3</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压力容器的存放区域合理，有安全警示标识</w:t>
            </w:r>
          </w:p>
        </w:tc>
        <w:tc>
          <w:tcPr>
            <w:tcW w:w="4769" w:type="dxa"/>
            <w:vAlign w:val="center"/>
          </w:tcPr>
          <w:p>
            <w:pPr>
              <w:widowControl/>
              <w:spacing w:line="300" w:lineRule="exact"/>
              <w:jc w:val="left"/>
              <w:rPr>
                <w:rFonts w:hint="eastAsia" w:ascii="Times New Roman" w:hAnsi="Times New Roman" w:eastAsia="宋体" w:cs="Times New Roman"/>
                <w:bCs/>
                <w:kern w:val="0"/>
                <w:sz w:val="21"/>
                <w:szCs w:val="21"/>
                <w:lang w:val="en-US" w:eastAsia="zh-CN" w:bidi="ar-SA"/>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大型实验气体罐的存储场所应通风、干燥、防止雨（雪）淋、水浸，避免阳光直射，严禁明火和其它热源；大型实验气体（窒息、可燃类）罐必须放置在室外，周围设置隔离装置、安全警示标识；可燃性性</w:t>
            </w:r>
            <w:r>
              <w:rPr>
                <w:kern w:val="0"/>
                <w:szCs w:val="21"/>
              </w:rPr>
              <w:t>气罐远离火源热源</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w:t>
            </w:r>
            <w:r>
              <w:rPr>
                <w:rFonts w:hint="eastAsia"/>
                <w:w w:val="60"/>
                <w:kern w:val="0"/>
                <w:sz w:val="21"/>
                <w:szCs w:val="21"/>
                <w:lang w:val="en-US" w:eastAsia="zh-CN"/>
              </w:rPr>
              <w:t>4</w:t>
            </w:r>
            <w:r>
              <w:rPr>
                <w:rFonts w:hint="eastAsia"/>
                <w:w w:val="60"/>
                <w:kern w:val="0"/>
                <w:sz w:val="21"/>
                <w:szCs w:val="21"/>
              </w:rPr>
              <w:t>.4</w:t>
            </w:r>
          </w:p>
        </w:tc>
        <w:tc>
          <w:tcPr>
            <w:tcW w:w="3577" w:type="dxa"/>
            <w:vAlign w:val="center"/>
          </w:tcPr>
          <w:p>
            <w:pPr>
              <w:widowControl/>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存储可燃、爆炸性气体的气罐满足防爆要求</w:t>
            </w:r>
          </w:p>
        </w:tc>
        <w:tc>
          <w:tcPr>
            <w:tcW w:w="4769" w:type="dxa"/>
            <w:vAlign w:val="center"/>
          </w:tcPr>
          <w:p>
            <w:pPr>
              <w:widowControl/>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容器的电器开关和熔断器都应设置在明显位置，同时应设避雷装置；电气设施是否防爆，避雷装置是否接地</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p>
        </w:tc>
        <w:tc>
          <w:tcPr>
            <w:tcW w:w="982" w:type="dxa"/>
          </w:tcPr>
          <w:p>
            <w:pPr>
              <w:widowControl/>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9" w:type="dxa"/>
            <w:vAlign w:val="center"/>
          </w:tcPr>
          <w:p>
            <w:pPr>
              <w:widowControl/>
              <w:spacing w:line="300" w:lineRule="exact"/>
              <w:jc w:val="left"/>
              <w:rPr>
                <w:rFonts w:hint="eastAsia"/>
                <w:w w:val="60"/>
                <w:kern w:val="0"/>
                <w:sz w:val="21"/>
                <w:szCs w:val="21"/>
                <w:lang w:val="en-US" w:eastAsia="zh-CN"/>
              </w:rPr>
            </w:pPr>
            <w:r>
              <w:rPr>
                <w:rFonts w:hint="eastAsia"/>
                <w:w w:val="60"/>
                <w:kern w:val="0"/>
                <w:sz w:val="21"/>
                <w:szCs w:val="21"/>
              </w:rPr>
              <w:t>1</w:t>
            </w:r>
            <w:r>
              <w:rPr>
                <w:rFonts w:hint="eastAsia"/>
                <w:w w:val="60"/>
                <w:kern w:val="0"/>
                <w:sz w:val="21"/>
                <w:szCs w:val="21"/>
                <w:lang w:val="en-US" w:eastAsia="zh-CN"/>
              </w:rPr>
              <w:t>0</w:t>
            </w:r>
            <w:r>
              <w:rPr>
                <w:rFonts w:hint="eastAsia"/>
                <w:w w:val="60"/>
                <w:kern w:val="0"/>
                <w:sz w:val="21"/>
                <w:szCs w:val="21"/>
              </w:rPr>
              <w:t>.</w:t>
            </w:r>
            <w:r>
              <w:rPr>
                <w:rFonts w:hint="eastAsia"/>
                <w:w w:val="60"/>
                <w:kern w:val="0"/>
                <w:sz w:val="21"/>
                <w:szCs w:val="21"/>
                <w:lang w:val="en-US" w:eastAsia="zh-CN"/>
              </w:rPr>
              <w:t>4</w:t>
            </w:r>
            <w:r>
              <w:rPr>
                <w:rFonts w:hint="eastAsia"/>
                <w:w w:val="60"/>
                <w:kern w:val="0"/>
                <w:sz w:val="21"/>
                <w:szCs w:val="21"/>
              </w:rPr>
              <w:t>.5</w:t>
            </w:r>
          </w:p>
        </w:tc>
        <w:tc>
          <w:tcPr>
            <w:tcW w:w="3577" w:type="dxa"/>
            <w:vAlign w:val="center"/>
          </w:tcPr>
          <w:p>
            <w:pPr>
              <w:spacing w:line="300" w:lineRule="exact"/>
              <w:jc w:val="left"/>
              <w:rPr>
                <w:rFonts w:ascii="Times New Roman" w:hAnsi="Times New Roman" w:eastAsia="宋体" w:cs="Times New Roman"/>
                <w:kern w:val="0"/>
                <w:sz w:val="21"/>
                <w:szCs w:val="21"/>
                <w:lang w:val="en-US" w:eastAsia="zh-CN" w:bidi="ar-SA"/>
              </w:rPr>
            </w:pPr>
            <w:r>
              <w:rPr>
                <w:rFonts w:hint="eastAsia"/>
                <w:kern w:val="0"/>
                <w:szCs w:val="21"/>
              </w:rPr>
              <w:t>压力容器应有专用管理制度和操作规程，实行使用登记</w:t>
            </w:r>
          </w:p>
        </w:tc>
        <w:tc>
          <w:tcPr>
            <w:tcW w:w="4769" w:type="dxa"/>
            <w:vAlign w:val="center"/>
          </w:tcPr>
          <w:p>
            <w:pPr>
              <w:spacing w:line="300" w:lineRule="exact"/>
              <w:jc w:val="left"/>
              <w:rPr>
                <w:rFonts w:hint="eastAsia" w:ascii="Times New Roman" w:hAnsi="Times New Roman" w:eastAsia="宋体" w:cs="Times New Roman"/>
                <w:kern w:val="0"/>
                <w:sz w:val="21"/>
                <w:szCs w:val="21"/>
                <w:lang w:val="en-US" w:eastAsia="zh-CN" w:bidi="ar-SA"/>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900" w:type="dxa"/>
            <w:vAlign w:val="center"/>
          </w:tcPr>
          <w:p>
            <w:pPr>
              <w:jc w:val="center"/>
              <w:rPr>
                <w:rFonts w:hint="eastAsia"/>
                <w:lang w:val="en-US" w:eastAsia="zh-CN"/>
              </w:rPr>
            </w:pPr>
            <w:r>
              <w:rPr>
                <w:rFonts w:hint="eastAsia"/>
                <w:color w:val="000000"/>
                <w:kern w:val="0"/>
                <w:szCs w:val="21"/>
                <w:lang w:val="en-US" w:eastAsia="zh-CN"/>
              </w:rPr>
              <w:t>各学院</w:t>
            </w:r>
            <w:bookmarkStart w:id="1" w:name="_GoBack"/>
            <w:bookmarkEnd w:id="1"/>
          </w:p>
        </w:tc>
        <w:tc>
          <w:tcPr>
            <w:tcW w:w="982" w:type="dxa"/>
          </w:tcPr>
          <w:p>
            <w:pPr>
              <w:widowControl/>
              <w:spacing w:line="300" w:lineRule="exact"/>
              <w:jc w:val="center"/>
              <w:rPr>
                <w:rFonts w:hint="eastAsia"/>
                <w:lang w:val="en-US" w:eastAsia="zh-CN"/>
              </w:rPr>
            </w:pPr>
          </w:p>
        </w:tc>
      </w:tr>
    </w:tbl>
    <w:p/>
    <w:sectPr>
      <w:footerReference r:id="rId3" w:type="default"/>
      <w:pgSz w:w="11906" w:h="16838"/>
      <w:pgMar w:top="1134" w:right="1134" w:bottom="1134" w:left="1134" w:header="851"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ºÚÌå">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51CB7"/>
    <w:multiLevelType w:val="multilevel"/>
    <w:tmpl w:val="76351CB7"/>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010CE"/>
    <w:rsid w:val="076C1BFE"/>
    <w:rsid w:val="0B6076F6"/>
    <w:rsid w:val="0F386B36"/>
    <w:rsid w:val="23FB4440"/>
    <w:rsid w:val="2B3526AF"/>
    <w:rsid w:val="2DAD5671"/>
    <w:rsid w:val="2DAE732C"/>
    <w:rsid w:val="2FA010CE"/>
    <w:rsid w:val="30CC5EA9"/>
    <w:rsid w:val="311455D7"/>
    <w:rsid w:val="33EC6A93"/>
    <w:rsid w:val="406F19D7"/>
    <w:rsid w:val="41FE59C9"/>
    <w:rsid w:val="42256CC2"/>
    <w:rsid w:val="42666627"/>
    <w:rsid w:val="45865678"/>
    <w:rsid w:val="47B666F5"/>
    <w:rsid w:val="658D6751"/>
    <w:rsid w:val="67B36504"/>
    <w:rsid w:val="69AE5AC6"/>
    <w:rsid w:val="6AED3CEA"/>
    <w:rsid w:val="6B5274DB"/>
    <w:rsid w:val="75F966CD"/>
    <w:rsid w:val="7D187EE0"/>
    <w:rsid w:val="7DE2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qFormat/>
    <w:uiPriority w:val="0"/>
    <w:pPr>
      <w:keepNext/>
      <w:keepLines/>
      <w:numPr>
        <w:ilvl w:val="2"/>
        <w:numId w:val="1"/>
      </w:numPr>
      <w:spacing w:after="120" w:line="360"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0"/>
    </w:pPr>
    <w:rPr>
      <w:rFonts w:hAnsi="仿宋_GB2312" w:eastAsia="仿宋" w:cs="仿宋_GB2312"/>
      <w:szCs w:val="32"/>
    </w:rPr>
  </w:style>
  <w:style w:type="paragraph" w:styleId="3">
    <w:name w:val="Body Text Indent"/>
    <w:basedOn w:val="1"/>
    <w:next w:val="4"/>
    <w:qFormat/>
    <w:uiPriority w:val="0"/>
    <w:pPr>
      <w:spacing w:after="120"/>
      <w:ind w:left="200" w:leftChars="200"/>
    </w:pPr>
    <w:rPr>
      <w:rFonts w:ascii="Times New Roman" w:hAnsi="Times New Roman"/>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2022-01-05T02:54:00Z</dcterms:created>
  <dc:creator>空白</dc:creator>
  <cp:lastModifiedBy>空白</cp:lastModifiedBy>
  <dcterms:modified xsi:type="dcterms:W3CDTF">2022-01-14T07:11:56Z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3B82E682FC6E4850B7AEB7D4D4450CF3</vt:lpwstr>
  </property>
</Properties>
</file>