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36"/>
          <w:szCs w:val="36"/>
        </w:rPr>
        <w:t>关于开展2022年</w:t>
      </w:r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春季学期</w:t>
      </w:r>
      <w:r>
        <w:rPr>
          <w:rFonts w:hint="eastAsia" w:ascii="方正小标宋简体" w:eastAsia="方正小标宋简体"/>
          <w:spacing w:val="-16"/>
          <w:sz w:val="36"/>
          <w:szCs w:val="36"/>
        </w:rPr>
        <w:t>期末校园安全大检查的通知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40"/>
        </w:rPr>
      </w:pP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根</w:t>
      </w:r>
      <w:r>
        <w:rPr>
          <w:rFonts w:hint="eastAsia" w:ascii="仿宋" w:hAnsi="仿宋" w:eastAsia="仿宋" w:cs="仿宋"/>
          <w:bCs/>
          <w:sz w:val="32"/>
          <w:szCs w:val="40"/>
        </w:rPr>
        <w:t>据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上级有关安全工作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的</w:t>
      </w:r>
      <w:r>
        <w:rPr>
          <w:rFonts w:hint="eastAsia" w:ascii="仿宋" w:hAnsi="仿宋" w:eastAsia="仿宋" w:cs="仿宋"/>
          <w:bCs/>
          <w:sz w:val="32"/>
          <w:szCs w:val="40"/>
        </w:rPr>
        <w:t>文件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和会议</w:t>
      </w:r>
      <w:r>
        <w:rPr>
          <w:rFonts w:hint="eastAsia" w:ascii="仿宋" w:hAnsi="仿宋" w:eastAsia="仿宋" w:cs="仿宋"/>
          <w:bCs/>
          <w:sz w:val="32"/>
          <w:szCs w:val="40"/>
        </w:rPr>
        <w:t>精神，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抓实抓细</w:t>
      </w:r>
      <w:r>
        <w:rPr>
          <w:rFonts w:hint="eastAsia" w:ascii="仿宋" w:hAnsi="仿宋" w:eastAsia="仿宋" w:cs="仿宋"/>
          <w:bCs/>
          <w:sz w:val="32"/>
          <w:szCs w:val="40"/>
        </w:rPr>
        <w:t>期末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和暑假期间</w:t>
      </w:r>
      <w:r>
        <w:rPr>
          <w:rFonts w:hint="eastAsia" w:ascii="仿宋" w:hAnsi="仿宋" w:eastAsia="仿宋" w:cs="仿宋"/>
          <w:bCs/>
          <w:sz w:val="32"/>
          <w:szCs w:val="40"/>
        </w:rPr>
        <w:t>校园安全工作，及时排查化解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校园</w:t>
      </w:r>
      <w:r>
        <w:rPr>
          <w:rFonts w:hint="eastAsia" w:ascii="仿宋" w:hAnsi="仿宋" w:eastAsia="仿宋" w:cs="仿宋"/>
          <w:bCs/>
          <w:sz w:val="32"/>
          <w:szCs w:val="40"/>
        </w:rPr>
        <w:t>存在的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各类</w:t>
      </w:r>
      <w:r>
        <w:rPr>
          <w:rFonts w:hint="eastAsia" w:ascii="仿宋" w:hAnsi="仿宋" w:eastAsia="仿宋" w:cs="仿宋"/>
          <w:bCs/>
          <w:sz w:val="32"/>
          <w:szCs w:val="40"/>
        </w:rPr>
        <w:t>安全隐患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</w:rPr>
        <w:t>现就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组织</w:t>
      </w:r>
      <w:r>
        <w:rPr>
          <w:rFonts w:hint="eastAsia" w:ascii="仿宋" w:hAnsi="仿宋" w:eastAsia="仿宋" w:cs="仿宋"/>
          <w:bCs/>
          <w:sz w:val="32"/>
          <w:szCs w:val="40"/>
        </w:rPr>
        <w:t>开展2022年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春季学期</w:t>
      </w:r>
      <w:r>
        <w:rPr>
          <w:rFonts w:hint="eastAsia" w:ascii="仿宋" w:hAnsi="仿宋" w:eastAsia="仿宋" w:cs="仿宋"/>
          <w:bCs/>
          <w:sz w:val="32"/>
          <w:szCs w:val="40"/>
        </w:rPr>
        <w:t>期末校园安全大检查有关事项通知如下：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40"/>
        </w:rPr>
      </w:pPr>
      <w:r>
        <w:rPr>
          <w:rFonts w:hint="eastAsia" w:ascii="仿宋" w:hAnsi="仿宋" w:eastAsia="仿宋" w:cs="仿宋"/>
          <w:bCs/>
          <w:sz w:val="32"/>
          <w:szCs w:val="40"/>
        </w:rPr>
        <w:t>采取各单位自查和学校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分组</w:t>
      </w:r>
      <w:r>
        <w:rPr>
          <w:rFonts w:hint="eastAsia" w:ascii="仿宋" w:hAnsi="仿宋" w:eastAsia="仿宋" w:cs="仿宋"/>
          <w:bCs/>
          <w:sz w:val="32"/>
          <w:szCs w:val="40"/>
        </w:rPr>
        <w:t>检查两种方式。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二、检查内容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/>
        <w:textAlignment w:val="auto"/>
        <w:rPr>
          <w:rFonts w:hint="eastAsia" w:ascii="仿宋" w:hAnsi="仿宋" w:eastAsia="仿宋" w:cs="仿宋"/>
          <w:bCs/>
          <w:sz w:val="32"/>
          <w:szCs w:val="40"/>
        </w:rPr>
      </w:pPr>
      <w:r>
        <w:rPr>
          <w:rFonts w:hint="eastAsia" w:ascii="仿宋" w:hAnsi="仿宋" w:eastAsia="仿宋" w:cs="仿宋"/>
          <w:bCs/>
          <w:sz w:val="32"/>
          <w:szCs w:val="40"/>
        </w:rPr>
        <w:t>1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40"/>
        </w:rPr>
        <w:t>各单位自查主要针对本单位管辖的校舍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教室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实验室、实训室、实验中心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计算机室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图书馆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礼堂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报告厅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多功能厅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办公室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会议室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体育场馆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学生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公寓、</w:t>
      </w:r>
      <w:r>
        <w:rPr>
          <w:rFonts w:hint="eastAsia" w:ascii="仿宋" w:hAnsi="仿宋" w:eastAsia="仿宋" w:cs="仿宋"/>
          <w:bCs/>
          <w:sz w:val="32"/>
          <w:szCs w:val="40"/>
        </w:rPr>
        <w:t>食堂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超市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园区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在建工地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等场所</w:t>
      </w:r>
      <w:r>
        <w:rPr>
          <w:rFonts w:hint="eastAsia" w:ascii="仿宋" w:hAnsi="仿宋" w:eastAsia="仿宋" w:cs="仿宋"/>
          <w:bCs/>
          <w:sz w:val="32"/>
          <w:szCs w:val="40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检查</w:t>
      </w:r>
      <w:r>
        <w:rPr>
          <w:rFonts w:hint="eastAsia" w:ascii="仿宋" w:hAnsi="仿宋" w:eastAsia="仿宋" w:cs="仿宋"/>
          <w:bCs/>
          <w:sz w:val="32"/>
          <w:szCs w:val="40"/>
        </w:rPr>
        <w:t>食品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卫生、</w:t>
      </w:r>
      <w:r>
        <w:rPr>
          <w:rFonts w:hint="eastAsia" w:ascii="仿宋" w:hAnsi="仿宋" w:eastAsia="仿宋" w:cs="仿宋"/>
          <w:bCs/>
          <w:sz w:val="32"/>
          <w:szCs w:val="40"/>
        </w:rPr>
        <w:t>危化品及废弃物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供电供气供水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用电用气用水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电线电路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电动自行车充电和停放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安全出口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防火门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消防器材和通道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各种设施设备（包括电梯等特种设施设备）等方面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安全</w:t>
      </w:r>
      <w:r>
        <w:rPr>
          <w:rFonts w:hint="eastAsia" w:ascii="仿宋" w:hAnsi="仿宋" w:eastAsia="仿宋" w:cs="仿宋"/>
          <w:bCs/>
          <w:sz w:val="32"/>
          <w:szCs w:val="4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/>
        <w:textAlignment w:val="auto"/>
        <w:rPr>
          <w:rFonts w:hint="eastAsia" w:ascii="仿宋" w:hAnsi="仿宋" w:eastAsia="仿宋" w:cs="仿宋"/>
          <w:bCs/>
          <w:sz w:val="32"/>
          <w:szCs w:val="40"/>
        </w:rPr>
      </w:pPr>
      <w:r>
        <w:rPr>
          <w:rFonts w:hint="eastAsia" w:ascii="仿宋" w:hAnsi="仿宋" w:eastAsia="仿宋" w:cs="仿宋"/>
          <w:bCs/>
          <w:sz w:val="32"/>
          <w:szCs w:val="40"/>
        </w:rPr>
        <w:t>2.学校检查</w:t>
      </w:r>
      <w:r>
        <w:rPr>
          <w:rFonts w:hint="eastAsia" w:ascii="仿宋_GB2312" w:eastAsia="仿宋_GB2312"/>
          <w:sz w:val="32"/>
          <w:szCs w:val="32"/>
        </w:rPr>
        <w:t>范围为主校区、南安校区，采取分组检查的方式，并按各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eastAsia="仿宋_GB2312"/>
          <w:sz w:val="32"/>
          <w:szCs w:val="32"/>
        </w:rPr>
        <w:t>工作实际组织实施。</w:t>
      </w:r>
      <w:r>
        <w:rPr>
          <w:rFonts w:hint="eastAsia" w:ascii="仿宋" w:hAnsi="仿宋" w:eastAsia="仿宋" w:cs="仿宋"/>
          <w:bCs/>
          <w:sz w:val="32"/>
          <w:szCs w:val="40"/>
        </w:rPr>
        <w:t>侧重于学生公寓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在建工地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实验室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教室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40"/>
        </w:rPr>
        <w:t>公共区域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等重点部位</w:t>
      </w:r>
      <w:r>
        <w:rPr>
          <w:rFonts w:hint="eastAsia" w:ascii="仿宋" w:hAnsi="仿宋" w:eastAsia="仿宋" w:cs="仿宋"/>
          <w:bCs/>
          <w:sz w:val="32"/>
          <w:szCs w:val="40"/>
        </w:rPr>
        <w:t>的消防安全、交通安全、综治安全等，同时对各单位自查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问题</w:t>
      </w:r>
      <w:r>
        <w:rPr>
          <w:rFonts w:hint="eastAsia" w:ascii="仿宋" w:hAnsi="仿宋" w:eastAsia="仿宋" w:cs="仿宋"/>
          <w:bCs/>
          <w:sz w:val="32"/>
          <w:szCs w:val="40"/>
        </w:rPr>
        <w:t>清单进行核实，督促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落实</w:t>
      </w:r>
      <w:r>
        <w:rPr>
          <w:rFonts w:hint="eastAsia" w:ascii="仿宋" w:hAnsi="仿宋" w:eastAsia="仿宋" w:cs="仿宋"/>
          <w:bCs/>
          <w:sz w:val="32"/>
          <w:szCs w:val="40"/>
        </w:rPr>
        <w:t>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各单位自查时间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6月2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日（星期三）至6月30日（星期四）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</w:rPr>
        <w:t>并于6月30日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将</w:t>
      </w:r>
      <w:r>
        <w:rPr>
          <w:rFonts w:hint="eastAsia" w:ascii="仿宋" w:hAnsi="仿宋" w:eastAsia="仿宋" w:cs="仿宋"/>
          <w:bCs/>
          <w:sz w:val="32"/>
          <w:szCs w:val="40"/>
        </w:rPr>
        <w:t>《2022年春季学期期末安全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隐患</w:t>
      </w:r>
      <w:r>
        <w:rPr>
          <w:rFonts w:hint="eastAsia" w:ascii="仿宋" w:hAnsi="仿宋" w:eastAsia="仿宋" w:cs="仿宋"/>
          <w:bCs/>
          <w:sz w:val="32"/>
          <w:szCs w:val="40"/>
        </w:rPr>
        <w:t>自查表》（见附件1）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报送校安办（保卫处）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分组</w:t>
      </w:r>
      <w:r>
        <w:rPr>
          <w:rFonts w:hint="eastAsia" w:ascii="仿宋_GB2312" w:eastAsia="仿宋_GB2312"/>
          <w:sz w:val="32"/>
          <w:szCs w:val="32"/>
        </w:rPr>
        <w:t>检查时间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）至7月4日（星期一）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</w:rPr>
        <w:t>并于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40"/>
        </w:rPr>
        <w:t>月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40"/>
        </w:rPr>
        <w:t>日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将</w:t>
      </w:r>
      <w:r>
        <w:rPr>
          <w:rFonts w:hint="eastAsia" w:ascii="仿宋" w:hAnsi="仿宋" w:eastAsia="仿宋" w:cs="仿宋"/>
          <w:bCs/>
          <w:sz w:val="32"/>
          <w:szCs w:val="40"/>
        </w:rPr>
        <w:t>《自查情况表》（见附件1）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报送保卫处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分组情况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校园公共区域及周边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eastAsia="仿宋_GB2312"/>
          <w:sz w:val="32"/>
          <w:szCs w:val="32"/>
        </w:rPr>
        <w:t>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2.配合部门：资产处、资产经营公司、后勤处、后渚海防派出所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3.检查内容：学生公寓</w:t>
      </w:r>
      <w:r>
        <w:rPr>
          <w:rFonts w:hint="eastAsia" w:ascii="仿宋_GB2312" w:eastAsia="仿宋_GB2312"/>
          <w:sz w:val="32"/>
          <w:szCs w:val="32"/>
          <w:lang w:eastAsia="zh-CN"/>
        </w:rPr>
        <w:t>和青年公寓</w:t>
      </w:r>
      <w:r>
        <w:rPr>
          <w:rFonts w:hint="eastAsia" w:ascii="仿宋_GB2312" w:eastAsia="仿宋_GB2312"/>
          <w:sz w:val="32"/>
          <w:szCs w:val="32"/>
        </w:rPr>
        <w:t>电动自行车</w:t>
      </w:r>
      <w:r>
        <w:rPr>
          <w:rFonts w:hint="eastAsia" w:ascii="仿宋_GB2312" w:eastAsia="仿宋_GB2312"/>
          <w:sz w:val="32"/>
          <w:szCs w:val="32"/>
          <w:lang w:eastAsia="zh-CN"/>
        </w:rPr>
        <w:t>停放和</w:t>
      </w:r>
      <w:r>
        <w:rPr>
          <w:rFonts w:hint="eastAsia" w:ascii="仿宋_GB2312" w:eastAsia="仿宋_GB2312"/>
          <w:sz w:val="32"/>
          <w:szCs w:val="32"/>
        </w:rPr>
        <w:t>充电点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校大门、南侧门、博雅湖、浅水湾创业园、新华都超市等</w:t>
      </w:r>
      <w:r>
        <w:rPr>
          <w:rFonts w:hint="eastAsia" w:ascii="仿宋_GB2312" w:eastAsia="仿宋_GB2312"/>
          <w:sz w:val="32"/>
          <w:szCs w:val="32"/>
          <w:lang w:eastAsia="zh-CN"/>
        </w:rPr>
        <w:t>校园内外</w:t>
      </w:r>
      <w:r>
        <w:rPr>
          <w:rFonts w:hint="eastAsia" w:ascii="仿宋_GB2312" w:eastAsia="仿宋_GB2312"/>
          <w:sz w:val="32"/>
          <w:szCs w:val="32"/>
        </w:rPr>
        <w:t>区域的消防、治安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交通等安全情况。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（二）学生宿舍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eastAsia="仿宋_GB2312"/>
          <w:sz w:val="32"/>
          <w:szCs w:val="32"/>
        </w:rPr>
        <w:t>学工部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2.配合部门：学生宿舍管理中心、研究生处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保卫处，相关学院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3.检查内容：主校区学生宿舍是否存在违章使用大功率电器等用电安全，消防通道</w:t>
      </w:r>
      <w:r>
        <w:rPr>
          <w:rFonts w:hint="eastAsia" w:ascii="仿宋_GB2312" w:eastAsia="仿宋_GB2312"/>
          <w:sz w:val="32"/>
          <w:szCs w:val="32"/>
          <w:lang w:eastAsia="zh-CN"/>
        </w:rPr>
        <w:t>是否通畅</w:t>
      </w:r>
      <w:r>
        <w:rPr>
          <w:rFonts w:hint="eastAsia" w:ascii="仿宋_GB2312" w:eastAsia="仿宋_GB2312"/>
          <w:sz w:val="32"/>
          <w:szCs w:val="32"/>
        </w:rPr>
        <w:t>等消防安全，门窗、扶手、护栏</w:t>
      </w:r>
      <w:r>
        <w:rPr>
          <w:rFonts w:hint="eastAsia" w:ascii="仿宋_GB2312" w:eastAsia="仿宋_GB2312"/>
          <w:sz w:val="32"/>
          <w:szCs w:val="32"/>
          <w:lang w:eastAsia="zh-CN"/>
        </w:rPr>
        <w:t>是否</w:t>
      </w:r>
      <w:r>
        <w:rPr>
          <w:rFonts w:hint="eastAsia" w:ascii="仿宋_GB2312" w:eastAsia="仿宋_GB2312"/>
          <w:sz w:val="32"/>
          <w:szCs w:val="32"/>
        </w:rPr>
        <w:t>牢固等公寓楼</w:t>
      </w:r>
      <w:r>
        <w:rPr>
          <w:rFonts w:hint="eastAsia" w:ascii="仿宋_GB2312" w:eastAsia="仿宋_GB2312"/>
          <w:sz w:val="32"/>
          <w:szCs w:val="32"/>
          <w:lang w:eastAsia="zh-CN"/>
        </w:rPr>
        <w:t>栋</w:t>
      </w:r>
      <w:r>
        <w:rPr>
          <w:rFonts w:hint="eastAsia" w:ascii="仿宋_GB2312" w:eastAsia="仿宋_GB2312"/>
          <w:sz w:val="32"/>
          <w:szCs w:val="32"/>
        </w:rPr>
        <w:t>安全，公寓楼周边有无山体滑坡、塌方等地质灾害安全，</w:t>
      </w:r>
      <w:r>
        <w:rPr>
          <w:rFonts w:hint="eastAsia" w:ascii="仿宋_GB2312" w:eastAsia="仿宋_GB2312"/>
          <w:sz w:val="32"/>
          <w:szCs w:val="32"/>
          <w:lang w:eastAsia="zh-CN"/>
        </w:rPr>
        <w:t>是否存在</w:t>
      </w:r>
      <w:r>
        <w:rPr>
          <w:rFonts w:hint="eastAsia" w:ascii="仿宋_GB2312" w:eastAsia="仿宋_GB2312"/>
          <w:sz w:val="32"/>
          <w:szCs w:val="32"/>
        </w:rPr>
        <w:t>管制刀具或可能造成人身伤害的非管制刀具伤人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治安安全。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（三）后勤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和基建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安全检查组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eastAsia="仿宋_GB2312"/>
          <w:sz w:val="32"/>
          <w:szCs w:val="32"/>
        </w:rPr>
        <w:t>后勤处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2.配合部门：基建处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3.检查内容：主校区食品卫生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食堂用水用电用气</w:t>
      </w:r>
      <w:r>
        <w:rPr>
          <w:rFonts w:hint="eastAsia" w:ascii="仿宋_GB2312" w:eastAsia="仿宋_GB2312"/>
          <w:sz w:val="32"/>
          <w:szCs w:val="32"/>
          <w:lang w:eastAsia="zh-CN"/>
        </w:rPr>
        <w:t>安全，</w:t>
      </w:r>
      <w:r>
        <w:rPr>
          <w:rFonts w:hint="eastAsia" w:ascii="仿宋_GB2312" w:eastAsia="仿宋_GB2312"/>
          <w:sz w:val="32"/>
          <w:szCs w:val="32"/>
        </w:rPr>
        <w:t>在建工地安全，校舍安全，电梯等特种设备安全，地质灾害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公务用车、疫情防控等</w:t>
      </w:r>
      <w:r>
        <w:rPr>
          <w:rFonts w:hint="eastAsia" w:ascii="仿宋_GB2312" w:eastAsia="仿宋_GB2312"/>
          <w:sz w:val="32"/>
          <w:szCs w:val="32"/>
          <w:lang w:eastAsia="zh-CN"/>
        </w:rPr>
        <w:t>安全隐患</w:t>
      </w:r>
      <w:r>
        <w:rPr>
          <w:rFonts w:hint="eastAsia" w:ascii="仿宋_GB2312" w:eastAsia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（四）教室及实验实训场所安全检查组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eastAsia="仿宋_GB2312"/>
          <w:sz w:val="32"/>
          <w:szCs w:val="32"/>
        </w:rPr>
        <w:t>实验室与设备管理处；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2.配合部门：教务处、科研处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3.检查内容：主校区教室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实验室、实验中心、计算机房、科研平台、实训场所及设施设备（含高压容器和气体钢瓶等特种设备），大礼堂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体育场馆及器材、危化品管理和使用，实验室安全管理制度等情况。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(五)南安校区安全检查组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负责部门</w:t>
      </w:r>
      <w:r>
        <w:rPr>
          <w:rFonts w:hint="eastAsia" w:ascii="仿宋_GB2312" w:eastAsia="仿宋_GB2312"/>
          <w:sz w:val="32"/>
          <w:szCs w:val="32"/>
        </w:rPr>
        <w:t>：南安校区管委会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2.检查内容：南安校区学生宿舍、食堂、超市、教室、实验室、计算机房等安全情况。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加强组织领导。</w:t>
      </w:r>
      <w:r>
        <w:rPr>
          <w:rFonts w:hint="eastAsia" w:ascii="仿宋_GB2312" w:eastAsia="仿宋_GB2312"/>
          <w:sz w:val="32"/>
          <w:szCs w:val="32"/>
        </w:rPr>
        <w:t>提高政治站位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牢固树立安全理念，增强安全防范意识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各单位和</w:t>
      </w:r>
      <w:r>
        <w:rPr>
          <w:rFonts w:hint="eastAsia" w:ascii="仿宋_GB2312" w:hAnsi="仿宋_GB2312" w:eastAsia="仿宋_GB2312"/>
          <w:sz w:val="32"/>
          <w:szCs w:val="32"/>
        </w:rPr>
        <w:t>各安全检查组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检查前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组织检查人员进行安全工作相关文件的学习</w:t>
      </w:r>
      <w:r>
        <w:rPr>
          <w:rFonts w:hint="eastAsia" w:ascii="仿宋_GB2312" w:eastAsia="仿宋_GB2312"/>
          <w:sz w:val="32"/>
          <w:szCs w:val="32"/>
          <w:lang w:eastAsia="zh-CN"/>
        </w:rPr>
        <w:t>领会</w:t>
      </w:r>
      <w:r>
        <w:rPr>
          <w:rFonts w:hint="eastAsia" w:ascii="仿宋_GB2312" w:eastAsia="仿宋_GB2312"/>
          <w:sz w:val="32"/>
          <w:szCs w:val="32"/>
        </w:rPr>
        <w:t>，督促全面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深入、细致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校园安全隐患排查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2.落实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安全</w:t>
      </w:r>
      <w:r>
        <w:rPr>
          <w:rFonts w:hint="eastAsia" w:ascii="仿宋_GB2312" w:eastAsia="仿宋_GB2312"/>
          <w:b/>
          <w:bCs/>
          <w:sz w:val="32"/>
          <w:szCs w:val="32"/>
        </w:rPr>
        <w:t>责任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严格按照“党政同责、一岗双责”“谁主管、谁负责”“管业务必须管安全”的原则，落实安全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主体责任，切实做到安全</w:t>
      </w:r>
      <w:r>
        <w:rPr>
          <w:rFonts w:hint="eastAsia" w:ascii="仿宋_GB2312" w:eastAsia="仿宋_GB2312"/>
          <w:sz w:val="32"/>
          <w:szCs w:val="32"/>
          <w:lang w:eastAsia="zh-CN"/>
        </w:rPr>
        <w:t>隐患</w:t>
      </w:r>
      <w:r>
        <w:rPr>
          <w:rFonts w:hint="eastAsia" w:ascii="仿宋_GB2312" w:eastAsia="仿宋_GB2312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  <w:lang w:eastAsia="zh-CN"/>
        </w:rPr>
        <w:t>自纠到位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整改落实到位。</w:t>
      </w:r>
      <w:r>
        <w:rPr>
          <w:rFonts w:hint="eastAsia" w:ascii="仿宋" w:hAnsi="仿宋" w:eastAsia="仿宋" w:cs="仿宋"/>
          <w:bCs/>
          <w:sz w:val="32"/>
          <w:szCs w:val="40"/>
        </w:rPr>
        <w:t>各单位自查发现的安全隐患能整改的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立行立改</w:t>
      </w:r>
      <w:r>
        <w:rPr>
          <w:rFonts w:hint="eastAsia" w:ascii="仿宋" w:hAnsi="仿宋" w:eastAsia="仿宋" w:cs="仿宋"/>
          <w:bCs/>
          <w:sz w:val="32"/>
          <w:szCs w:val="40"/>
        </w:rPr>
        <w:t>，不能马上整改的要及时</w:t>
      </w:r>
      <w:r>
        <w:rPr>
          <w:rFonts w:hint="eastAsia" w:ascii="仿宋_GB2312" w:eastAsia="仿宋_GB2312"/>
          <w:sz w:val="32"/>
          <w:szCs w:val="32"/>
        </w:rPr>
        <w:t>建立工作台账，制定</w:t>
      </w:r>
      <w:r>
        <w:rPr>
          <w:rFonts w:hint="eastAsia" w:ascii="仿宋_GB2312" w:eastAsia="仿宋_GB2312"/>
          <w:sz w:val="32"/>
          <w:szCs w:val="32"/>
          <w:lang w:eastAsia="zh-CN"/>
        </w:rPr>
        <w:t>防范</w:t>
      </w:r>
      <w:r>
        <w:rPr>
          <w:rFonts w:hint="eastAsia" w:ascii="仿宋_GB2312" w:eastAsia="仿宋_GB2312"/>
          <w:sz w:val="32"/>
          <w:szCs w:val="32"/>
        </w:rPr>
        <w:t>措施，</w:t>
      </w:r>
      <w:r>
        <w:rPr>
          <w:rFonts w:hint="eastAsia" w:ascii="仿宋_GB2312" w:eastAsia="仿宋_GB2312"/>
          <w:sz w:val="32"/>
          <w:szCs w:val="32"/>
          <w:lang w:eastAsia="zh-CN"/>
        </w:rPr>
        <w:t>报送相关职能部门，</w:t>
      </w:r>
      <w:r>
        <w:rPr>
          <w:rFonts w:hint="eastAsia" w:ascii="仿宋" w:hAnsi="仿宋" w:eastAsia="仿宋" w:cs="仿宋"/>
          <w:bCs/>
          <w:sz w:val="32"/>
          <w:szCs w:val="40"/>
        </w:rPr>
        <w:t>确保整改到位，消除安全隐患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40"/>
        </w:rPr>
      </w:pP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各</w:t>
      </w:r>
      <w:r>
        <w:rPr>
          <w:rFonts w:hint="eastAsia" w:ascii="仿宋" w:hAnsi="仿宋" w:eastAsia="仿宋" w:cs="仿宋"/>
          <w:bCs/>
          <w:sz w:val="32"/>
          <w:szCs w:val="40"/>
        </w:rPr>
        <w:t>检查组要仔细检查、详细记录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、建立台账清单</w:t>
      </w:r>
      <w:r>
        <w:rPr>
          <w:rFonts w:hint="eastAsia" w:ascii="仿宋" w:hAnsi="仿宋" w:eastAsia="仿宋" w:cs="仿宋"/>
          <w:bCs/>
          <w:sz w:val="32"/>
          <w:szCs w:val="40"/>
        </w:rPr>
        <w:t>，对检查发现的问题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及时</w:t>
      </w:r>
      <w:r>
        <w:rPr>
          <w:rFonts w:hint="eastAsia" w:ascii="仿宋" w:hAnsi="仿宋" w:eastAsia="仿宋" w:cs="仿宋"/>
          <w:bCs/>
          <w:sz w:val="32"/>
          <w:szCs w:val="40"/>
        </w:rPr>
        <w:t>发出《安全隐患（问题）告知书》（附件2），提出整改建议，落实整改责任单位，各整改责任单位要把整改措施和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完成</w:t>
      </w:r>
      <w:r>
        <w:rPr>
          <w:rFonts w:hint="eastAsia" w:ascii="仿宋" w:hAnsi="仿宋" w:eastAsia="仿宋" w:cs="仿宋"/>
          <w:bCs/>
          <w:sz w:val="32"/>
          <w:szCs w:val="40"/>
        </w:rPr>
        <w:t>时限及时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反馈</w:t>
      </w:r>
      <w:r>
        <w:rPr>
          <w:rFonts w:hint="eastAsia" w:ascii="仿宋" w:hAnsi="仿宋" w:eastAsia="仿宋" w:cs="仿宋"/>
          <w:bCs/>
          <w:sz w:val="32"/>
          <w:szCs w:val="40"/>
        </w:rPr>
        <w:t>各安全检查组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牵头</w:t>
      </w:r>
      <w:r>
        <w:rPr>
          <w:rFonts w:hint="eastAsia" w:ascii="仿宋" w:hAnsi="仿宋" w:eastAsia="仿宋" w:cs="仿宋"/>
          <w:bCs/>
          <w:sz w:val="32"/>
          <w:szCs w:val="40"/>
        </w:rPr>
        <w:t>部门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</w:rPr>
        <w:t>各安全检查组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牵头</w:t>
      </w:r>
      <w:r>
        <w:rPr>
          <w:rFonts w:hint="eastAsia" w:ascii="仿宋" w:hAnsi="仿宋" w:eastAsia="仿宋" w:cs="仿宋"/>
          <w:bCs/>
          <w:sz w:val="32"/>
          <w:szCs w:val="40"/>
        </w:rPr>
        <w:t>部门于2022年7月</w:t>
      </w:r>
      <w:r>
        <w:rPr>
          <w:rFonts w:hint="eastAsia" w:ascii="仿宋" w:hAnsi="仿宋" w:eastAsia="仿宋" w:cs="仿宋"/>
          <w:bCs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40"/>
        </w:rPr>
        <w:t>日（星期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40"/>
        </w:rPr>
        <w:t>）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下班</w:t>
      </w:r>
      <w:r>
        <w:rPr>
          <w:rFonts w:hint="eastAsia" w:ascii="仿宋" w:hAnsi="仿宋" w:eastAsia="仿宋" w:cs="仿宋"/>
          <w:bCs/>
          <w:sz w:val="32"/>
          <w:szCs w:val="40"/>
        </w:rPr>
        <w:t>前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40"/>
        </w:rPr>
        <w:t>将《2022年</w:t>
      </w:r>
      <w:r>
        <w:rPr>
          <w:rFonts w:hint="eastAsia" w:ascii="仿宋" w:hAnsi="仿宋" w:eastAsia="仿宋" w:cs="仿宋"/>
          <w:bCs/>
          <w:sz w:val="32"/>
          <w:szCs w:val="40"/>
          <w:lang w:eastAsia="zh-CN"/>
        </w:rPr>
        <w:t>春季学期</w:t>
      </w:r>
      <w:r>
        <w:rPr>
          <w:rFonts w:hint="eastAsia" w:ascii="仿宋" w:hAnsi="仿宋" w:eastAsia="仿宋" w:cs="仿宋"/>
          <w:bCs/>
          <w:sz w:val="32"/>
          <w:szCs w:val="40"/>
        </w:rPr>
        <w:t>期末校园安全大检查情况反馈表》（附件3）报送校安办汇总（行政楼102）。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联系人：洪国祥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话：15959268897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箱：285@qztc.edu.cn。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1.2022年</w:t>
      </w:r>
      <w:r>
        <w:rPr>
          <w:rFonts w:hint="eastAsia" w:ascii="仿宋_GB2312" w:eastAsia="仿宋_GB2312"/>
          <w:sz w:val="32"/>
          <w:szCs w:val="32"/>
          <w:lang w:eastAsia="zh-CN"/>
        </w:rPr>
        <w:t>春季学期</w:t>
      </w:r>
      <w:r>
        <w:rPr>
          <w:rFonts w:hint="eastAsia" w:ascii="仿宋_GB2312" w:eastAsia="仿宋_GB2312"/>
          <w:sz w:val="32"/>
          <w:szCs w:val="32"/>
        </w:rPr>
        <w:t>期末安全自查表；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2.安全隐患（问题）告知书；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3.2022年</w:t>
      </w:r>
      <w:r>
        <w:rPr>
          <w:rFonts w:hint="eastAsia" w:ascii="仿宋_GB2312" w:eastAsia="仿宋_GB2312"/>
          <w:sz w:val="32"/>
          <w:szCs w:val="32"/>
          <w:lang w:eastAsia="zh-CN"/>
        </w:rPr>
        <w:t>春季学期</w:t>
      </w:r>
      <w:r>
        <w:rPr>
          <w:rFonts w:hint="eastAsia" w:ascii="仿宋_GB2312" w:eastAsia="仿宋_GB2312"/>
          <w:sz w:val="32"/>
          <w:szCs w:val="32"/>
        </w:rPr>
        <w:t>期末校园安全大检查情况反馈表。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3360" w:firstLineChars="10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泉州师范学院安全工作领导小组办公室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2022年6月2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textAlignment w:val="auto"/>
        <w:rPr>
          <w:rFonts w:ascii="宋体" w:hAnsi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pStyle w:val="2"/>
        <w:spacing w:before="0" w:beforeAutospacing="0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春季学期</w:t>
      </w:r>
      <w:r>
        <w:rPr>
          <w:rFonts w:hint="eastAsia" w:ascii="方正小标宋简体" w:eastAsia="方正小标宋简体"/>
          <w:sz w:val="44"/>
          <w:szCs w:val="44"/>
        </w:rPr>
        <w:t>期末安全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隐患</w:t>
      </w:r>
      <w:r>
        <w:rPr>
          <w:rFonts w:hint="eastAsia" w:ascii="方正小标宋简体" w:eastAsia="方正小标宋简体"/>
          <w:sz w:val="44"/>
          <w:szCs w:val="44"/>
        </w:rPr>
        <w:t>自查表</w:t>
      </w:r>
    </w:p>
    <w:p>
      <w:pPr>
        <w:pStyle w:val="2"/>
        <w:spacing w:before="0" w:beforeAutospacing="0"/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 单位负责人（签名）：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 日期：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7"/>
        <w:tblW w:w="1474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353"/>
        <w:gridCol w:w="1636"/>
        <w:gridCol w:w="1596"/>
        <w:gridCol w:w="2874"/>
        <w:gridCol w:w="1417"/>
        <w:gridCol w:w="184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353" w:type="dxa"/>
            <w:vMerge w:val="restart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安全隐患内容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整改情况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制定整改措施情况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</w:t>
            </w:r>
          </w:p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期限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  <w:vMerge w:val="continue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已整改完毕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未整改完毕</w:t>
            </w:r>
          </w:p>
        </w:tc>
        <w:tc>
          <w:tcPr>
            <w:tcW w:w="2874" w:type="dxa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已制定具体整改措施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未制定整改措施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2"/>
              <w:spacing w:before="0" w:beforeAutospacing="0"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（例）XX楼1层发现XXX的电动自行车违规进楼层充电</w:t>
            </w: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对当事人进行批评教育，电动自行车移出楼栋。</w:t>
            </w: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XX年X月X日</w:t>
            </w: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48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4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0" w:beforeAutospacing="0" w:line="360" w:lineRule="exact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8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说明：各单位按照自查情况填写，“整改情况”栏对应项目填“√”，“制定整改措施情况”栏如已制定措施填具体措施，签字盖章后报送校安办（行政楼102），可报送电子照片到邮箱285@qztc.edu.cn。</w:t>
            </w:r>
          </w:p>
        </w:tc>
      </w:tr>
    </w:tbl>
    <w:p>
      <w:pPr>
        <w:pStyle w:val="2"/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tbl>
      <w:tblPr>
        <w:tblStyle w:val="7"/>
        <w:tblW w:w="9060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line="520" w:lineRule="exact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泉州师范学院安全隐患（问题）告知书（存根）</w:t>
            </w:r>
          </w:p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（业务部门/管理单位/个人）：</w:t>
            </w:r>
          </w:p>
          <w:p>
            <w:pPr>
              <w:spacing w:line="520" w:lineRule="exact"/>
              <w:ind w:firstLine="63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学校于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时对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spacing w:line="520" w:lineRule="exact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进行检查，发现存在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>
            <w:pPr>
              <w:spacing w:line="520" w:lineRule="exact"/>
              <w:ind w:left="4160" w:hanging="4160" w:hangingChars="1300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</w:t>
            </w:r>
          </w:p>
          <w:p>
            <w:pPr>
              <w:spacing w:line="520" w:lineRule="exact"/>
              <w:ind w:left="4160" w:hanging="4160" w:hangingChars="13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/>
                <w:sz w:val="32"/>
                <w:szCs w:val="32"/>
              </w:rPr>
              <w:t>等安全隐患（问题），请落实整改。</w:t>
            </w:r>
          </w:p>
          <w:p>
            <w:pPr>
              <w:spacing w:line="520" w:lineRule="exact"/>
              <w:ind w:firstLine="3200" w:firstLineChars="1000"/>
              <w:rPr>
                <w:rFonts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泉州师范学院安全工作领导小组办公室</w:t>
            </w: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spacing w:line="360" w:lineRule="exact"/>
        <w:rPr>
          <w:rFonts w:hint="eastAsia"/>
        </w:rPr>
      </w:pPr>
    </w:p>
    <w:p>
      <w:pPr>
        <w:spacing w:line="36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t>▪</w:t>
      </w:r>
      <w:r>
        <w:t xml:space="preserve"> </w:t>
      </w:r>
      <w:r>
        <w:rPr>
          <w:rFonts w:hint="eastAsia"/>
        </w:rPr>
        <w:t xml:space="preserve"> 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▪</w:t>
      </w:r>
      <w:r>
        <w:t xml:space="preserve"> </w:t>
      </w:r>
      <w:r>
        <w:rPr>
          <w:rFonts w:hint="eastAsia"/>
        </w:rPr>
        <w:t xml:space="preserve"> 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▪</w:t>
      </w:r>
      <w:r>
        <w:t xml:space="preserve"> </w:t>
      </w:r>
      <w:r>
        <w:rPr>
          <w:rFonts w:hint="eastAsia"/>
        </w:rPr>
        <w:t xml:space="preserve"> 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t xml:space="preserve"> </w:t>
      </w:r>
      <w:r>
        <w:rPr>
          <w:sz w:val="32"/>
          <w:szCs w:val="32"/>
        </w:rPr>
        <w:t>▪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▪</w:t>
      </w:r>
    </w:p>
    <w:p>
      <w:pPr>
        <w:spacing w:line="360" w:lineRule="exact"/>
        <w:rPr>
          <w:rFonts w:hint="eastAsia"/>
        </w:rPr>
      </w:pPr>
    </w:p>
    <w:tbl>
      <w:tblPr>
        <w:tblStyle w:val="7"/>
        <w:tblW w:w="9060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泉州师范学院安全隐患（问题）告知书</w:t>
            </w:r>
          </w:p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（业务部门/管理单位/个人）：</w:t>
            </w:r>
          </w:p>
          <w:p>
            <w:pPr>
              <w:spacing w:line="520" w:lineRule="exact"/>
              <w:ind w:firstLine="63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学校于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时对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spacing w:line="520" w:lineRule="exact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进行检查，发现存在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>
            <w:pPr>
              <w:spacing w:line="52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>
            <w:pPr>
              <w:spacing w:line="520" w:lineRule="exact"/>
              <w:ind w:left="4160" w:hanging="4160" w:hangingChars="1300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</w:t>
            </w:r>
          </w:p>
          <w:p>
            <w:pPr>
              <w:spacing w:line="520" w:lineRule="exact"/>
              <w:ind w:left="4160" w:hanging="4160" w:hangingChars="13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/>
                <w:sz w:val="32"/>
                <w:szCs w:val="32"/>
              </w:rPr>
              <w:t xml:space="preserve">等安全隐患（问题），请落实整改。 </w:t>
            </w:r>
          </w:p>
          <w:p>
            <w:pPr>
              <w:spacing w:line="520" w:lineRule="exact"/>
              <w:ind w:firstLine="3200" w:firstLineChars="1000"/>
              <w:rPr>
                <w:rFonts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泉州师范学院安全工作领导小组办公室</w:t>
            </w: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pStyle w:val="2"/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附件3</w:t>
      </w:r>
      <w:r>
        <w:rPr>
          <w:rFonts w:hint="eastAsia" w:ascii="宋体" w:hAnsi="宋体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春季学期</w:t>
      </w:r>
      <w:r>
        <w:rPr>
          <w:rFonts w:hint="eastAsia" w:ascii="方正小标宋简体" w:eastAsia="方正小标宋简体"/>
          <w:sz w:val="44"/>
          <w:szCs w:val="44"/>
        </w:rPr>
        <w:t>期末校园安全大检查情况反馈表</w:t>
      </w:r>
    </w:p>
    <w:tbl>
      <w:tblPr>
        <w:tblStyle w:val="7"/>
        <w:tblW w:w="13785" w:type="dxa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57"/>
        <w:gridCol w:w="5997"/>
        <w:gridCol w:w="2587"/>
        <w:gridCol w:w="2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检查区域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（部位）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整改措施及时限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备注:本表格一式三份，一份各检查组带队负责部门存档，一份送校安办备案，一份送责任单位整改落实。</w:t>
      </w:r>
    </w:p>
    <w:sectPr>
      <w:pgSz w:w="16838" w:h="11906" w:orient="landscape"/>
      <w:pgMar w:top="1474" w:right="1985" w:bottom="1588" w:left="209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D93"/>
    <w:rsid w:val="000306DB"/>
    <w:rsid w:val="000533CC"/>
    <w:rsid w:val="00053570"/>
    <w:rsid w:val="00057FCB"/>
    <w:rsid w:val="00064253"/>
    <w:rsid w:val="000766A1"/>
    <w:rsid w:val="0008232E"/>
    <w:rsid w:val="000B6420"/>
    <w:rsid w:val="000D51E4"/>
    <w:rsid w:val="000D7004"/>
    <w:rsid w:val="001255E4"/>
    <w:rsid w:val="00174784"/>
    <w:rsid w:val="00187240"/>
    <w:rsid w:val="001874EE"/>
    <w:rsid w:val="00192B14"/>
    <w:rsid w:val="001C2BB5"/>
    <w:rsid w:val="001C7A33"/>
    <w:rsid w:val="001E0276"/>
    <w:rsid w:val="001E14A7"/>
    <w:rsid w:val="002261C5"/>
    <w:rsid w:val="00232C6A"/>
    <w:rsid w:val="00233ADD"/>
    <w:rsid w:val="00241C4C"/>
    <w:rsid w:val="0025636C"/>
    <w:rsid w:val="00267873"/>
    <w:rsid w:val="002940A8"/>
    <w:rsid w:val="00295C13"/>
    <w:rsid w:val="002C2A17"/>
    <w:rsid w:val="002E540D"/>
    <w:rsid w:val="002E666D"/>
    <w:rsid w:val="0032020D"/>
    <w:rsid w:val="00321E70"/>
    <w:rsid w:val="003722BA"/>
    <w:rsid w:val="0039184F"/>
    <w:rsid w:val="003A3093"/>
    <w:rsid w:val="003B5D07"/>
    <w:rsid w:val="003C2A47"/>
    <w:rsid w:val="003D241E"/>
    <w:rsid w:val="003E7D58"/>
    <w:rsid w:val="003F3E7A"/>
    <w:rsid w:val="00441E34"/>
    <w:rsid w:val="00453428"/>
    <w:rsid w:val="00497CE8"/>
    <w:rsid w:val="004A048D"/>
    <w:rsid w:val="004A7D7D"/>
    <w:rsid w:val="004B2048"/>
    <w:rsid w:val="004B2BD8"/>
    <w:rsid w:val="004B4C3A"/>
    <w:rsid w:val="004B630F"/>
    <w:rsid w:val="004F161D"/>
    <w:rsid w:val="00507A91"/>
    <w:rsid w:val="00557734"/>
    <w:rsid w:val="005579BC"/>
    <w:rsid w:val="005621F8"/>
    <w:rsid w:val="00563786"/>
    <w:rsid w:val="0057526B"/>
    <w:rsid w:val="0059760A"/>
    <w:rsid w:val="005A3C9F"/>
    <w:rsid w:val="005B0E50"/>
    <w:rsid w:val="005E1537"/>
    <w:rsid w:val="005F3422"/>
    <w:rsid w:val="00605D78"/>
    <w:rsid w:val="00646712"/>
    <w:rsid w:val="00652C8B"/>
    <w:rsid w:val="0065412D"/>
    <w:rsid w:val="00656414"/>
    <w:rsid w:val="006767F3"/>
    <w:rsid w:val="0068056B"/>
    <w:rsid w:val="006B7BC0"/>
    <w:rsid w:val="006E0CFA"/>
    <w:rsid w:val="006E35EA"/>
    <w:rsid w:val="006E3D93"/>
    <w:rsid w:val="00701D8B"/>
    <w:rsid w:val="00721872"/>
    <w:rsid w:val="00771FC6"/>
    <w:rsid w:val="00790A7C"/>
    <w:rsid w:val="007913CE"/>
    <w:rsid w:val="007925F1"/>
    <w:rsid w:val="007A221B"/>
    <w:rsid w:val="007B7A53"/>
    <w:rsid w:val="007C543A"/>
    <w:rsid w:val="007D378B"/>
    <w:rsid w:val="007F2A7E"/>
    <w:rsid w:val="007F38FF"/>
    <w:rsid w:val="00836856"/>
    <w:rsid w:val="00837E55"/>
    <w:rsid w:val="00844463"/>
    <w:rsid w:val="008569AF"/>
    <w:rsid w:val="00871E85"/>
    <w:rsid w:val="00895EA1"/>
    <w:rsid w:val="008A0B64"/>
    <w:rsid w:val="008A4191"/>
    <w:rsid w:val="008B5B01"/>
    <w:rsid w:val="008D36E3"/>
    <w:rsid w:val="008E4BEE"/>
    <w:rsid w:val="00905314"/>
    <w:rsid w:val="009212D4"/>
    <w:rsid w:val="00926F7D"/>
    <w:rsid w:val="0093400D"/>
    <w:rsid w:val="00944B7F"/>
    <w:rsid w:val="00954971"/>
    <w:rsid w:val="0099677C"/>
    <w:rsid w:val="009A2137"/>
    <w:rsid w:val="009A41D2"/>
    <w:rsid w:val="009B0811"/>
    <w:rsid w:val="009C0F4A"/>
    <w:rsid w:val="009D5EAD"/>
    <w:rsid w:val="00A21D24"/>
    <w:rsid w:val="00A23B98"/>
    <w:rsid w:val="00A305D7"/>
    <w:rsid w:val="00A449D0"/>
    <w:rsid w:val="00AA14D4"/>
    <w:rsid w:val="00AA2151"/>
    <w:rsid w:val="00AC10CF"/>
    <w:rsid w:val="00AF4BFC"/>
    <w:rsid w:val="00AF67B0"/>
    <w:rsid w:val="00B0014E"/>
    <w:rsid w:val="00B10C36"/>
    <w:rsid w:val="00B221C4"/>
    <w:rsid w:val="00B31160"/>
    <w:rsid w:val="00B40724"/>
    <w:rsid w:val="00B516FA"/>
    <w:rsid w:val="00B517B9"/>
    <w:rsid w:val="00B5580A"/>
    <w:rsid w:val="00B571FD"/>
    <w:rsid w:val="00B9793A"/>
    <w:rsid w:val="00B97B19"/>
    <w:rsid w:val="00BA298E"/>
    <w:rsid w:val="00BA3E7D"/>
    <w:rsid w:val="00BD363D"/>
    <w:rsid w:val="00C013A2"/>
    <w:rsid w:val="00C164FA"/>
    <w:rsid w:val="00C34743"/>
    <w:rsid w:val="00C36EA3"/>
    <w:rsid w:val="00C415B3"/>
    <w:rsid w:val="00C54A9A"/>
    <w:rsid w:val="00C65BA7"/>
    <w:rsid w:val="00C919A2"/>
    <w:rsid w:val="00CA08F8"/>
    <w:rsid w:val="00CB1A51"/>
    <w:rsid w:val="00CB2B2C"/>
    <w:rsid w:val="00CC1CCF"/>
    <w:rsid w:val="00CD489B"/>
    <w:rsid w:val="00CF731E"/>
    <w:rsid w:val="00D23884"/>
    <w:rsid w:val="00D31A3A"/>
    <w:rsid w:val="00D32B3F"/>
    <w:rsid w:val="00D348FB"/>
    <w:rsid w:val="00D45F9C"/>
    <w:rsid w:val="00D5542A"/>
    <w:rsid w:val="00D55EB3"/>
    <w:rsid w:val="00D57CEF"/>
    <w:rsid w:val="00D62083"/>
    <w:rsid w:val="00D625FF"/>
    <w:rsid w:val="00D67E42"/>
    <w:rsid w:val="00DA5055"/>
    <w:rsid w:val="00DA7EDE"/>
    <w:rsid w:val="00DD7354"/>
    <w:rsid w:val="00E057C7"/>
    <w:rsid w:val="00E10D36"/>
    <w:rsid w:val="00E1402A"/>
    <w:rsid w:val="00E23F9B"/>
    <w:rsid w:val="00E2599F"/>
    <w:rsid w:val="00E525D0"/>
    <w:rsid w:val="00E910F0"/>
    <w:rsid w:val="00EA2AD5"/>
    <w:rsid w:val="00ED2C41"/>
    <w:rsid w:val="00EF118A"/>
    <w:rsid w:val="00EF20D9"/>
    <w:rsid w:val="00EF216E"/>
    <w:rsid w:val="00F259C5"/>
    <w:rsid w:val="00F36ECA"/>
    <w:rsid w:val="00F458BA"/>
    <w:rsid w:val="00F96FB2"/>
    <w:rsid w:val="00FA48EA"/>
    <w:rsid w:val="00FD08BD"/>
    <w:rsid w:val="00FD325A"/>
    <w:rsid w:val="00FE0899"/>
    <w:rsid w:val="00FE30CF"/>
    <w:rsid w:val="00FE40BA"/>
    <w:rsid w:val="00FF4A49"/>
    <w:rsid w:val="011951E7"/>
    <w:rsid w:val="01594B13"/>
    <w:rsid w:val="019E68CA"/>
    <w:rsid w:val="020961E3"/>
    <w:rsid w:val="024C3EBE"/>
    <w:rsid w:val="03DD54C1"/>
    <w:rsid w:val="079B4847"/>
    <w:rsid w:val="083224CC"/>
    <w:rsid w:val="08A92CBC"/>
    <w:rsid w:val="0AA0286A"/>
    <w:rsid w:val="0AE657F2"/>
    <w:rsid w:val="0BC25514"/>
    <w:rsid w:val="0CD32AF2"/>
    <w:rsid w:val="0E5902A9"/>
    <w:rsid w:val="0F8221C5"/>
    <w:rsid w:val="0F9C76D4"/>
    <w:rsid w:val="10237178"/>
    <w:rsid w:val="117C50B2"/>
    <w:rsid w:val="1241382C"/>
    <w:rsid w:val="12427858"/>
    <w:rsid w:val="130145C7"/>
    <w:rsid w:val="1364224E"/>
    <w:rsid w:val="1424431D"/>
    <w:rsid w:val="153B0F3C"/>
    <w:rsid w:val="17252AF4"/>
    <w:rsid w:val="181B5DF8"/>
    <w:rsid w:val="1943227A"/>
    <w:rsid w:val="1A000B07"/>
    <w:rsid w:val="1A0F7945"/>
    <w:rsid w:val="1A2E05E3"/>
    <w:rsid w:val="1ADB4C51"/>
    <w:rsid w:val="1BCE5304"/>
    <w:rsid w:val="1C015147"/>
    <w:rsid w:val="1D0D0B93"/>
    <w:rsid w:val="1D436289"/>
    <w:rsid w:val="1D514E7F"/>
    <w:rsid w:val="1F3B768A"/>
    <w:rsid w:val="20A91484"/>
    <w:rsid w:val="20B81A56"/>
    <w:rsid w:val="217F5C9F"/>
    <w:rsid w:val="220A7185"/>
    <w:rsid w:val="26425344"/>
    <w:rsid w:val="264A4D9D"/>
    <w:rsid w:val="26CD50FD"/>
    <w:rsid w:val="273031E0"/>
    <w:rsid w:val="27506F8E"/>
    <w:rsid w:val="275547C4"/>
    <w:rsid w:val="288030A1"/>
    <w:rsid w:val="29F23A16"/>
    <w:rsid w:val="2FA3725D"/>
    <w:rsid w:val="2FDF57A8"/>
    <w:rsid w:val="302C0111"/>
    <w:rsid w:val="30CC49B2"/>
    <w:rsid w:val="315D1F80"/>
    <w:rsid w:val="31BA0904"/>
    <w:rsid w:val="33FA64FB"/>
    <w:rsid w:val="344B21E2"/>
    <w:rsid w:val="34585859"/>
    <w:rsid w:val="34A50F5E"/>
    <w:rsid w:val="34C84576"/>
    <w:rsid w:val="355D2672"/>
    <w:rsid w:val="36AF5656"/>
    <w:rsid w:val="36B74C39"/>
    <w:rsid w:val="37413D8A"/>
    <w:rsid w:val="37A46DAA"/>
    <w:rsid w:val="37E44043"/>
    <w:rsid w:val="37E91597"/>
    <w:rsid w:val="3A554F7E"/>
    <w:rsid w:val="3BFD0450"/>
    <w:rsid w:val="3C3B2868"/>
    <w:rsid w:val="3C460CEF"/>
    <w:rsid w:val="3C6D1A25"/>
    <w:rsid w:val="3E4257BB"/>
    <w:rsid w:val="3E721B85"/>
    <w:rsid w:val="3F53014E"/>
    <w:rsid w:val="401F70E9"/>
    <w:rsid w:val="40F2220D"/>
    <w:rsid w:val="41A131ED"/>
    <w:rsid w:val="41D32C77"/>
    <w:rsid w:val="42463499"/>
    <w:rsid w:val="42525B85"/>
    <w:rsid w:val="448D720F"/>
    <w:rsid w:val="48C02029"/>
    <w:rsid w:val="48E33E10"/>
    <w:rsid w:val="490B46AB"/>
    <w:rsid w:val="4A2F7AAD"/>
    <w:rsid w:val="4DCB5C78"/>
    <w:rsid w:val="4F6601B7"/>
    <w:rsid w:val="4FA03AD5"/>
    <w:rsid w:val="544603A0"/>
    <w:rsid w:val="55A62606"/>
    <w:rsid w:val="55F9709A"/>
    <w:rsid w:val="56876BD6"/>
    <w:rsid w:val="58BC27E1"/>
    <w:rsid w:val="5B7552DD"/>
    <w:rsid w:val="5BA73FAF"/>
    <w:rsid w:val="5CA616DA"/>
    <w:rsid w:val="5D271842"/>
    <w:rsid w:val="5D9B2C2B"/>
    <w:rsid w:val="5DC50392"/>
    <w:rsid w:val="5E3757AE"/>
    <w:rsid w:val="5E586FAD"/>
    <w:rsid w:val="5F374C4E"/>
    <w:rsid w:val="5F7A2ECA"/>
    <w:rsid w:val="62891165"/>
    <w:rsid w:val="629700F1"/>
    <w:rsid w:val="639677F0"/>
    <w:rsid w:val="64BC5EDE"/>
    <w:rsid w:val="65AD5958"/>
    <w:rsid w:val="686A0FB2"/>
    <w:rsid w:val="689101AC"/>
    <w:rsid w:val="69C94F3C"/>
    <w:rsid w:val="6B136F7B"/>
    <w:rsid w:val="6BAC00F8"/>
    <w:rsid w:val="6D0D3B78"/>
    <w:rsid w:val="6D486681"/>
    <w:rsid w:val="6D616864"/>
    <w:rsid w:val="6D7E1B64"/>
    <w:rsid w:val="71576D1E"/>
    <w:rsid w:val="7261069D"/>
    <w:rsid w:val="73764AC2"/>
    <w:rsid w:val="74472F2F"/>
    <w:rsid w:val="74AC13B4"/>
    <w:rsid w:val="75F92CD4"/>
    <w:rsid w:val="7606109C"/>
    <w:rsid w:val="767D305D"/>
    <w:rsid w:val="76C14D14"/>
    <w:rsid w:val="789628AD"/>
    <w:rsid w:val="7B42769A"/>
    <w:rsid w:val="7BA76F0A"/>
    <w:rsid w:val="7BAC1598"/>
    <w:rsid w:val="7E8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reqname"/>
    <w:basedOn w:val="9"/>
    <w:uiPriority w:val="0"/>
  </w:style>
  <w:style w:type="character" w:customStyle="1" w:styleId="12">
    <w:name w:val="span_mc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531</Words>
  <Characters>3028</Characters>
  <Lines>25</Lines>
  <Paragraphs>7</Paragraphs>
  <TotalTime>1</TotalTime>
  <ScaleCrop>false</ScaleCrop>
  <LinksUpToDate>false</LinksUpToDate>
  <CharactersWithSpaces>3552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2022-06-28T09:21:00Z</dcterms:created>
  <dc:creator>MC SYSTEM</dc:creator>
  <cp:lastModifiedBy>Administrator</cp:lastModifiedBy>
  <cp:lastPrinted>2021-12-30T09:43:00Z</cp:lastPrinted>
  <dcterms:modified xsi:type="dcterms:W3CDTF">2022-06-28T13:56:40Z</dcterms:modified>
  <dc:title>关于开展国庆假期前校园安全大检查的通知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A5A32584D7AC40998E764B2770D5B807</vt:lpwstr>
  </property>
</Properties>
</file>