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75" w:beforeAutospacing="0" w:after="75" w:afterAutospacing="0"/>
        <w:ind w:left="0" w:right="0" w:firstLine="0"/>
        <w:jc w:val="center"/>
        <w:rPr>
          <w:rFonts w:ascii="微软雅黑" w:hAnsi="微软雅黑" w:eastAsia="微软雅黑" w:cs="微软雅黑"/>
          <w:i w:val="0"/>
          <w:iCs w:val="0"/>
          <w:caps w:val="0"/>
          <w:color w:val="000000"/>
          <w:spacing w:val="0"/>
          <w:sz w:val="27"/>
          <w:szCs w:val="27"/>
        </w:rPr>
      </w:pPr>
      <w:r>
        <w:rPr>
          <w:rStyle w:val="7"/>
          <w:rFonts w:ascii="宋体" w:hAnsi="宋体" w:eastAsia="宋体" w:cs="宋体"/>
          <w:i w:val="0"/>
          <w:iCs w:val="0"/>
          <w:caps w:val="0"/>
          <w:color w:val="000000"/>
          <w:spacing w:val="0"/>
          <w:sz w:val="72"/>
          <w:szCs w:val="72"/>
        </w:rPr>
        <w:t>福建省政府采购项目</w:t>
      </w:r>
    </w:p>
    <w:p>
      <w:pPr>
        <w:pStyle w:val="4"/>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7"/>
          <w:rFonts w:hint="eastAsia" w:ascii="宋体" w:hAnsi="宋体" w:eastAsia="宋体" w:cs="宋体"/>
          <w:i w:val="0"/>
          <w:iCs w:val="0"/>
          <w:caps w:val="0"/>
          <w:color w:val="000000"/>
          <w:spacing w:val="0"/>
          <w:sz w:val="72"/>
          <w:szCs w:val="72"/>
        </w:rPr>
        <w:t>竞争性谈判文件</w:t>
      </w:r>
    </w:p>
    <w:p>
      <w:pPr>
        <w:pStyle w:val="4"/>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4"/>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7"/>
          <w:rFonts w:hint="eastAsia" w:ascii="宋体" w:hAnsi="宋体" w:eastAsia="宋体" w:cs="宋体"/>
          <w:i w:val="0"/>
          <w:iCs w:val="0"/>
          <w:caps w:val="0"/>
          <w:color w:val="000000"/>
          <w:spacing w:val="0"/>
          <w:sz w:val="24"/>
          <w:szCs w:val="24"/>
        </w:rPr>
        <w:t> </w:t>
      </w:r>
    </w:p>
    <w:p>
      <w:pPr>
        <w:pStyle w:val="4"/>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4"/>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7"/>
          <w:rFonts w:hint="eastAsia" w:ascii="宋体" w:hAnsi="宋体" w:eastAsia="宋体" w:cs="宋体"/>
          <w:i w:val="0"/>
          <w:iCs w:val="0"/>
          <w:caps w:val="0"/>
          <w:color w:val="000000"/>
          <w:spacing w:val="0"/>
          <w:sz w:val="24"/>
          <w:szCs w:val="24"/>
        </w:rPr>
        <w:t> </w:t>
      </w:r>
    </w:p>
    <w:p>
      <w:pPr>
        <w:pStyle w:val="4"/>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4"/>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7"/>
          <w:rFonts w:hint="eastAsia" w:ascii="宋体" w:hAnsi="宋体" w:eastAsia="宋体" w:cs="宋体"/>
          <w:i w:val="0"/>
          <w:iCs w:val="0"/>
          <w:caps w:val="0"/>
          <w:color w:val="000000"/>
          <w:spacing w:val="0"/>
          <w:sz w:val="30"/>
          <w:szCs w:val="30"/>
        </w:rPr>
        <w:t> 项目名称：</w:t>
      </w:r>
      <w:r>
        <w:rPr>
          <w:rFonts w:hint="eastAsia" w:ascii="宋体" w:hAnsi="宋体" w:eastAsia="宋体" w:cs="宋体"/>
          <w:i w:val="0"/>
          <w:iCs w:val="0"/>
          <w:caps w:val="0"/>
          <w:color w:val="000000"/>
          <w:spacing w:val="0"/>
          <w:sz w:val="30"/>
          <w:szCs w:val="30"/>
        </w:rPr>
        <w:t>泉州师范学院图书馆阅览室密集书架、阅览桌椅等货物类采购项目</w:t>
      </w:r>
    </w:p>
    <w:p>
      <w:pPr>
        <w:pStyle w:val="4"/>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7"/>
          <w:rFonts w:hint="eastAsia" w:ascii="宋体" w:hAnsi="宋体" w:eastAsia="宋体" w:cs="宋体"/>
          <w:i w:val="0"/>
          <w:iCs w:val="0"/>
          <w:caps w:val="0"/>
          <w:color w:val="000000"/>
          <w:spacing w:val="0"/>
          <w:sz w:val="30"/>
          <w:szCs w:val="30"/>
        </w:rPr>
        <w:t> 备案编号：</w:t>
      </w:r>
      <w:r>
        <w:rPr>
          <w:rFonts w:hint="eastAsia" w:ascii="宋体" w:hAnsi="宋体" w:eastAsia="宋体" w:cs="宋体"/>
          <w:i w:val="0"/>
          <w:iCs w:val="0"/>
          <w:caps w:val="0"/>
          <w:color w:val="000000"/>
          <w:spacing w:val="0"/>
          <w:sz w:val="30"/>
          <w:szCs w:val="30"/>
        </w:rPr>
        <w:t>C-SY-JT-202211-B0332-IDN</w:t>
      </w:r>
    </w:p>
    <w:p>
      <w:pPr>
        <w:pStyle w:val="4"/>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7"/>
          <w:rFonts w:hint="eastAsia" w:ascii="宋体" w:hAnsi="宋体" w:eastAsia="宋体" w:cs="宋体"/>
          <w:i w:val="0"/>
          <w:iCs w:val="0"/>
          <w:caps w:val="0"/>
          <w:color w:val="000000"/>
          <w:spacing w:val="0"/>
          <w:sz w:val="30"/>
          <w:szCs w:val="30"/>
        </w:rPr>
        <w:t> 项目编号：</w:t>
      </w:r>
      <w:r>
        <w:rPr>
          <w:rFonts w:hint="eastAsia" w:ascii="宋体" w:hAnsi="宋体" w:eastAsia="宋体" w:cs="宋体"/>
          <w:i w:val="0"/>
          <w:iCs w:val="0"/>
          <w:caps w:val="0"/>
          <w:color w:val="000000"/>
          <w:spacing w:val="0"/>
          <w:sz w:val="30"/>
          <w:szCs w:val="30"/>
        </w:rPr>
        <w:t>[350500]QZBJ[TP]2022001</w:t>
      </w:r>
    </w:p>
    <w:p>
      <w:pPr>
        <w:pStyle w:val="4"/>
        <w:keepNext w:val="0"/>
        <w:keepLines w:val="0"/>
        <w:widowControl/>
        <w:suppressLineNumbers w:val="0"/>
        <w:spacing w:before="75" w:beforeAutospacing="0" w:after="75" w:afterAutospacing="0"/>
        <w:ind w:left="0" w:right="0" w:firstLine="105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4"/>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4"/>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7"/>
          <w:rFonts w:hint="eastAsia" w:ascii="宋体" w:hAnsi="宋体" w:eastAsia="宋体" w:cs="宋体"/>
          <w:i w:val="0"/>
          <w:iCs w:val="0"/>
          <w:caps w:val="0"/>
          <w:color w:val="000000"/>
          <w:spacing w:val="0"/>
          <w:sz w:val="24"/>
          <w:szCs w:val="24"/>
        </w:rPr>
        <w:t> </w:t>
      </w:r>
    </w:p>
    <w:p>
      <w:pPr>
        <w:keepNext w:val="0"/>
        <w:keepLines w:val="0"/>
        <w:widowControl/>
        <w:suppressLineNumbers w:val="0"/>
        <w:jc w:val="left"/>
      </w:pPr>
      <w:r>
        <w:rPr>
          <w:rStyle w:val="7"/>
          <w:rFonts w:hint="eastAsia" w:ascii="微软雅黑" w:hAnsi="微软雅黑" w:eastAsia="微软雅黑" w:cs="微软雅黑"/>
          <w:i w:val="0"/>
          <w:iCs w:val="0"/>
          <w:caps w:val="0"/>
          <w:color w:val="000000"/>
          <w:spacing w:val="0"/>
          <w:kern w:val="0"/>
          <w:sz w:val="27"/>
          <w:szCs w:val="27"/>
          <w:lang w:val="en-US" w:eastAsia="zh-CN" w:bidi="ar"/>
        </w:rPr>
        <w:t> </w:t>
      </w:r>
    </w:p>
    <w:p>
      <w:pPr>
        <w:pStyle w:val="4"/>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rPr>
        <w:t>泉州市博捷勘察设计咨询服务有限公司</w:t>
      </w:r>
    </w:p>
    <w:p>
      <w:pPr>
        <w:pStyle w:val="4"/>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7"/>
          <w:rFonts w:hint="eastAsia" w:ascii="宋体" w:hAnsi="宋体" w:eastAsia="宋体" w:cs="宋体"/>
          <w:i w:val="0"/>
          <w:iCs w:val="0"/>
          <w:caps w:val="0"/>
          <w:color w:val="000000"/>
          <w:spacing w:val="0"/>
          <w:sz w:val="30"/>
          <w:szCs w:val="30"/>
        </w:rPr>
        <w:t> </w:t>
      </w:r>
    </w:p>
    <w:p>
      <w:pPr>
        <w:pStyle w:val="4"/>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7"/>
          <w:rFonts w:hint="eastAsia" w:ascii="宋体" w:hAnsi="宋体" w:eastAsia="宋体" w:cs="宋体"/>
          <w:i w:val="0"/>
          <w:iCs w:val="0"/>
          <w:caps w:val="0"/>
          <w:color w:val="000000"/>
          <w:spacing w:val="0"/>
          <w:sz w:val="30"/>
          <w:szCs w:val="30"/>
        </w:rPr>
        <w:t>2022年11月</w:t>
      </w:r>
    </w:p>
    <w:p>
      <w:pPr>
        <w:pStyle w:val="4"/>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7"/>
          <w:rFonts w:hint="eastAsia" w:ascii="宋体" w:hAnsi="宋体" w:eastAsia="宋体" w:cs="宋体"/>
          <w:i w:val="0"/>
          <w:iCs w:val="0"/>
          <w:caps w:val="0"/>
          <w:color w:val="000000"/>
          <w:spacing w:val="0"/>
          <w:sz w:val="30"/>
          <w:szCs w:val="30"/>
        </w:rPr>
        <w:t> </w:t>
      </w:r>
    </w:p>
    <w:p>
      <w:pPr>
        <w:pStyle w:val="4"/>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7"/>
          <w:rFonts w:hint="eastAsia" w:ascii="宋体" w:hAnsi="宋体" w:eastAsia="宋体" w:cs="宋体"/>
          <w:i w:val="0"/>
          <w:iCs w:val="0"/>
          <w:caps w:val="0"/>
          <w:color w:val="000000"/>
          <w:spacing w:val="0"/>
          <w:sz w:val="30"/>
          <w:szCs w:val="30"/>
        </w:rPr>
        <w:t> </w:t>
      </w:r>
    </w:p>
    <w:p>
      <w:pPr>
        <w:pStyle w:val="4"/>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7"/>
          <w:rFonts w:hint="eastAsia" w:ascii="宋体" w:hAnsi="宋体" w:eastAsia="宋体" w:cs="宋体"/>
          <w:i w:val="0"/>
          <w:iCs w:val="0"/>
          <w:caps w:val="0"/>
          <w:color w:val="000000"/>
          <w:spacing w:val="0"/>
          <w:sz w:val="30"/>
          <w:szCs w:val="30"/>
        </w:rPr>
        <w:t> </w:t>
      </w:r>
    </w:p>
    <w:p>
      <w:pPr>
        <w:keepNext w:val="0"/>
        <w:keepLines w:val="0"/>
        <w:widowControl/>
        <w:suppressLineNumbers w:val="0"/>
        <w:jc w:val="left"/>
      </w:pPr>
      <w:r>
        <w:rPr>
          <w:rStyle w:val="7"/>
          <w:rFonts w:hint="eastAsia" w:ascii="宋体" w:hAnsi="宋体" w:eastAsia="宋体" w:cs="宋体"/>
          <w:i w:val="0"/>
          <w:iCs w:val="0"/>
          <w:caps w:val="0"/>
          <w:color w:val="000000"/>
          <w:spacing w:val="0"/>
          <w:kern w:val="0"/>
          <w:sz w:val="30"/>
          <w:szCs w:val="30"/>
          <w:lang w:val="en-US" w:eastAsia="zh-CN" w:bidi="ar"/>
        </w:rPr>
        <w:t> </w:t>
      </w:r>
    </w:p>
    <w:p>
      <w:pPr>
        <w:pStyle w:val="4"/>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4"/>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43"/>
          <w:szCs w:val="43"/>
        </w:rPr>
        <w:t>第一章   采购公告/采购邀请书</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43"/>
          <w:szCs w:val="43"/>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43"/>
          <w:szCs w:val="43"/>
        </w:rPr>
        <w:t>竞争性谈判采购公告</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泉州师范学院已根据政府采购相关法律法规，经相应程序确定采用 竞争性谈判 方式组织泉州师范学院图书馆阅览室密集书架、阅览桌椅等货物类采购项目项目（以下简称：“本项目”）的政府采购活动，现欢迎国内合格的供应商前来参加。本项目由采购人委托泉州市博捷勘察设计咨询服务有限公司开展竞争性谈判活动。</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1.项目名称：泉州师范学院图书馆阅览室密集书架、阅览桌椅等货物类采购项目</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2.备案编号：C-SY-JT-202211-B0332-IDN</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3.项目编号：[350500]QZBJ[TP]2022001</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4"/>
        <w:keepNext w:val="0"/>
        <w:keepLines w:val="0"/>
        <w:widowControl/>
        <w:suppressLineNumbers w:val="0"/>
        <w:jc w:val="right"/>
      </w:pPr>
      <w:r>
        <w:rPr>
          <w:rFonts w:hint="eastAsia" w:ascii="宋体" w:hAnsi="宋体" w:eastAsia="宋体" w:cs="宋体"/>
        </w:rPr>
        <w:t>金额单位：人民币元</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78"/>
        <w:gridCol w:w="539"/>
        <w:gridCol w:w="2158"/>
        <w:gridCol w:w="1079"/>
        <w:gridCol w:w="1079"/>
        <w:gridCol w:w="539"/>
        <w:gridCol w:w="1079"/>
        <w:gridCol w:w="1079"/>
        <w:gridCol w:w="1079"/>
        <w:gridCol w:w="107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w:t>
            </w:r>
          </w:p>
        </w:tc>
        <w:tc>
          <w:tcPr>
            <w:tcW w:w="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中小企业划分标准所属行业</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采购包最高限价</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谈判保证金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gridSpan w:val="6"/>
            <w:tcBorders>
              <w:top w:val="outset" w:color="auto" w:sz="6" w:space="0"/>
              <w:left w:val="outset" w:color="auto" w:sz="6" w:space="0"/>
              <w:bottom w:val="outset" w:color="auto" w:sz="6" w:space="0"/>
              <w:right w:val="outset" w:color="auto" w:sz="6" w:space="0"/>
            </w:tcBorders>
            <w:shd w:val="clear"/>
            <w:vAlign w:val="center"/>
          </w:tcPr>
          <w:tbl>
            <w:tblPr>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6"/>
              <w:gridCol w:w="2147"/>
              <w:gridCol w:w="1074"/>
              <w:gridCol w:w="1074"/>
              <w:gridCol w:w="537"/>
              <w:gridCol w:w="1074"/>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六层手摇密集架1</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510.4（立方米）</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801328.0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六层手摇密集架2</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99.8（立方米）</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166666.0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1-3</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书车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1（辆）</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1-4</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书梯</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3（辆）</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1500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1-5</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阅览室配套环境提升</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815.3（平方米）</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105989.0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阅览桌1</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45（张）</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78750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1-7</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阅览桌2</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48（张）</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81600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1-8</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阅览桌3</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72（张）</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118800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1-9</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阅览椅</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660（张）</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211200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1566333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1566333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0</w:t>
            </w:r>
          </w:p>
        </w:tc>
      </w:tr>
    </w:tbl>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5.采购项目需要落实的政府采购政策：</w:t>
      </w:r>
      <w:r>
        <w:rPr>
          <w:rFonts w:hint="eastAsia" w:ascii="宋体" w:hAnsi="宋体" w:eastAsia="宋体" w:cs="宋体"/>
          <w:spacing w:val="0"/>
          <w:sz w:val="24"/>
          <w:szCs w:val="24"/>
        </w:rPr>
        <w:t>环境标志产品，适用于（合同包一）。信息安全产品，适用于（合同包一）。小型、微型企业，适用于（合同包一）。监狱企业，适用于（合同包一）。促进残疾人就业 ，适用于（合同包一）。信用记录，适用于（合同包一），按照下列规定执行：（1）供应商应在响应文件递交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4"/>
        <w:keepNext w:val="0"/>
        <w:keepLines w:val="0"/>
        <w:widowControl/>
        <w:suppressLineNumbers w:val="0"/>
        <w:spacing w:before="75" w:beforeAutospacing="0" w:after="75" w:afterAutospacing="0"/>
        <w:ind w:left="0" w:right="0" w:firstLine="120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6.供应商的资格要求</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6.1法定条件：符合《中华人民共和国政府采购法》第二十二条第一款规定的条件。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6.2特定条件：</w:t>
      </w:r>
    </w:p>
    <w:p>
      <w:pPr>
        <w:pStyle w:val="4"/>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shd w:val="clear" w:fill="FFFFFF"/>
        </w:rPr>
        <w:t>    </w:t>
      </w:r>
      <w:r>
        <w:rPr>
          <w:rStyle w:val="7"/>
          <w:rFonts w:hint="eastAsia" w:ascii="宋体" w:hAnsi="宋体" w:eastAsia="宋体" w:cs="宋体"/>
          <w:spacing w:val="0"/>
          <w:sz w:val="24"/>
          <w:szCs w:val="24"/>
          <w:shd w:val="clear" w:fill="FFFFFF"/>
        </w:rPr>
        <w:t>包：1</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61"/>
        <w:gridCol w:w="59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根据《政府采购促进中小企业发展管理办法》（财库〔2020〕46号），本项目为专门面向中小微企业采购，不接受非中小微企业参与谈判。 1、供应商须按本谈判文件第五章的格式提供《中小企业声明函》，否则视为资格审查不合格。注：①上述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②依据相关规定享受扶持政策获得政府采购合同的，小微企业不得将合同分包给大中型企业，中型企业不得将合同分包给大型企业。③本项目为货物类采购项目，对应的中小企业划分标准所属行业为“工业”。④监狱企业视同小型、微型企业，供应商为监狱企业的，可不提供中小企业声明函，但须提供由省级以上监狱管理局、戒毒管理局（含新疆生产建设兵团）出具的属于监狱企业的证明文件。⑤残疾人福利性单位视同小型、微型企业，供应商为残疾人福利性单位的，可不提供中小企业声明函，但须提供《残疾人福利性单位声明函》。</w:t>
            </w:r>
          </w:p>
        </w:tc>
      </w:tr>
    </w:tbl>
    <w:p>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shd w:val="clear" w:fill="FFFFFF"/>
        </w:rPr>
        <w:t>6.3是否接受联合体形式的响应谈判：不接受</w:t>
      </w:r>
    </w:p>
    <w:p>
      <w:pPr>
        <w:pStyle w:val="4"/>
        <w:keepNext w:val="0"/>
        <w:keepLines w:val="0"/>
        <w:widowControl/>
        <w:suppressLineNumbers w:val="0"/>
        <w:spacing w:before="75" w:beforeAutospacing="0" w:after="75" w:afterAutospacing="0" w:line="435" w:lineRule="atLeast"/>
        <w:ind w:left="0" w:right="0" w:firstLine="480"/>
      </w:pPr>
      <w:r>
        <w:rPr>
          <w:rStyle w:val="7"/>
          <w:rFonts w:hint="eastAsia" w:ascii="宋体" w:hAnsi="宋体" w:eastAsia="宋体" w:cs="宋体"/>
          <w:spacing w:val="0"/>
          <w:sz w:val="24"/>
          <w:szCs w:val="24"/>
        </w:rPr>
        <w:t>※</w:t>
      </w:r>
      <w:r>
        <w:rPr>
          <w:rStyle w:val="7"/>
          <w:rFonts w:hint="eastAsia" w:ascii="宋体" w:hAnsi="宋体" w:eastAsia="宋体" w:cs="宋体"/>
          <w:spacing w:val="0"/>
          <w:sz w:val="24"/>
          <w:szCs w:val="24"/>
          <w:shd w:val="clear" w:fill="FFFFFF"/>
        </w:rPr>
        <w:t>根据上述资格要求，供应商响应文件中应提交的“资格证明文件”相关规定和资料要求，详见竞争性谈判须知前附表和谈判文件第五章。</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7.供应商报名期限：详见谈判公告或更正公告（若有），若不一致，以更正公告（若有）为准</w:t>
      </w:r>
      <w:r>
        <w:rPr>
          <w:rFonts w:hint="eastAsia" w:ascii="宋体" w:hAnsi="宋体" w:eastAsia="宋体" w:cs="宋体"/>
          <w:spacing w:val="0"/>
          <w:sz w:val="24"/>
          <w:szCs w:val="24"/>
          <w:shd w:val="clear" w:fill="FFFFFF"/>
        </w:rPr>
        <w:t>。</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4"/>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8.获取采购文件时间、地点、方式：</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 8.1采购文件的提供期限：</w:t>
      </w:r>
      <w:r>
        <w:rPr>
          <w:rFonts w:hint="eastAsia" w:ascii="宋体" w:hAnsi="宋体" w:eastAsia="宋体" w:cs="宋体"/>
          <w:spacing w:val="0"/>
          <w:sz w:val="24"/>
          <w:szCs w:val="24"/>
        </w:rPr>
        <w:t>详见谈判公告或更正公告（若有），若不一致，以更正公告（若有）为准。</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8.2获取地点及方式：从福建省政府采购网上公开信息系统以下载方式获取。</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9.采购文件售价：</w:t>
      </w:r>
      <w:r>
        <w:rPr>
          <w:rFonts w:hint="eastAsia" w:ascii="宋体" w:hAnsi="宋体" w:eastAsia="宋体" w:cs="宋体"/>
          <w:spacing w:val="0"/>
          <w:sz w:val="24"/>
          <w:szCs w:val="24"/>
          <w:shd w:val="clear" w:fill="FFFFFF"/>
        </w:rPr>
        <w:t>0元。</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10.首次响应文件递交截止时间及地点：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pacing w:val="0"/>
          <w:sz w:val="24"/>
          <w:szCs w:val="24"/>
          <w:shd w:val="clear" w:fill="FFFFFF"/>
        </w:rPr>
        <w:t>供应商应在此之前将密封的首次响应文件送达本章第11条载明的地点，逾期送达的或不符合规定的响应文件将被拒绝接收。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11.谈判时间及地点：详见谈判公告或更正公告（若有），若不一致，以更正公告（若有）为准。</w:t>
      </w:r>
    </w:p>
    <w:p>
      <w:pPr>
        <w:pStyle w:val="4"/>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12.竞争性谈判公告期限：自财政部和福建省财政厅指定的政府采购信息发布媒体最先发布公告之日起3个工作日</w:t>
      </w:r>
      <w:r>
        <w:rPr>
          <w:rFonts w:hint="eastAsia" w:ascii="宋体" w:hAnsi="宋体" w:eastAsia="宋体" w:cs="宋体"/>
          <w:spacing w:val="0"/>
          <w:sz w:val="24"/>
          <w:szCs w:val="24"/>
          <w:shd w:val="clear" w:fill="FFFFFF"/>
        </w:rPr>
        <w:t>。</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13.采购人：泉州师范学院</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址：泉州市丰泽区东海大街398号</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联系人：陈燕青</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联系方法：0595-22919532</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代理机构：泉州市博捷勘察设计咨询服务有限公司</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址：泉州市丰泽区东湖街凤山南段金贸大厦510号</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联系人：管敏</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联系方法：13400889131</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附1：提交谈判保证金的银行账户信息</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Style w:val="7"/>
                <w:rFonts w:hint="eastAsia" w:ascii="宋体" w:hAnsi="宋体" w:eastAsia="宋体" w:cs="宋体"/>
                <w:spacing w:val="0"/>
                <w:sz w:val="24"/>
                <w:szCs w:val="24"/>
              </w:rPr>
              <w:t>银行账户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开户名称：泉州市博捷勘察设计咨询服务有限公司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开户银行：由供应商在福建省政府采购网上公开信息系统报名成功后根据系统的提示，自行选择要缴交的保证金托管银行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Style w:val="7"/>
                <w:rFonts w:hint="eastAsia" w:ascii="宋体" w:hAnsi="宋体" w:eastAsia="宋体" w:cs="宋体"/>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1、请供应商务必认真核对账户信息，将谈判保证金款项汇入对应账户，并自行承担因款项汇错而产生的一切后果。</w:t>
            </w:r>
          </w:p>
          <w:p>
            <w:pPr>
              <w:pStyle w:val="4"/>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2、请供应商在转账或电汇的凭证上务必按照以下格式注明，以便核对：“（项目编号：***、合同包：***）的谈判保证金”。</w:t>
            </w:r>
          </w:p>
        </w:tc>
      </w:tr>
    </w:tbl>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43"/>
          <w:szCs w:val="43"/>
        </w:rPr>
        <w:t>第二章  竞争性谈判须知</w:t>
      </w:r>
    </w:p>
    <w:p>
      <w:pPr>
        <w:keepNext w:val="0"/>
        <w:keepLines w:val="0"/>
        <w:widowControl/>
        <w:suppressLineNumbers w:val="0"/>
        <w:jc w:val="left"/>
      </w:pPr>
      <w:r>
        <w:rPr>
          <w:rStyle w:val="7"/>
          <w:rFonts w:ascii="宋体" w:hAnsi="宋体" w:eastAsia="宋体" w:cs="宋体"/>
          <w:kern w:val="0"/>
          <w:sz w:val="24"/>
          <w:szCs w:val="24"/>
          <w:lang w:val="en-US" w:eastAsia="zh-CN" w:bidi="ar"/>
        </w:rPr>
        <w:t>            </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          </w:t>
      </w:r>
      <w:r>
        <w:rPr>
          <w:rStyle w:val="7"/>
          <w:rFonts w:hint="eastAsia" w:ascii="宋体" w:hAnsi="宋体" w:eastAsia="宋体" w:cs="宋体"/>
          <w:spacing w:val="0"/>
          <w:sz w:val="31"/>
          <w:szCs w:val="31"/>
        </w:rPr>
        <w:t> 第1节  竞争性谈判须知前附表</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240" w:afterAutospacing="0" w:line="435" w:lineRule="atLeast"/>
        <w:ind w:left="0" w:right="0" w:firstLine="480"/>
      </w:pPr>
      <w:r>
        <w:rPr>
          <w:rFonts w:hint="eastAsia" w:ascii="宋体" w:hAnsi="宋体" w:eastAsia="宋体" w:cs="宋体"/>
          <w:spacing w:val="0"/>
          <w:sz w:val="24"/>
          <w:szCs w:val="24"/>
        </w:rPr>
        <w:t>竞争性谈判须知前附表是对竞争性谈判须知的补充和细化，二者如有矛盾，以前附表中的要求和规定为准</w:t>
      </w:r>
    </w:p>
    <w:tbl>
      <w:tblPr>
        <w:tblW w:w="11490"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58"/>
        <w:gridCol w:w="914"/>
        <w:gridCol w:w="99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435" w:lineRule="atLeast"/>
              <w:ind w:left="0" w:right="0"/>
            </w:pPr>
            <w:r>
              <w:rPr>
                <w:rStyle w:val="7"/>
                <w:rFonts w:hint="eastAsia" w:ascii="宋体" w:hAnsi="宋体" w:eastAsia="宋体" w:cs="宋体"/>
                <w:spacing w:val="0"/>
                <w:sz w:val="24"/>
                <w:szCs w:val="24"/>
              </w:rPr>
              <w:t>项号</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435" w:lineRule="atLeast"/>
              <w:ind w:left="0" w:right="0"/>
            </w:pPr>
            <w:r>
              <w:rPr>
                <w:rStyle w:val="7"/>
                <w:rFonts w:hint="eastAsia" w:ascii="宋体" w:hAnsi="宋体" w:eastAsia="宋体" w:cs="宋体"/>
                <w:spacing w:val="0"/>
                <w:sz w:val="24"/>
                <w:szCs w:val="24"/>
              </w:rPr>
              <w:t>条款号</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435" w:lineRule="atLeast"/>
              <w:ind w:left="0" w:right="0"/>
              <w:jc w:val="center"/>
            </w:pPr>
            <w:r>
              <w:rPr>
                <w:rStyle w:val="7"/>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pPr>
            <w:r>
              <w:rPr>
                <w:rStyle w:val="7"/>
                <w:rFonts w:hint="eastAsia" w:ascii="宋体" w:hAnsi="宋体" w:eastAsia="宋体" w:cs="宋体"/>
                <w:spacing w:val="0"/>
                <w:sz w:val="24"/>
                <w:szCs w:val="24"/>
              </w:rPr>
              <w:t>供应商的资格要求</w:t>
            </w:r>
            <w:r>
              <w:rPr>
                <w:rFonts w:hint="eastAsia" w:ascii="宋体" w:hAnsi="宋体" w:eastAsia="宋体" w:cs="宋体"/>
                <w:spacing w:val="0"/>
                <w:sz w:val="24"/>
                <w:szCs w:val="24"/>
              </w:rPr>
              <w:t>：见谈判文件第一章“采购公告/采购邀请书”</w:t>
            </w:r>
          </w:p>
          <w:p>
            <w:pPr>
              <w:pStyle w:val="4"/>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328"/>
              <w:gridCol w:w="5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a1投标函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a2单位负责人授权书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a3法人或者其他组织的营业执照等证明文件，自然人的身份证明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a4财务状况报告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a5依法缴纳税收的相关材料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a6依法缴纳社会保障资金的相关材料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a7具备履行合同所必需的设备和专业技术能力的材料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a8参加政府采购活动前3年内在经营活动中没有重大违法记录的书面声明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a9检察机关行贿犯罪档案查询结果告知函(若有)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a10信用信息查询结果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a11投标保证金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bl>
          <w:p>
            <w:pPr>
              <w:pStyle w:val="4"/>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4"/>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4"/>
              <w:keepNext w:val="0"/>
              <w:keepLines w:val="0"/>
              <w:widowControl/>
              <w:suppressLineNumbers w:val="0"/>
              <w:spacing w:before="0" w:beforeAutospacing="0" w:after="0" w:afterAutospacing="0" w:line="435" w:lineRule="atLeast"/>
              <w:ind w:left="0" w:right="0"/>
            </w:pPr>
            <w:r>
              <w:rPr>
                <w:rStyle w:val="7"/>
                <w:rFonts w:hint="eastAsia" w:ascii="宋体" w:hAnsi="宋体" w:eastAsia="宋体" w:cs="宋体"/>
                <w:spacing w:val="0"/>
                <w:sz w:val="24"/>
                <w:szCs w:val="24"/>
                <w:shd w:val="clear" w:fill="FFFFFF"/>
              </w:rPr>
              <w:t>包：1</w:t>
            </w: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328"/>
              <w:gridCol w:w="5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根据《政府采购促进中小企业发展管理办法》（财库〔2020〕46号），本项目为专门面向中小微企业采购，不接受非中小微企业参与谈判。 1、供应商须按本谈判文件第五章的格式提供《中小企业声明函》，否则视为资格审查不合格。注：①上述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②依据相关规定享受扶持政策获得政府采购合同的，小微企业不得将合同分包给大中型企业，中型企业不得将合同分包给大型企业。③本项目为货物类采购项目，对应的中小企业划分标准所属行业为“工业”。④监狱企业视同小型、微型企业，供应商为监狱企业的，可不提供中小企业声明函，但须提供由省级以上监狱管理局、戒毒管理局（含新疆生产建设兵团）出具的属于监狱企业的证明文件。⑤残疾人福利性单位视同小型、微型企业，供应商为残疾人福利性单位的，可不提供中小企业声明函，但须提供《残疾人福利性单位声明函》。</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pPr>
            <w:r>
              <w:rPr>
                <w:rStyle w:val="7"/>
                <w:rFonts w:hint="eastAsia" w:ascii="宋体" w:hAnsi="宋体" w:eastAsia="宋体" w:cs="宋体"/>
                <w:spacing w:val="0"/>
                <w:sz w:val="24"/>
                <w:szCs w:val="24"/>
              </w:rPr>
              <w:t>是否接受联合体形式的响应谈判：</w:t>
            </w:r>
            <w:r>
              <w:rPr>
                <w:rFonts w:hint="eastAsia" w:ascii="宋体" w:hAnsi="宋体" w:eastAsia="宋体" w:cs="宋体"/>
                <w:spacing w:val="0"/>
                <w:sz w:val="24"/>
                <w:szCs w:val="24"/>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ind w:left="0" w:right="0"/>
            </w:pPr>
            <w:r>
              <w:rPr>
                <w:rStyle w:val="7"/>
                <w:rFonts w:hint="eastAsia" w:ascii="宋体" w:hAnsi="宋体" w:eastAsia="宋体" w:cs="宋体"/>
                <w:spacing w:val="0"/>
                <w:sz w:val="24"/>
                <w:szCs w:val="24"/>
              </w:rPr>
              <w:t>响应文件有效期：</w:t>
            </w:r>
            <w:r>
              <w:rPr>
                <w:rFonts w:hint="eastAsia" w:ascii="宋体" w:hAnsi="宋体" w:eastAsia="宋体" w:cs="宋体"/>
                <w:spacing w:val="0"/>
                <w:sz w:val="24"/>
                <w:szCs w:val="24"/>
              </w:rPr>
              <w:t>首次响应文件提交截止时间起180个日历日。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435" w:lineRule="atLeast"/>
              <w:ind w:left="0" w:right="0"/>
            </w:pPr>
            <w:r>
              <w:rPr>
                <w:rStyle w:val="7"/>
                <w:rFonts w:hint="eastAsia" w:ascii="宋体" w:hAnsi="宋体" w:eastAsia="宋体" w:cs="宋体"/>
                <w:spacing w:val="0"/>
                <w:sz w:val="24"/>
                <w:szCs w:val="24"/>
              </w:rPr>
              <w:t>提交谈判保证金：</w:t>
            </w:r>
          </w:p>
          <w:p>
            <w:pPr>
              <w:pStyle w:val="4"/>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本项目的谈判保证金详见《采购标的一览表》，数额不得超过采购项目预算金额的2%，提交方式为</w:t>
            </w:r>
            <w:r>
              <w:rPr>
                <w:spacing w:val="0"/>
                <w:sz w:val="24"/>
                <w:szCs w:val="24"/>
              </w:rPr>
              <w:t> </w:t>
            </w:r>
            <w:r>
              <w:rPr>
                <w:rFonts w:hint="eastAsia" w:ascii="宋体" w:hAnsi="宋体" w:eastAsia="宋体" w:cs="宋体"/>
                <w:spacing w:val="0"/>
                <w:sz w:val="24"/>
                <w:szCs w:val="24"/>
              </w:rPr>
              <w:t>，须于提交响应文件截止时间前到达指定账户为准，是否到达以 </w:t>
            </w:r>
            <w:r>
              <w:rPr>
                <w:spacing w:val="0"/>
                <w:sz w:val="24"/>
                <w:szCs w:val="24"/>
              </w:rPr>
              <w:t>  </w:t>
            </w:r>
            <w:r>
              <w:rPr>
                <w:rFonts w:hint="eastAsia" w:ascii="宋体" w:hAnsi="宋体" w:eastAsia="宋体" w:cs="宋体"/>
                <w:spacing w:val="0"/>
                <w:sz w:val="24"/>
                <w:szCs w:val="24"/>
              </w:rPr>
              <w:t>为准；</w:t>
            </w:r>
          </w:p>
          <w:p>
            <w:pPr>
              <w:pStyle w:val="4"/>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其他约定：</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pPr>
            <w:r>
              <w:rPr>
                <w:rStyle w:val="7"/>
                <w:rFonts w:hint="eastAsia" w:ascii="宋体" w:hAnsi="宋体" w:eastAsia="宋体" w:cs="宋体"/>
                <w:spacing w:val="0"/>
                <w:sz w:val="24"/>
                <w:szCs w:val="24"/>
              </w:rPr>
              <w:t>谈判保证金退还的其它要求：</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pPr>
            <w:r>
              <w:rPr>
                <w:rStyle w:val="7"/>
                <w:rFonts w:hint="eastAsia" w:ascii="宋体" w:hAnsi="宋体" w:eastAsia="宋体" w:cs="宋体"/>
                <w:spacing w:val="0"/>
                <w:sz w:val="24"/>
                <w:szCs w:val="24"/>
              </w:rPr>
              <w:t>响应文件的份数</w:t>
            </w:r>
          </w:p>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4"/>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spacing w:val="0"/>
                <w:sz w:val="24"/>
                <w:szCs w:val="24"/>
              </w:rPr>
              <w:t>0 </w:t>
            </w:r>
            <w:r>
              <w:rPr>
                <w:rFonts w:hint="eastAsia" w:ascii="宋体" w:hAnsi="宋体" w:eastAsia="宋体" w:cs="宋体"/>
                <w:spacing w:val="0"/>
                <w:sz w:val="24"/>
                <w:szCs w:val="24"/>
              </w:rPr>
              <w:t>份、副本</w:t>
            </w:r>
            <w:r>
              <w:rPr>
                <w:spacing w:val="0"/>
                <w:sz w:val="24"/>
                <w:szCs w:val="24"/>
              </w:rPr>
              <w:t>0</w:t>
            </w:r>
            <w:r>
              <w:rPr>
                <w:rFonts w:hint="eastAsia" w:ascii="宋体" w:hAnsi="宋体" w:eastAsia="宋体" w:cs="宋体"/>
                <w:spacing w:val="0"/>
                <w:sz w:val="24"/>
                <w:szCs w:val="24"/>
              </w:rPr>
              <w:t>份。</w:t>
            </w:r>
          </w:p>
          <w:p>
            <w:pPr>
              <w:pStyle w:val="4"/>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份：将上传至福建省政府采购网上公开信息系统的电子响应文件在可读介质中另存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w:t>
            </w:r>
            <w:r>
              <w:rPr>
                <w:rFonts w:ascii="Calibri" w:hAnsi="Calibri" w:cs="Calibri"/>
                <w:spacing w:val="0"/>
                <w:sz w:val="24"/>
                <w:szCs w:val="24"/>
              </w:rPr>
              <w:t>2</w:t>
            </w:r>
            <w:r>
              <w:rPr>
                <w:rFonts w:hint="eastAsia" w:ascii="宋体" w:hAnsi="宋体" w:eastAsia="宋体" w:cs="宋体"/>
                <w:spacing w:val="0"/>
                <w:sz w:val="24"/>
                <w:szCs w:val="24"/>
              </w:rPr>
              <w:t>）电子响应文件：详见表</w:t>
            </w:r>
            <w:r>
              <w:rPr>
                <w:rFonts w:hint="default" w:ascii="Calibri" w:hAnsi="Calibri" w:cs="Calibri"/>
                <w:spacing w:val="0"/>
                <w:sz w:val="24"/>
                <w:szCs w:val="24"/>
              </w:rPr>
              <w:t>2</w:t>
            </w:r>
            <w:r>
              <w:rPr>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435" w:lineRule="atLeast"/>
              <w:ind w:left="0" w:right="0"/>
            </w:pPr>
            <w:r>
              <w:rPr>
                <w:rStyle w:val="7"/>
                <w:rFonts w:hint="eastAsia" w:ascii="宋体" w:hAnsi="宋体" w:eastAsia="宋体" w:cs="宋体"/>
                <w:spacing w:val="0"/>
                <w:sz w:val="24"/>
                <w:szCs w:val="24"/>
              </w:rPr>
              <w:t>谈判过程中可能发生实质性变动的内容：</w:t>
            </w:r>
          </w:p>
          <w:p>
            <w:pPr>
              <w:pStyle w:val="4"/>
              <w:keepNext w:val="0"/>
              <w:keepLines w:val="0"/>
              <w:widowControl/>
              <w:suppressLineNumbers w:val="0"/>
              <w:spacing w:before="0" w:beforeAutospacing="0" w:after="0" w:afterAutospacing="0" w:line="435" w:lineRule="atLeast"/>
              <w:ind w:left="0" w:right="0"/>
            </w:pP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435" w:lineRule="atLeast"/>
              <w:ind w:left="0" w:right="0"/>
            </w:pPr>
            <w:r>
              <w:rPr>
                <w:rStyle w:val="7"/>
                <w:rFonts w:hint="eastAsia" w:ascii="宋体" w:hAnsi="宋体" w:eastAsia="宋体" w:cs="宋体"/>
                <w:spacing w:val="0"/>
                <w:sz w:val="24"/>
                <w:szCs w:val="24"/>
              </w:rPr>
              <w:t>信息公告指定媒体（以下简称：“指定媒体”）：</w:t>
            </w:r>
          </w:p>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(1)中国政府采购网，网址www.ccgp.gov.cn</w:t>
            </w:r>
            <w:r>
              <w:t>。</w:t>
            </w:r>
            <w:r>
              <w:rPr>
                <w:spacing w:val="0"/>
                <w:sz w:val="24"/>
                <w:szCs w:val="24"/>
              </w:rPr>
              <w:br w:type="textWrapping"/>
            </w:r>
            <w:r>
              <w:rPr>
                <w:rFonts w:hint="eastAsia" w:ascii="宋体" w:hAnsi="宋体" w:eastAsia="宋体" w:cs="宋体"/>
                <w:spacing w:val="0"/>
                <w:sz w:val="24"/>
                <w:szCs w:val="24"/>
              </w:rPr>
              <w:t>(2)中国政府采购网福建分网（福建省政府采购网），网址zfcg.czt.fujian.gov.cn</w:t>
            </w:r>
            <w:r>
              <w:t>。</w:t>
            </w:r>
          </w:p>
          <w:p>
            <w:pPr>
              <w:pStyle w:val="4"/>
              <w:keepNext w:val="0"/>
              <w:keepLines w:val="0"/>
              <w:widowControl/>
              <w:suppressLineNumbers w:val="0"/>
              <w:wordWrap w:val="0"/>
              <w:spacing w:before="0" w:beforeAutospacing="0" w:after="0" w:afterAutospacing="0" w:line="435" w:lineRule="atLeast"/>
              <w:ind w:left="0" w:right="0"/>
            </w:pPr>
            <w:r>
              <w:rPr>
                <w:rStyle w:val="7"/>
                <w:rFonts w:hint="eastAsia" w:ascii="宋体" w:hAnsi="宋体" w:eastAsia="宋体" w:cs="宋体"/>
                <w:spacing w:val="0"/>
                <w:sz w:val="24"/>
                <w:szCs w:val="24"/>
              </w:rPr>
              <w:t>※上述指定媒体的有关信息若不一致，应以中国政府采购网福建分网（福建省政府采购网）发布的为准。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Style w:val="7"/>
                <w:rFonts w:hint="eastAsia" w:ascii="宋体" w:hAnsi="宋体" w:eastAsia="宋体" w:cs="宋体"/>
                <w:spacing w:val="0"/>
                <w:sz w:val="24"/>
                <w:szCs w:val="24"/>
              </w:rPr>
              <w:t>本项目监督管理部门：</w:t>
            </w:r>
          </w:p>
          <w:p>
            <w:pPr>
              <w:pStyle w:val="4"/>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泉州市财政局。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24.1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pPr>
            <w:r>
              <w:rPr>
                <w:rStyle w:val="7"/>
                <w:rFonts w:hint="eastAsia" w:ascii="宋体" w:hAnsi="宋体" w:eastAsia="宋体" w:cs="宋体"/>
                <w:spacing w:val="0"/>
                <w:sz w:val="24"/>
                <w:szCs w:val="24"/>
              </w:rPr>
              <w:t>履约保证金：</w:t>
            </w:r>
          </w:p>
          <w:p>
            <w:pPr>
              <w:pStyle w:val="4"/>
              <w:keepNext w:val="0"/>
              <w:keepLines w:val="0"/>
              <w:widowControl/>
              <w:suppressLineNumbers w:val="0"/>
              <w:spacing w:before="0" w:beforeAutospacing="0" w:after="0" w:afterAutospacing="0" w:line="435" w:lineRule="atLeast"/>
              <w:ind w:left="0" w:right="0"/>
            </w:pP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923"/>
              <w:gridCol w:w="1924"/>
              <w:gridCol w:w="577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包号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履约保证金比例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中标供应商在签订合同前需向采购人缴纳合同金额2%的履约保证金，该保证金在中标供应商供应的货物全部验收合格，合同约定事项全部履行完毕且无未了事项后，30日内一次性无息退还。</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10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pPr>
            <w:r>
              <w:rPr>
                <w:rStyle w:val="7"/>
                <w:rFonts w:hint="eastAsia" w:ascii="宋体" w:hAnsi="宋体" w:eastAsia="宋体" w:cs="宋体"/>
                <w:spacing w:val="0"/>
                <w:sz w:val="24"/>
                <w:szCs w:val="24"/>
              </w:rPr>
              <w:t>根据采购项目特点或政策需要补充的其他新增内容：</w:t>
            </w:r>
          </w:p>
          <w:p>
            <w:pPr>
              <w:pStyle w:val="4"/>
              <w:keepNext w:val="0"/>
              <w:keepLines w:val="0"/>
              <w:widowControl/>
              <w:suppressLineNumbers w:val="0"/>
              <w:wordWrap w:val="0"/>
              <w:spacing w:before="0" w:beforeAutospacing="0" w:after="0" w:afterAutospacing="0" w:line="435" w:lineRule="atLeast"/>
              <w:ind w:left="0" w:right="0"/>
            </w:pPr>
            <w:r>
              <w:rPr>
                <w:rStyle w:val="7"/>
                <w:rFonts w:hint="eastAsia" w:ascii="宋体" w:hAnsi="宋体" w:eastAsia="宋体" w:cs="宋体"/>
                <w:spacing w:val="0"/>
                <w:sz w:val="24"/>
                <w:szCs w:val="24"/>
              </w:rPr>
              <w:t>(1)本项目代理服务费由</w:t>
            </w:r>
            <w:r>
              <w:rPr>
                <w:rFonts w:hint="eastAsia" w:ascii="宋体" w:hAnsi="宋体" w:eastAsia="宋体" w:cs="宋体"/>
                <w:spacing w:val="0"/>
                <w:sz w:val="24"/>
                <w:szCs w:val="24"/>
              </w:rPr>
              <w:t>成交供应商</w:t>
            </w:r>
            <w:r>
              <w:rPr>
                <w:rStyle w:val="7"/>
                <w:rFonts w:hint="eastAsia" w:ascii="宋体" w:hAnsi="宋体" w:eastAsia="宋体" w:cs="宋体"/>
                <w:spacing w:val="0"/>
                <w:sz w:val="24"/>
                <w:szCs w:val="24"/>
              </w:rPr>
              <w:t>支付。</w:t>
            </w:r>
            <w:r>
              <w:rPr>
                <w:rStyle w:val="7"/>
                <w:rFonts w:hint="eastAsia" w:ascii="宋体" w:hAnsi="宋体" w:eastAsia="宋体" w:cs="宋体"/>
                <w:spacing w:val="0"/>
                <w:sz w:val="24"/>
                <w:szCs w:val="24"/>
              </w:rPr>
              <w:br w:type="textWrapping"/>
            </w:r>
            <w:r>
              <w:rPr>
                <w:rStyle w:val="7"/>
                <w:rFonts w:hint="eastAsia" w:ascii="宋体" w:hAnsi="宋体" w:eastAsia="宋体" w:cs="宋体"/>
                <w:spacing w:val="0"/>
                <w:sz w:val="24"/>
                <w:szCs w:val="24"/>
              </w:rPr>
              <w:t>(2)其他：</w:t>
            </w:r>
            <w:r>
              <w:rPr>
                <w:rFonts w:hint="eastAsia" w:ascii="宋体" w:hAnsi="宋体" w:eastAsia="宋体" w:cs="宋体"/>
                <w:spacing w:val="0"/>
                <w:sz w:val="24"/>
                <w:szCs w:val="24"/>
              </w:rPr>
              <w:t>①根据国家计委（计价格[2002]1980号）文件规定按差额定率累进法计算：100万元以下 1.5% ；100万-500万1.1% ，由成交人支付，成交人应在中标公告发布后三个工作日内，向采购代理机构缴交。缴纳招标服务费账户： 开户单位: 泉州市博捷勘察设计咨询服务有限公司 开户银行：中国农业银行泉州津淮支行 账 号：13510801040005641 ②项目采购完成后，采购人及代理机构根据采购资料归档需求，中标供应商必须配合补充提交相关纸质资料。 ③优先类节能产品、环境标志产品证明资料提供要求：供应商所投标产品为《节能产品政府采购品目清单》、《环境标志产品政府采购品目清单》中产品的，供应商应提供具有国家确定的政府采购节能产品、环境标志产品认证机构出具的、处于有效期之内的节能产品、环境标志产品认证证书复印件。分别于招标文件第五章 附件7按要求提交。否则不能享受招标文件规定的政府采购节能产品、环境标志产品价格扣除或加分优惠政策。若节能、环境标志产品仅是构成投标产品的部件、组件或零件，则该投标产品不享受价格扣除的优惠政策。同一品目中各认证证书不重复计算加分。强制类节能产品不享受加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61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12</w:t>
            </w:r>
          </w:p>
        </w:tc>
        <w:tc>
          <w:tcPr>
            <w:tcW w:w="8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pPr>
          </w:p>
        </w:tc>
        <w:tc>
          <w:tcPr>
            <w:tcW w:w="997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pPr>
            <w:r>
              <w:rPr>
                <w:rStyle w:val="7"/>
                <w:rFonts w:hint="eastAsia" w:ascii="宋体" w:hAnsi="宋体" w:eastAsia="宋体" w:cs="宋体"/>
                <w:spacing w:val="0"/>
                <w:kern w:val="0"/>
                <w:sz w:val="24"/>
                <w:szCs w:val="24"/>
                <w:lang w:val="en-US" w:eastAsia="zh-CN" w:bidi="ar"/>
              </w:rPr>
              <w:t>是否组织现场考察或召开开标前答疑会：否</w:t>
            </w:r>
            <w:r>
              <w:rPr>
                <w:rFonts w:hint="eastAsia" w:ascii="宋体" w:hAnsi="宋体" w:eastAsia="宋体" w:cs="宋体"/>
                <w:spacing w:val="0"/>
                <w:kern w:val="0"/>
                <w:sz w:val="24"/>
                <w:szCs w:val="24"/>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15" w:type="dxa"/>
        </w:trPr>
        <w:tc>
          <w:tcPr>
            <w:tcW w:w="615" w:type="dxa"/>
            <w:tcBorders>
              <w:top w:val="nil"/>
              <w:left w:val="nil"/>
              <w:bottom w:val="nil"/>
              <w:right w:val="nil"/>
            </w:tcBorders>
            <w:shd w:val="cle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13</w:t>
            </w:r>
          </w:p>
        </w:tc>
        <w:tc>
          <w:tcPr>
            <w:tcW w:w="885" w:type="dxa"/>
            <w:tcBorders>
              <w:top w:val="nil"/>
              <w:left w:val="nil"/>
              <w:bottom w:val="nil"/>
              <w:right w:val="nil"/>
            </w:tcBorders>
            <w:shd w:val="cle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18.1</w:t>
            </w:r>
          </w:p>
        </w:tc>
        <w:tc>
          <w:tcPr>
            <w:tcW w:w="9975" w:type="dxa"/>
            <w:tcBorders>
              <w:top w:val="nil"/>
              <w:left w:val="nil"/>
              <w:bottom w:val="nil"/>
              <w:right w:val="nil"/>
            </w:tcBorders>
            <w:shd w:val="clear"/>
            <w:vAlign w:val="center"/>
          </w:tcPr>
          <w:p>
            <w:pPr>
              <w:pStyle w:val="4"/>
              <w:keepNext w:val="0"/>
              <w:keepLines w:val="0"/>
              <w:widowControl/>
              <w:suppressLineNumbers w:val="0"/>
            </w:pPr>
            <w:r>
              <w:rPr>
                <w:rStyle w:val="7"/>
                <w:rFonts w:hint="eastAsia" w:ascii="宋体" w:hAnsi="宋体" w:eastAsia="宋体" w:cs="宋体"/>
              </w:rPr>
              <w:t>合同签订时限：自中标通知书发出之日起30个日历日内。</w:t>
            </w:r>
          </w:p>
        </w:tc>
      </w:tr>
    </w:tbl>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表2</w:t>
      </w:r>
    </w:p>
    <w:tbl>
      <w:tblPr>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85"/>
        <w:gridCol w:w="75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070" w:type="dxa"/>
            <w:gridSpan w:val="2"/>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Style w:val="7"/>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753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753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1</w:t>
            </w:r>
            <w:r>
              <w:rPr>
                <w:rFonts w:hint="eastAsia" w:ascii="宋体" w:hAnsi="宋体" w:eastAsia="宋体" w:cs="宋体"/>
                <w:spacing w:val="0"/>
                <w:sz w:val="24"/>
                <w:szCs w:val="24"/>
              </w:rPr>
              <w:t>）谈判文件中除下述第（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）款所述之外的内容及其规定适用本项目的电子竞争性谈判活动。</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）将谈判文件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7"/>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后适用本项目的电子竞争性谈判活动。</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）将下列内容</w:t>
            </w:r>
            <w:r>
              <w:rPr>
                <w:rStyle w:val="7"/>
                <w:rFonts w:hint="eastAsia" w:ascii="宋体" w:hAnsi="宋体" w:eastAsia="宋体" w:cs="宋体"/>
                <w:spacing w:val="0"/>
                <w:sz w:val="24"/>
                <w:szCs w:val="24"/>
              </w:rPr>
              <w:t>增列为</w:t>
            </w:r>
            <w:r>
              <w:rPr>
                <w:rFonts w:hint="eastAsia" w:ascii="宋体" w:hAnsi="宋体" w:eastAsia="宋体" w:cs="宋体"/>
                <w:spacing w:val="0"/>
                <w:sz w:val="24"/>
                <w:szCs w:val="24"/>
              </w:rPr>
              <w:t>谈判文件的组成部分（以下简称：“增列内容”）适用本项目的电子竞争性谈判活动，若增列内容与谈判文件其他章节内容不一致，应以增列内容为准：</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①电子竞争性谈判活动的具体操作流程以福建省政府采购网上公开信息系统设定的为准。</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②供应商应在首次响应文件递交截止时间前按照福建省政府采购网上公开信息系统设定的操作流程将电子响应文件</w:t>
            </w:r>
            <w:r>
              <w:rPr>
                <w:rStyle w:val="7"/>
                <w:rFonts w:hint="eastAsia" w:ascii="宋体" w:hAnsi="宋体" w:eastAsia="宋体" w:cs="宋体"/>
                <w:spacing w:val="0"/>
                <w:sz w:val="24"/>
                <w:szCs w:val="24"/>
              </w:rPr>
              <w:t>1</w:t>
            </w:r>
            <w:r>
              <w:rPr>
                <w:rFonts w:hint="eastAsia" w:ascii="宋体" w:hAnsi="宋体" w:eastAsia="宋体" w:cs="宋体"/>
                <w:spacing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③若出现福建省政府采购网上公开信息系统设定的意外情形（如：系统故障等），经本项目监督管理部门同意使用纸质响应文件的，应以纸质响应文件为准。</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⑤供应商应按照福建省政府采购网上公开信息系统要求的评审节点编制电子响应文件，否则</w:t>
            </w:r>
            <w:r>
              <w:rPr>
                <w:rStyle w:val="7"/>
                <w:rFonts w:hint="eastAsia" w:ascii="宋体" w:hAnsi="宋体" w:eastAsia="宋体" w:cs="宋体"/>
                <w:spacing w:val="0"/>
                <w:sz w:val="24"/>
                <w:szCs w:val="24"/>
              </w:rPr>
              <w:t>谈判小组将按照不利于供应商的内容进行认定</w:t>
            </w:r>
            <w:r>
              <w:rPr>
                <w:rFonts w:hint="eastAsia" w:ascii="宋体" w:hAnsi="宋体" w:eastAsia="宋体" w:cs="宋体"/>
                <w:spacing w:val="0"/>
                <w:sz w:val="24"/>
                <w:szCs w:val="24"/>
              </w:rPr>
              <w:t>。</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⑥关于证明材料或资料：</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a.谈判文件要求原件的，供应商在电子响应文件中可提供复印件或扫描件，但在纸质响应文件正本中应提供原件</w:t>
            </w:r>
            <w:r>
              <w:rPr>
                <w:rStyle w:val="7"/>
                <w:rFonts w:hint="eastAsia" w:ascii="宋体" w:hAnsi="宋体" w:eastAsia="宋体" w:cs="宋体"/>
                <w:spacing w:val="0"/>
                <w:sz w:val="24"/>
                <w:szCs w:val="24"/>
              </w:rPr>
              <w:t>（谈判小组将核对纸质响应文件正本，未提供原件的证明材料或资料将被视为无效）</w:t>
            </w:r>
            <w:r>
              <w:rPr>
                <w:rFonts w:hint="eastAsia" w:ascii="宋体" w:hAnsi="宋体" w:eastAsia="宋体" w:cs="宋体"/>
                <w:spacing w:val="0"/>
                <w:sz w:val="24"/>
                <w:szCs w:val="24"/>
              </w:rPr>
              <w:t>；谈判文件要求复印件的，供应商在纸质响应文件中提供原件、复印件、扫描件皆可；谈判文件对原件、复印件未作要求的，供应商在纸质响应文件中提供原件、复印件、扫描件皆可。</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b.除本增列内容第⑥点第</w:t>
            </w:r>
            <w:r>
              <w:rPr>
                <w:rFonts w:hint="default" w:ascii="Calibri" w:hAnsi="Calibri" w:cs="Calibri"/>
                <w:spacing w:val="0"/>
                <w:sz w:val="24"/>
                <w:szCs w:val="24"/>
              </w:rPr>
              <w:t>c</w:t>
            </w:r>
            <w:r>
              <w:rPr>
                <w:rFonts w:hint="eastAsia" w:ascii="宋体" w:hAnsi="宋体" w:eastAsia="宋体" w:cs="宋体"/>
                <w:spacing w:val="0"/>
                <w:sz w:val="24"/>
                <w:szCs w:val="24"/>
              </w:rPr>
              <w:t>项规定情形外，若供应商提供注明“复印件无效”的证明材料或资料，其纸质响应文件正本中应提供原件</w:t>
            </w:r>
            <w:r>
              <w:rPr>
                <w:rStyle w:val="7"/>
                <w:rFonts w:hint="eastAsia" w:ascii="宋体" w:hAnsi="宋体" w:eastAsia="宋体" w:cs="宋体"/>
                <w:spacing w:val="0"/>
                <w:sz w:val="24"/>
                <w:szCs w:val="24"/>
              </w:rPr>
              <w:t>（谈判小组将核对纸质响应文件正本，未提供原件的证明材料或资料将被视为无效）。</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c.有效期内的《检察机关行贿犯罪档案查询结果告知函》复印件，无论内容中是否注明“复印件无效”，均视同有效。</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d.供应商为非自然人的，应在纸质响应文件正本中提供“单位负责人授权书”原件；联合体形式的供应商，应在纸质响应文件正本中提供“联合体协议”原件，否则</w:t>
            </w:r>
            <w:r>
              <w:rPr>
                <w:rStyle w:val="7"/>
                <w:rFonts w:hint="eastAsia" w:ascii="宋体" w:hAnsi="宋体" w:eastAsia="宋体" w:cs="宋体"/>
                <w:spacing w:val="0"/>
                <w:sz w:val="24"/>
                <w:szCs w:val="24"/>
              </w:rPr>
              <w:t>视为未按照谈判文件规定提交供应商的资格及资信文件</w:t>
            </w:r>
            <w:r>
              <w:rPr>
                <w:rFonts w:hint="eastAsia" w:ascii="宋体" w:hAnsi="宋体" w:eastAsia="宋体" w:cs="宋体"/>
                <w:spacing w:val="0"/>
                <w:sz w:val="24"/>
                <w:szCs w:val="24"/>
              </w:rPr>
              <w:t>。此项审查谈判小组将核对纸质响应文件正本，并以纸质响应文件为准。</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⑦关于“全称”、“供应商代表签字”及“加盖单位公章”：</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a.在电子响应文件中，涉及“全称”和“供应商代表签字”的内容可使用打字录入方式完成。</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b.在电子响应文件中，涉及“加盖单位公章”的内容应使用供应商的</w:t>
            </w:r>
            <w:r>
              <w:rPr>
                <w:rFonts w:hint="default" w:ascii="Calibri" w:hAnsi="Calibri" w:cs="Calibri"/>
                <w:spacing w:val="0"/>
                <w:sz w:val="24"/>
                <w:szCs w:val="24"/>
              </w:rPr>
              <w:t>CA</w:t>
            </w:r>
            <w:r>
              <w:rPr>
                <w:rFonts w:hint="eastAsia" w:ascii="宋体" w:hAnsi="宋体" w:eastAsia="宋体" w:cs="宋体"/>
                <w:spacing w:val="0"/>
                <w:sz w:val="24"/>
                <w:szCs w:val="24"/>
              </w:rPr>
              <w:t>证书完成加盖电子印章，否则</w:t>
            </w:r>
            <w:r>
              <w:rPr>
                <w:rStyle w:val="7"/>
                <w:rFonts w:hint="eastAsia" w:ascii="宋体" w:hAnsi="宋体" w:eastAsia="宋体" w:cs="宋体"/>
                <w:spacing w:val="0"/>
                <w:sz w:val="24"/>
                <w:szCs w:val="24"/>
              </w:rPr>
              <w:t>该响应文件无效，相应供应商的谈判将被否决。</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c.在电子响应文件中，若供应商按照本增列内容第⑦点第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项规定加盖其单位电子印章，则出现无全称、供应商代表未签字等情形，</w:t>
            </w:r>
            <w:r>
              <w:rPr>
                <w:rStyle w:val="7"/>
                <w:rFonts w:hint="eastAsia" w:ascii="宋体" w:hAnsi="宋体" w:eastAsia="宋体" w:cs="宋体"/>
                <w:spacing w:val="0"/>
                <w:sz w:val="24"/>
                <w:szCs w:val="24"/>
              </w:rPr>
              <w:t>不视为该响应文件无效。</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⑧谈判文件接受联合体方式且供应商为联合体的，供应商应以“联合体牵头方”完成电子响应的有关操作（包括但不限于：报名、提交谈判保证金、编制电子响应文件等）。</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⑨</w:t>
            </w:r>
            <w:r>
              <w:rPr>
                <w:rStyle w:val="7"/>
                <w:rFonts w:hint="eastAsia" w:ascii="宋体" w:hAnsi="宋体" w:eastAsia="宋体" w:cs="宋体"/>
                <w:spacing w:val="0"/>
                <w:sz w:val="24"/>
                <w:szCs w:val="24"/>
              </w:rPr>
              <w:t>参加谈判活动的供应商代表务必携带供应商的CA证书</w:t>
            </w:r>
            <w:r>
              <w:rPr>
                <w:rFonts w:hint="eastAsia" w:ascii="宋体" w:hAnsi="宋体" w:eastAsia="宋体" w:cs="宋体"/>
                <w:spacing w:val="0"/>
                <w:sz w:val="24"/>
                <w:szCs w:val="24"/>
              </w:rPr>
              <w:t>。</w:t>
            </w:r>
            <w:r>
              <w:rPr>
                <w:rStyle w:val="7"/>
                <w:rFonts w:hint="eastAsia" w:ascii="宋体" w:hAnsi="宋体" w:eastAsia="宋体" w:cs="宋体"/>
                <w:spacing w:val="0"/>
                <w:sz w:val="24"/>
                <w:szCs w:val="24"/>
              </w:rPr>
              <w:t>因未携带CA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pPr>
            <w:r>
              <w:rPr>
                <w:rFonts w:hint="eastAsia" w:ascii="宋体" w:hAnsi="宋体" w:eastAsia="宋体" w:cs="宋体"/>
                <w:spacing w:val="0"/>
                <w:bdr w:val="none" w:color="auto" w:sz="0" w:space="0"/>
              </w:rPr>
              <w:t>⑾关于首次</w:t>
            </w:r>
            <w:r>
              <w:rPr>
                <w:rFonts w:hint="eastAsia" w:ascii="宋体" w:hAnsi="宋体" w:eastAsia="宋体" w:cs="宋体"/>
                <w:bdr w:val="none" w:color="auto" w:sz="0" w:space="0"/>
              </w:rPr>
              <w:t>响应文件递交截止时间</w:t>
            </w:r>
            <w:r>
              <w:rPr>
                <w:rFonts w:hint="eastAsia" w:ascii="宋体" w:hAnsi="宋体" w:eastAsia="宋体" w:cs="宋体"/>
                <w:spacing w:val="0"/>
                <w:bdr w:val="none" w:color="auto" w:sz="0" w:space="0"/>
              </w:rPr>
              <w:t>过后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a.被福建省政府采购网上公开信息系统判定为报价保证金未提交（即未于首次响应文件递交截止时间前到谈判文件载明的报价保证金账户）的供应商，</w:t>
            </w:r>
            <w:r>
              <w:rPr>
                <w:rStyle w:val="7"/>
                <w:rFonts w:hint="eastAsia" w:ascii="宋体" w:hAnsi="宋体" w:eastAsia="宋体" w:cs="宋体"/>
                <w:spacing w:val="0"/>
                <w:bdr w:val="none" w:color="auto" w:sz="0" w:space="0"/>
              </w:rPr>
              <w:t>该响应文件无效，相应供应商的谈判将被否决。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b.有下列情形之一的，</w:t>
            </w:r>
            <w:r>
              <w:rPr>
                <w:rStyle w:val="7"/>
                <w:rFonts w:hint="eastAsia" w:ascii="宋体" w:hAnsi="宋体" w:eastAsia="宋体" w:cs="宋体"/>
                <w:spacing w:val="0"/>
                <w:bdr w:val="none" w:color="auto" w:sz="0" w:space="0"/>
              </w:rPr>
              <w:t>该响应文件无效，相应供应商的谈判将被否决,</w:t>
            </w:r>
            <w:r>
              <w:rPr>
                <w:rFonts w:hint="eastAsia" w:ascii="宋体" w:hAnsi="宋体" w:eastAsia="宋体" w:cs="宋体"/>
                <w:spacing w:val="0"/>
                <w:bdr w:val="none" w:color="auto" w:sz="0" w:space="0"/>
              </w:rPr>
              <w:t>其保证金不予退还</w:t>
            </w:r>
            <w:r>
              <w:rPr>
                <w:rStyle w:val="7"/>
                <w:rFonts w:hint="eastAsia" w:ascii="宋体" w:hAnsi="宋体" w:eastAsia="宋体" w:cs="宋体"/>
                <w:spacing w:val="0"/>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b1不同供应商的电子响应文件被福建省政府采购网上公开信息系统判定为具有相同内部识别码；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b2不同供应商的</w:t>
            </w:r>
            <w:r>
              <w:rPr>
                <w:rFonts w:hint="eastAsia" w:ascii="宋体" w:hAnsi="宋体" w:eastAsia="宋体" w:cs="宋体"/>
                <w:bdr w:val="none" w:color="auto" w:sz="0" w:space="0"/>
              </w:rPr>
              <w:t>报价保证金</w:t>
            </w:r>
            <w:r>
              <w:rPr>
                <w:rFonts w:hint="eastAsia" w:ascii="宋体" w:hAnsi="宋体" w:eastAsia="宋体" w:cs="宋体"/>
                <w:spacing w:val="0"/>
                <w:bdr w:val="none" w:color="auto" w:sz="0" w:space="0"/>
              </w:rPr>
              <w:t>被福建省政府采购网上公开信息系统判定为从同一单位或个人的账户转出；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b3供应商的报价保证金被福建省政府采购网上公开信息系统判定为同一合同项下有其他供应商提交的报价保证金。</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(12)其他：无。</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（与电子竞争性谈判活动有关的其他规定或补充内容可在此处填写）。</w:t>
            </w:r>
          </w:p>
        </w:tc>
      </w:tr>
    </w:tbl>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专项附件：       评定成交的标准和方法</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05" w:lineRule="atLeast"/>
        <w:ind w:left="0" w:right="0" w:firstLine="0"/>
        <w:jc w:val="center"/>
      </w:pPr>
      <w:r>
        <w:rPr>
          <w:rStyle w:val="7"/>
          <w:rFonts w:hint="eastAsia" w:ascii="宋体" w:hAnsi="宋体" w:eastAsia="宋体" w:cs="宋体"/>
          <w:spacing w:val="0"/>
          <w:sz w:val="24"/>
          <w:szCs w:val="24"/>
        </w:rPr>
        <w:t>一、谈判小组</w:t>
      </w:r>
    </w:p>
    <w:p>
      <w:pPr>
        <w:pStyle w:val="4"/>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1.1采购人根据项目的特点依法组建谈判小组。</w:t>
      </w:r>
    </w:p>
    <w:p>
      <w:pPr>
        <w:pStyle w:val="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1.2谈判小组由采购人代表和评审专家两部分（以下简称“评委”）共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人由福建省政府采购评审专家库产生。达到公开招标数额标准的货物或者服务采购项目，或者达到招标规模标准的政府采购工程，竞争性谈判小组应当由5人或以上单数组成。</w:t>
      </w:r>
    </w:p>
    <w:p>
      <w:pPr>
        <w:pStyle w:val="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1.3谈判小组负责具体谈判和评审事务，并按照下列原则依法独立履行有关职责：</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1.3.2评审应遵循公平、公正、科学、严谨和择优原则。</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1.3.3评审的依据是谈判文件和响应文件，谈判文件中没有规定的评审标准不得作为评审依据。</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1.3.4谈判小组应按照谈判文件规定推荐成交候选供应商或根据采购人的授权确定成交供应商。</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1.3.5评审应遵守下列评审纪律：</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④全体谈判小组成员应按照谈判文件规定进行评审，一切认定事项应查有实据且不得弄虚作假。</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⑤评审中应充分发扬民主，推荐成交供应商候选人或根据采购人授权确定成交供应商后要服从评审报告。</w:t>
      </w:r>
    </w:p>
    <w:p>
      <w:pPr>
        <w:pStyle w:val="4"/>
        <w:keepNext w:val="0"/>
        <w:keepLines w:val="0"/>
        <w:widowControl/>
        <w:suppressLineNumbers w:val="0"/>
        <w:spacing w:before="75" w:beforeAutospacing="0" w:after="75" w:afterAutospacing="0" w:line="405" w:lineRule="atLeast"/>
        <w:ind w:left="0" w:right="0" w:firstLine="480"/>
      </w:pPr>
      <w:r>
        <w:rPr>
          <w:rStyle w:val="7"/>
          <w:rFonts w:hint="eastAsia" w:ascii="宋体" w:hAnsi="宋体" w:eastAsia="宋体" w:cs="宋体"/>
          <w:spacing w:val="0"/>
          <w:sz w:val="24"/>
          <w:szCs w:val="24"/>
        </w:rPr>
        <w:t>※对违反评审纪律的评委，将取消其评委资格，对评审工作造成严重损失者将予以通报批评乃至追究法律责任。</w:t>
      </w:r>
    </w:p>
    <w:p>
      <w:pPr>
        <w:pStyle w:val="4"/>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05" w:lineRule="atLeast"/>
        <w:ind w:left="0" w:right="0" w:firstLine="0"/>
        <w:jc w:val="center"/>
      </w:pPr>
      <w:r>
        <w:rPr>
          <w:rFonts w:hint="eastAsia" w:ascii="宋体" w:hAnsi="宋体" w:eastAsia="宋体" w:cs="宋体"/>
          <w:spacing w:val="0"/>
          <w:sz w:val="24"/>
          <w:szCs w:val="24"/>
        </w:rPr>
        <w:t>二、</w:t>
      </w:r>
      <w:r>
        <w:rPr>
          <w:rStyle w:val="7"/>
          <w:rFonts w:hint="eastAsia" w:ascii="宋体" w:hAnsi="宋体" w:eastAsia="宋体" w:cs="宋体"/>
          <w:spacing w:val="0"/>
          <w:sz w:val="24"/>
          <w:szCs w:val="24"/>
        </w:rPr>
        <w:t>谈判程序</w:t>
      </w:r>
    </w:p>
    <w:p>
      <w:pPr>
        <w:pStyle w:val="4"/>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2.1谈判程序按照谈判文件第二章第2节“竞争性谈判须知”第14条“谈判程序以及评定成交的标准”的相关条款规定执行。</w:t>
      </w:r>
    </w:p>
    <w:p>
      <w:pPr>
        <w:pStyle w:val="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2.3只有资格审查和实质性响应审查均合格且按规定提交最后报价的合格供应商才能参加评定成交的最后价格排序和成交候选人推荐。</w:t>
      </w:r>
    </w:p>
    <w:p>
      <w:pPr>
        <w:pStyle w:val="4"/>
        <w:keepNext w:val="0"/>
        <w:keepLines w:val="0"/>
        <w:widowControl/>
        <w:suppressLineNumbers w:val="0"/>
        <w:spacing w:before="75" w:beforeAutospacing="0" w:after="75" w:afterAutospacing="0" w:line="405" w:lineRule="atLeast"/>
        <w:ind w:left="0" w:right="0" w:firstLine="0"/>
        <w:jc w:val="center"/>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05" w:lineRule="atLeast"/>
        <w:ind w:left="0" w:right="0" w:firstLine="0"/>
        <w:jc w:val="center"/>
      </w:pPr>
      <w:r>
        <w:rPr>
          <w:rStyle w:val="7"/>
          <w:rFonts w:hint="eastAsia" w:ascii="宋体" w:hAnsi="宋体" w:eastAsia="宋体" w:cs="宋体"/>
          <w:spacing w:val="0"/>
          <w:sz w:val="24"/>
          <w:szCs w:val="24"/>
        </w:rPr>
        <w:t>三、最低评审价法和成交候选人推荐</w:t>
      </w:r>
    </w:p>
    <w:p>
      <w:pPr>
        <w:pStyle w:val="4"/>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4"/>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3.1.1根据财政部及福建省财政厅等有关政府采购文件规定执行价格评审优惠政策，价格扣除规则如下：</w:t>
      </w:r>
    </w:p>
    <w:p>
      <w:pPr>
        <w:pStyle w:val="4"/>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包1:</w:t>
      </w:r>
    </w:p>
    <w:p>
      <w:pPr>
        <w:pStyle w:val="4"/>
        <w:keepNext w:val="0"/>
        <w:keepLines w:val="0"/>
        <w:widowControl/>
        <w:suppressLineNumbers w:val="0"/>
        <w:spacing w:line="405" w:lineRule="atLeast"/>
        <w:ind w:left="0" w:right="0" w:firstLine="480"/>
      </w:pPr>
      <w:r>
        <w:rPr>
          <w:rFonts w:hint="eastAsia" w:ascii="宋体" w:hAnsi="宋体" w:eastAsia="宋体" w:cs="宋体"/>
          <w:sz w:val="24"/>
          <w:szCs w:val="24"/>
        </w:rPr>
        <w:t>（1）小型、微型企业产品： 无 。</w:t>
      </w:r>
    </w:p>
    <w:p>
      <w:pPr>
        <w:pStyle w:val="4"/>
        <w:keepNext w:val="0"/>
        <w:keepLines w:val="0"/>
        <w:widowControl/>
        <w:suppressLineNumbers w:val="0"/>
        <w:spacing w:line="405" w:lineRule="atLeast"/>
        <w:ind w:left="0" w:right="0" w:firstLine="480"/>
      </w:pPr>
      <w:r>
        <w:rPr>
          <w:rFonts w:hint="eastAsia" w:ascii="宋体" w:hAnsi="宋体" w:eastAsia="宋体" w:cs="宋体"/>
          <w:sz w:val="24"/>
          <w:szCs w:val="24"/>
        </w:rPr>
        <w:t>（2）优先类节能产品、环境标志产品： 若同一采购包内节能、环境标志产品报价总金额低于本采购包报价总金额10%（含10%）以下，将给予节能、环境标志产品每个单项报价3%的价格扣除；若同一采购包内节能、环境标志产品报价总金额占本采购包报价总金额10%-30%（含30%），将给予节能、环境标志产品每个单项报价6%的价格扣除；若同一采购包内节能、环境标志产品报价总金额占本采购包报价总金额30%-50%（含50%），将给予节能、环境标志产品每个单项报价8%的价格扣除；若同一采购包内节能、环境标志产品报价总金额超过本采购包报价总金额50%以上，将给予节能、环境标志产品每个单项报价10%的价格扣除。 。</w:t>
      </w:r>
    </w:p>
    <w:p>
      <w:pPr>
        <w:pStyle w:val="4"/>
        <w:keepNext w:val="0"/>
        <w:keepLines w:val="0"/>
        <w:widowControl/>
        <w:suppressLineNumbers w:val="0"/>
      </w:pPr>
    </w:p>
    <w:p>
      <w:pPr>
        <w:pStyle w:val="4"/>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c.其他：</w:t>
      </w:r>
      <w:r>
        <w:rPr>
          <w:spacing w:val="0"/>
          <w:sz w:val="24"/>
          <w:szCs w:val="24"/>
        </w:rPr>
        <w:t>无。</w:t>
      </w:r>
    </w:p>
    <w:p>
      <w:pPr>
        <w:pStyle w:val="4"/>
        <w:keepNext w:val="0"/>
        <w:keepLines w:val="0"/>
        <w:widowControl/>
        <w:suppressLineNumbers w:val="0"/>
        <w:spacing w:before="75" w:beforeAutospacing="0" w:after="75" w:afterAutospacing="0" w:line="405" w:lineRule="atLeast"/>
        <w:ind w:left="0" w:right="0" w:firstLine="465"/>
      </w:pPr>
      <w:r>
        <w:rPr>
          <w:rFonts w:hint="eastAsia" w:ascii="宋体" w:hAnsi="宋体" w:eastAsia="宋体" w:cs="宋体"/>
          <w:spacing w:val="0"/>
          <w:sz w:val="24"/>
          <w:szCs w:val="24"/>
        </w:rPr>
        <w:t>3.1.2合格供应商提交的最后报价按照上文3.1.1款规定的价格扣除规则计算后，得出的价格称为最后报价评审价。</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（1）谈判文件可以约定出现并列最低评审价情形时的优先顺序规则，具体规则为：</w:t>
      </w:r>
      <w:r>
        <w:rPr>
          <w:spacing w:val="0"/>
          <w:sz w:val="24"/>
          <w:szCs w:val="24"/>
        </w:rPr>
        <w:t>无。</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（2）谈判文件未约定优先顺序规则时，则由谈判小组中的采购人代表从并列最低评审价名单中自行选择确定优先顺序</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（3）采购人代表放弃自行选择确定权利的，则通过随机抽取方式确定优先顺序。</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05" w:lineRule="atLeast"/>
        <w:ind w:left="0" w:right="0" w:firstLine="0"/>
        <w:jc w:val="center"/>
      </w:pPr>
      <w:r>
        <w:rPr>
          <w:rStyle w:val="7"/>
          <w:rFonts w:hint="eastAsia" w:ascii="宋体" w:hAnsi="宋体" w:eastAsia="宋体" w:cs="宋体"/>
          <w:spacing w:val="0"/>
          <w:sz w:val="24"/>
          <w:szCs w:val="24"/>
        </w:rPr>
        <w:t>四、评审报告</w:t>
      </w:r>
    </w:p>
    <w:p>
      <w:pPr>
        <w:pStyle w:val="4"/>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4.1谈判小组完成评审后，应当编写评审报告并提交给采购人。</w:t>
      </w:r>
    </w:p>
    <w:p>
      <w:pPr>
        <w:pStyle w:val="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4.2评审报告应当包括以下主要内容：</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（一）邀请供应商参加采购活动的具体方式和相关情况，以及参加采购活动的供应商名单；</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（二）评审日期和地点，谈判小组成员名单；</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（三）评审情况记录和说明，包括对供应商的资格审查情况、供应商响应文件评审情况、谈判情况、报价情况等；</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（四）提出的成交候选人的名单及理由。</w:t>
      </w:r>
    </w:p>
    <w:p>
      <w:pPr>
        <w:pStyle w:val="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05" w:lineRule="atLeast"/>
        <w:ind w:left="0" w:right="0" w:firstLine="0"/>
        <w:jc w:val="center"/>
      </w:pPr>
      <w:r>
        <w:rPr>
          <w:rStyle w:val="7"/>
          <w:rFonts w:hint="eastAsia" w:ascii="宋体" w:hAnsi="宋体" w:eastAsia="宋体" w:cs="宋体"/>
          <w:spacing w:val="0"/>
          <w:sz w:val="24"/>
          <w:szCs w:val="24"/>
        </w:rPr>
        <w:t>五、其他规定</w:t>
      </w:r>
    </w:p>
    <w:p>
      <w:pPr>
        <w:pStyle w:val="4"/>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5.1其他规定</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5.1.3若供应商有任何试图干扰具体评审事务，影响谈判小组独立履行职责的行为，其响应无效且不予退还谈判保证金。情节严重的，由财政部门列入不良行为记录。</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5.1.4根据采购项目的特点和需要，需要加以详细说明的其他谈判程序规定、要求等内容：</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无。</w:t>
      </w:r>
    </w:p>
    <w:p>
      <w:pPr>
        <w:pStyle w:val="4"/>
        <w:keepNext w:val="0"/>
        <w:keepLines w:val="0"/>
        <w:widowControl/>
        <w:suppressLineNumbers w:val="0"/>
        <w:spacing w:before="75" w:beforeAutospacing="0" w:after="75" w:afterAutospacing="0" w:line="435" w:lineRule="atLeast"/>
        <w:ind w:left="0" w:right="0" w:firstLine="0"/>
      </w:pPr>
    </w:p>
    <w:p>
      <w:pPr>
        <w:pStyle w:val="4"/>
        <w:keepNext w:val="0"/>
        <w:keepLines w:val="0"/>
        <w:widowControl/>
        <w:suppressLineNumbers w:val="0"/>
        <w:spacing w:before="75" w:beforeAutospacing="0" w:after="75" w:afterAutospacing="0" w:line="435" w:lineRule="atLeast"/>
        <w:ind w:left="0" w:right="0" w:firstLine="0"/>
      </w:pP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Style w:val="7"/>
          <w:rFonts w:hint="eastAsia" w:ascii="宋体" w:hAnsi="宋体" w:eastAsia="宋体" w:cs="宋体"/>
          <w:spacing w:val="0"/>
          <w:sz w:val="24"/>
          <w:szCs w:val="24"/>
        </w:rPr>
        <w:t>第2节  竞争性谈判须知</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spacing w:val="0"/>
          <w:sz w:val="24"/>
          <w:szCs w:val="24"/>
        </w:rPr>
        <w:t>一、总则</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1.适用范围：</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1.1适用于谈判文件载明项目的采购活动（以下简称：“本次采购活动”）。</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2.定义及要求：</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2.1“采购标的”指谈判文件载明的需要采购的货物、服务、工程。</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2.3“潜在供应商”按照谈判文件第一章规定进行报名，且有意向参加本项目响应谈判的供应商。</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2.4“供应商”指按照谈判文件第一章规定进行报名，且已经提交响应文件的法人或其他组织或自然人。只有适合自然人参与和承接的政府采购项目，供应商才可以是自然人。</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3.合格的供应商：</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7"/>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7"/>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line="435" w:lineRule="atLeast"/>
        <w:ind w:left="0" w:right="0" w:firstLine="480"/>
      </w:pPr>
      <w:r>
        <w:rPr>
          <w:rStyle w:val="7"/>
          <w:rFonts w:hint="eastAsia" w:ascii="宋体" w:hAnsi="宋体" w:eastAsia="宋体" w:cs="宋体"/>
          <w:spacing w:val="0"/>
          <w:sz w:val="24"/>
          <w:szCs w:val="24"/>
        </w:rPr>
        <w:t>供应商有责任检查自身情况，在响应文件中对是否违反以上一般规定做出如实声明，否则其响应文件将被否决。</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3.2.1供应商的资格要求：详见竞争性谈判须知前附表第1项。</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3.2.2是否接受联合体形式的响应谈判：详见竞争性谈判须知前附表第2项。若接受联合体形式且供应商为联合体，则联合体各方除了应遵守本章第3.1条规定外，还应遵守下列规定：</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（1）联合体各方应提交联合体协议，联合体协议应符合谈判文件规定。</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（2）联合体各方不得再单独参加或与其他供应商另外组成联合体参加同一合同项下的响应谈判。</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4.参与竞争性谈判费用：</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4.1除法律法规或采购文件另有规定之外，供应商应自行承担其准备与参加竞争性谈判所涉及的一切费用。</w:t>
      </w:r>
    </w:p>
    <w:p>
      <w:pPr>
        <w:pStyle w:val="4"/>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spacing w:val="0"/>
          <w:sz w:val="24"/>
          <w:szCs w:val="24"/>
        </w:rPr>
        <w:t>二、竞争性谈判文件</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5.竞争性谈判文件的组成：</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5.1竞争性谈判文件由下述部分组成：</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竞争性谈判须知</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5.2除上述内容以外，采购人、采购代理机构或者谈判小组在采购过程期间对谈判文件所作的澄清、修改或补充，均构成谈判文件的组成部分，对采购人和供应商具有约束力。</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6.竞争性谈判文件的澄清、补充或修改：</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spacing w:val="0"/>
          <w:sz w:val="24"/>
          <w:szCs w:val="24"/>
        </w:rPr>
        <w:t>三、响应文件编制</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7.应标要求</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7"/>
          <w:rFonts w:hint="eastAsia" w:ascii="宋体" w:hAnsi="宋体" w:eastAsia="宋体" w:cs="宋体"/>
          <w:spacing w:val="0"/>
          <w:sz w:val="24"/>
          <w:szCs w:val="24"/>
        </w:rPr>
        <w:t>否则其相应合同包的响应文件将被否决。</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7.2供应商代表在同一个合同项下只能接受一个供应商的委托参加响应谈判，</w:t>
      </w:r>
      <w:r>
        <w:rPr>
          <w:rStyle w:val="7"/>
          <w:rFonts w:hint="eastAsia" w:ascii="宋体" w:hAnsi="宋体" w:eastAsia="宋体" w:cs="宋体"/>
          <w:spacing w:val="0"/>
          <w:sz w:val="24"/>
          <w:szCs w:val="24"/>
        </w:rPr>
        <w:t>否则其响应文件将被否决。</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7.3供应商应仔细阅读谈判文件的所有内容和要求，按谈判文件的规定提供响应文件，并对其所提供的全部资料、承诺和声明的真实性、合法性和准确性负责。</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7.4除非竞争性谈判须知前附表另有规定外，供应商提供的响应文件应使用中文文本，若有不同文字文本，以中文文本为准。</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7.6除非竞争性谈判须知前附表另有规定外，供应商承诺的报价应以人民币进行报价，合同实施结算时亦以人民币支付；所有计量均采用中华人民共和国法定计量单位。</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8.首次响应文件的组成：</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9.响应文件有效期：</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9.1响应文件有效期见竞争性谈判须知前附表第3项，响应文件承诺的有效期不得少于谈判文件载明的有效期，</w:t>
      </w:r>
      <w:r>
        <w:rPr>
          <w:rStyle w:val="7"/>
          <w:rFonts w:hint="eastAsia" w:ascii="宋体" w:hAnsi="宋体" w:eastAsia="宋体" w:cs="宋体"/>
          <w:spacing w:val="0"/>
          <w:sz w:val="24"/>
          <w:szCs w:val="24"/>
        </w:rPr>
        <w:t>否则其响应文件将被否决。</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10.谈判保证金：</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10.2谈判保证金为响应文件的重要组成部分之一。谈判保证金用于保护本次谈判活动免受供应商的违约或失信行为而引起的风险。未按规定提交谈判保证金的，</w:t>
      </w:r>
      <w:r>
        <w:rPr>
          <w:rStyle w:val="7"/>
          <w:rFonts w:hint="eastAsia" w:ascii="宋体" w:hAnsi="宋体" w:eastAsia="宋体" w:cs="宋体"/>
          <w:spacing w:val="0"/>
          <w:sz w:val="24"/>
          <w:szCs w:val="24"/>
        </w:rPr>
        <w:t>其响应文件将被否决。</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10.3谈判保证金退还：</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10.4如果供应商发生以下任何一种情况时，其谈判保证金将被不予退还：</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(3)除因不可抗力或谈判文件认可的情形以外，成交供应商不与采购人签订合同的；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(5)供应商在提交最后报价后要求退出谈判的；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(6)供应商假借以他人名义参加谈判或者以其他方式弄虚作假，骗取成交；</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(7)国家法律法规以及谈判文件中规定的其他谈判保证金不予退还的情形。</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上述不予退还谈判保证金的情况不能抵偿给采购人或采购代理机构造成损失的，供应商还要承担赔偿责任。</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11.纸质响应文件基本编制要求：</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11.2响应文件应由供应商代表签字并加盖公章。供应商代表如果不是竞争性谈判须知中定义的“单位负责人”，则其响应文件中还必须提供“单位负责人授权书”。</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12.纸质响应文件的密封、标识、签署和提交（除谈判文件相应章节已有规定之外，电子竞争性谈判活动的具体操作流程以福建省政府采购网上公开信息系统设定的为准。）</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spacing w:val="0"/>
          <w:sz w:val="24"/>
          <w:szCs w:val="24"/>
        </w:rPr>
        <w:t>四、竞争性谈判</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13.评审和谈判基本准则</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13.1对所有供应商的评审和谈判，都采用相同的程序和标准。</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13.2谈判及评审过程将严格按照谈判文件的要求和条件进行，谈判小组将根据供应商的响应文件，按谈判文件规定的谈判程序和评定成交标准进行评审和谈判，并推荐成交候选人。</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14.谈判程序以及评定成交标准</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14.1采购人将根据项目的特点依法组建谈判小组。谈判小组将根据谈判文件规定的程序、评定成交标准等内容对供应商进行评审、谈判。</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14.2.1供应商有下列情况之一者，其提交的响应文件将被视为未实质性响应谈判文件要求，谈判小组将否决其响应文件，按无效处理：</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(2)响应文件未按谈判文件规定由供应商代表签字，或未按谈判文件规定加盖供应商单位公章的；或供应商代表未获得有效授权的；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(3)供应商未按谈判文件规定提交谈判保证金的；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(4)响应文件有效期不满足谈判文件要求的；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(7)不符合谈判文件中规定的其它实质性条款（比如：报价超过了谈判文件规定的最高限价）。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14.2.2其他情形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r>
        <w:br w:type="textWrapping"/>
      </w:r>
      <w:r>
        <w:rPr>
          <w:rStyle w:val="7"/>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8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不符合谈判文件中规定的其他实质性要求和条款的，将视为无效投标</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8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不符合谈判文件中规定的其他实质性要求和条款的，将视为无效投标</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7"/>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谈判小组决定供应商的响应性只根据响应文件本身的内容，而不寻求其他的外部证据。</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14.10供应商提交的响应文件和资料将给予保密，但不退回（有关证件或证照的原件除外）。</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spacing w:val="0"/>
          <w:sz w:val="24"/>
          <w:szCs w:val="24"/>
        </w:rPr>
        <w:t>五、合同授予</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15.授予合同的准则：</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15.1除不可抗力等因素外，合同将授予响应文件符合竞争性谈判文件要求，能够圆满地履行合同，且被谈判小组推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荐为第一成交候选人的供应商。</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16.确定成交供应商：</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16.1采购人委托代理机构组织竞争性谈判采购活动的，采购代理机构在评审结束后2个工作日内将评审报告送采购人确认。</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17.成交通知:</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18.签订合同：</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供应商应当自中标通知书发出之日起30个日历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18.2竞争性谈判文件、成交供应商的响应文件及其有关澄清承诺文件等，均为签订政府采购合同的依据和组成部分。</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spacing w:val="0"/>
          <w:sz w:val="24"/>
          <w:szCs w:val="24"/>
        </w:rPr>
        <w:t>六、询问、质疑与投诉</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19.询问</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20.质疑</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④质疑人自身权益受到损害的事实依据和证明材料，至少包括：</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⑤针对质疑事项提出的明确请求和法律依据，</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21.投诉</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21.1若对质疑答复不满意或质疑答复未在答复期限内作出，质疑人可在答复期限届满之日起15个工作日内向谈判文件中载明的监督管理部门投诉。</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21.1投诉应有明确的请求和必要的证明材料，投诉的事项不得超出已质疑事项的范围。</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spacing w:val="0"/>
          <w:sz w:val="24"/>
          <w:szCs w:val="24"/>
        </w:rPr>
        <w:t>七、有关信息公告和监督部门</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22.政府采购信息公告媒体</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22.2信息公告指定媒体：详见竞争性谈判须知前附表第8项。</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23.监督管理部门</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23.1谈判采购活动的监督管理部门详见竞争性谈判须知前附表第9项。</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spacing w:val="0"/>
          <w:sz w:val="24"/>
          <w:szCs w:val="24"/>
        </w:rPr>
        <w:t>八、根据采购项目特点或政策需要补充的其他内容</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24.履约保证金</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25.其他新增内容：</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pStyle w:val="4"/>
        <w:keepNext w:val="0"/>
        <w:keepLines w:val="0"/>
        <w:widowControl/>
        <w:suppressLineNumbers w:val="0"/>
        <w:spacing w:before="75" w:beforeAutospacing="0" w:after="75" w:afterAutospacing="0" w:line="435" w:lineRule="atLeast"/>
        <w:ind w:left="0" w:right="0" w:firstLine="0"/>
        <w:rPr>
          <w:rFonts w:hint="eastAsia" w:ascii="微软雅黑" w:hAnsi="微软雅黑" w:eastAsia="微软雅黑" w:cs="微软雅黑"/>
          <w:i w:val="0"/>
          <w:iCs w:val="0"/>
          <w:caps w:val="0"/>
          <w:color w:val="000000"/>
          <w:spacing w:val="0"/>
          <w:sz w:val="27"/>
          <w:szCs w:val="27"/>
        </w:rPr>
      </w:pP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br w:type="textWrapping"/>
      </w:r>
      <w:r>
        <w:rPr>
          <w:rStyle w:val="7"/>
          <w:rFonts w:hint="eastAsia" w:ascii="宋体" w:hAnsi="宋体" w:eastAsia="宋体" w:cs="宋体"/>
          <w:spacing w:val="0"/>
          <w:sz w:val="24"/>
          <w:szCs w:val="24"/>
        </w:rPr>
        <w:t>第三章  采购内容及要求</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一、（根据本项目实际情况，填写“采购标的”或“项目概况”）</w:t>
      </w:r>
    </w:p>
    <w:p>
      <w:pPr>
        <w:pStyle w:val="4"/>
        <w:keepNext w:val="0"/>
        <w:keepLines w:val="0"/>
        <w:widowControl/>
        <w:suppressLineNumbers w:val="0"/>
        <w:spacing w:line="465" w:lineRule="atLeast"/>
      </w:pPr>
      <w:r>
        <w:rPr>
          <w:rFonts w:ascii="楷体" w:hAnsi="楷体" w:eastAsia="楷体" w:cs="楷体"/>
          <w:sz w:val="28"/>
          <w:szCs w:val="28"/>
        </w:rPr>
        <w:t>新增及更换部分老旧密集书架，增加图书馆藏书容量；新增及更换部分老旧阅览桌椅，满足读者需求。</w:t>
      </w:r>
    </w:p>
    <w:p>
      <w:pPr>
        <w:pStyle w:val="4"/>
        <w:keepNext w:val="0"/>
        <w:keepLines w:val="0"/>
        <w:widowControl/>
        <w:suppressLineNumbers w:val="0"/>
      </w:pP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p>
    <w:p>
      <w:pPr>
        <w:pStyle w:val="4"/>
        <w:keepNext w:val="0"/>
        <w:keepLines w:val="0"/>
        <w:widowControl/>
        <w:suppressLineNumbers w:val="0"/>
        <w:shd w:val="clear" w:fill="FFFFFF"/>
      </w:pPr>
    </w:p>
    <w:tbl>
      <w:tblPr>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77"/>
        <w:gridCol w:w="775"/>
        <w:gridCol w:w="2097"/>
        <w:gridCol w:w="3786"/>
        <w:gridCol w:w="2180"/>
        <w:gridCol w:w="15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75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wordWrap w:val="0"/>
              <w:spacing w:after="150" w:afterAutospacing="0"/>
              <w:jc w:val="center"/>
            </w:pPr>
            <w:r>
              <w:rPr>
                <w:rFonts w:ascii="黑体" w:hAnsi="宋体" w:eastAsia="黑体" w:cs="黑体"/>
                <w:sz w:val="24"/>
                <w:szCs w:val="24"/>
                <w:bdr w:val="none" w:color="auto" w:sz="0" w:space="0"/>
              </w:rPr>
              <w:t>合同包</w:t>
            </w:r>
          </w:p>
        </w:tc>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黑体" w:hAnsi="宋体" w:eastAsia="黑体" w:cs="黑体"/>
                <w:sz w:val="24"/>
                <w:szCs w:val="24"/>
                <w:bdr w:val="none" w:color="auto" w:sz="0" w:space="0"/>
              </w:rPr>
              <w:t>品目号</w:t>
            </w:r>
          </w:p>
        </w:tc>
        <w:tc>
          <w:tcPr>
            <w:tcW w:w="280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both"/>
            </w:pPr>
            <w:r>
              <w:rPr>
                <w:rFonts w:hint="eastAsia" w:ascii="黑体" w:hAnsi="宋体" w:eastAsia="黑体" w:cs="黑体"/>
                <w:sz w:val="24"/>
                <w:szCs w:val="24"/>
                <w:bdr w:val="none" w:color="auto" w:sz="0" w:space="0"/>
              </w:rPr>
              <w:t>商品名 称</w:t>
            </w:r>
          </w:p>
        </w:tc>
        <w:tc>
          <w:tcPr>
            <w:tcW w:w="213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黑体" w:hAnsi="宋体" w:eastAsia="黑体" w:cs="黑体"/>
                <w:sz w:val="24"/>
                <w:szCs w:val="24"/>
                <w:bdr w:val="none" w:color="auto" w:sz="0" w:space="0"/>
              </w:rPr>
              <w:t>参数及规格</w:t>
            </w:r>
          </w:p>
        </w:tc>
        <w:tc>
          <w:tcPr>
            <w:tcW w:w="300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黑体" w:hAnsi="宋体" w:eastAsia="黑体" w:cs="黑体"/>
                <w:sz w:val="24"/>
                <w:szCs w:val="24"/>
                <w:bdr w:val="none" w:color="auto" w:sz="0" w:space="0"/>
              </w:rPr>
              <w:t>计量单位</w:t>
            </w:r>
          </w:p>
        </w:tc>
        <w:tc>
          <w:tcPr>
            <w:tcW w:w="100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黑体" w:hAnsi="宋体" w:eastAsia="黑体" w:cs="黑体"/>
                <w:sz w:val="24"/>
                <w:szCs w:val="24"/>
                <w:bdr w:val="none" w:color="auto" w:sz="0" w:space="0"/>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0" w:hRule="atLeast"/>
          <w:tblCellSpacing w:w="15" w:type="dxa"/>
        </w:trPr>
        <w:tc>
          <w:tcPr>
            <w:tcW w:w="750"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4"/>
                <w:szCs w:val="24"/>
                <w:bdr w:val="none" w:color="auto" w:sz="0" w:space="0"/>
              </w:rPr>
              <w:t>包</w:t>
            </w:r>
            <w:r>
              <w:rPr>
                <w:rFonts w:hint="default" w:ascii="Times New Roman" w:hAnsi="Times New Roman" w:cs="Times New Roman"/>
                <w:sz w:val="24"/>
                <w:szCs w:val="24"/>
                <w:bdr w:val="none" w:color="auto" w:sz="0" w:space="0"/>
              </w:rPr>
              <w:t>1</w:t>
            </w:r>
          </w:p>
        </w:tc>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default" w:ascii="Times New Roman" w:hAnsi="Times New Roman" w:cs="Times New Roman"/>
                <w:sz w:val="24"/>
                <w:szCs w:val="24"/>
                <w:bdr w:val="none" w:color="auto" w:sz="0" w:space="0"/>
              </w:rPr>
              <w:t>1-1</w:t>
            </w:r>
          </w:p>
        </w:tc>
        <w:tc>
          <w:tcPr>
            <w:tcW w:w="280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1"/>
                <w:szCs w:val="21"/>
                <w:bdr w:val="none" w:color="auto" w:sz="0" w:space="0"/>
              </w:rPr>
              <w:t>六层手摇密集架</w:t>
            </w:r>
            <w:r>
              <w:rPr>
                <w:rFonts w:hint="default" w:ascii="Times New Roman" w:hAnsi="Times New Roman" w:cs="Times New Roman"/>
                <w:sz w:val="21"/>
                <w:szCs w:val="21"/>
                <w:bdr w:val="none" w:color="auto" w:sz="0" w:space="0"/>
              </w:rPr>
              <w:t>1</w:t>
            </w:r>
          </w:p>
        </w:tc>
        <w:tc>
          <w:tcPr>
            <w:tcW w:w="213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4"/>
                <w:szCs w:val="24"/>
                <w:bdr w:val="none" w:color="auto" w:sz="0" w:space="0"/>
              </w:rPr>
              <w:t>900*560*2400</w:t>
            </w:r>
            <w:r>
              <w:rPr>
                <w:rFonts w:hint="eastAsia" w:ascii="宋体" w:hAnsi="宋体" w:eastAsia="宋体" w:cs="宋体"/>
                <w:sz w:val="21"/>
                <w:szCs w:val="21"/>
                <w:bdr w:val="none" w:color="auto" w:sz="0" w:space="0"/>
              </w:rPr>
              <w:t>mm</w:t>
            </w:r>
            <w:r>
              <w:rPr>
                <w:rFonts w:hint="eastAsia" w:ascii="黑体" w:hAnsi="宋体" w:eastAsia="黑体" w:cs="黑体"/>
                <w:sz w:val="24"/>
                <w:szCs w:val="24"/>
                <w:bdr w:val="none" w:color="auto" w:sz="0" w:space="0"/>
              </w:rPr>
              <w:t>详见附件1</w:t>
            </w:r>
          </w:p>
        </w:tc>
        <w:tc>
          <w:tcPr>
            <w:tcW w:w="300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1"/>
                <w:szCs w:val="21"/>
                <w:bdr w:val="none" w:color="auto" w:sz="0" w:space="0"/>
              </w:rPr>
              <w:t>立 方米</w:t>
            </w:r>
          </w:p>
        </w:tc>
        <w:tc>
          <w:tcPr>
            <w:tcW w:w="100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default" w:ascii="Times New Roman" w:hAnsi="Times New Roman" w:cs="Times New Roman"/>
                <w:sz w:val="21"/>
                <w:szCs w:val="21"/>
                <w:bdr w:val="none" w:color="auto" w:sz="0" w:space="0"/>
              </w:rPr>
              <w:t>510.4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0" w:hRule="atLeast"/>
          <w:tblCellSpacing w:w="15" w:type="dxa"/>
        </w:trPr>
        <w:tc>
          <w:tcPr>
            <w:tcW w:w="75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default" w:ascii="Times New Roman" w:hAnsi="Times New Roman" w:cs="Times New Roman"/>
                <w:sz w:val="24"/>
                <w:szCs w:val="24"/>
                <w:bdr w:val="none" w:color="auto" w:sz="0" w:space="0"/>
              </w:rPr>
              <w:t>1-2</w:t>
            </w:r>
          </w:p>
        </w:tc>
        <w:tc>
          <w:tcPr>
            <w:tcW w:w="147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1"/>
                <w:szCs w:val="21"/>
                <w:bdr w:val="none" w:color="auto" w:sz="0" w:space="0"/>
              </w:rPr>
              <w:t>六层手摇密集架</w:t>
            </w:r>
            <w:r>
              <w:rPr>
                <w:rFonts w:hint="default" w:ascii="Times New Roman" w:hAnsi="Times New Roman" w:cs="Times New Roman"/>
                <w:sz w:val="21"/>
                <w:szCs w:val="21"/>
                <w:bdr w:val="none" w:color="auto" w:sz="0" w:space="0"/>
              </w:rPr>
              <w:t>2</w:t>
            </w:r>
          </w:p>
        </w:tc>
        <w:tc>
          <w:tcPr>
            <w:tcW w:w="480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4"/>
                <w:szCs w:val="24"/>
                <w:bdr w:val="none" w:color="auto" w:sz="0" w:space="0"/>
              </w:rPr>
              <w:t>900*560*2200</w:t>
            </w:r>
            <w:r>
              <w:rPr>
                <w:rFonts w:hint="eastAsia" w:ascii="宋体" w:hAnsi="宋体" w:eastAsia="宋体" w:cs="宋体"/>
                <w:sz w:val="21"/>
                <w:szCs w:val="21"/>
                <w:bdr w:val="none" w:color="auto" w:sz="0" w:space="0"/>
              </w:rPr>
              <w:t>mm</w:t>
            </w:r>
            <w:r>
              <w:rPr>
                <w:rFonts w:hint="eastAsia" w:ascii="黑体" w:hAnsi="宋体" w:eastAsia="黑体" w:cs="黑体"/>
                <w:sz w:val="24"/>
                <w:szCs w:val="24"/>
                <w:bdr w:val="none" w:color="auto" w:sz="0" w:space="0"/>
              </w:rPr>
              <w:t>详见附件1</w:t>
            </w:r>
          </w:p>
        </w:tc>
        <w:tc>
          <w:tcPr>
            <w:tcW w:w="157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1"/>
                <w:szCs w:val="21"/>
                <w:bdr w:val="none" w:color="auto" w:sz="0" w:space="0"/>
              </w:rPr>
              <w:t>立 方米</w:t>
            </w:r>
          </w:p>
        </w:tc>
        <w:tc>
          <w:tcPr>
            <w:tcW w:w="202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default" w:ascii="Times New Roman" w:hAnsi="Times New Roman" w:cs="Times New Roman"/>
                <w:sz w:val="21"/>
                <w:szCs w:val="21"/>
                <w:bdr w:val="none" w:color="auto" w:sz="0" w:space="0"/>
              </w:rPr>
              <w:t>99.8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0" w:hRule="atLeast"/>
          <w:tblCellSpacing w:w="15" w:type="dxa"/>
        </w:trPr>
        <w:tc>
          <w:tcPr>
            <w:tcW w:w="75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default" w:ascii="Times New Roman" w:hAnsi="Times New Roman" w:cs="Times New Roman"/>
                <w:sz w:val="24"/>
                <w:szCs w:val="24"/>
                <w:bdr w:val="none" w:color="auto" w:sz="0" w:space="0"/>
              </w:rPr>
              <w:t>1-3</w:t>
            </w:r>
          </w:p>
        </w:tc>
        <w:tc>
          <w:tcPr>
            <w:tcW w:w="147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wordWrap w:val="0"/>
              <w:spacing w:after="150" w:afterAutospacing="0"/>
              <w:jc w:val="center"/>
            </w:pPr>
            <w:r>
              <w:rPr>
                <w:rFonts w:hint="eastAsia" w:ascii="宋体" w:hAnsi="宋体" w:eastAsia="宋体" w:cs="宋体"/>
                <w:sz w:val="21"/>
                <w:szCs w:val="21"/>
                <w:bdr w:val="none" w:color="auto" w:sz="0" w:space="0"/>
              </w:rPr>
              <w:t>书车</w:t>
            </w:r>
          </w:p>
        </w:tc>
        <w:tc>
          <w:tcPr>
            <w:tcW w:w="48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4"/>
                <w:szCs w:val="24"/>
                <w:bdr w:val="none" w:color="auto" w:sz="0" w:space="0"/>
              </w:rPr>
              <w:t>750*369*900mm</w:t>
            </w:r>
            <w:r>
              <w:rPr>
                <w:rFonts w:hint="eastAsia" w:ascii="黑体" w:hAnsi="宋体" w:eastAsia="黑体" w:cs="黑体"/>
                <w:sz w:val="24"/>
                <w:szCs w:val="24"/>
                <w:bdr w:val="none" w:color="auto" w:sz="0" w:space="0"/>
              </w:rPr>
              <w:t>详见附件1</w:t>
            </w:r>
          </w:p>
        </w:tc>
        <w:tc>
          <w:tcPr>
            <w:tcW w:w="157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1"/>
                <w:szCs w:val="21"/>
                <w:bdr w:val="none" w:color="auto" w:sz="0" w:space="0"/>
              </w:rPr>
              <w:t>辆</w:t>
            </w:r>
          </w:p>
        </w:tc>
        <w:tc>
          <w:tcPr>
            <w:tcW w:w="193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default" w:ascii="Times New Roman" w:hAnsi="Times New Roman" w:cs="Times New Roman"/>
                <w:sz w:val="21"/>
                <w:szCs w:val="21"/>
                <w:bdr w:val="none" w:color="auto" w:sz="0" w:space="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0" w:hRule="atLeast"/>
          <w:tblCellSpacing w:w="15" w:type="dxa"/>
        </w:trPr>
        <w:tc>
          <w:tcPr>
            <w:tcW w:w="75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default" w:ascii="Times New Roman" w:hAnsi="Times New Roman" w:cs="Times New Roman"/>
                <w:sz w:val="24"/>
                <w:szCs w:val="24"/>
                <w:bdr w:val="none" w:color="auto" w:sz="0" w:space="0"/>
              </w:rPr>
              <w:t>1-4</w:t>
            </w:r>
          </w:p>
        </w:tc>
        <w:tc>
          <w:tcPr>
            <w:tcW w:w="147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wordWrap w:val="0"/>
              <w:spacing w:after="150" w:afterAutospacing="0"/>
              <w:jc w:val="center"/>
            </w:pPr>
            <w:r>
              <w:rPr>
                <w:rFonts w:hint="eastAsia" w:ascii="宋体" w:hAnsi="宋体" w:eastAsia="宋体" w:cs="宋体"/>
                <w:sz w:val="21"/>
                <w:szCs w:val="21"/>
                <w:bdr w:val="none" w:color="auto" w:sz="0" w:space="0"/>
              </w:rPr>
              <w:t>书梯</w:t>
            </w:r>
          </w:p>
        </w:tc>
        <w:tc>
          <w:tcPr>
            <w:tcW w:w="48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4"/>
                <w:szCs w:val="24"/>
                <w:bdr w:val="none" w:color="auto" w:sz="0" w:space="0"/>
              </w:rPr>
              <w:t>450*680*1400mm</w:t>
            </w:r>
            <w:r>
              <w:rPr>
                <w:rFonts w:hint="eastAsia" w:ascii="黑体" w:hAnsi="宋体" w:eastAsia="黑体" w:cs="黑体"/>
                <w:sz w:val="24"/>
                <w:szCs w:val="24"/>
                <w:bdr w:val="none" w:color="auto" w:sz="0" w:space="0"/>
              </w:rPr>
              <w:t>详见附件1</w:t>
            </w:r>
          </w:p>
        </w:tc>
        <w:tc>
          <w:tcPr>
            <w:tcW w:w="157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1"/>
                <w:szCs w:val="21"/>
                <w:bdr w:val="none" w:color="auto" w:sz="0" w:space="0"/>
              </w:rPr>
              <w:t>辆</w:t>
            </w:r>
          </w:p>
        </w:tc>
        <w:tc>
          <w:tcPr>
            <w:tcW w:w="202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default" w:ascii="Times New Roman" w:hAnsi="Times New Roman" w:cs="Times New Roman"/>
                <w:sz w:val="21"/>
                <w:szCs w:val="21"/>
                <w:bdr w:val="none" w:color="auto" w:sz="0" w:space="0"/>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75" w:hRule="atLeast"/>
          <w:tblCellSpacing w:w="15" w:type="dxa"/>
        </w:trPr>
        <w:tc>
          <w:tcPr>
            <w:tcW w:w="75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default" w:ascii="Times New Roman" w:hAnsi="Times New Roman" w:cs="Times New Roman"/>
                <w:sz w:val="24"/>
                <w:szCs w:val="24"/>
                <w:bdr w:val="none" w:color="auto" w:sz="0" w:space="0"/>
              </w:rPr>
              <w:t>1-5</w:t>
            </w:r>
          </w:p>
        </w:tc>
        <w:tc>
          <w:tcPr>
            <w:tcW w:w="147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1"/>
                <w:szCs w:val="21"/>
                <w:bdr w:val="none" w:color="auto" w:sz="0" w:space="0"/>
              </w:rPr>
              <w:t>阅览室配套环境提升</w:t>
            </w:r>
          </w:p>
        </w:tc>
        <w:tc>
          <w:tcPr>
            <w:tcW w:w="48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黑体" w:hAnsi="宋体" w:eastAsia="黑体" w:cs="黑体"/>
                <w:sz w:val="24"/>
                <w:szCs w:val="24"/>
                <w:bdr w:val="none" w:color="auto" w:sz="0" w:space="0"/>
              </w:rPr>
              <w:t>详见附件1</w:t>
            </w:r>
          </w:p>
        </w:tc>
        <w:tc>
          <w:tcPr>
            <w:tcW w:w="157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1"/>
                <w:szCs w:val="21"/>
                <w:bdr w:val="none" w:color="auto" w:sz="0" w:space="0"/>
              </w:rPr>
              <w:t>平方米</w:t>
            </w:r>
          </w:p>
        </w:tc>
        <w:tc>
          <w:tcPr>
            <w:tcW w:w="202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default" w:ascii="Times New Roman" w:hAnsi="Times New Roman" w:cs="Times New Roman"/>
                <w:sz w:val="21"/>
                <w:szCs w:val="21"/>
                <w:bdr w:val="none" w:color="auto" w:sz="0" w:space="0"/>
              </w:rPr>
              <w:t>815.3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0" w:hRule="atLeast"/>
          <w:tblCellSpacing w:w="15" w:type="dxa"/>
        </w:trPr>
        <w:tc>
          <w:tcPr>
            <w:tcW w:w="75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default" w:ascii="Times New Roman" w:hAnsi="Times New Roman" w:cs="Times New Roman"/>
                <w:sz w:val="24"/>
                <w:szCs w:val="24"/>
                <w:bdr w:val="none" w:color="auto" w:sz="0" w:space="0"/>
              </w:rPr>
              <w:t>1-6</w:t>
            </w:r>
          </w:p>
        </w:tc>
        <w:tc>
          <w:tcPr>
            <w:tcW w:w="147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1"/>
                <w:szCs w:val="21"/>
                <w:bdr w:val="none" w:color="auto" w:sz="0" w:space="0"/>
              </w:rPr>
              <w:t>阅览桌</w:t>
            </w:r>
            <w:r>
              <w:rPr>
                <w:rFonts w:hint="default" w:ascii="Times New Roman" w:hAnsi="Times New Roman" w:cs="Times New Roman"/>
                <w:sz w:val="21"/>
                <w:szCs w:val="21"/>
                <w:bdr w:val="none" w:color="auto" w:sz="0" w:space="0"/>
              </w:rPr>
              <w:t>1</w:t>
            </w:r>
          </w:p>
        </w:tc>
        <w:tc>
          <w:tcPr>
            <w:tcW w:w="48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4"/>
                <w:szCs w:val="24"/>
                <w:bdr w:val="none" w:color="auto" w:sz="0" w:space="0"/>
              </w:rPr>
              <w:t>1600W*900D*760H（mm）</w:t>
            </w:r>
            <w:r>
              <w:rPr>
                <w:rFonts w:hint="eastAsia" w:ascii="黑体" w:hAnsi="宋体" w:eastAsia="黑体" w:cs="黑体"/>
                <w:sz w:val="24"/>
                <w:szCs w:val="24"/>
                <w:bdr w:val="none" w:color="auto" w:sz="0" w:space="0"/>
              </w:rPr>
              <w:t>详见附件1</w:t>
            </w:r>
          </w:p>
        </w:tc>
        <w:tc>
          <w:tcPr>
            <w:tcW w:w="157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1"/>
                <w:szCs w:val="21"/>
                <w:bdr w:val="none" w:color="auto" w:sz="0" w:space="0"/>
              </w:rPr>
              <w:t>张</w:t>
            </w:r>
          </w:p>
        </w:tc>
        <w:tc>
          <w:tcPr>
            <w:tcW w:w="202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default" w:ascii="Times New Roman" w:hAnsi="Times New Roman" w:cs="Times New Roman"/>
                <w:sz w:val="21"/>
                <w:szCs w:val="21"/>
                <w:bdr w:val="none" w:color="auto" w:sz="0" w:space="0"/>
              </w:rPr>
              <w:t>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0" w:hRule="atLeast"/>
          <w:tblCellSpacing w:w="15" w:type="dxa"/>
        </w:trPr>
        <w:tc>
          <w:tcPr>
            <w:tcW w:w="75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default" w:ascii="Times New Roman" w:hAnsi="Times New Roman" w:cs="Times New Roman"/>
                <w:sz w:val="24"/>
                <w:szCs w:val="24"/>
                <w:bdr w:val="none" w:color="auto" w:sz="0" w:space="0"/>
              </w:rPr>
              <w:t>1-7</w:t>
            </w:r>
          </w:p>
        </w:tc>
        <w:tc>
          <w:tcPr>
            <w:tcW w:w="147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1"/>
                <w:szCs w:val="21"/>
                <w:bdr w:val="none" w:color="auto" w:sz="0" w:space="0"/>
              </w:rPr>
              <w:t>阅览桌</w:t>
            </w:r>
            <w:r>
              <w:rPr>
                <w:rFonts w:hint="default" w:ascii="Times New Roman" w:hAnsi="Times New Roman" w:cs="Times New Roman"/>
                <w:sz w:val="21"/>
                <w:szCs w:val="21"/>
                <w:bdr w:val="none" w:color="auto" w:sz="0" w:space="0"/>
              </w:rPr>
              <w:t>2</w:t>
            </w:r>
          </w:p>
        </w:tc>
        <w:tc>
          <w:tcPr>
            <w:tcW w:w="48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4"/>
                <w:szCs w:val="24"/>
                <w:bdr w:val="none" w:color="auto" w:sz="0" w:space="0"/>
              </w:rPr>
              <w:t>1600W*750D*760H（mm）</w:t>
            </w:r>
            <w:r>
              <w:rPr>
                <w:rFonts w:hint="eastAsia" w:ascii="黑体" w:hAnsi="宋体" w:eastAsia="黑体" w:cs="黑体"/>
                <w:sz w:val="24"/>
                <w:szCs w:val="24"/>
                <w:bdr w:val="none" w:color="auto" w:sz="0" w:space="0"/>
              </w:rPr>
              <w:t>详见附件1</w:t>
            </w:r>
          </w:p>
        </w:tc>
        <w:tc>
          <w:tcPr>
            <w:tcW w:w="157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1"/>
                <w:szCs w:val="21"/>
                <w:bdr w:val="none" w:color="auto" w:sz="0" w:space="0"/>
              </w:rPr>
              <w:t>张</w:t>
            </w:r>
          </w:p>
        </w:tc>
        <w:tc>
          <w:tcPr>
            <w:tcW w:w="202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default" w:ascii="Times New Roman" w:hAnsi="Times New Roman" w:cs="Times New Roman"/>
                <w:sz w:val="21"/>
                <w:szCs w:val="21"/>
                <w:bdr w:val="none" w:color="auto" w:sz="0" w:space="0"/>
              </w:rPr>
              <w:t>48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0" w:hRule="atLeast"/>
          <w:tblCellSpacing w:w="15" w:type="dxa"/>
        </w:trPr>
        <w:tc>
          <w:tcPr>
            <w:tcW w:w="75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default" w:ascii="Times New Roman" w:hAnsi="Times New Roman" w:cs="Times New Roman"/>
                <w:sz w:val="24"/>
                <w:szCs w:val="24"/>
                <w:bdr w:val="none" w:color="auto" w:sz="0" w:space="0"/>
              </w:rPr>
              <w:t>1-8</w:t>
            </w:r>
          </w:p>
        </w:tc>
        <w:tc>
          <w:tcPr>
            <w:tcW w:w="147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1"/>
                <w:szCs w:val="21"/>
                <w:bdr w:val="none" w:color="auto" w:sz="0" w:space="0"/>
              </w:rPr>
              <w:t>阅览桌</w:t>
            </w:r>
            <w:r>
              <w:rPr>
                <w:rFonts w:hint="default" w:ascii="Times New Roman" w:hAnsi="Times New Roman" w:cs="Times New Roman"/>
                <w:sz w:val="21"/>
                <w:szCs w:val="21"/>
                <w:bdr w:val="none" w:color="auto" w:sz="0" w:space="0"/>
              </w:rPr>
              <w:t>3</w:t>
            </w:r>
          </w:p>
        </w:tc>
        <w:tc>
          <w:tcPr>
            <w:tcW w:w="48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4"/>
                <w:szCs w:val="24"/>
                <w:bdr w:val="none" w:color="auto" w:sz="0" w:space="0"/>
              </w:rPr>
              <w:t>1500W*750D*760H（mm）</w:t>
            </w:r>
            <w:r>
              <w:rPr>
                <w:rFonts w:hint="eastAsia" w:ascii="黑体" w:hAnsi="宋体" w:eastAsia="黑体" w:cs="黑体"/>
                <w:sz w:val="24"/>
                <w:szCs w:val="24"/>
                <w:bdr w:val="none" w:color="auto" w:sz="0" w:space="0"/>
              </w:rPr>
              <w:t>详见附件1</w:t>
            </w:r>
          </w:p>
        </w:tc>
        <w:tc>
          <w:tcPr>
            <w:tcW w:w="157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1"/>
                <w:szCs w:val="21"/>
                <w:bdr w:val="none" w:color="auto" w:sz="0" w:space="0"/>
              </w:rPr>
              <w:t>张</w:t>
            </w:r>
          </w:p>
        </w:tc>
        <w:tc>
          <w:tcPr>
            <w:tcW w:w="202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default" w:ascii="Times New Roman" w:hAnsi="Times New Roman" w:cs="Times New Roman"/>
                <w:sz w:val="21"/>
                <w:szCs w:val="21"/>
                <w:bdr w:val="none" w:color="auto" w:sz="0" w:space="0"/>
              </w:rPr>
              <w:t>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0" w:hRule="atLeast"/>
          <w:tblCellSpacing w:w="15" w:type="dxa"/>
        </w:trPr>
        <w:tc>
          <w:tcPr>
            <w:tcW w:w="750"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宋体"/>
                <w:sz w:val="24"/>
                <w:szCs w:val="24"/>
              </w:rPr>
            </w:pPr>
          </w:p>
        </w:tc>
        <w:tc>
          <w:tcPr>
            <w:tcW w:w="88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default" w:ascii="Times New Roman" w:hAnsi="Times New Roman" w:cs="Times New Roman"/>
                <w:sz w:val="24"/>
                <w:szCs w:val="24"/>
                <w:bdr w:val="none" w:color="auto" w:sz="0" w:space="0"/>
              </w:rPr>
              <w:t>1-9</w:t>
            </w:r>
          </w:p>
        </w:tc>
        <w:tc>
          <w:tcPr>
            <w:tcW w:w="147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1"/>
                <w:szCs w:val="21"/>
                <w:bdr w:val="none" w:color="auto" w:sz="0" w:space="0"/>
              </w:rPr>
              <w:t>阅览椅</w:t>
            </w:r>
          </w:p>
        </w:tc>
        <w:tc>
          <w:tcPr>
            <w:tcW w:w="48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黑体" w:hAnsi="宋体" w:eastAsia="黑体" w:cs="黑体"/>
                <w:sz w:val="24"/>
                <w:szCs w:val="24"/>
                <w:bdr w:val="none" w:color="auto" w:sz="0" w:space="0"/>
              </w:rPr>
              <w:t>详见附件1</w:t>
            </w:r>
          </w:p>
        </w:tc>
        <w:tc>
          <w:tcPr>
            <w:tcW w:w="157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eastAsia" w:ascii="宋体" w:hAnsi="宋体" w:eastAsia="宋体" w:cs="宋体"/>
                <w:sz w:val="21"/>
                <w:szCs w:val="21"/>
                <w:bdr w:val="none" w:color="auto" w:sz="0" w:space="0"/>
              </w:rPr>
              <w:t>张</w:t>
            </w:r>
          </w:p>
        </w:tc>
        <w:tc>
          <w:tcPr>
            <w:tcW w:w="202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after="150" w:afterAutospacing="0"/>
              <w:jc w:val="center"/>
            </w:pPr>
            <w:r>
              <w:rPr>
                <w:rFonts w:hint="default" w:ascii="Times New Roman" w:hAnsi="Times New Roman" w:cs="Times New Roman"/>
                <w:sz w:val="21"/>
                <w:szCs w:val="21"/>
                <w:bdr w:val="none" w:color="auto" w:sz="0" w:space="0"/>
              </w:rPr>
              <w:t>660</w:t>
            </w:r>
          </w:p>
        </w:tc>
      </w:tr>
    </w:tbl>
    <w:p>
      <w:pPr>
        <w:pStyle w:val="4"/>
        <w:keepNext w:val="0"/>
        <w:keepLines w:val="0"/>
        <w:widowControl/>
        <w:suppressLineNumbers w:val="0"/>
        <w:spacing w:after="150" w:afterAutospacing="0"/>
        <w:jc w:val="both"/>
      </w:pPr>
      <w:r>
        <w:rPr>
          <w:rStyle w:val="7"/>
          <w:rFonts w:hint="eastAsia" w:ascii="宋体" w:hAnsi="宋体" w:eastAsia="宋体" w:cs="宋体"/>
          <w:sz w:val="24"/>
          <w:szCs w:val="24"/>
        </w:rPr>
        <w:t>备注：上述货物规格（长×宽×高）外形尺寸除有允许偏差值外，其他未规定的允许偏差值为：</w:t>
      </w:r>
      <w:r>
        <w:rPr>
          <w:rStyle w:val="7"/>
          <w:rFonts w:hint="eastAsia" w:ascii="宋体" w:hAnsi="宋体" w:eastAsia="宋体" w:cs="宋体"/>
          <w:sz w:val="21"/>
          <w:szCs w:val="21"/>
          <w:shd w:val="clear" w:fill="FFFFFF"/>
        </w:rPr>
        <w:t>书车、书梯、</w:t>
      </w:r>
      <w:r>
        <w:rPr>
          <w:rStyle w:val="7"/>
          <w:rFonts w:hint="eastAsia" w:ascii="宋体" w:hAnsi="宋体" w:eastAsia="宋体" w:cs="宋体"/>
          <w:sz w:val="24"/>
          <w:szCs w:val="24"/>
        </w:rPr>
        <w:t>密集书架±3mm，阅览桌椅±5 mm，厚度的偏差值+1mm。</w:t>
      </w:r>
      <w:r>
        <w:rPr>
          <w:rStyle w:val="7"/>
          <w:rFonts w:hint="eastAsia" w:ascii="宋体" w:hAnsi="宋体" w:eastAsia="宋体" w:cs="宋体"/>
          <w:sz w:val="24"/>
          <w:szCs w:val="24"/>
        </w:rPr>
        <w:br w:type="textWrapping"/>
      </w:r>
      <w:r>
        <w:rPr>
          <w:rStyle w:val="7"/>
          <w:rFonts w:hint="eastAsia" w:ascii="宋体" w:hAnsi="宋体" w:eastAsia="宋体" w:cs="宋体"/>
          <w:sz w:val="24"/>
          <w:szCs w:val="24"/>
        </w:rPr>
        <w:br w:type="textWrapping"/>
      </w:r>
      <w:r>
        <w:rPr>
          <w:rStyle w:val="7"/>
          <w:rFonts w:hint="eastAsia" w:ascii="宋体" w:hAnsi="宋体" w:eastAsia="宋体" w:cs="宋体"/>
          <w:sz w:val="24"/>
          <w:szCs w:val="24"/>
        </w:rPr>
        <w:t>附件</w:t>
      </w:r>
      <w:r>
        <w:rPr>
          <w:rStyle w:val="7"/>
          <w:rFonts w:hint="default" w:ascii="Calibri" w:hAnsi="Calibri" w:cs="Calibri"/>
          <w:sz w:val="24"/>
          <w:szCs w:val="24"/>
        </w:rPr>
        <w:t>1</w:t>
      </w:r>
      <w:r>
        <w:rPr>
          <w:rStyle w:val="7"/>
          <w:rFonts w:hint="eastAsia" w:ascii="宋体" w:hAnsi="宋体" w:eastAsia="宋体" w:cs="宋体"/>
          <w:sz w:val="24"/>
          <w:szCs w:val="24"/>
        </w:rPr>
        <w:t>：</w:t>
      </w:r>
    </w:p>
    <w:p>
      <w:pPr>
        <w:pStyle w:val="4"/>
        <w:keepNext w:val="0"/>
        <w:keepLines w:val="0"/>
        <w:widowControl/>
        <w:suppressLineNumbers w:val="0"/>
        <w:spacing w:after="150" w:afterAutospacing="0"/>
        <w:jc w:val="both"/>
      </w:pPr>
      <w:r>
        <w:rPr>
          <w:rFonts w:hint="eastAsia" w:ascii="宋体" w:hAnsi="宋体" w:eastAsia="宋体" w:cs="宋体"/>
          <w:sz w:val="21"/>
          <w:szCs w:val="21"/>
        </w:rPr>
        <w:t>一、</w:t>
      </w:r>
      <w:r>
        <w:rPr>
          <w:rStyle w:val="7"/>
          <w:rFonts w:hint="eastAsia" w:ascii="宋体" w:hAnsi="宋体" w:eastAsia="宋体" w:cs="宋体"/>
          <w:sz w:val="21"/>
          <w:szCs w:val="21"/>
        </w:rPr>
        <w:t>六层手动密集书架</w:t>
      </w:r>
    </w:p>
    <w:p>
      <w:pPr>
        <w:pStyle w:val="4"/>
        <w:keepNext w:val="0"/>
        <w:keepLines w:val="0"/>
        <w:widowControl/>
        <w:suppressLineNumbers w:val="0"/>
        <w:spacing w:after="150" w:afterAutospacing="0"/>
      </w:pPr>
      <w:r>
        <w:rPr>
          <w:rFonts w:hint="eastAsia" w:ascii="宋体" w:hAnsi="宋体" w:eastAsia="宋体" w:cs="宋体"/>
          <w:sz w:val="21"/>
          <w:szCs w:val="21"/>
        </w:rPr>
        <w:t>规格：</w:t>
      </w:r>
      <w:r>
        <w:rPr>
          <w:rFonts w:hint="eastAsia" w:ascii="宋体" w:hAnsi="宋体" w:eastAsia="宋体" w:cs="宋体"/>
          <w:sz w:val="24"/>
          <w:szCs w:val="24"/>
        </w:rPr>
        <w:t>900*560*2400</w:t>
      </w:r>
      <w:r>
        <w:rPr>
          <w:rFonts w:hint="eastAsia" w:ascii="宋体" w:hAnsi="宋体" w:eastAsia="宋体" w:cs="宋体"/>
          <w:sz w:val="21"/>
          <w:szCs w:val="21"/>
        </w:rPr>
        <w:t>mm/</w:t>
      </w:r>
      <w:r>
        <w:rPr>
          <w:rFonts w:hint="eastAsia" w:ascii="宋体" w:hAnsi="宋体" w:eastAsia="宋体" w:cs="宋体"/>
          <w:sz w:val="24"/>
          <w:szCs w:val="24"/>
        </w:rPr>
        <w:t>900*560*2200</w:t>
      </w:r>
      <w:r>
        <w:rPr>
          <w:rFonts w:hint="eastAsia" w:ascii="宋体" w:hAnsi="宋体" w:eastAsia="宋体" w:cs="宋体"/>
          <w:sz w:val="21"/>
          <w:szCs w:val="21"/>
        </w:rPr>
        <w:t>mm</w:t>
      </w:r>
    </w:p>
    <w:p>
      <w:pPr>
        <w:pStyle w:val="4"/>
        <w:keepNext w:val="0"/>
        <w:keepLines w:val="0"/>
        <w:widowControl/>
        <w:suppressLineNumbers w:val="0"/>
        <w:spacing w:line="300" w:lineRule="atLeast"/>
        <w:jc w:val="both"/>
      </w:pPr>
      <w:r>
        <w:rPr>
          <w:rFonts w:hint="eastAsia" w:ascii="宋体" w:hAnsi="宋体" w:eastAsia="宋体" w:cs="宋体"/>
          <w:sz w:val="24"/>
          <w:szCs w:val="24"/>
        </w:rPr>
        <w:t>（一）产品执行标准</w:t>
      </w:r>
    </w:p>
    <w:p>
      <w:pPr>
        <w:pStyle w:val="4"/>
        <w:keepNext w:val="0"/>
        <w:keepLines w:val="0"/>
        <w:widowControl/>
        <w:suppressLineNumbers w:val="0"/>
        <w:spacing w:line="300" w:lineRule="atLeast"/>
        <w:jc w:val="both"/>
      </w:pPr>
      <w:r>
        <w:rPr>
          <w:rFonts w:hint="eastAsia" w:ascii="宋体" w:hAnsi="宋体" w:eastAsia="宋体" w:cs="宋体"/>
          <w:sz w:val="24"/>
          <w:szCs w:val="24"/>
        </w:rPr>
        <w:t>（1） GB/T3325-2017《金属家具通用技术条件》</w:t>
      </w:r>
    </w:p>
    <w:p>
      <w:pPr>
        <w:pStyle w:val="4"/>
        <w:keepNext w:val="0"/>
        <w:keepLines w:val="0"/>
        <w:widowControl/>
        <w:suppressLineNumbers w:val="0"/>
        <w:spacing w:line="300" w:lineRule="atLeast"/>
        <w:jc w:val="both"/>
      </w:pPr>
      <w:r>
        <w:rPr>
          <w:rFonts w:hint="eastAsia" w:ascii="宋体" w:hAnsi="宋体" w:eastAsia="宋体" w:cs="宋体"/>
          <w:sz w:val="24"/>
          <w:szCs w:val="24"/>
        </w:rPr>
        <w:t>（2） GB/T1951.2-2013《金属家具质量检验及质量评定》</w:t>
      </w:r>
    </w:p>
    <w:p>
      <w:pPr>
        <w:pStyle w:val="4"/>
        <w:keepNext w:val="0"/>
        <w:keepLines w:val="0"/>
        <w:widowControl/>
        <w:suppressLineNumbers w:val="0"/>
        <w:spacing w:line="300" w:lineRule="atLeast"/>
        <w:jc w:val="both"/>
      </w:pPr>
      <w:r>
        <w:rPr>
          <w:rFonts w:hint="eastAsia" w:ascii="宋体" w:hAnsi="宋体" w:eastAsia="宋体" w:cs="宋体"/>
          <w:sz w:val="24"/>
          <w:szCs w:val="24"/>
        </w:rPr>
        <w:t>（3） GB/T35607-2017《绿色产品评价家具》</w:t>
      </w:r>
    </w:p>
    <w:p>
      <w:pPr>
        <w:pStyle w:val="4"/>
        <w:keepNext w:val="0"/>
        <w:keepLines w:val="0"/>
        <w:widowControl/>
        <w:suppressLineNumbers w:val="0"/>
        <w:spacing w:line="300" w:lineRule="atLeast"/>
        <w:jc w:val="both"/>
      </w:pPr>
      <w:r>
        <w:rPr>
          <w:rFonts w:hint="eastAsia" w:ascii="宋体" w:hAnsi="宋体" w:eastAsia="宋体" w:cs="宋体"/>
          <w:sz w:val="24"/>
          <w:szCs w:val="24"/>
        </w:rPr>
        <w:t>（4） GB/T13667.1—2015《钢制书架第 1 部分：单、复柱书架》</w:t>
      </w:r>
    </w:p>
    <w:p>
      <w:pPr>
        <w:pStyle w:val="4"/>
        <w:keepNext w:val="0"/>
        <w:keepLines w:val="0"/>
        <w:widowControl/>
        <w:suppressLineNumbers w:val="0"/>
        <w:spacing w:line="300" w:lineRule="atLeast"/>
        <w:jc w:val="both"/>
      </w:pPr>
      <w:r>
        <w:rPr>
          <w:rFonts w:hint="eastAsia" w:ascii="宋体" w:hAnsi="宋体" w:eastAsia="宋体" w:cs="宋体"/>
          <w:sz w:val="24"/>
          <w:szCs w:val="24"/>
        </w:rPr>
        <w:t>（5） GB/T13667.3-2013 《钢制书架第 3 部分：手动密集书架》</w:t>
      </w:r>
    </w:p>
    <w:p>
      <w:pPr>
        <w:pStyle w:val="4"/>
        <w:keepNext w:val="0"/>
        <w:keepLines w:val="0"/>
        <w:widowControl/>
        <w:suppressLineNumbers w:val="0"/>
        <w:spacing w:line="300" w:lineRule="atLeast"/>
        <w:jc w:val="both"/>
      </w:pPr>
      <w:r>
        <w:rPr>
          <w:rFonts w:hint="eastAsia" w:ascii="宋体" w:hAnsi="宋体" w:eastAsia="宋体" w:cs="宋体"/>
          <w:sz w:val="24"/>
          <w:szCs w:val="24"/>
        </w:rPr>
        <w:t>（6） DA/T7-1992《直列式档案密集架》</w:t>
      </w:r>
    </w:p>
    <w:p>
      <w:pPr>
        <w:pStyle w:val="4"/>
        <w:keepNext w:val="0"/>
        <w:keepLines w:val="0"/>
        <w:widowControl/>
        <w:suppressLineNumbers w:val="0"/>
        <w:spacing w:line="300" w:lineRule="atLeast"/>
        <w:jc w:val="both"/>
      </w:pPr>
      <w:r>
        <w:rPr>
          <w:rFonts w:hint="eastAsia" w:ascii="宋体" w:hAnsi="宋体" w:eastAsia="宋体" w:cs="宋体"/>
          <w:sz w:val="24"/>
          <w:szCs w:val="24"/>
        </w:rPr>
        <w:t>（7） GB/T11253-2007《碳素结构钢冷轧薄钢板和钢带》</w:t>
      </w:r>
    </w:p>
    <w:p>
      <w:pPr>
        <w:pStyle w:val="4"/>
        <w:keepNext w:val="0"/>
        <w:keepLines w:val="0"/>
        <w:widowControl/>
        <w:suppressLineNumbers w:val="0"/>
        <w:spacing w:line="300" w:lineRule="atLeast"/>
        <w:jc w:val="both"/>
      </w:pPr>
      <w:r>
        <w:rPr>
          <w:rFonts w:hint="eastAsia" w:ascii="宋体" w:hAnsi="宋体" w:eastAsia="宋体" w:cs="宋体"/>
          <w:sz w:val="24"/>
          <w:szCs w:val="24"/>
        </w:rPr>
        <w:t>（8） GB/T13237-2013《优质碳素结构钢冷轧钢板和钢带》</w:t>
      </w:r>
    </w:p>
    <w:p>
      <w:pPr>
        <w:pStyle w:val="4"/>
        <w:keepNext w:val="0"/>
        <w:keepLines w:val="0"/>
        <w:widowControl/>
        <w:suppressLineNumbers w:val="0"/>
        <w:spacing w:line="300" w:lineRule="atLeast"/>
        <w:jc w:val="both"/>
      </w:pPr>
      <w:r>
        <w:rPr>
          <w:rFonts w:hint="eastAsia" w:ascii="宋体" w:hAnsi="宋体" w:eastAsia="宋体" w:cs="宋体"/>
          <w:sz w:val="24"/>
          <w:szCs w:val="24"/>
        </w:rPr>
        <w:t>（9） GB/T711-2017 《优质碳素结构钢热轧钢板和钢带 》</w:t>
      </w:r>
    </w:p>
    <w:p>
      <w:pPr>
        <w:pStyle w:val="4"/>
        <w:keepNext w:val="0"/>
        <w:keepLines w:val="0"/>
        <w:widowControl/>
        <w:suppressLineNumbers w:val="0"/>
        <w:spacing w:line="300" w:lineRule="atLeast"/>
        <w:jc w:val="both"/>
      </w:pPr>
      <w:r>
        <w:rPr>
          <w:rFonts w:hint="eastAsia" w:ascii="宋体" w:hAnsi="宋体" w:eastAsia="宋体" w:cs="宋体"/>
          <w:sz w:val="24"/>
          <w:szCs w:val="24"/>
        </w:rPr>
        <w:t>（10） GB/T708-2019《冷轧钢板和钢带的尺寸、外型、重量及允许公差》</w:t>
      </w:r>
    </w:p>
    <w:p>
      <w:pPr>
        <w:pStyle w:val="4"/>
        <w:keepNext w:val="0"/>
        <w:keepLines w:val="0"/>
        <w:widowControl/>
        <w:suppressLineNumbers w:val="0"/>
        <w:spacing w:line="300" w:lineRule="atLeast"/>
        <w:jc w:val="both"/>
      </w:pPr>
      <w:r>
        <w:rPr>
          <w:rFonts w:hint="eastAsia" w:ascii="宋体" w:hAnsi="宋体" w:eastAsia="宋体" w:cs="宋体"/>
          <w:sz w:val="24"/>
          <w:szCs w:val="24"/>
        </w:rPr>
        <w:t>（11） GB/T709-2019《热轧钢板和钢带的尺寸、外型、重量及允许公差》</w:t>
      </w:r>
    </w:p>
    <w:p>
      <w:pPr>
        <w:pStyle w:val="4"/>
        <w:keepNext w:val="0"/>
        <w:keepLines w:val="0"/>
        <w:widowControl/>
        <w:suppressLineNumbers w:val="0"/>
        <w:spacing w:line="300" w:lineRule="atLeast"/>
        <w:jc w:val="both"/>
      </w:pPr>
      <w:r>
        <w:rPr>
          <w:rFonts w:hint="eastAsia" w:ascii="宋体" w:hAnsi="宋体" w:eastAsia="宋体" w:cs="宋体"/>
          <w:sz w:val="24"/>
          <w:szCs w:val="24"/>
        </w:rPr>
        <w:t>（12） GB6807-2001 《钢铁工业涂装前磷化处理技术条件》</w:t>
      </w:r>
    </w:p>
    <w:p>
      <w:pPr>
        <w:pStyle w:val="4"/>
        <w:keepNext w:val="0"/>
        <w:keepLines w:val="0"/>
        <w:widowControl/>
        <w:suppressLineNumbers w:val="0"/>
        <w:spacing w:line="300" w:lineRule="atLeast"/>
        <w:jc w:val="both"/>
      </w:pPr>
      <w:r>
        <w:rPr>
          <w:rFonts w:hint="eastAsia" w:ascii="宋体" w:hAnsi="宋体" w:eastAsia="宋体" w:cs="宋体"/>
          <w:sz w:val="24"/>
          <w:szCs w:val="24"/>
        </w:rPr>
        <w:t>（13） GB1720-1979（1989） 《漆膜附着力测定法 》</w:t>
      </w:r>
    </w:p>
    <w:p>
      <w:pPr>
        <w:pStyle w:val="4"/>
        <w:keepNext w:val="0"/>
        <w:keepLines w:val="0"/>
        <w:widowControl/>
        <w:suppressLineNumbers w:val="0"/>
        <w:spacing w:line="300" w:lineRule="atLeast"/>
        <w:jc w:val="both"/>
      </w:pPr>
      <w:r>
        <w:rPr>
          <w:rFonts w:hint="eastAsia" w:ascii="宋体" w:hAnsi="宋体" w:eastAsia="宋体" w:cs="宋体"/>
          <w:sz w:val="24"/>
          <w:szCs w:val="24"/>
        </w:rPr>
        <w:t>（14） GB1732-1993 《漆膜耐冲击测定法 》</w:t>
      </w:r>
    </w:p>
    <w:p>
      <w:pPr>
        <w:pStyle w:val="4"/>
        <w:keepNext w:val="0"/>
        <w:keepLines w:val="0"/>
        <w:widowControl/>
        <w:suppressLineNumbers w:val="0"/>
        <w:spacing w:line="300" w:lineRule="atLeast"/>
        <w:jc w:val="both"/>
      </w:pPr>
      <w:r>
        <w:rPr>
          <w:rFonts w:hint="eastAsia" w:ascii="宋体" w:hAnsi="宋体" w:eastAsia="宋体" w:cs="宋体"/>
          <w:sz w:val="24"/>
          <w:szCs w:val="24"/>
        </w:rPr>
        <w:t>（15） GB1763-1979（1989） 《漆膜耐化学试剂性测定法 》</w:t>
      </w:r>
    </w:p>
    <w:p>
      <w:pPr>
        <w:pStyle w:val="4"/>
        <w:keepNext w:val="0"/>
        <w:keepLines w:val="0"/>
        <w:widowControl/>
        <w:suppressLineNumbers w:val="0"/>
        <w:spacing w:line="300" w:lineRule="atLeast"/>
        <w:jc w:val="both"/>
      </w:pPr>
      <w:r>
        <w:rPr>
          <w:rFonts w:hint="eastAsia" w:ascii="宋体" w:hAnsi="宋体" w:eastAsia="宋体" w:cs="宋体"/>
          <w:sz w:val="24"/>
          <w:szCs w:val="24"/>
        </w:rPr>
        <w:t>（16） GB1764-1979（1989） 《漆膜厚度测定法 》</w:t>
      </w:r>
    </w:p>
    <w:p>
      <w:pPr>
        <w:pStyle w:val="4"/>
        <w:keepNext w:val="0"/>
        <w:keepLines w:val="0"/>
        <w:widowControl/>
        <w:suppressLineNumbers w:val="0"/>
        <w:spacing w:line="300" w:lineRule="atLeast"/>
        <w:jc w:val="both"/>
      </w:pPr>
      <w:r>
        <w:rPr>
          <w:rFonts w:hint="eastAsia" w:ascii="宋体" w:hAnsi="宋体" w:eastAsia="宋体" w:cs="宋体"/>
          <w:sz w:val="24"/>
          <w:szCs w:val="24"/>
        </w:rPr>
        <w:t>（17） GB1804-2000 《公差与配合未注公差尺寸的极限偏差》</w:t>
      </w:r>
    </w:p>
    <w:p>
      <w:pPr>
        <w:pStyle w:val="4"/>
        <w:keepNext w:val="0"/>
        <w:keepLines w:val="0"/>
        <w:widowControl/>
        <w:suppressLineNumbers w:val="0"/>
        <w:spacing w:line="300" w:lineRule="atLeast"/>
        <w:jc w:val="both"/>
      </w:pPr>
      <w:r>
        <w:rPr>
          <w:rFonts w:hint="eastAsia" w:ascii="宋体" w:hAnsi="宋体" w:eastAsia="宋体" w:cs="宋体"/>
          <w:sz w:val="24"/>
          <w:szCs w:val="24"/>
        </w:rPr>
        <w:t>（18） GB8162-2008 《结构用无缝管 》</w:t>
      </w:r>
    </w:p>
    <w:p>
      <w:pPr>
        <w:pStyle w:val="4"/>
        <w:keepNext w:val="0"/>
        <w:keepLines w:val="0"/>
        <w:widowControl/>
        <w:suppressLineNumbers w:val="0"/>
        <w:spacing w:line="300" w:lineRule="atLeast"/>
        <w:jc w:val="both"/>
      </w:pPr>
      <w:r>
        <w:rPr>
          <w:rFonts w:hint="eastAsia" w:ascii="宋体" w:hAnsi="宋体" w:eastAsia="宋体" w:cs="宋体"/>
          <w:sz w:val="24"/>
          <w:szCs w:val="24"/>
        </w:rPr>
        <w:t>（19） GB4357-1989 《碳素弹簧钢丝》</w:t>
      </w:r>
    </w:p>
    <w:p>
      <w:pPr>
        <w:pStyle w:val="4"/>
        <w:keepNext w:val="0"/>
        <w:keepLines w:val="0"/>
        <w:widowControl/>
        <w:suppressLineNumbers w:val="0"/>
        <w:spacing w:line="300" w:lineRule="atLeast"/>
        <w:jc w:val="both"/>
      </w:pPr>
      <w:r>
        <w:rPr>
          <w:rFonts w:hint="eastAsia" w:ascii="宋体" w:hAnsi="宋体" w:eastAsia="宋体" w:cs="宋体"/>
          <w:sz w:val="24"/>
          <w:szCs w:val="24"/>
        </w:rPr>
        <w:t>（20） ZG45 《铸钢件》</w:t>
      </w:r>
    </w:p>
    <w:p>
      <w:pPr>
        <w:pStyle w:val="4"/>
        <w:keepNext w:val="0"/>
        <w:keepLines w:val="0"/>
        <w:widowControl/>
        <w:suppressLineNumbers w:val="0"/>
        <w:spacing w:line="300" w:lineRule="atLeast"/>
        <w:jc w:val="both"/>
      </w:pPr>
      <w:r>
        <w:rPr>
          <w:rFonts w:hint="eastAsia" w:ascii="宋体" w:hAnsi="宋体" w:eastAsia="宋体" w:cs="宋体"/>
          <w:sz w:val="24"/>
          <w:szCs w:val="24"/>
        </w:rPr>
        <w:t>(21)  GB14212-2010 《摩托车链条 技术条件和试验方法》</w:t>
      </w:r>
    </w:p>
    <w:p>
      <w:pPr>
        <w:pStyle w:val="4"/>
        <w:keepNext w:val="0"/>
        <w:keepLines w:val="0"/>
        <w:widowControl/>
        <w:suppressLineNumbers w:val="0"/>
        <w:spacing w:line="300" w:lineRule="atLeast"/>
        <w:jc w:val="both"/>
      </w:pPr>
      <w:r>
        <w:rPr>
          <w:rFonts w:hint="eastAsia" w:ascii="宋体" w:hAnsi="宋体" w:eastAsia="宋体" w:cs="宋体"/>
          <w:sz w:val="24"/>
          <w:szCs w:val="24"/>
        </w:rPr>
        <w:t>（22） GB230.1-2018 《金属材料　洛氏硬度试验　第1部分：试验方法》</w:t>
      </w:r>
    </w:p>
    <w:p>
      <w:pPr>
        <w:pStyle w:val="4"/>
        <w:keepNext w:val="0"/>
        <w:keepLines w:val="0"/>
        <w:widowControl/>
        <w:suppressLineNumbers w:val="0"/>
        <w:spacing w:line="300" w:lineRule="atLeast"/>
        <w:jc w:val="both"/>
      </w:pPr>
      <w:r>
        <w:rPr>
          <w:rFonts w:hint="eastAsia" w:ascii="宋体" w:hAnsi="宋体" w:eastAsia="宋体" w:cs="宋体"/>
          <w:sz w:val="24"/>
          <w:szCs w:val="24"/>
        </w:rPr>
        <w:t>（23） GBT 4336-2016 《碳素钢和中低合金钢 多元素含量的测定 火花放电原子发射光谱法（常规法）》</w:t>
      </w:r>
    </w:p>
    <w:p>
      <w:pPr>
        <w:pStyle w:val="4"/>
        <w:keepNext w:val="0"/>
        <w:keepLines w:val="0"/>
        <w:widowControl/>
        <w:suppressLineNumbers w:val="0"/>
        <w:spacing w:line="300" w:lineRule="atLeast"/>
        <w:jc w:val="both"/>
      </w:pPr>
      <w:r>
        <w:rPr>
          <w:rFonts w:hint="eastAsia" w:ascii="宋体" w:hAnsi="宋体" w:eastAsia="宋体" w:cs="宋体"/>
          <w:sz w:val="24"/>
          <w:szCs w:val="24"/>
        </w:rPr>
        <w:t>（24） QB/T3826-1999《轻工产品金属镀层和化学处理层的耐腐蚀试验方法 中性中性盐雾试验（NSS）法》</w:t>
      </w:r>
    </w:p>
    <w:p>
      <w:pPr>
        <w:pStyle w:val="4"/>
        <w:keepNext w:val="0"/>
        <w:keepLines w:val="0"/>
        <w:widowControl/>
        <w:suppressLineNumbers w:val="0"/>
        <w:spacing w:line="300" w:lineRule="atLeast"/>
        <w:jc w:val="both"/>
      </w:pPr>
      <w:r>
        <w:rPr>
          <w:rFonts w:hint="eastAsia" w:ascii="宋体" w:hAnsi="宋体" w:eastAsia="宋体" w:cs="宋体"/>
          <w:sz w:val="24"/>
          <w:szCs w:val="24"/>
        </w:rPr>
        <w:t>（25） QB/T3827-1999《轻工产品金属镀层和化学处理层的耐腐蚀试验方法 乙酸中性盐雾试验（ASS）法》</w:t>
      </w:r>
    </w:p>
    <w:p>
      <w:pPr>
        <w:pStyle w:val="4"/>
        <w:keepNext w:val="0"/>
        <w:keepLines w:val="0"/>
        <w:widowControl/>
        <w:suppressLineNumbers w:val="0"/>
        <w:spacing w:line="300" w:lineRule="atLeast"/>
        <w:jc w:val="both"/>
      </w:pPr>
      <w:r>
        <w:rPr>
          <w:rFonts w:hint="eastAsia" w:ascii="宋体" w:hAnsi="宋体" w:eastAsia="宋体" w:cs="宋体"/>
          <w:sz w:val="24"/>
          <w:szCs w:val="24"/>
        </w:rPr>
        <w:t>（26）QB/T3832-1999《轻工产品金属镀层腐蚀试验结果的评价》</w:t>
      </w:r>
    </w:p>
    <w:p>
      <w:pPr>
        <w:pStyle w:val="4"/>
        <w:keepNext w:val="0"/>
        <w:keepLines w:val="0"/>
        <w:widowControl/>
        <w:suppressLineNumbers w:val="0"/>
        <w:spacing w:line="300" w:lineRule="atLeast"/>
        <w:jc w:val="both"/>
      </w:pPr>
      <w:r>
        <w:rPr>
          <w:rStyle w:val="7"/>
          <w:rFonts w:hint="eastAsia" w:ascii="宋体" w:hAnsi="宋体" w:eastAsia="宋体" w:cs="宋体"/>
          <w:sz w:val="24"/>
          <w:szCs w:val="24"/>
        </w:rPr>
        <w:t> </w:t>
      </w:r>
    </w:p>
    <w:p>
      <w:pPr>
        <w:pStyle w:val="4"/>
        <w:keepNext w:val="0"/>
        <w:keepLines w:val="0"/>
        <w:widowControl/>
        <w:suppressLineNumbers w:val="0"/>
        <w:spacing w:line="300" w:lineRule="atLeast"/>
        <w:ind w:left="0" w:firstLine="240"/>
        <w:jc w:val="both"/>
      </w:pPr>
      <w:r>
        <w:rPr>
          <w:rStyle w:val="7"/>
          <w:rFonts w:hint="eastAsia" w:ascii="宋体" w:hAnsi="宋体" w:eastAsia="宋体" w:cs="宋体"/>
          <w:sz w:val="24"/>
          <w:szCs w:val="24"/>
        </w:rPr>
        <w:t>注:上述标准若有更新,则以更新后的国家和部门标准执行。</w:t>
      </w:r>
    </w:p>
    <w:p>
      <w:pPr>
        <w:pStyle w:val="4"/>
        <w:keepNext w:val="0"/>
        <w:keepLines w:val="0"/>
        <w:widowControl/>
        <w:suppressLineNumbers w:val="0"/>
        <w:spacing w:line="300" w:lineRule="atLeast"/>
        <w:jc w:val="both"/>
      </w:pPr>
      <w:r>
        <w:rPr>
          <w:rFonts w:hint="eastAsia" w:ascii="宋体" w:hAnsi="宋体" w:eastAsia="宋体" w:cs="宋体"/>
          <w:sz w:val="24"/>
          <w:szCs w:val="24"/>
        </w:rPr>
        <w:t> </w:t>
      </w:r>
    </w:p>
    <w:p>
      <w:pPr>
        <w:pStyle w:val="4"/>
        <w:keepNext w:val="0"/>
        <w:keepLines w:val="0"/>
        <w:widowControl/>
        <w:suppressLineNumbers w:val="0"/>
        <w:spacing w:line="300" w:lineRule="atLeast"/>
        <w:jc w:val="both"/>
      </w:pPr>
      <w:r>
        <w:rPr>
          <w:rFonts w:hint="eastAsia" w:ascii="宋体" w:hAnsi="宋体" w:eastAsia="宋体" w:cs="宋体"/>
          <w:sz w:val="24"/>
          <w:szCs w:val="24"/>
        </w:rPr>
        <w:t>（二）、产品主要部件结构要求</w:t>
      </w:r>
    </w:p>
    <w:p>
      <w:pPr>
        <w:pStyle w:val="4"/>
        <w:keepNext w:val="0"/>
        <w:keepLines w:val="0"/>
        <w:widowControl/>
        <w:suppressLineNumbers w:val="0"/>
        <w:spacing w:before="75" w:beforeAutospacing="0" w:after="75" w:afterAutospacing="0" w:line="435" w:lineRule="atLeast"/>
        <w:ind w:left="240"/>
      </w:pPr>
      <w:r>
        <w:rPr>
          <w:rFonts w:hint="eastAsia" w:ascii="宋体" w:hAnsi="宋体" w:eastAsia="宋体" w:cs="宋体"/>
          <w:sz w:val="24"/>
          <w:szCs w:val="24"/>
        </w:rPr>
        <w:t>1、轨道：轨座采用2.3mm（±0.1mm） 不锈钢板，一次成型；路轨采用20×20mm 实心不锈钢，整体不用螺钉、铆钉等方式固定，路轨两顶端设有限位装置，防止底盘脱轨。</w:t>
      </w:r>
    </w:p>
    <w:p>
      <w:pPr>
        <w:pStyle w:val="4"/>
        <w:keepNext w:val="0"/>
        <w:keepLines w:val="0"/>
        <w:widowControl/>
        <w:suppressLineNumbers w:val="0"/>
        <w:spacing w:before="75" w:beforeAutospacing="0" w:after="75" w:afterAutospacing="0" w:line="435" w:lineRule="atLeast"/>
        <w:ind w:left="240"/>
      </w:pPr>
      <w:r>
        <w:rPr>
          <w:rFonts w:hint="eastAsia" w:ascii="宋体" w:hAnsi="宋体" w:eastAsia="宋体" w:cs="宋体"/>
          <w:sz w:val="24"/>
          <w:szCs w:val="24"/>
        </w:rPr>
        <w:t>2、底梁：采用3.0mm（±0.1mm）冷轧钢板，底梁为加强型自带防鼠密封功能底梁，U型槽结构一次性成型，高度≥120mm，上下双翻边加强，上翻边≥50mm。中间用一次成型机压M型加强筋，M筋总宽≥40mm，高≥18mm，M筋正面向内≥R10mm弧形筋。横梁用材厚度3.0mm（±0.1mm）冷轧钢板，U型槽结构一次成型，高度≥120mm，上下双翻边加强，上翻边≥40mm，与底梁焊接成整体，承重能力强,具有防鼠功能，简化了底架装配过程，并且不易变形，具有精度高、效率快,防鼠等特点;底盘采用链条齿轮传动底架、整体式底盘，底盘与主柱连接采M10*30mm 螺栓整体焊接，钢性足，不变形，表面喷塑。底梁符合GB/T700-2006、GB/T3325-2017、GB/T35607-2017、QB/T3827-1999、QB/T3826-1999、QB/T3832-1999 要求；硬度≥3h；耐腐蚀≥1360小时；乙酸盐雾（ASS试验）≥1360小时不低于9级；中性盐雾（NSS试验）≥1360小时不低于9级；冲击高度≥500mm；附着力不低于1级；家具涂层可迁移元素镉Cd、铬Cr、汞Hg未检出；有害物质甲醛未检出。</w:t>
      </w:r>
    </w:p>
    <w:p>
      <w:pPr>
        <w:pStyle w:val="4"/>
        <w:keepNext w:val="0"/>
        <w:keepLines w:val="0"/>
        <w:widowControl/>
        <w:suppressLineNumbers w:val="0"/>
        <w:spacing w:before="75" w:beforeAutospacing="0" w:after="75" w:afterAutospacing="0" w:line="435" w:lineRule="atLeast"/>
        <w:ind w:left="240"/>
      </w:pPr>
      <w:r>
        <w:rPr>
          <w:rFonts w:hint="eastAsia" w:ascii="宋体" w:hAnsi="宋体" w:eastAsia="宋体" w:cs="宋体"/>
          <w:sz w:val="24"/>
          <w:szCs w:val="24"/>
        </w:rPr>
        <w:t>3、立柱：采用1.5mm（±0.1mm）冷轧钢板一体成型压制，立柱正面成型≥50mm，压制两根梯形筋槽，上开口10mm（±0.5mm），下开口5mm（±0.5mm），梯形筋离两侧面间距10mm（±0.5mm），左右对称；正面中间位置压制花纹造型筋。立柱侧面≥38mm（±0.5mm），两侧面压制两条5mm（±0.5mm）圆弧筋，上部筋离表面10mm（±0.5mm），下部离底部8mm（±0.5mm），侧面中间位置均匀冲梯形挂孔，挂孔尺寸宽度12.5mm（±0.5mm），高度12mm（±1mm），挂孔间距30mm（±1mm）。立柱底部成型尺寸12mm（±1mm），压制8mm（±0.5mm）圆弧过渡，与侧面底部凹筋相连，形成一个椭圆形封闭口。立柱整体结实承重能力强，钢性足，外形美观,层数和间距自由调整，表面喷塑。立柱符合GB/T700-2006、GB/T3325-2017、GB/T35607-2017、QB/T3827-1999、QB/T3826-1999、QB/T3832-1999 要求；硬度≥3h；耐腐蚀≥1360小时；乙酸盐雾（ASS试验）≥1360小时不低于9级；中性盐雾（NSS试验）≥1360小时不低于9级；冲击高度≥500mm；附着力不低于1级；家具涂层可迁移元素镉Cd、铬Cr、汞Hg未检出；有害物质甲醛未检出。</w:t>
      </w:r>
    </w:p>
    <w:p>
      <w:pPr>
        <w:pStyle w:val="4"/>
        <w:keepNext w:val="0"/>
        <w:keepLines w:val="0"/>
        <w:widowControl/>
        <w:suppressLineNumbers w:val="0"/>
        <w:spacing w:before="75" w:beforeAutospacing="0" w:after="75" w:afterAutospacing="0" w:line="435" w:lineRule="atLeast"/>
        <w:ind w:left="240"/>
      </w:pPr>
      <w:r>
        <w:rPr>
          <w:rFonts w:hint="eastAsia" w:ascii="宋体" w:hAnsi="宋体" w:eastAsia="宋体" w:cs="宋体"/>
          <w:sz w:val="24"/>
          <w:szCs w:val="24"/>
        </w:rPr>
        <w:t>4、搁板：采用1.2mm（±0.1mm）冷轧钢板一体成型，搁板成型厚度一侧大于等于25mm（±0.5mm），侧面压制两条3mm（±0.5mm）圆筋，间距离边5mm（±0.5mm）；搁板另一侧成型高度大于等于30mm，侧面压制一条标贴梯形槽，梯形槽上部20mm，梯形槽下部15mm（±0.5mm），梯形槽深度2mm（±0.5mm）；搁板正面压制两组共10条加强筋，每组5条加强筋，每条筋深3mm（±0.5mm），形成一个28mm（±0.5mm）的加强区。一次性滚压成型，搁板采用五位一体六折弯自动成型工艺，增大其承载能力，压筋工艺确保搁板不变形，承重能力强，每层承重80Kg。满负载24小时后挠曲度≤2mm（±0.5mm），卸载后自动恢复。搁板符合GB/T700-2006、GB/T3325-2017、GB/T35607-2017、QB/T3827-1999、QB/T3826-1999、QB/T3832-1999 要求；硬度≥3h；耐腐蚀≥1360小时；乙酸盐雾（ASS试验）≥1360小时不低于9级；中性盐雾（NSS试验）≥1360小时不低于9级；冲击高度≥500mm；附着力不低于1级；家具涂层可迁移元素镉Cd、铬Cr、汞Hg未检出；有害物质甲醛未检出。</w:t>
      </w:r>
    </w:p>
    <w:p>
      <w:pPr>
        <w:pStyle w:val="4"/>
        <w:keepNext w:val="0"/>
        <w:keepLines w:val="0"/>
        <w:widowControl/>
        <w:suppressLineNumbers w:val="0"/>
        <w:spacing w:before="75" w:beforeAutospacing="0" w:after="75" w:afterAutospacing="0" w:line="435" w:lineRule="atLeast"/>
        <w:ind w:left="240"/>
      </w:pPr>
      <w:r>
        <w:rPr>
          <w:rFonts w:hint="eastAsia" w:ascii="宋体" w:hAnsi="宋体" w:eastAsia="宋体" w:cs="宋体"/>
          <w:sz w:val="24"/>
          <w:szCs w:val="24"/>
        </w:rPr>
        <w:t>5、挂板：采用1.2mm（±0.1mm）冷轧钢板一体成型，整体成型高度大于等于131mm（±1mm），挂板采用双边六挂扣式梯形扣结构梯形扣上边10mm（±0.5mm），下边8mm（±0.5mm），高度8mm（±0.5mm），上下翻边配圆弧过渡，美观刚性强；正面上部配有2条圆弧压筋直径4mm（±0.5mm），圆弧压筋中间带有椭圆孔拉伸表面2mm（±0.5mm）,具有加硬强度功能；正面下部压制一条5mm（±0.5mm）整体通筋，保证挂板的直线度和整体刚性。托板与挂板连接应有限位功能，挂板正面配有安装档条孔位。挂板与立柱之间连接方式采用六挂梯形扣相嵌接，相对于传统挂板，强度高，承重性能更优越，挂板与立柱对接处更牢固。挂板符合GB/T700-2006、GB/T3325-2017、GB/T35607-2017、QB/T3827-1999、QB/T3826-1999、QB/T3832-1999 要求；硬度≥3h；耐腐蚀≥1360小时；乙酸盐雾（ASS试验）≥1360小时不低于9级；中性盐雾（NSS试验）≥1360小时不低于9级；冲击高度≥500mm；附着力不低于1级；家具涂层可迁移元素镉Cd、铬Cr、汞Hg未检出；有害物质甲醛未检出。</w:t>
      </w:r>
    </w:p>
    <w:p>
      <w:pPr>
        <w:pStyle w:val="4"/>
        <w:keepNext w:val="0"/>
        <w:keepLines w:val="0"/>
        <w:widowControl/>
        <w:suppressLineNumbers w:val="0"/>
        <w:spacing w:before="75" w:beforeAutospacing="0" w:after="75" w:afterAutospacing="0" w:line="435" w:lineRule="atLeast"/>
        <w:ind w:left="240"/>
      </w:pPr>
      <w:r>
        <w:rPr>
          <w:rFonts w:hint="eastAsia" w:ascii="宋体" w:hAnsi="宋体" w:eastAsia="宋体" w:cs="宋体"/>
          <w:sz w:val="24"/>
          <w:szCs w:val="24"/>
        </w:rPr>
        <w:t>6、侧板：采用1.0mm（±0.1mm）冷轧钢板，侧板采用凹凸结构，侧板厚为70mm，前正面一次成型凹槽为半径R15mm（±0.5mm），凹陷位为21（±1），后正面一次成型凸槽半径为R7.5（±0.5），凸出高度为20mm（±0.5mm）,密集架关闭侧板为凹凸槽结合封闭，无需安装密封条可以起到密封防尘避光等功效，设 计新颖性能更合理，实用性更强。侧板符合GB/T700-2006、GB/T3325-2017、GB/T35607-2017、QB/T3827-1999、QB/T3826-1999、QB/T3832-1999 要求；硬度≥3h；耐腐蚀≥1360小时；乙酸盐雾（ASS试验）≥1360小时不低于9级；中性盐雾（NSS试验）≥1360小时不低于9级；冲击高度≥500mm；附着力不低于1级；家具涂层可迁移元素镉Cd、铬Cr、汞Hg未检出；有害物质甲醛未检出。</w:t>
      </w:r>
    </w:p>
    <w:p>
      <w:pPr>
        <w:pStyle w:val="4"/>
        <w:keepNext w:val="0"/>
        <w:keepLines w:val="0"/>
        <w:widowControl/>
        <w:suppressLineNumbers w:val="0"/>
        <w:spacing w:before="75" w:beforeAutospacing="0" w:after="75" w:afterAutospacing="0" w:line="435" w:lineRule="atLeast"/>
        <w:ind w:left="240"/>
      </w:pPr>
      <w:r>
        <w:rPr>
          <w:rFonts w:hint="eastAsia" w:ascii="宋体" w:hAnsi="宋体" w:eastAsia="宋体" w:cs="宋体"/>
          <w:sz w:val="24"/>
          <w:szCs w:val="24"/>
        </w:rPr>
        <w:t>7、顶板：采用1.0mm（±0.1mm）冷轧钢板，具有防水功能，表面光滑平整，造型美观，具有现代设 计感。顶板符合GB/T700-2006、GB/T3325-2017、GB/T35607-2017、QB/T3827-1999、QB/T3826-1999、QB/T3832-1999 要求；硬度≥3h；耐腐蚀≥1360小时；乙酸盐雾（ASS试验）≥1360小时不低于9级；中性盐雾（NSS试验）≥1360小时不低于9级；冲击高度≥500mm；附着力不低于1级；家具涂层可迁移元素镉Cd、铬Cr、汞Hg未检出；有害物质甲醛未检出。</w:t>
      </w:r>
    </w:p>
    <w:p>
      <w:pPr>
        <w:pStyle w:val="4"/>
        <w:keepNext w:val="0"/>
        <w:keepLines w:val="0"/>
        <w:widowControl/>
        <w:suppressLineNumbers w:val="0"/>
        <w:spacing w:before="75" w:beforeAutospacing="0" w:after="75" w:afterAutospacing="0" w:line="435" w:lineRule="atLeast"/>
        <w:ind w:left="240"/>
      </w:pPr>
      <w:r>
        <w:rPr>
          <w:rFonts w:hint="eastAsia" w:ascii="宋体" w:hAnsi="宋体" w:eastAsia="宋体" w:cs="宋体"/>
          <w:sz w:val="24"/>
          <w:szCs w:val="24"/>
        </w:rPr>
        <w:t>8、门板：采用1.0mm（±0.1mm）冷轧钢板，门板四角冲“回”字印花，门板扣手为ABS塑胶注塑件，表面平整，款式新颖，表面采用无磷脱脂、陶化处理后，具有防腐蚀性。门板符合GB/T700-2006、GB/T3325-2017、GB/T35607-2017、QB/T3827-1999、QB/T3826-1999、QB/T3832-1999 要求；硬度≥3h；耐腐蚀≥1360小时；乙酸盐雾（ASS试验）≥1360小时不低于9级；中性盐雾（NSS试验）≥1360小时不低于9级；冲击高度≥500mm；附着力不低于1级；家具涂层可迁移元素镉Cd、铬Cr、汞Hg未检出；有害物质甲醛未检出。</w:t>
      </w:r>
    </w:p>
    <w:p>
      <w:pPr>
        <w:pStyle w:val="4"/>
        <w:keepNext w:val="0"/>
        <w:keepLines w:val="0"/>
        <w:widowControl/>
        <w:suppressLineNumbers w:val="0"/>
        <w:spacing w:before="75" w:beforeAutospacing="0" w:after="75" w:afterAutospacing="0" w:line="435" w:lineRule="atLeast"/>
        <w:ind w:left="240"/>
      </w:pPr>
      <w:r>
        <w:rPr>
          <w:rFonts w:hint="eastAsia" w:ascii="宋体" w:hAnsi="宋体" w:eastAsia="宋体" w:cs="宋体"/>
          <w:sz w:val="24"/>
          <w:szCs w:val="24"/>
        </w:rPr>
        <w:t>9、锁具采用三级管理豪华锁，自动卡位装配；锁芯位与扣手一体成型， 可顺时、逆时针旋转45°，开关方便、定位准确；锌合金压铸锁芯，锁芯插片数6个、600个牙花编码，提高了安全性能；镀镍黄铜钥匙，具有三级管理功能，1把钥匙（即管理钥匙）可控制1个库房或一个团体柜架，也可1把钥匙（即管理钥匙）控制整个库房或多个团体柜架，供用户自行选择。锁头损坏或钥匙损坏丢失等情况下，可通过维修管理钥匙直接更换锁头，不需用电钻、钳子、螺丝刀等工具。</w:t>
      </w:r>
    </w:p>
    <w:p>
      <w:pPr>
        <w:pStyle w:val="4"/>
        <w:keepNext w:val="0"/>
        <w:keepLines w:val="0"/>
        <w:widowControl/>
        <w:suppressLineNumbers w:val="0"/>
        <w:spacing w:before="75" w:beforeAutospacing="0" w:after="75" w:afterAutospacing="0" w:line="435" w:lineRule="atLeast"/>
      </w:pPr>
      <w:r>
        <w:rPr>
          <w:rFonts w:hint="eastAsia" w:ascii="宋体" w:hAnsi="宋体" w:eastAsia="宋体" w:cs="宋体"/>
          <w:sz w:val="24"/>
          <w:szCs w:val="24"/>
        </w:rPr>
        <w:t> 10、传动机构：花键轴承、花键实心传动轴、花键连接套管、精制滚轮、花键链轮</w:t>
      </w:r>
    </w:p>
    <w:p>
      <w:pPr>
        <w:pStyle w:val="4"/>
        <w:keepNext w:val="0"/>
        <w:keepLines w:val="0"/>
        <w:widowControl/>
        <w:suppressLineNumbers w:val="0"/>
        <w:spacing w:before="75" w:beforeAutospacing="0" w:after="75" w:afterAutospacing="0" w:line="435" w:lineRule="atLeast"/>
        <w:ind w:left="240"/>
      </w:pPr>
      <w:r>
        <w:rPr>
          <w:rFonts w:hint="eastAsia" w:ascii="宋体" w:hAnsi="宋体" w:eastAsia="宋体" w:cs="宋体"/>
          <w:sz w:val="24"/>
          <w:szCs w:val="24"/>
        </w:rPr>
        <w:t> 10.1、十二花键轴承：P205 ，E级；十二花键实心传动轴：≥Φ28mm，45#钢；十二花键连接套管：≥Φ33mm，无缝钢管；精制滚轮：HT200；十二花键链轮：ZG45，滚齿精制。</w:t>
      </w:r>
    </w:p>
    <w:p>
      <w:pPr>
        <w:pStyle w:val="4"/>
        <w:keepNext w:val="0"/>
        <w:keepLines w:val="0"/>
        <w:widowControl/>
        <w:suppressLineNumbers w:val="0"/>
        <w:spacing w:after="150" w:afterAutospacing="0" w:line="465" w:lineRule="atLeast"/>
        <w:ind w:left="240"/>
      </w:pPr>
      <w:r>
        <w:rPr>
          <w:rFonts w:hint="eastAsia" w:ascii="宋体" w:hAnsi="宋体" w:eastAsia="宋体" w:cs="宋体"/>
          <w:sz w:val="24"/>
          <w:szCs w:val="24"/>
        </w:rPr>
        <w:t> 10.2、传动主轴采用Φ28(±0.2)mm十二花键实心传动轴，主传动轴套管采用45#钢无缝钢管制成的内十二花键连接套管，外径Φ33(±0.1)mm,最小内径Φ25.2(±0.1)mm中间内部直径Φ28.2(±0.1) mm,花键传动套组件采用咬齿受力传动，无需焊接。解决了传统圆轴传动套组件由于焊接不牢固，和焊接处长时间使用所产生的物理疲劳导致脱焊，致使档案密集架不能正常开合，架体变形，维修难度大，从而影响整个架体使用寿命的问题。载重运行；在全负载的情况下，各列密集架在手动操纵下，都运行自如，无阻滞现象。每标准节手动摇力不大于11.8N(每列密集架的手柄摇力为：11.8N*标准节数)。摩托车链条、摇手体总成为双向超越离合器结构、铝合金摇手柄,停用后摇把可自行停于垂直位置，可避免通道障碍，摇动任意一列不会带动其它把手。</w:t>
      </w:r>
    </w:p>
    <w:p>
      <w:pPr>
        <w:pStyle w:val="4"/>
        <w:keepNext w:val="0"/>
        <w:keepLines w:val="0"/>
        <w:widowControl/>
        <w:suppressLineNumbers w:val="0"/>
        <w:spacing w:after="150" w:afterAutospacing="0" w:line="465" w:lineRule="atLeast"/>
        <w:ind w:left="240"/>
      </w:pPr>
      <w:r>
        <w:rPr>
          <w:rFonts w:hint="eastAsia" w:ascii="宋体" w:hAnsi="宋体" w:eastAsia="宋体" w:cs="宋体"/>
          <w:sz w:val="24"/>
          <w:szCs w:val="24"/>
        </w:rPr>
        <w:t>11、密封条：采用20mm磁性冰箱门吸条，每列接触面均有缓冲及密封装置，使架体具有良好的防震、防尘、防鼠、防光、防潮、防火功能。</w:t>
      </w:r>
    </w:p>
    <w:p>
      <w:pPr>
        <w:pStyle w:val="4"/>
        <w:keepNext w:val="0"/>
        <w:keepLines w:val="0"/>
        <w:widowControl/>
        <w:suppressLineNumbers w:val="0"/>
        <w:spacing w:after="150" w:afterAutospacing="0" w:line="465" w:lineRule="atLeast"/>
        <w:ind w:left="240"/>
      </w:pPr>
      <w:r>
        <w:rPr>
          <w:rFonts w:hint="eastAsia" w:ascii="宋体" w:hAnsi="宋体" w:eastAsia="宋体" w:cs="宋体"/>
          <w:sz w:val="24"/>
          <w:szCs w:val="24"/>
        </w:rPr>
        <w:t>12、防尘板：采用1.0mm（±0.1mm）冷轧钢板；档棒：采用1.0mm（±0.1mm）冷轧钢板；防倾倒装置：采用3.0mm（±0.1mm）冷轧钢板。</w:t>
      </w:r>
    </w:p>
    <w:p>
      <w:pPr>
        <w:pStyle w:val="4"/>
        <w:keepNext w:val="0"/>
        <w:keepLines w:val="0"/>
        <w:widowControl/>
        <w:suppressLineNumbers w:val="0"/>
        <w:spacing w:after="150" w:afterAutospacing="0" w:line="465" w:lineRule="atLeast"/>
      </w:pPr>
      <w:r>
        <w:rPr>
          <w:rFonts w:hint="eastAsia" w:ascii="宋体" w:hAnsi="宋体" w:eastAsia="宋体" w:cs="宋体"/>
          <w:sz w:val="24"/>
          <w:szCs w:val="24"/>
        </w:rPr>
        <w:t> 13、载重性能要求</w:t>
      </w:r>
    </w:p>
    <w:p>
      <w:pPr>
        <w:pStyle w:val="4"/>
        <w:keepNext w:val="0"/>
        <w:keepLines w:val="0"/>
        <w:widowControl/>
        <w:suppressLineNumbers w:val="0"/>
        <w:spacing w:after="150" w:afterAutospacing="0" w:line="465" w:lineRule="atLeast"/>
        <w:ind w:left="240"/>
      </w:pPr>
      <w:r>
        <w:rPr>
          <w:rFonts w:hint="eastAsia" w:ascii="宋体" w:hAnsi="宋体" w:eastAsia="宋体" w:cs="宋体"/>
          <w:sz w:val="24"/>
          <w:szCs w:val="24"/>
        </w:rPr>
        <w:t> 13.1、全静载荷：每层搁板上加均布静荷试验后，各结构部件和架体应无塑性变形和其他异常现象。</w:t>
      </w:r>
    </w:p>
    <w:p>
      <w:pPr>
        <w:pStyle w:val="4"/>
        <w:keepNext w:val="0"/>
        <w:keepLines w:val="0"/>
        <w:widowControl/>
        <w:suppressLineNumbers w:val="0"/>
        <w:spacing w:after="150" w:afterAutospacing="0" w:line="465" w:lineRule="atLeast"/>
        <w:ind w:left="240"/>
      </w:pPr>
      <w:r>
        <w:rPr>
          <w:rFonts w:hint="eastAsia" w:ascii="宋体" w:hAnsi="宋体" w:eastAsia="宋体" w:cs="宋体"/>
          <w:sz w:val="24"/>
          <w:szCs w:val="24"/>
        </w:rPr>
        <w:t> 13.2、载重运行：在全静载荷的情况下进行运行试验，架体应运行自如，不得有阻滞现象；手柄摇力应不大于11.8N。</w:t>
      </w:r>
    </w:p>
    <w:p>
      <w:pPr>
        <w:pStyle w:val="4"/>
        <w:keepNext w:val="0"/>
        <w:keepLines w:val="0"/>
        <w:widowControl/>
        <w:suppressLineNumbers w:val="0"/>
        <w:spacing w:after="150" w:afterAutospacing="0" w:line="465" w:lineRule="atLeast"/>
        <w:ind w:left="240"/>
      </w:pPr>
      <w:r>
        <w:rPr>
          <w:rFonts w:hint="eastAsia" w:ascii="宋体" w:hAnsi="宋体" w:eastAsia="宋体" w:cs="宋体"/>
          <w:sz w:val="24"/>
          <w:szCs w:val="24"/>
        </w:rPr>
        <w:t> 13.3、搁板静载荷：搁板上均匀载荷800N,放置24h,最大挠度应不大于3.0mm、卸载后2h,残余变形量应不大于0.30mm。</w:t>
      </w:r>
    </w:p>
    <w:p>
      <w:pPr>
        <w:pStyle w:val="4"/>
        <w:keepNext w:val="0"/>
        <w:keepLines w:val="0"/>
        <w:widowControl/>
        <w:suppressLineNumbers w:val="0"/>
        <w:spacing w:after="150" w:afterAutospacing="0" w:line="465" w:lineRule="atLeast"/>
      </w:pPr>
      <w:r>
        <w:rPr>
          <w:rFonts w:hint="eastAsia" w:ascii="宋体" w:hAnsi="宋体" w:eastAsia="宋体" w:cs="宋体"/>
          <w:sz w:val="24"/>
          <w:szCs w:val="24"/>
        </w:rPr>
        <w:t> 14、其他性能要求：</w:t>
      </w:r>
    </w:p>
    <w:p>
      <w:pPr>
        <w:pStyle w:val="4"/>
        <w:keepNext w:val="0"/>
        <w:keepLines w:val="0"/>
        <w:widowControl/>
        <w:suppressLineNumbers w:val="0"/>
        <w:spacing w:after="150" w:afterAutospacing="0" w:line="465" w:lineRule="atLeast"/>
      </w:pPr>
      <w:r>
        <w:rPr>
          <w:rFonts w:hint="eastAsia" w:ascii="宋体" w:hAnsi="宋体" w:eastAsia="宋体" w:cs="宋体"/>
          <w:sz w:val="24"/>
          <w:szCs w:val="24"/>
        </w:rPr>
        <w:t>  14.1、密集架可沿导轨自如移动开合，便于查询、管理。</w:t>
      </w:r>
    </w:p>
    <w:p>
      <w:pPr>
        <w:pStyle w:val="4"/>
        <w:keepNext w:val="0"/>
        <w:keepLines w:val="0"/>
        <w:widowControl/>
        <w:suppressLineNumbers w:val="0"/>
        <w:spacing w:after="150" w:afterAutospacing="0" w:line="465" w:lineRule="atLeast"/>
      </w:pPr>
      <w:r>
        <w:rPr>
          <w:rFonts w:hint="eastAsia" w:ascii="宋体" w:hAnsi="宋体" w:eastAsia="宋体" w:cs="宋体"/>
          <w:sz w:val="24"/>
          <w:szCs w:val="24"/>
        </w:rPr>
        <w:t>  14.2、产品结构合理，多跨距多层距，且跨距、层距任意调整、任意组合、强度、牢固度稳定可靠；具有限位装置、防倾倒装置、防鼠装置、防尘装置等。</w:t>
      </w:r>
      <w:r>
        <w:rPr>
          <w:rFonts w:hint="eastAsia" w:ascii="宋体" w:hAnsi="宋体" w:eastAsia="宋体" w:cs="宋体"/>
          <w:sz w:val="24"/>
          <w:szCs w:val="24"/>
        </w:rPr>
        <w:br w:type="textWrapping"/>
      </w:r>
      <w:r>
        <w:rPr>
          <w:rFonts w:hint="eastAsia" w:ascii="宋体" w:hAnsi="宋体" w:eastAsia="宋体" w:cs="宋体"/>
        </w:rPr>
        <w:t>  14.3、密集架采用冷轧钢板精工制造，工件经除油、去锈、脱脂、表调、陶化、水洗等十三道工序前处理，采用国际最新流行色环保型高静电自动喷粉，表面涂层高温固化而成，提高其防锈蚀性能。架体外观设 计要求精美，线条流畅，与装修风格协调一致；库房货物布置整洁美观；架体操作轻便灵活，运行平稳，具有良好的防盗、防光、防高温、防火、防潮、防尘、防鼠、防虫功能。</w:t>
      </w:r>
      <w:r>
        <w:rPr>
          <w:rFonts w:hint="eastAsia" w:ascii="宋体" w:hAnsi="宋体" w:eastAsia="宋体" w:cs="宋体"/>
        </w:rPr>
        <w:br w:type="textWrapping"/>
      </w:r>
      <w:r>
        <w:rPr>
          <w:rFonts w:hint="eastAsia" w:ascii="宋体" w:hAnsi="宋体" w:eastAsia="宋体" w:cs="宋体"/>
        </w:rPr>
        <w:t>  14.4、手动密集架总体要求需符合《手动密集架技术条件》（GB/T 13667.3-2013）、《绿色产品评价家具》（GB/T 35607-2017）的要求：①外观符合要求；②装配（可调性、互换性、传动装置的性能、防倾倒、限位、固定、外形尺寸偏差、间隙、垂直度、位差度）等均符合要求；③载重性能（搁板静载荷、全静载荷、载重运行）符合要求；④稳定 性符合要求；⑤表面涂层理化性能耐腐蚀≥1360h符合要求、硬度≧0.4、附着力不低于2级、冲击高度500mm符合要求；⑥产品有害物质家具涂层可迁移元素（锑、砷、钡、镉、铬、铅、汞、硒）合格、产品有害物质甲醛释放量≤0.001mg/m3,苯、甲苯、二甲苯、TVOC均检测合格；⑦结构强度，X轴向、Y轴向符合国家要求。</w:t>
      </w:r>
    </w:p>
    <w:p>
      <w:pPr>
        <w:pStyle w:val="2"/>
        <w:keepNext w:val="0"/>
        <w:keepLines w:val="0"/>
        <w:widowControl/>
        <w:suppressLineNumbers w:val="0"/>
        <w:spacing w:before="300" w:beforeAutospacing="0" w:after="150" w:afterAutospacing="0"/>
        <w:jc w:val="both"/>
      </w:pPr>
      <w:r>
        <w:rPr>
          <w:rFonts w:hint="eastAsia" w:ascii="宋体" w:hAnsi="宋体" w:eastAsia="宋体" w:cs="宋体"/>
          <w:b w:val="0"/>
          <w:bCs w:val="0"/>
          <w:sz w:val="24"/>
          <w:szCs w:val="24"/>
        </w:rPr>
        <w:t>二、</w:t>
      </w:r>
      <w:r>
        <w:rPr>
          <w:rStyle w:val="7"/>
          <w:rFonts w:hint="eastAsia" w:ascii="宋体" w:hAnsi="宋体" w:eastAsia="宋体" w:cs="宋体"/>
          <w:b/>
          <w:sz w:val="24"/>
          <w:szCs w:val="24"/>
        </w:rPr>
        <w:t>书车</w:t>
      </w:r>
    </w:p>
    <w:p>
      <w:pPr>
        <w:pStyle w:val="4"/>
        <w:keepNext w:val="0"/>
        <w:keepLines w:val="0"/>
        <w:widowControl/>
        <w:suppressLineNumbers w:val="0"/>
        <w:spacing w:after="150" w:afterAutospacing="0" w:line="465" w:lineRule="atLeast"/>
      </w:pPr>
      <w:r>
        <w:rPr>
          <w:rFonts w:hint="eastAsia" w:ascii="宋体" w:hAnsi="宋体" w:eastAsia="宋体" w:cs="宋体"/>
          <w:sz w:val="24"/>
          <w:szCs w:val="24"/>
        </w:rPr>
        <w:t>规格：750*369*900mm</w:t>
      </w:r>
    </w:p>
    <w:p>
      <w:pPr>
        <w:pStyle w:val="4"/>
        <w:keepNext w:val="0"/>
        <w:keepLines w:val="0"/>
        <w:widowControl/>
        <w:suppressLineNumbers w:val="0"/>
        <w:spacing w:after="150" w:afterAutospacing="0" w:line="465" w:lineRule="atLeast"/>
      </w:pPr>
      <w:r>
        <w:rPr>
          <w:rFonts w:hint="eastAsia" w:ascii="宋体" w:hAnsi="宋体" w:eastAsia="宋体" w:cs="宋体"/>
          <w:sz w:val="24"/>
          <w:szCs w:val="24"/>
        </w:rPr>
        <w:t>技术要求：选用加厚钢板，厚度1.2mm（±0.1mm）。每层承重100kg以上，立柱采用1.5mm（±0.1mm）的20*20钢管，钢板选用1.2mm（±0.1mm）的冷轧钢板，轮子采用静音万向滚轮，做工精湛安全美观大方，内外经除锈、陶化、防腐、防潮等多工位处理，高温喷塑工艺，环保无毒害无气味，推拉灵活方便。 </w:t>
      </w:r>
    </w:p>
    <w:p>
      <w:pPr>
        <w:pStyle w:val="2"/>
        <w:keepNext w:val="0"/>
        <w:keepLines w:val="0"/>
        <w:widowControl/>
        <w:suppressLineNumbers w:val="0"/>
        <w:spacing w:before="300" w:beforeAutospacing="0" w:after="150" w:afterAutospacing="0"/>
        <w:jc w:val="both"/>
      </w:pPr>
      <w:r>
        <w:rPr>
          <w:rFonts w:hint="eastAsia" w:ascii="宋体" w:hAnsi="宋体" w:eastAsia="宋体" w:cs="宋体"/>
          <w:b w:val="0"/>
          <w:bCs w:val="0"/>
          <w:sz w:val="24"/>
          <w:szCs w:val="24"/>
        </w:rPr>
        <w:t>三、</w:t>
      </w:r>
      <w:r>
        <w:rPr>
          <w:rStyle w:val="7"/>
          <w:rFonts w:hint="eastAsia" w:ascii="宋体" w:hAnsi="宋体" w:eastAsia="宋体" w:cs="宋体"/>
          <w:b/>
          <w:sz w:val="24"/>
          <w:szCs w:val="24"/>
        </w:rPr>
        <w:t>书梯</w:t>
      </w:r>
    </w:p>
    <w:p>
      <w:pPr>
        <w:pStyle w:val="4"/>
        <w:keepNext w:val="0"/>
        <w:keepLines w:val="0"/>
        <w:widowControl/>
        <w:suppressLineNumbers w:val="0"/>
        <w:spacing w:after="150" w:afterAutospacing="0" w:line="465" w:lineRule="atLeast"/>
      </w:pPr>
      <w:r>
        <w:rPr>
          <w:rFonts w:hint="eastAsia" w:ascii="宋体" w:hAnsi="宋体" w:eastAsia="宋体" w:cs="宋体"/>
          <w:sz w:val="24"/>
          <w:szCs w:val="24"/>
        </w:rPr>
        <w:t>规格：450*680*1400mm</w:t>
      </w:r>
    </w:p>
    <w:p>
      <w:pPr>
        <w:pStyle w:val="4"/>
        <w:keepNext w:val="0"/>
        <w:keepLines w:val="0"/>
        <w:widowControl/>
        <w:suppressLineNumbers w:val="0"/>
        <w:spacing w:after="150" w:afterAutospacing="0" w:line="465" w:lineRule="atLeast"/>
      </w:pPr>
      <w:r>
        <w:rPr>
          <w:rFonts w:hint="eastAsia" w:ascii="宋体" w:hAnsi="宋体" w:eastAsia="宋体" w:cs="宋体"/>
          <w:sz w:val="24"/>
          <w:szCs w:val="24"/>
        </w:rPr>
        <w:t>技术要求：选用加厚钢板，厚度1.2mm（±0.1mm）。每层承重100kg以上，立柱采用1.5mm（±0.1mm）的20*20钢管，钢板选用1.2mm（±0.1mm）的冷轧钢板，轮子采用静音万向滚轮，做工精湛安全美观大方，内外经除锈、陶化、防腐、防潮等多工位处理，高温喷塑工艺，环保无毒害无气味，推拉灵活方便。</w:t>
      </w:r>
    </w:p>
    <w:p>
      <w:pPr>
        <w:pStyle w:val="2"/>
        <w:keepNext w:val="0"/>
        <w:keepLines w:val="0"/>
        <w:widowControl/>
        <w:suppressLineNumbers w:val="0"/>
        <w:spacing w:before="300" w:beforeAutospacing="0" w:after="150" w:afterAutospacing="0"/>
        <w:jc w:val="both"/>
      </w:pPr>
      <w:r>
        <w:rPr>
          <w:rStyle w:val="7"/>
          <w:rFonts w:hint="eastAsia" w:ascii="宋体" w:hAnsi="宋体" w:eastAsia="宋体" w:cs="宋体"/>
          <w:b/>
          <w:sz w:val="24"/>
          <w:szCs w:val="24"/>
        </w:rPr>
        <w:t>四、阅览桌</w:t>
      </w:r>
    </w:p>
    <w:p>
      <w:pPr>
        <w:pStyle w:val="4"/>
        <w:keepNext w:val="0"/>
        <w:keepLines w:val="0"/>
        <w:widowControl/>
        <w:suppressLineNumbers w:val="0"/>
        <w:spacing w:after="150" w:afterAutospacing="0" w:line="465" w:lineRule="atLeast"/>
      </w:pPr>
      <w:r>
        <w:rPr>
          <w:rFonts w:hint="eastAsia" w:ascii="宋体" w:hAnsi="宋体" w:eastAsia="宋体" w:cs="宋体"/>
          <w:sz w:val="24"/>
          <w:szCs w:val="24"/>
        </w:rPr>
        <w:t>规格：1600W*900D*760H（mm）/1600W*750D*760H（mm）/1500W*750D*760H（mm），四人位</w:t>
      </w:r>
    </w:p>
    <w:p>
      <w:pPr>
        <w:pStyle w:val="4"/>
        <w:keepNext w:val="0"/>
        <w:keepLines w:val="0"/>
        <w:widowControl/>
        <w:suppressLineNumbers w:val="0"/>
        <w:spacing w:after="150" w:afterAutospacing="0" w:line="465" w:lineRule="atLeast"/>
        <w:ind w:left="240"/>
      </w:pPr>
      <w:r>
        <w:rPr>
          <w:rFonts w:hint="eastAsia" w:ascii="宋体" w:hAnsi="宋体" w:eastAsia="宋体" w:cs="宋体"/>
          <w:sz w:val="24"/>
          <w:szCs w:val="24"/>
        </w:rPr>
        <w:t>1、材质：采用橡胶木制作，精选木材，纹理清晰，质地细密，无明显节子及腐朽，不翘曲、变形，无节疤，无虫眼，木制件外观达到国家合格标准。木材应充分烘干，木材含水率≤8.3%，甲醛释放量≤0.1mg/L；边角应打磨圆滑。桌面厚度20mm，加厚边20*50mm，成型厚度40mm，桌面四周台缘吊边20*90mm，桌脚70mm*70mm。          </w:t>
      </w:r>
    </w:p>
    <w:p>
      <w:pPr>
        <w:pStyle w:val="4"/>
        <w:keepNext w:val="0"/>
        <w:keepLines w:val="0"/>
        <w:widowControl/>
        <w:suppressLineNumbers w:val="0"/>
        <w:spacing w:after="150" w:afterAutospacing="0" w:line="465" w:lineRule="atLeast"/>
        <w:ind w:left="240"/>
      </w:pPr>
      <w:r>
        <w:rPr>
          <w:rFonts w:hint="eastAsia" w:ascii="宋体" w:hAnsi="宋体" w:eastAsia="宋体" w:cs="宋体"/>
          <w:sz w:val="24"/>
          <w:szCs w:val="24"/>
        </w:rPr>
        <w:t>2、工艺要求：结构连接严密、牢固，板面、边角及转角打磨、修边处理，倒棱、圆线均匀一致，整体牢固可靠，光滑无痕。</w:t>
      </w:r>
    </w:p>
    <w:p>
      <w:pPr>
        <w:pStyle w:val="4"/>
        <w:keepNext w:val="0"/>
        <w:keepLines w:val="0"/>
        <w:widowControl/>
        <w:suppressLineNumbers w:val="0"/>
        <w:spacing w:after="150" w:afterAutospacing="0" w:line="465" w:lineRule="atLeast"/>
        <w:ind w:left="240"/>
      </w:pPr>
      <w:r>
        <w:rPr>
          <w:rFonts w:hint="eastAsia" w:ascii="宋体" w:hAnsi="宋体" w:eastAsia="宋体" w:cs="宋体"/>
          <w:sz w:val="24"/>
          <w:szCs w:val="24"/>
        </w:rPr>
        <w:t>3、油漆：采用高级环保油漆，五底三面涂装工艺，在恒温、恒湿高度防尘的面漆房喷涂面漆和先进饱和漆工艺精心处理。底漆、面漆需符合GB18581-2020《木器涂料中有害物质限量》标准，VOC含量≤2g/L,苯系物总和含量【限苯、甲苯、二甲苯（含乙苯）】未检出。油漆表面平整光滑,手感舒适；具有较好的耐磨、耐高温性能、附着力强，油漆表面平整均衡。</w:t>
      </w:r>
    </w:p>
    <w:p>
      <w:pPr>
        <w:pStyle w:val="4"/>
        <w:keepNext w:val="0"/>
        <w:keepLines w:val="0"/>
        <w:widowControl/>
        <w:suppressLineNumbers w:val="0"/>
        <w:spacing w:after="150" w:afterAutospacing="0" w:line="465" w:lineRule="atLeast"/>
        <w:ind w:left="240"/>
      </w:pPr>
      <w:r>
        <w:rPr>
          <w:rFonts w:hint="eastAsia" w:ascii="宋体" w:hAnsi="宋体" w:eastAsia="宋体" w:cs="宋体"/>
          <w:sz w:val="24"/>
          <w:szCs w:val="24"/>
        </w:rPr>
        <w:t>4、胶粘剂：采用环保胶粘剂，符合GB18583-2008《室内装饰装修材料 胶粘剂中有害物质限量》要求，总挥发性有机物含量≤86g/L，游离甲醛≤0.07g/kg，苯系物未检出，粘合力强，不开裂。</w:t>
      </w:r>
    </w:p>
    <w:p>
      <w:pPr>
        <w:pStyle w:val="4"/>
        <w:keepNext w:val="0"/>
        <w:keepLines w:val="0"/>
        <w:widowControl/>
        <w:suppressLineNumbers w:val="0"/>
        <w:spacing w:after="150" w:afterAutospacing="0" w:line="465" w:lineRule="atLeast"/>
      </w:pPr>
      <w:r>
        <w:rPr>
          <w:rFonts w:hint="eastAsia" w:ascii="宋体" w:hAnsi="宋体" w:eastAsia="宋体" w:cs="宋体"/>
          <w:sz w:val="24"/>
          <w:szCs w:val="24"/>
        </w:rPr>
        <w:t> 5、五金配件：采用五金配件，所有五金件作防锈、防腐处理，经久耐用，安装坚固。</w:t>
      </w:r>
    </w:p>
    <w:p>
      <w:pPr>
        <w:pStyle w:val="4"/>
        <w:keepNext w:val="0"/>
        <w:keepLines w:val="0"/>
        <w:widowControl/>
        <w:suppressLineNumbers w:val="0"/>
        <w:spacing w:after="150" w:afterAutospacing="0" w:line="465" w:lineRule="atLeast"/>
      </w:pPr>
      <w:r>
        <w:rPr>
          <w:rFonts w:hint="eastAsia" w:ascii="宋体" w:hAnsi="宋体" w:eastAsia="宋体" w:cs="宋体"/>
          <w:sz w:val="24"/>
          <w:szCs w:val="24"/>
        </w:rPr>
        <w:t> 6、颜色：提供色板选择或采购人指 定。</w:t>
      </w:r>
    </w:p>
    <w:p>
      <w:pPr>
        <w:pStyle w:val="4"/>
        <w:keepNext w:val="0"/>
        <w:keepLines w:val="0"/>
        <w:widowControl/>
        <w:suppressLineNumbers w:val="0"/>
        <w:spacing w:after="150" w:afterAutospacing="0" w:line="465" w:lineRule="atLeast"/>
        <w:ind w:left="240"/>
      </w:pPr>
      <w:r>
        <w:rPr>
          <w:rFonts w:hint="eastAsia" w:ascii="宋体" w:hAnsi="宋体" w:eastAsia="宋体" w:cs="宋体"/>
          <w:sz w:val="24"/>
          <w:szCs w:val="24"/>
        </w:rPr>
        <w:t>7、阅览桌需符合GB18584-2001、 GB/T3324-2017标准要求，检测内容包括：木工要求不少于8项均合格，表面理化性能漆膜（耐液性、耐湿热、耐干热） 达到 1 级及以上，附着力应不低于3级，耐冷热温差应符合要求，耐磨性1000r，应不低于 3级，抗冲击：冲击高度50mm，应不低于3级，甲醛释放量≤0.1mg/L,桌类强度和耐久性（主桌面垂直静载荷试验、桌面垂直冲击试验、桌腿跌落试验）、桌类稳定 性（垂直加载稳定 性）均应符合要求。</w:t>
      </w:r>
    </w:p>
    <w:p>
      <w:pPr>
        <w:pStyle w:val="2"/>
        <w:keepNext w:val="0"/>
        <w:keepLines w:val="0"/>
        <w:widowControl/>
        <w:suppressLineNumbers w:val="0"/>
        <w:spacing w:before="300" w:beforeAutospacing="0" w:after="150" w:afterAutospacing="0"/>
        <w:jc w:val="both"/>
      </w:pPr>
      <w:r>
        <w:rPr>
          <w:rStyle w:val="7"/>
          <w:rFonts w:hint="eastAsia" w:ascii="宋体" w:hAnsi="宋体" w:eastAsia="宋体" w:cs="宋体"/>
          <w:b/>
          <w:sz w:val="24"/>
          <w:szCs w:val="24"/>
        </w:rPr>
        <w:t>五、阅览椅</w:t>
      </w:r>
    </w:p>
    <w:p>
      <w:pPr>
        <w:pStyle w:val="4"/>
        <w:keepNext w:val="0"/>
        <w:keepLines w:val="0"/>
        <w:widowControl/>
        <w:suppressLineNumbers w:val="0"/>
        <w:spacing w:after="150" w:afterAutospacing="0"/>
      </w:pPr>
      <w:r>
        <w:rPr>
          <w:rFonts w:hint="eastAsia" w:ascii="宋体" w:hAnsi="宋体" w:eastAsia="宋体" w:cs="宋体"/>
          <w:sz w:val="24"/>
          <w:szCs w:val="24"/>
        </w:rPr>
        <w:t>规格：常规</w:t>
      </w:r>
    </w:p>
    <w:p>
      <w:pPr>
        <w:pStyle w:val="4"/>
        <w:keepNext w:val="0"/>
        <w:keepLines w:val="0"/>
        <w:widowControl/>
        <w:suppressLineNumbers w:val="0"/>
        <w:spacing w:after="150" w:afterAutospacing="0" w:line="465" w:lineRule="atLeast"/>
        <w:ind w:left="240"/>
      </w:pPr>
      <w:r>
        <w:rPr>
          <w:rFonts w:hint="eastAsia" w:ascii="宋体" w:hAnsi="宋体" w:eastAsia="宋体" w:cs="宋体"/>
          <w:sz w:val="24"/>
          <w:szCs w:val="24"/>
        </w:rPr>
        <w:t>1、材质：橡胶木制作。精选木材，纹理清晰，质地细密，无明显节子及腐朽，不翘曲、变形，无节疤，无虫眼，木制件外观达到国家合格标准。木材应充分烘干，木材含水率≤8.3%，甲醛释放量≤0.1mg/L；边角应打磨圆滑。座板20mm，椅脚30*50mm橡胶木，边方20*40mm，拉档20*30mm橡胶木。</w:t>
      </w:r>
    </w:p>
    <w:p>
      <w:pPr>
        <w:pStyle w:val="4"/>
        <w:keepNext w:val="0"/>
        <w:keepLines w:val="0"/>
        <w:widowControl/>
        <w:suppressLineNumbers w:val="0"/>
        <w:spacing w:after="150" w:afterAutospacing="0" w:line="465" w:lineRule="atLeast"/>
        <w:ind w:left="240"/>
      </w:pPr>
      <w:r>
        <w:rPr>
          <w:rFonts w:hint="eastAsia" w:ascii="宋体" w:hAnsi="宋体" w:eastAsia="宋体" w:cs="宋体"/>
          <w:sz w:val="24"/>
          <w:szCs w:val="24"/>
        </w:rPr>
        <w:t>2、工艺要求：榫卯结构连接严密、牢固，板面、边角及转角打磨、修边处理，倒棱、圆线均匀一致，整体牢固可靠，光滑无痕。</w:t>
      </w:r>
    </w:p>
    <w:p>
      <w:pPr>
        <w:pStyle w:val="4"/>
        <w:keepNext w:val="0"/>
        <w:keepLines w:val="0"/>
        <w:widowControl/>
        <w:suppressLineNumbers w:val="0"/>
        <w:spacing w:after="150" w:afterAutospacing="0" w:line="465" w:lineRule="atLeast"/>
        <w:ind w:left="240"/>
      </w:pPr>
      <w:r>
        <w:rPr>
          <w:rFonts w:hint="eastAsia" w:ascii="宋体" w:hAnsi="宋体" w:eastAsia="宋体" w:cs="宋体"/>
          <w:sz w:val="24"/>
          <w:szCs w:val="24"/>
        </w:rPr>
        <w:t>3、油漆：采用环保油漆，五底三面涂装工艺，在恒温、恒湿高度防尘的面漆房喷涂面漆和先进饱和漆工艺精心处理。底漆、面漆需符合GB18581-2020《木器涂料中有害物质限量》标准，VOC含量≤2g/L,苯系物总和含量【限苯、甲苯、二甲苯（含乙苯）】未检出。油漆表面平整光滑,手感舒适；具有较好的耐磨、耐高温性能、附着力强，油漆表面平整均衡。</w:t>
      </w:r>
    </w:p>
    <w:p>
      <w:pPr>
        <w:pStyle w:val="4"/>
        <w:keepNext w:val="0"/>
        <w:keepLines w:val="0"/>
        <w:widowControl/>
        <w:suppressLineNumbers w:val="0"/>
        <w:spacing w:after="150" w:afterAutospacing="0" w:line="465" w:lineRule="atLeast"/>
        <w:ind w:left="240"/>
      </w:pPr>
      <w:r>
        <w:rPr>
          <w:rFonts w:hint="eastAsia" w:ascii="宋体" w:hAnsi="宋体" w:eastAsia="宋体" w:cs="宋体"/>
          <w:sz w:val="24"/>
          <w:szCs w:val="24"/>
        </w:rPr>
        <w:t>4、胶粘剂：采用环保胶水，符合GB18583-2008《室内装饰装修材料 胶粘剂中有害物质限量》要求，总挥发性有机物含量≤86g/L，游离甲醛≤0.07g/kg，苯系物未检出，粘合力强，不开裂。</w:t>
      </w:r>
    </w:p>
    <w:p>
      <w:pPr>
        <w:pStyle w:val="4"/>
        <w:keepNext w:val="0"/>
        <w:keepLines w:val="0"/>
        <w:widowControl/>
        <w:suppressLineNumbers w:val="0"/>
        <w:spacing w:after="150" w:afterAutospacing="0" w:line="465" w:lineRule="atLeast"/>
        <w:ind w:left="240"/>
      </w:pPr>
      <w:r>
        <w:rPr>
          <w:rFonts w:hint="eastAsia" w:ascii="宋体" w:hAnsi="宋体" w:eastAsia="宋体" w:cs="宋体"/>
          <w:sz w:val="24"/>
          <w:szCs w:val="24"/>
        </w:rPr>
        <w:t>5、五金配件：采用五金配件，所有五金件作防锈、防腐处理，经久耐用，安装坚固。椅脚装配静音脚垫，符合GB28481-2012标准要求，重金属铅、铬、镉、汞含量均＜5mg/kg，邻苯二甲酸酯六项均未检出。</w:t>
      </w:r>
    </w:p>
    <w:p>
      <w:pPr>
        <w:pStyle w:val="4"/>
        <w:keepNext w:val="0"/>
        <w:keepLines w:val="0"/>
        <w:widowControl/>
        <w:suppressLineNumbers w:val="0"/>
        <w:spacing w:after="150" w:afterAutospacing="0" w:line="465" w:lineRule="atLeast"/>
      </w:pPr>
      <w:r>
        <w:rPr>
          <w:rFonts w:hint="eastAsia" w:ascii="宋体" w:hAnsi="宋体" w:eastAsia="宋体" w:cs="宋体"/>
          <w:sz w:val="24"/>
          <w:szCs w:val="24"/>
        </w:rPr>
        <w:t> 6、颜色：提供色板选择或采购人指 定。</w:t>
      </w:r>
    </w:p>
    <w:p>
      <w:pPr>
        <w:pStyle w:val="4"/>
        <w:keepNext w:val="0"/>
        <w:keepLines w:val="0"/>
        <w:widowControl/>
        <w:suppressLineNumbers w:val="0"/>
        <w:spacing w:after="150" w:afterAutospacing="0" w:line="465" w:lineRule="atLeast"/>
        <w:ind w:left="240"/>
      </w:pPr>
      <w:r>
        <w:rPr>
          <w:rFonts w:hint="eastAsia" w:ascii="宋体" w:hAnsi="宋体" w:eastAsia="宋体" w:cs="宋体"/>
          <w:sz w:val="24"/>
          <w:szCs w:val="24"/>
        </w:rPr>
        <w:t>7、阅览椅需符合GB/T35607-2017、GB18584-2001、GB/T3324-2017标准要求，检测内容包括：木制件外观七项应符合要求；漆膜理化性能：漆膜（耐液性、耐湿热、耐干热、附着力）均应不低于1级；耐磨性：1000转，应不低于2级；抗冲击：冲击高度50mm，应不低于3级；木材含水率≤9.1%；椅凳类稳定 性：向前倾翻、无扶手椅侧向倾翻、向后倾翻均应符合要求；甲醛释放量≤0.1mg/L；产品有害物质：苯、甲苯、二甲苯均≤0.002mg/m3，TVOC≤0.05mg/m3，铅、镉、铬、汞、锑、钡、硒、砷含量均≤5mg/kg。</w:t>
      </w:r>
    </w:p>
    <w:p>
      <w:pPr>
        <w:pStyle w:val="4"/>
        <w:keepNext w:val="0"/>
        <w:keepLines w:val="0"/>
        <w:widowControl/>
        <w:suppressLineNumbers w:val="0"/>
        <w:spacing w:after="150" w:afterAutospacing="0"/>
      </w:pPr>
      <w:r>
        <w:rPr>
          <w:rStyle w:val="7"/>
          <w:rFonts w:hint="eastAsia" w:ascii="宋体" w:hAnsi="宋体" w:eastAsia="宋体" w:cs="宋体"/>
        </w:rPr>
        <w:t>六、阅览室配套环境提升</w:t>
      </w:r>
    </w:p>
    <w:p>
      <w:pPr>
        <w:pStyle w:val="4"/>
        <w:keepNext w:val="0"/>
        <w:keepLines w:val="0"/>
        <w:widowControl/>
        <w:suppressLineNumbers w:val="0"/>
        <w:spacing w:after="150" w:afterAutospacing="0" w:line="465" w:lineRule="atLeast"/>
      </w:pPr>
      <w:r>
        <w:rPr>
          <w:rStyle w:val="7"/>
          <w:rFonts w:hint="eastAsia" w:ascii="宋体" w:hAnsi="宋体" w:eastAsia="宋体" w:cs="宋体"/>
          <w:sz w:val="24"/>
          <w:szCs w:val="24"/>
        </w:rPr>
        <w:t>1、面积：815.3平方米</w:t>
      </w:r>
    </w:p>
    <w:p>
      <w:pPr>
        <w:pStyle w:val="4"/>
        <w:keepNext w:val="0"/>
        <w:keepLines w:val="0"/>
        <w:widowControl/>
        <w:suppressLineNumbers w:val="0"/>
        <w:spacing w:after="150" w:afterAutospacing="0" w:line="465" w:lineRule="atLeast"/>
      </w:pPr>
      <w:r>
        <w:rPr>
          <w:rFonts w:hint="eastAsia" w:ascii="宋体" w:hAnsi="宋体" w:eastAsia="宋体" w:cs="宋体"/>
          <w:sz w:val="24"/>
          <w:szCs w:val="24"/>
        </w:rPr>
        <w:t>2、本次地坪漆地面为磁砖地面改建为水性漆地坪漆地面，所用材料均需符合现行的中华人民共和国的国家、行业和地方的一切与项目相关的工程建设标准；水性漆颜色需与采购单位确认后方可施工；</w:t>
      </w:r>
    </w:p>
    <w:p>
      <w:pPr>
        <w:pStyle w:val="4"/>
        <w:keepNext w:val="0"/>
        <w:keepLines w:val="0"/>
        <w:widowControl/>
        <w:suppressLineNumbers w:val="0"/>
        <w:spacing w:after="150" w:afterAutospacing="0" w:line="465" w:lineRule="atLeast"/>
      </w:pPr>
      <w:r>
        <w:rPr>
          <w:rFonts w:hint="eastAsia" w:ascii="宋体" w:hAnsi="宋体" w:eastAsia="宋体" w:cs="宋体"/>
          <w:sz w:val="24"/>
          <w:szCs w:val="24"/>
        </w:rPr>
        <w:t>3、工序：a、磁砖地面清理，敲除地面瓷砖，地面基层水泥砂浆修补；b、水泥浆平层；c、水泥浆一道（内掺建筑胶）；d、3-5mm树脂胶泥自流平层；自流平砂浆需符合JC/T985-2017《地面用水泥基自流平砂浆》标准；e、地坪漆2遍；水性地坪漆需符合JG/T《建筑用腻子粉》标准；</w:t>
      </w:r>
    </w:p>
    <w:p>
      <w:pPr>
        <w:pStyle w:val="4"/>
        <w:keepNext w:val="0"/>
        <w:keepLines w:val="0"/>
        <w:widowControl/>
        <w:suppressLineNumbers w:val="0"/>
        <w:spacing w:after="150" w:afterAutospacing="0" w:line="465" w:lineRule="atLeast"/>
      </w:pPr>
      <w:r>
        <w:rPr>
          <w:rFonts w:hint="eastAsia" w:ascii="宋体" w:hAnsi="宋体" w:eastAsia="宋体" w:cs="宋体"/>
          <w:sz w:val="24"/>
          <w:szCs w:val="24"/>
        </w:rPr>
        <w:t>4、质量符合GB50209-2010《建筑地面工程施工质量验收规范》标准。</w:t>
      </w:r>
      <w:r>
        <w:rPr>
          <w:rFonts w:hint="eastAsia" w:ascii="宋体" w:hAnsi="宋体" w:eastAsia="宋体" w:cs="宋体"/>
          <w:sz w:val="24"/>
          <w:szCs w:val="24"/>
        </w:rPr>
        <w:br w:type="textWrapping"/>
      </w:r>
      <w:r>
        <w:rPr>
          <w:rStyle w:val="7"/>
          <w:rFonts w:hint="eastAsia" w:ascii="宋体" w:hAnsi="宋体" w:eastAsia="宋体" w:cs="宋体"/>
          <w:sz w:val="24"/>
          <w:szCs w:val="24"/>
        </w:rPr>
        <w:br w:type="textWrapping"/>
      </w:r>
      <w:r>
        <w:rPr>
          <w:rStyle w:val="7"/>
          <w:rFonts w:hint="eastAsia" w:ascii="宋体" w:hAnsi="宋体" w:eastAsia="宋体" w:cs="宋体"/>
          <w:sz w:val="27"/>
          <w:szCs w:val="27"/>
        </w:rPr>
        <w:t>注：中标人在货物交付的同时提供第三方合格的检验机构出具的手动密集架底梁、立柱、搁板、挂板、侧板、顶板、门板符合招标文件技术要求的检测报告。</w:t>
      </w:r>
    </w:p>
    <w:p>
      <w:pPr>
        <w:pStyle w:val="4"/>
        <w:keepNext w:val="0"/>
        <w:keepLines w:val="0"/>
        <w:widowControl/>
        <w:suppressLineNumbers w:val="0"/>
        <w:spacing w:after="150" w:afterAutospacing="0"/>
        <w:jc w:val="both"/>
      </w:pPr>
      <w:r>
        <w:rPr>
          <w:rFonts w:hint="default" w:ascii="Calibri" w:hAnsi="Calibri" w:cs="Calibri"/>
          <w:sz w:val="24"/>
          <w:szCs w:val="24"/>
        </w:rPr>
        <w:t> </w:t>
      </w:r>
    </w:p>
    <w:p>
      <w:pPr>
        <w:pStyle w:val="4"/>
        <w:keepNext w:val="0"/>
        <w:keepLines w:val="0"/>
        <w:widowControl/>
        <w:suppressLineNumbers w:val="0"/>
        <w:shd w:val="clear" w:fill="FFFFFF"/>
      </w:pPr>
      <w:r>
        <w:rPr>
          <w:rStyle w:val="7"/>
          <w:rFonts w:hint="eastAsia" w:ascii="宋体" w:hAnsi="宋体" w:eastAsia="宋体" w:cs="宋体"/>
          <w:sz w:val="31"/>
          <w:szCs w:val="31"/>
          <w:shd w:val="clear" w:fill="FFFFFF"/>
        </w:rPr>
        <w:t>七、样品要求</w:t>
      </w:r>
    </w:p>
    <w:p>
      <w:pPr>
        <w:pStyle w:val="4"/>
        <w:keepNext w:val="0"/>
        <w:keepLines w:val="0"/>
        <w:widowControl/>
        <w:suppressLineNumbers w:val="0"/>
        <w:spacing w:before="75" w:beforeAutospacing="0" w:after="75" w:afterAutospacing="0"/>
      </w:pPr>
    </w:p>
    <w:p>
      <w:pPr>
        <w:pStyle w:val="4"/>
        <w:keepNext w:val="0"/>
        <w:keepLines w:val="0"/>
        <w:widowControl/>
        <w:suppressLineNumbers w:val="0"/>
      </w:pPr>
      <w:r>
        <w:rPr>
          <w:rFonts w:hint="eastAsia" w:ascii="宋体" w:hAnsi="宋体" w:eastAsia="宋体" w:cs="宋体"/>
          <w:sz w:val="21"/>
          <w:szCs w:val="21"/>
          <w:shd w:val="clear" w:fill="FFFFFF"/>
        </w:rPr>
        <w:t>（1）供 应商须提供竞争性谈判文件要求的样品，样品应在递交响应文件截止前递交，递交地址：福建省</w:t>
      </w:r>
      <w:r>
        <w:rPr>
          <w:rFonts w:hint="eastAsia" w:ascii="宋体" w:hAnsi="宋体" w:eastAsia="宋体" w:cs="宋体"/>
          <w:sz w:val="21"/>
          <w:szCs w:val="21"/>
        </w:rPr>
        <w:t>泉州市丰泽区东湖街凤山南段金贸大厦512室</w:t>
      </w:r>
      <w:r>
        <w:rPr>
          <w:rFonts w:hint="eastAsia" w:ascii="宋体" w:hAnsi="宋体" w:eastAsia="宋体" w:cs="宋体"/>
          <w:sz w:val="21"/>
          <w:szCs w:val="21"/>
          <w:shd w:val="clear" w:fill="FFFFFF"/>
        </w:rPr>
        <w:t>，逾期不予接收。样品应贴标签，标签尺寸约：50mm×30mm。须提供的样品如下：</w:t>
      </w:r>
    </w:p>
    <w:p>
      <w:pPr>
        <w:pStyle w:val="4"/>
        <w:keepNext w:val="0"/>
        <w:keepLines w:val="0"/>
        <w:widowControl/>
        <w:suppressLineNumbers w:val="0"/>
        <w:spacing w:after="150" w:afterAutospacing="0"/>
        <w:jc w:val="both"/>
      </w:pPr>
    </w:p>
    <w:p>
      <w:pPr>
        <w:pStyle w:val="4"/>
        <w:keepNext w:val="0"/>
        <w:keepLines w:val="0"/>
        <w:widowControl/>
        <w:suppressLineNumbers w:val="0"/>
        <w:spacing w:after="150" w:afterAutospacing="0" w:line="465" w:lineRule="atLeast"/>
        <w:ind w:left="0" w:firstLine="480"/>
      </w:pPr>
      <w:r>
        <w:rPr>
          <w:rFonts w:hint="eastAsia" w:ascii="宋体" w:hAnsi="宋体" w:eastAsia="宋体" w:cs="宋体"/>
        </w:rPr>
        <w:t>小样规格样式:</w:t>
      </w:r>
    </w:p>
    <w:tbl>
      <w:tblPr>
        <w:tblW w:w="1051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40"/>
        <w:gridCol w:w="2119"/>
        <w:gridCol w:w="857"/>
        <w:gridCol w:w="4664"/>
        <w:gridCol w:w="22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tblCellSpacing w:w="15" w:type="dxa"/>
        </w:trPr>
        <w:tc>
          <w:tcPr>
            <w:tcW w:w="60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序号</w:t>
            </w:r>
          </w:p>
        </w:tc>
        <w:tc>
          <w:tcPr>
            <w:tcW w:w="213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样品名 称</w:t>
            </w:r>
          </w:p>
        </w:tc>
        <w:tc>
          <w:tcPr>
            <w:tcW w:w="84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数量</w:t>
            </w:r>
          </w:p>
        </w:tc>
        <w:tc>
          <w:tcPr>
            <w:tcW w:w="475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规格和参数要求</w:t>
            </w:r>
          </w:p>
        </w:tc>
        <w:tc>
          <w:tcPr>
            <w:tcW w:w="21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样品示意图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835" w:hRule="atLeast"/>
          <w:tblCellSpacing w:w="15" w:type="dxa"/>
        </w:trPr>
        <w:tc>
          <w:tcPr>
            <w:tcW w:w="60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1</w:t>
            </w:r>
          </w:p>
        </w:tc>
        <w:tc>
          <w:tcPr>
            <w:tcW w:w="213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六层手动密集书架轨道</w:t>
            </w:r>
          </w:p>
        </w:tc>
        <w:tc>
          <w:tcPr>
            <w:tcW w:w="84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1件</w:t>
            </w:r>
          </w:p>
        </w:tc>
        <w:tc>
          <w:tcPr>
            <w:tcW w:w="475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both"/>
            </w:pPr>
            <w:r>
              <w:rPr>
                <w:rFonts w:hint="eastAsia" w:ascii="宋体" w:hAnsi="宋体" w:eastAsia="宋体" w:cs="宋体"/>
                <w:sz w:val="24"/>
                <w:szCs w:val="24"/>
                <w:bdr w:val="none" w:color="auto" w:sz="0" w:space="0"/>
              </w:rPr>
              <w:t>长度300mm，技术参数符合招标文件技术要求。（外形尺寸允差±5mm，厚度允差+1mm。）</w:t>
            </w:r>
          </w:p>
        </w:tc>
        <w:tc>
          <w:tcPr>
            <w:tcW w:w="21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drawing>
                <wp:inline distT="0" distB="0" distL="114300" distR="114300">
                  <wp:extent cx="971550" cy="1733550"/>
                  <wp:effectExtent l="0" t="0" r="0" b="0"/>
                  <wp:docPr id="4" name="图片 1" descr="1668644779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668644779208.png"/>
                          <pic:cNvPicPr>
                            <a:picLocks noChangeAspect="1"/>
                          </pic:cNvPicPr>
                        </pic:nvPicPr>
                        <pic:blipFill>
                          <a:blip r:embed="rId4"/>
                          <a:stretch>
                            <a:fillRect/>
                          </a:stretch>
                        </pic:blipFill>
                        <pic:spPr>
                          <a:xfrm>
                            <a:off x="0" y="0"/>
                            <a:ext cx="971550" cy="1733550"/>
                          </a:xfrm>
                          <a:prstGeom prst="rect">
                            <a:avLst/>
                          </a:prstGeom>
                          <a:noFill/>
                          <a:ln w="9525">
                            <a:noFill/>
                          </a:ln>
                        </pic:spPr>
                      </pic:pic>
                    </a:graphicData>
                  </a:graphic>
                </wp:inline>
              </w:drawing>
            </w:r>
            <w:r>
              <w:rPr>
                <w:rFonts w:hint="default" w:ascii="Calibri" w:hAnsi="Calibri" w:cs="Calibri"/>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30" w:hRule="atLeast"/>
          <w:tblCellSpacing w:w="15" w:type="dxa"/>
        </w:trPr>
        <w:tc>
          <w:tcPr>
            <w:tcW w:w="60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2</w:t>
            </w:r>
          </w:p>
        </w:tc>
        <w:tc>
          <w:tcPr>
            <w:tcW w:w="213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ind w:right="135"/>
            </w:pPr>
            <w:r>
              <w:rPr>
                <w:rFonts w:hint="eastAsia" w:ascii="宋体" w:hAnsi="宋体" w:eastAsia="宋体" w:cs="宋体"/>
                <w:sz w:val="24"/>
                <w:szCs w:val="24"/>
                <w:bdr w:val="none" w:color="auto" w:sz="0" w:space="0"/>
              </w:rPr>
              <w:t>六层手动密集书架立柱</w:t>
            </w:r>
          </w:p>
        </w:tc>
        <w:tc>
          <w:tcPr>
            <w:tcW w:w="84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both"/>
            </w:pPr>
            <w:r>
              <w:rPr>
                <w:rFonts w:hint="eastAsia" w:ascii="宋体" w:hAnsi="宋体" w:eastAsia="宋体" w:cs="宋体"/>
                <w:sz w:val="24"/>
                <w:szCs w:val="24"/>
                <w:bdr w:val="none" w:color="auto" w:sz="0" w:space="0"/>
              </w:rPr>
              <w:t>1件</w:t>
            </w:r>
          </w:p>
        </w:tc>
        <w:tc>
          <w:tcPr>
            <w:tcW w:w="475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both"/>
            </w:pPr>
            <w:r>
              <w:rPr>
                <w:rFonts w:hint="eastAsia" w:ascii="宋体" w:hAnsi="宋体" w:eastAsia="宋体" w:cs="宋体"/>
                <w:sz w:val="24"/>
                <w:szCs w:val="24"/>
                <w:bdr w:val="none" w:color="auto" w:sz="0" w:space="0"/>
              </w:rPr>
              <w:t>长度600mm，技术参数符合招标文件技术要求。（外形尺寸允差±5mm，厚度允差+1mm。）</w:t>
            </w:r>
          </w:p>
        </w:tc>
        <w:tc>
          <w:tcPr>
            <w:tcW w:w="21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drawing>
                <wp:inline distT="0" distB="0" distL="114300" distR="114300">
                  <wp:extent cx="990600" cy="733425"/>
                  <wp:effectExtent l="0" t="0" r="0" b="9525"/>
                  <wp:docPr id="5" name="图片 2" descr="16686447873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668644787339.png"/>
                          <pic:cNvPicPr>
                            <a:picLocks noChangeAspect="1"/>
                          </pic:cNvPicPr>
                        </pic:nvPicPr>
                        <pic:blipFill>
                          <a:blip r:embed="rId5"/>
                          <a:stretch>
                            <a:fillRect/>
                          </a:stretch>
                        </pic:blipFill>
                        <pic:spPr>
                          <a:xfrm>
                            <a:off x="0" y="0"/>
                            <a:ext cx="990600" cy="733425"/>
                          </a:xfrm>
                          <a:prstGeom prst="rect">
                            <a:avLst/>
                          </a:prstGeom>
                          <a:noFill/>
                          <a:ln w="9525">
                            <a:noFill/>
                          </a:ln>
                        </pic:spPr>
                      </pic:pic>
                    </a:graphicData>
                  </a:graphic>
                </wp:inline>
              </w:drawing>
            </w:r>
            <w:r>
              <w:rPr>
                <w:rFonts w:hint="default" w:ascii="Calibri" w:hAnsi="Calibri" w:cs="Calibri"/>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835" w:hRule="atLeast"/>
          <w:tblCellSpacing w:w="15" w:type="dxa"/>
        </w:trPr>
        <w:tc>
          <w:tcPr>
            <w:tcW w:w="60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3</w:t>
            </w:r>
          </w:p>
        </w:tc>
        <w:tc>
          <w:tcPr>
            <w:tcW w:w="213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六层手动密集书架侧板</w:t>
            </w:r>
          </w:p>
        </w:tc>
        <w:tc>
          <w:tcPr>
            <w:tcW w:w="84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both"/>
            </w:pPr>
            <w:r>
              <w:rPr>
                <w:rFonts w:hint="eastAsia" w:ascii="宋体" w:hAnsi="宋体" w:eastAsia="宋体" w:cs="宋体"/>
                <w:sz w:val="24"/>
                <w:szCs w:val="24"/>
                <w:bdr w:val="none" w:color="auto" w:sz="0" w:space="0"/>
              </w:rPr>
              <w:t>1件</w:t>
            </w:r>
          </w:p>
        </w:tc>
        <w:tc>
          <w:tcPr>
            <w:tcW w:w="475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both"/>
            </w:pPr>
            <w:r>
              <w:rPr>
                <w:rFonts w:hint="eastAsia" w:ascii="宋体" w:hAnsi="宋体" w:eastAsia="宋体" w:cs="宋体"/>
                <w:sz w:val="24"/>
                <w:szCs w:val="24"/>
                <w:bdr w:val="none" w:color="auto" w:sz="0" w:space="0"/>
              </w:rPr>
              <w:t>样品规格：长500mm*宽600mm*高70mm, 技术参数符合招标文件技术要求。（外形尺寸允差±5mm，厚度允差+1mm。）</w:t>
            </w:r>
          </w:p>
        </w:tc>
        <w:tc>
          <w:tcPr>
            <w:tcW w:w="21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drawing>
                <wp:inline distT="0" distB="0" distL="114300" distR="114300">
                  <wp:extent cx="1257300" cy="1266825"/>
                  <wp:effectExtent l="0" t="0" r="0" b="9525"/>
                  <wp:docPr id="1" name="图片 3" descr="1668644878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668644878208.png"/>
                          <pic:cNvPicPr>
                            <a:picLocks noChangeAspect="1"/>
                          </pic:cNvPicPr>
                        </pic:nvPicPr>
                        <pic:blipFill>
                          <a:blip r:embed="rId6"/>
                          <a:stretch>
                            <a:fillRect/>
                          </a:stretch>
                        </pic:blipFill>
                        <pic:spPr>
                          <a:xfrm>
                            <a:off x="0" y="0"/>
                            <a:ext cx="1257300" cy="1266825"/>
                          </a:xfrm>
                          <a:prstGeom prst="rect">
                            <a:avLst/>
                          </a:prstGeom>
                          <a:noFill/>
                          <a:ln w="9525">
                            <a:noFill/>
                          </a:ln>
                        </pic:spPr>
                      </pic:pic>
                    </a:graphicData>
                  </a:graphic>
                </wp:inline>
              </w:drawing>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150" w:hRule="atLeast"/>
          <w:tblCellSpacing w:w="15" w:type="dxa"/>
        </w:trPr>
        <w:tc>
          <w:tcPr>
            <w:tcW w:w="60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4</w:t>
            </w:r>
          </w:p>
        </w:tc>
        <w:tc>
          <w:tcPr>
            <w:tcW w:w="213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六层手动密集书架十二花键实心传动主轴，十二花键连接套管</w:t>
            </w:r>
          </w:p>
        </w:tc>
        <w:tc>
          <w:tcPr>
            <w:tcW w:w="84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both"/>
            </w:pPr>
            <w:r>
              <w:rPr>
                <w:rFonts w:hint="eastAsia" w:ascii="宋体" w:hAnsi="宋体" w:eastAsia="宋体" w:cs="宋体"/>
                <w:sz w:val="24"/>
                <w:szCs w:val="24"/>
                <w:bdr w:val="none" w:color="auto" w:sz="0" w:space="0"/>
              </w:rPr>
              <w:t>1套</w:t>
            </w:r>
          </w:p>
        </w:tc>
        <w:tc>
          <w:tcPr>
            <w:tcW w:w="475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both"/>
            </w:pPr>
            <w:r>
              <w:rPr>
                <w:rFonts w:hint="eastAsia" w:ascii="宋体" w:hAnsi="宋体" w:eastAsia="宋体" w:cs="宋体"/>
                <w:sz w:val="24"/>
                <w:szCs w:val="24"/>
                <w:bdr w:val="none" w:color="auto" w:sz="0" w:space="0"/>
              </w:rPr>
              <w:t>长度1300mmΦ25mm十二花键实心传动主轴,长度中间无接口。技术参数符合招标文件技术要求。（外形尺寸允差±5mm，厚度允差+1mm。）</w:t>
            </w:r>
          </w:p>
          <w:p>
            <w:pPr>
              <w:pStyle w:val="4"/>
              <w:keepNext w:val="0"/>
              <w:keepLines w:val="0"/>
              <w:widowControl/>
              <w:suppressLineNumbers w:val="0"/>
              <w:jc w:val="both"/>
            </w:pPr>
            <w:r>
              <w:rPr>
                <w:rFonts w:hint="eastAsia" w:ascii="宋体" w:hAnsi="宋体" w:eastAsia="宋体" w:cs="宋体"/>
                <w:sz w:val="24"/>
                <w:szCs w:val="24"/>
                <w:bdr w:val="none" w:color="auto" w:sz="0" w:space="0"/>
              </w:rPr>
              <w:t>长度1300mmΦ33mm十二花键连接套管,长度中间无接口。技术参数符合招标文件技术要求。</w:t>
            </w:r>
          </w:p>
          <w:p>
            <w:pPr>
              <w:pStyle w:val="4"/>
              <w:keepNext w:val="0"/>
              <w:keepLines w:val="0"/>
              <w:widowControl/>
              <w:suppressLineNumbers w:val="0"/>
              <w:jc w:val="both"/>
            </w:pPr>
            <w:r>
              <w:rPr>
                <w:rFonts w:hint="eastAsia" w:ascii="宋体" w:hAnsi="宋体" w:eastAsia="宋体" w:cs="宋体"/>
                <w:sz w:val="24"/>
                <w:szCs w:val="24"/>
                <w:bdr w:val="none" w:color="auto" w:sz="0" w:space="0"/>
              </w:rPr>
              <w:t>（外形尺寸允差±5mm，厚度允差+1mm。）</w:t>
            </w:r>
          </w:p>
        </w:tc>
        <w:tc>
          <w:tcPr>
            <w:tcW w:w="21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Pr>
            <w:r>
              <w:rPr>
                <w:rFonts w:hint="eastAsia" w:ascii="宋体" w:hAnsi="宋体" w:eastAsia="宋体" w:cs="宋体"/>
                <w:sz w:val="24"/>
                <w:szCs w:val="24"/>
                <w:bdr w:val="none" w:color="auto" w:sz="0" w:space="0"/>
              </w:rPr>
              <w:drawing>
                <wp:inline distT="0" distB="0" distL="114300" distR="114300">
                  <wp:extent cx="838200" cy="914400"/>
                  <wp:effectExtent l="0" t="0" r="0" b="0"/>
                  <wp:docPr id="2" name="图片 4" descr="1668644888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668644888017.png"/>
                          <pic:cNvPicPr>
                            <a:picLocks noChangeAspect="1"/>
                          </pic:cNvPicPr>
                        </pic:nvPicPr>
                        <pic:blipFill>
                          <a:blip r:embed="rId7"/>
                          <a:stretch>
                            <a:fillRect/>
                          </a:stretch>
                        </pic:blipFill>
                        <pic:spPr>
                          <a:xfrm>
                            <a:off x="0" y="0"/>
                            <a:ext cx="838200" cy="914400"/>
                          </a:xfrm>
                          <a:prstGeom prst="rect">
                            <a:avLst/>
                          </a:prstGeom>
                          <a:noFill/>
                          <a:ln w="9525">
                            <a:noFill/>
                          </a:ln>
                        </pic:spPr>
                      </pic:pic>
                    </a:graphicData>
                  </a:graphic>
                </wp:inline>
              </w:drawing>
            </w:r>
            <w:r>
              <w:rPr>
                <w:rFonts w:hint="eastAsia" w:ascii="宋体" w:hAnsi="宋体" w:eastAsia="宋体" w:cs="宋体"/>
                <w:sz w:val="24"/>
                <w:szCs w:val="24"/>
                <w:bdr w:val="none" w:color="auto" w:sz="0" w:space="0"/>
              </w:rPr>
              <w:drawing>
                <wp:inline distT="0" distB="0" distL="114300" distR="114300">
                  <wp:extent cx="971550" cy="942975"/>
                  <wp:effectExtent l="0" t="0" r="0" b="9525"/>
                  <wp:docPr id="3" name="图片 5" descr="1668644895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1668644895066.png"/>
                          <pic:cNvPicPr>
                            <a:picLocks noChangeAspect="1"/>
                          </pic:cNvPicPr>
                        </pic:nvPicPr>
                        <pic:blipFill>
                          <a:blip r:embed="rId8"/>
                          <a:stretch>
                            <a:fillRect/>
                          </a:stretch>
                        </pic:blipFill>
                        <pic:spPr>
                          <a:xfrm>
                            <a:off x="0" y="0"/>
                            <a:ext cx="971550" cy="942975"/>
                          </a:xfrm>
                          <a:prstGeom prst="rect">
                            <a:avLst/>
                          </a:prstGeom>
                          <a:noFill/>
                          <a:ln w="9525">
                            <a:noFill/>
                          </a:ln>
                        </pic:spPr>
                      </pic:pic>
                    </a:graphicData>
                  </a:graphic>
                </wp:inline>
              </w:drawing>
            </w:r>
            <w:r>
              <w:rPr>
                <w:rFonts w:hint="default" w:ascii="Calibri" w:hAnsi="Calibri" w:cs="Calibri"/>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205" w:hRule="atLeast"/>
          <w:tblCellSpacing w:w="15" w:type="dxa"/>
        </w:trPr>
        <w:tc>
          <w:tcPr>
            <w:tcW w:w="60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5</w:t>
            </w:r>
          </w:p>
        </w:tc>
        <w:tc>
          <w:tcPr>
            <w:tcW w:w="213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ind w:right="135"/>
              <w:jc w:val="center"/>
            </w:pPr>
            <w:r>
              <w:rPr>
                <w:rFonts w:hint="eastAsia" w:ascii="宋体" w:hAnsi="宋体" w:eastAsia="宋体" w:cs="宋体"/>
                <w:sz w:val="24"/>
                <w:szCs w:val="24"/>
                <w:bdr w:val="none" w:color="auto" w:sz="0" w:space="0"/>
              </w:rPr>
              <w:t>阅览桌桌面板</w:t>
            </w:r>
          </w:p>
        </w:tc>
        <w:tc>
          <w:tcPr>
            <w:tcW w:w="84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both"/>
            </w:pPr>
            <w:r>
              <w:rPr>
                <w:rFonts w:hint="eastAsia" w:ascii="宋体" w:hAnsi="宋体" w:eastAsia="宋体" w:cs="宋体"/>
                <w:sz w:val="24"/>
                <w:szCs w:val="24"/>
                <w:bdr w:val="none" w:color="auto" w:sz="0" w:space="0"/>
              </w:rPr>
              <w:t>1块</w:t>
            </w:r>
          </w:p>
        </w:tc>
        <w:tc>
          <w:tcPr>
            <w:tcW w:w="475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both"/>
            </w:pPr>
            <w:r>
              <w:rPr>
                <w:rFonts w:hint="eastAsia" w:ascii="宋体" w:hAnsi="宋体" w:eastAsia="宋体" w:cs="宋体"/>
                <w:sz w:val="24"/>
                <w:szCs w:val="24"/>
                <w:bdr w:val="none" w:color="auto" w:sz="0" w:space="0"/>
              </w:rPr>
              <w:t>长500mm*宽200mm*厚20mm。技术参数符合招标文件技术要求。</w:t>
            </w:r>
          </w:p>
          <w:p>
            <w:pPr>
              <w:pStyle w:val="4"/>
              <w:keepNext w:val="0"/>
              <w:keepLines w:val="0"/>
              <w:widowControl/>
              <w:suppressLineNumbers w:val="0"/>
              <w:jc w:val="both"/>
            </w:pPr>
            <w:r>
              <w:rPr>
                <w:rFonts w:hint="eastAsia" w:ascii="宋体" w:hAnsi="宋体" w:eastAsia="宋体" w:cs="宋体"/>
                <w:sz w:val="24"/>
                <w:szCs w:val="24"/>
                <w:bdr w:val="none" w:color="auto" w:sz="0" w:space="0"/>
              </w:rPr>
              <w:t>（外形尺寸允差±5mm，厚度允差+1mm。）</w:t>
            </w:r>
          </w:p>
        </w:tc>
        <w:tc>
          <w:tcPr>
            <w:tcW w:w="21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drawing>
                <wp:inline distT="0" distB="0" distL="114300" distR="114300">
                  <wp:extent cx="485775" cy="1247775"/>
                  <wp:effectExtent l="0" t="0" r="9525" b="9525"/>
                  <wp:docPr id="6" name="图片 6" descr="1668644902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68644902113.png"/>
                          <pic:cNvPicPr>
                            <a:picLocks noChangeAspect="1"/>
                          </pic:cNvPicPr>
                        </pic:nvPicPr>
                        <pic:blipFill>
                          <a:blip r:embed="rId9"/>
                          <a:stretch>
                            <a:fillRect/>
                          </a:stretch>
                        </pic:blipFill>
                        <pic:spPr>
                          <a:xfrm>
                            <a:off x="0" y="0"/>
                            <a:ext cx="485775" cy="1247775"/>
                          </a:xfrm>
                          <a:prstGeom prst="rect">
                            <a:avLst/>
                          </a:prstGeom>
                          <a:noFill/>
                          <a:ln w="9525">
                            <a:noFill/>
                          </a:ln>
                        </pic:spPr>
                      </pic:pic>
                    </a:graphicData>
                  </a:graphic>
                </wp:inline>
              </w:drawing>
            </w:r>
            <w:r>
              <w:rPr>
                <w:rFonts w:hint="default" w:ascii="Calibri" w:hAnsi="Calibri" w:cs="Calibri"/>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220" w:hRule="atLeast"/>
          <w:tblCellSpacing w:w="15" w:type="dxa"/>
        </w:trPr>
        <w:tc>
          <w:tcPr>
            <w:tcW w:w="60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6</w:t>
            </w:r>
          </w:p>
        </w:tc>
        <w:tc>
          <w:tcPr>
            <w:tcW w:w="213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阅览桌原木桌腿</w:t>
            </w:r>
          </w:p>
        </w:tc>
        <w:tc>
          <w:tcPr>
            <w:tcW w:w="84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t>1根</w:t>
            </w:r>
          </w:p>
        </w:tc>
        <w:tc>
          <w:tcPr>
            <w:tcW w:w="475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both"/>
            </w:pPr>
            <w:r>
              <w:rPr>
                <w:rFonts w:hint="eastAsia" w:ascii="宋体" w:hAnsi="宋体" w:eastAsia="宋体" w:cs="宋体"/>
                <w:sz w:val="24"/>
                <w:szCs w:val="24"/>
                <w:bdr w:val="none" w:color="auto" w:sz="0" w:space="0"/>
              </w:rPr>
              <w:t>长720mm*宽70mm*厚70mm技术参数符合招标文件技术要求。</w:t>
            </w:r>
          </w:p>
          <w:p>
            <w:pPr>
              <w:pStyle w:val="4"/>
              <w:keepNext w:val="0"/>
              <w:keepLines w:val="0"/>
              <w:widowControl/>
              <w:suppressLineNumbers w:val="0"/>
            </w:pPr>
            <w:r>
              <w:rPr>
                <w:rFonts w:hint="eastAsia" w:ascii="宋体" w:hAnsi="宋体" w:eastAsia="宋体" w:cs="宋体"/>
                <w:sz w:val="24"/>
                <w:szCs w:val="24"/>
                <w:bdr w:val="none" w:color="auto" w:sz="0" w:space="0"/>
              </w:rPr>
              <w:t>（外形尺寸允差±5mm，厚度允差+1mm。）</w:t>
            </w:r>
          </w:p>
        </w:tc>
        <w:tc>
          <w:tcPr>
            <w:tcW w:w="21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4"/>
                <w:szCs w:val="24"/>
                <w:bdr w:val="none" w:color="auto" w:sz="0" w:space="0"/>
              </w:rPr>
              <w:drawing>
                <wp:inline distT="0" distB="0" distL="114300" distR="114300">
                  <wp:extent cx="514350" cy="1295400"/>
                  <wp:effectExtent l="0" t="0" r="0" b="0"/>
                  <wp:docPr id="7" name="图片 7" descr="1668644910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68644910188.png"/>
                          <pic:cNvPicPr>
                            <a:picLocks noChangeAspect="1"/>
                          </pic:cNvPicPr>
                        </pic:nvPicPr>
                        <pic:blipFill>
                          <a:blip r:embed="rId10"/>
                          <a:stretch>
                            <a:fillRect/>
                          </a:stretch>
                        </pic:blipFill>
                        <pic:spPr>
                          <a:xfrm>
                            <a:off x="0" y="0"/>
                            <a:ext cx="514350" cy="1295400"/>
                          </a:xfrm>
                          <a:prstGeom prst="rect">
                            <a:avLst/>
                          </a:prstGeom>
                          <a:noFill/>
                          <a:ln w="9525">
                            <a:noFill/>
                          </a:ln>
                        </pic:spPr>
                      </pic:pic>
                    </a:graphicData>
                  </a:graphic>
                </wp:inline>
              </w:drawing>
            </w:r>
          </w:p>
        </w:tc>
      </w:tr>
    </w:tbl>
    <w:p>
      <w:pPr>
        <w:pStyle w:val="4"/>
        <w:keepNext w:val="0"/>
        <w:keepLines w:val="0"/>
        <w:widowControl/>
        <w:suppressLineNumbers w:val="0"/>
      </w:pPr>
      <w:r>
        <w:rPr>
          <w:rStyle w:val="7"/>
          <w:rFonts w:hint="eastAsia" w:ascii="宋体" w:hAnsi="宋体" w:eastAsia="宋体" w:cs="宋体"/>
        </w:rPr>
        <w:t>（2）样品是响应文件的重要组成部分，若供 应商未提供样品、样品提供不全、样品技术参数、外观造型、规格尺寸未按竞争性谈判文件要求制作,谈判小组有权按不利于供 应商原则进行评审。</w:t>
      </w:r>
    </w:p>
    <w:p>
      <w:pPr>
        <w:pStyle w:val="4"/>
        <w:keepNext w:val="0"/>
        <w:keepLines w:val="0"/>
        <w:widowControl/>
        <w:suppressLineNumbers w:val="0"/>
        <w:spacing w:before="75" w:beforeAutospacing="0" w:after="75" w:afterAutospacing="0"/>
      </w:pPr>
      <w:r>
        <w:rPr>
          <w:rStyle w:val="7"/>
          <w:rFonts w:hint="eastAsia" w:ascii="宋体" w:hAnsi="宋体" w:eastAsia="宋体" w:cs="宋体"/>
        </w:rPr>
        <w:t>（3）样品将作为评审及验收的主要依据之一，成交供 应商样品封存作为验收依据之一，其他供 应商样品在谈判当天评审后自行领回。</w:t>
      </w:r>
    </w:p>
    <w:p>
      <w:pPr>
        <w:pStyle w:val="4"/>
        <w:keepNext w:val="0"/>
        <w:keepLines w:val="0"/>
        <w:widowControl/>
        <w:suppressLineNumbers w:val="0"/>
        <w:spacing w:line="300" w:lineRule="atLeast"/>
        <w:jc w:val="both"/>
      </w:pPr>
      <w:r>
        <w:rPr>
          <w:rFonts w:hint="default" w:ascii="Times New Roman" w:hAnsi="Times New Roman" w:cs="Times New Roman"/>
          <w:sz w:val="21"/>
          <w:szCs w:val="21"/>
        </w:rPr>
        <w:t> </w:t>
      </w:r>
    </w:p>
    <w:p>
      <w:pPr>
        <w:pStyle w:val="4"/>
        <w:keepNext w:val="0"/>
        <w:keepLines w:val="0"/>
        <w:widowControl/>
        <w:suppressLineNumbers w:val="0"/>
        <w:spacing w:line="300" w:lineRule="atLeast"/>
        <w:jc w:val="both"/>
      </w:pPr>
      <w:r>
        <w:rPr>
          <w:rFonts w:hint="default" w:ascii="Calibri" w:hAnsi="Calibri" w:cs="Calibri"/>
          <w:sz w:val="24"/>
          <w:szCs w:val="24"/>
        </w:rPr>
        <w:t> </w:t>
      </w:r>
      <w:r>
        <w:rPr>
          <w:rStyle w:val="7"/>
          <w:rFonts w:hint="eastAsia" w:ascii="宋体" w:hAnsi="宋体" w:eastAsia="宋体" w:cs="宋体"/>
        </w:rPr>
        <w:t>★注：以上技术和服务要求均为标★要求，不允许负偏离，否则视为无效投标。</w:t>
      </w:r>
    </w:p>
    <w:p>
      <w:pPr>
        <w:pStyle w:val="4"/>
        <w:keepNext w:val="0"/>
        <w:keepLines w:val="0"/>
        <w:widowControl/>
        <w:suppressLineNumbers w:val="0"/>
      </w:pP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1、交付地点：福建省泉州市丰泽区东海大街398号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2、交付时间：合同签订后 (40 ) 天内完成安装及调试</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3、交付条件：满足谈判文件要求。</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4、是否收取履约保证金： 是。履约保证金百分比：2%。说明：中标供应商在签订合同前需向采购人缴纳合同金额2%的履约保证金，该保证金在中标供应商供应的货物全部验收合格，合同约定事项全部履行完毕且无未了事项后，30日内一次性无息退还。</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5、是否邀请投标人参与验收：否</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6、验收方式数据表格</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160"/>
        <w:gridCol w:w="86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出厂检验：投标人将提供货物、安装材料、工具、软件包和文件的发货清单和计划，发货计划应经采购人认可后实施。投标人负责所提供产品的出厂检验，保证产品原产地和技术指标的真实性、完整性、合法性；投标人发货前应将清单及发货流程发送给采购人，经采购人确认同意后发货；投标人需在采购人指定地点进行统一交货，并向采购人提供货物制造厂的出厂检验报告、质量合格证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初步验收：货物到达交货地点后30天内完成。采购人（或采购人授权单位）在货物（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最终验收：由投标人按照合同约定的具体数量、地点及时间运送到安装现场进行安装，在安装、调试与试运行无问题之后30个工作日内完成最终验收（因投标人原因导致无法验收的情况除外），采购人对货物使用与运行、功能完整性与稳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tc>
      </w:tr>
    </w:tbl>
    <w:p>
      <w:pPr>
        <w:keepNext w:val="0"/>
        <w:keepLines w:val="0"/>
        <w:widowControl/>
        <w:suppressLineNumbers w:val="0"/>
        <w:jc w:val="left"/>
      </w:pPr>
      <w:r>
        <w:rPr>
          <w:rFonts w:ascii="宋体" w:hAnsi="宋体" w:eastAsia="宋体" w:cs="宋体"/>
          <w:kern w:val="0"/>
          <w:sz w:val="24"/>
          <w:szCs w:val="24"/>
          <w:lang w:val="en-US" w:eastAsia="zh-CN" w:bidi="ar"/>
        </w:rPr>
        <w:t>7、支付方式数据表格</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160"/>
        <w:gridCol w:w="2160"/>
        <w:gridCol w:w="64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在合同签订后，中标供应商提交银行出具的预付款保函或启用我校指定银行的三方共管账户后，我校支付合同总价100%的预付款。预付款保函的有效期需在采购项目验收合格日期之后；启用我校指定银行的三方共管账户，采购项目经验收合格后，中标供应商从三方共管账户支取款项。</w:t>
            </w:r>
          </w:p>
        </w:tc>
      </w:tr>
    </w:tbl>
    <w:p>
      <w:pPr>
        <w:pStyle w:val="4"/>
        <w:keepNext w:val="0"/>
        <w:keepLines w:val="0"/>
        <w:widowControl/>
        <w:suppressLineNumbers w:val="0"/>
        <w:spacing w:before="0" w:beforeAutospacing="0" w:after="150" w:afterAutospacing="0" w:line="465" w:lineRule="atLeast"/>
        <w:ind w:left="0" w:right="0"/>
      </w:pPr>
      <w:r>
        <w:rPr>
          <w:rStyle w:val="7"/>
          <w:rFonts w:hint="eastAsia" w:ascii="楷体" w:hAnsi="楷体" w:eastAsia="楷体" w:cs="楷体"/>
          <w:sz w:val="28"/>
          <w:szCs w:val="28"/>
        </w:rPr>
        <w:t>8、商务及售后 服务要求</w:t>
      </w:r>
    </w:p>
    <w:p>
      <w:pPr>
        <w:pStyle w:val="4"/>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（一）投标人对提供的货物或服务，因产品及服务质量、或知识产权纠纷等问题，必须提供保修、包换、包退等服务。</w:t>
      </w:r>
    </w:p>
    <w:p>
      <w:pPr>
        <w:pStyle w:val="4"/>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（二）货物安装调试合格后，投标人负责对采购人技术人员进行免费现场培训，培训内容包括货物的功能、原理、使用与维护等，培训日程视实际情况另定。</w:t>
      </w:r>
    </w:p>
    <w:p>
      <w:pPr>
        <w:pStyle w:val="4"/>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三）质保期：投标人所供货物质保期自最终验收合格之日起开始计算，投标人需保证免费质保期至少为24个月。投标人在接到采购人货物损坏电话通知起，由于损坏而无法使用超过3天，质保期自动延长相应天数（延长天数从损坏电话通知之日开始计算）。</w:t>
      </w:r>
    </w:p>
    <w:p>
      <w:pPr>
        <w:pStyle w:val="4"/>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四）质保期内货物一旦出现损坏，投标人响应时间不超过4小时，检修人员在2个工作日内到货物安装地点及时排除损坏，技术人员在12小时内完成货物恢复正常使用；如果无法恢复的，投标人应负责联系厂家技术人员到现场排除损坏，厂方人员接到报修后，响应时间不超过24小时；技术人员在72小时内不能排除损坏时，投标人应提供与该货物规格、技术指标相一致的备品，并在到现场完成货物更换及指导工作，以保证实验教学正常运行。</w:t>
      </w:r>
    </w:p>
    <w:p>
      <w:pPr>
        <w:pStyle w:val="4"/>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五）质保期结束后，货物一旦出现损坏，投标人需协助采购人对货物进行维修，远程不能解决的，投标人需派出技术人员2个工作日内到现场进行维修，只收取人员差旅费，对货物损坏需要更换的配件以成本价提供。</w:t>
      </w:r>
    </w:p>
    <w:p>
      <w:pPr>
        <w:pStyle w:val="4"/>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（六）履行所承诺的其他服务条款。</w:t>
      </w:r>
    </w:p>
    <w:p>
      <w:pPr>
        <w:pStyle w:val="4"/>
        <w:keepNext w:val="0"/>
        <w:keepLines w:val="0"/>
        <w:widowControl/>
        <w:suppressLineNumbers w:val="0"/>
        <w:spacing w:before="0" w:beforeAutospacing="0" w:after="150" w:afterAutospacing="0" w:line="465" w:lineRule="atLeast"/>
        <w:ind w:left="0" w:right="0"/>
      </w:pPr>
      <w:r>
        <w:rPr>
          <w:rStyle w:val="7"/>
          <w:rFonts w:hint="eastAsia" w:ascii="楷体" w:hAnsi="楷体" w:eastAsia="楷体" w:cs="楷体"/>
          <w:sz w:val="28"/>
          <w:szCs w:val="28"/>
        </w:rPr>
        <w:t>9、验收要求</w:t>
      </w:r>
    </w:p>
    <w:p>
      <w:pPr>
        <w:pStyle w:val="4"/>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（一）项目具备验收条件后，投标人应向采购人提出验收请求并提供完整的项目交接资料及交接报告。</w:t>
      </w:r>
    </w:p>
    <w:p>
      <w:pPr>
        <w:pStyle w:val="4"/>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二）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w:t>
      </w:r>
    </w:p>
    <w:p>
      <w:pPr>
        <w:pStyle w:val="4"/>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（三）投标人在接到采购人的修改意见后，应在10天内（当事人另行商定的时间除外）负责处理，否则，即视为默认采购人提出的异议和处理意见。</w:t>
      </w:r>
    </w:p>
    <w:p>
      <w:pPr>
        <w:pStyle w:val="4"/>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（四）验收标准：招标文件和合同规定的技术要求、规格质量及其它要求，生产厂家的产品说明书、合格证书及技术资料等；国家现行规范；当地监督管理部门要求的安全规范以及采购文件的规定。</w:t>
      </w:r>
    </w:p>
    <w:p>
      <w:pPr>
        <w:pStyle w:val="4"/>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（五）验收小组：需3人以上（含3人）单数。</w:t>
      </w:r>
    </w:p>
    <w:p>
      <w:pPr>
        <w:pStyle w:val="4"/>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（六）验收程序：货物验收分出厂检验、货到初步验收、安装调试验收三阶段：</w:t>
      </w:r>
    </w:p>
    <w:p>
      <w:pPr>
        <w:pStyle w:val="4"/>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（1）出厂检验：投标人将提供货物、安装材料、工具、软件包和文件的发货清单和计划，发货计划应经采购人认可后实施。投标人负责所提供产品的出厂检验，保证产品原 产地和技术指标的真实性、完整性、合法性；投标人发货前应将清单及发货流程发送给采购人，经采购人确认同意后发货；投标人需在采购人指 定地点进行统一交货，并向采购人提供货物制造厂的出厂检验报告、质量合格证书。</w:t>
      </w:r>
    </w:p>
    <w:p>
      <w:pPr>
        <w:pStyle w:val="4"/>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2）初步验收：货物到达交货地点后30天内完成。采购人（或采购人授权单位）在货物（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p>
      <w:pPr>
        <w:pStyle w:val="4"/>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3）最终验收：由投标人按照合同约定的具体数量、地点及时间运送到安装现场进行安装，在安装、调试与试运行无问题之后30个工作日内完成最终验收（因投标人原因导致无法验收的情况除外），采购人对货物使用与运行、功能完整性与稳定 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p>
      <w:pPr>
        <w:pStyle w:val="4"/>
        <w:keepNext w:val="0"/>
        <w:keepLines w:val="0"/>
        <w:widowControl/>
        <w:suppressLineNumbers w:val="0"/>
        <w:spacing w:before="0" w:beforeAutospacing="0" w:after="150" w:afterAutospacing="0" w:line="465" w:lineRule="atLeast"/>
        <w:ind w:left="0" w:right="0"/>
      </w:pPr>
      <w:r>
        <w:rPr>
          <w:rStyle w:val="7"/>
          <w:rFonts w:hint="eastAsia" w:ascii="楷体" w:hAnsi="楷体" w:eastAsia="楷体" w:cs="楷体"/>
          <w:sz w:val="28"/>
          <w:szCs w:val="28"/>
        </w:rPr>
        <w:t>10、其他商务要求</w:t>
      </w:r>
    </w:p>
    <w:p>
      <w:pPr>
        <w:pStyle w:val="4"/>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（一）投标人不得虚报各项技术指标，中标产品若不能符合技术要求，采购人有权解除合同，并向政府采购管理部门通报，因此给采购人造成的一切损失，由投标人承担。</w:t>
      </w:r>
    </w:p>
    <w:p>
      <w:pPr>
        <w:pStyle w:val="4"/>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（二）培训：投标人应结合本次采购的货物，有计划地对采购人派出管理、维护及使用人员进行安装现场的基本知识、使用、维护与保养技术的培训。</w:t>
      </w:r>
    </w:p>
    <w:p>
      <w:pPr>
        <w:pStyle w:val="4"/>
        <w:keepNext w:val="0"/>
        <w:keepLines w:val="0"/>
        <w:widowControl/>
        <w:suppressLineNumbers w:val="0"/>
        <w:spacing w:before="0" w:beforeAutospacing="0" w:after="150" w:afterAutospacing="0" w:line="465" w:lineRule="atLeast"/>
        <w:ind w:left="0" w:right="0"/>
      </w:pPr>
      <w:r>
        <w:rPr>
          <w:rStyle w:val="7"/>
          <w:rFonts w:hint="eastAsia" w:ascii="楷体" w:hAnsi="楷体" w:eastAsia="楷体" w:cs="楷体"/>
          <w:sz w:val="28"/>
          <w:szCs w:val="28"/>
        </w:rPr>
        <w:t>11、付款要求</w:t>
      </w:r>
    </w:p>
    <w:p>
      <w:pPr>
        <w:pStyle w:val="4"/>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（一）所有货款均由泉州师范学院支付；</w:t>
      </w:r>
    </w:p>
    <w:p>
      <w:pPr>
        <w:pStyle w:val="4"/>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（二）支付货款时应提供的资料：《泉州师范学院物资采购申请表》、成交通知书、采购验收单及合同的原件，正式的完税税务发票复印件（均应加盖财务专用章）和政府采购计划表（政府采购系统上打印）。</w:t>
      </w:r>
    </w:p>
    <w:p>
      <w:pPr>
        <w:pStyle w:val="4"/>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（三）付款：在合同签订后，中标供应 商提交银行出具的预付款保函或启用我校指 定银行的三方共管账户后，我校支付合同总价100%的预付款。预付款保函的有效期需在采购项目验收合格日期之后；启用我校指 定银行的三方共管账户，采购项目经验收合格后，中标供应 商从三方共管账户支取款项。</w:t>
      </w:r>
    </w:p>
    <w:p>
      <w:pPr>
        <w:pStyle w:val="4"/>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4"/>
          <w:szCs w:val="24"/>
        </w:rPr>
        <w:t>（四）投标人、收款单位、购货票证开票单位三者应一致，投标人收款帐号应为中国人民银行批准的基本帐户。</w:t>
      </w:r>
    </w:p>
    <w:p>
      <w:pPr>
        <w:pStyle w:val="4"/>
        <w:keepNext w:val="0"/>
        <w:keepLines w:val="0"/>
        <w:widowControl/>
        <w:suppressLineNumbers w:val="0"/>
        <w:spacing w:line="465" w:lineRule="atLeast"/>
      </w:pP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4"/>
        <w:keepNext w:val="0"/>
        <w:keepLines w:val="0"/>
        <w:widowControl/>
        <w:suppressLineNumbers w:val="0"/>
        <w:rPr>
          <w:rFonts w:hint="eastAsia" w:ascii="微软雅黑" w:hAnsi="微软雅黑" w:eastAsia="微软雅黑" w:cs="微软雅黑"/>
          <w:sz w:val="27"/>
          <w:szCs w:val="27"/>
        </w:rPr>
      </w:pPr>
      <w:r>
        <w:rPr>
          <w:rFonts w:hint="eastAsia" w:ascii="宋体" w:hAnsi="宋体" w:eastAsia="宋体" w:cs="宋体"/>
          <w:sz w:val="24"/>
          <w:szCs w:val="24"/>
        </w:rPr>
        <w:t>（</w:t>
      </w:r>
      <w:r>
        <w:rPr>
          <w:rFonts w:hint="default" w:ascii="Calibri" w:hAnsi="Calibri" w:eastAsia="微软雅黑" w:cs="Calibri"/>
          <w:sz w:val="24"/>
          <w:szCs w:val="24"/>
        </w:rPr>
        <w:t>1</w:t>
      </w:r>
      <w:r>
        <w:rPr>
          <w:rFonts w:hint="eastAsia" w:ascii="宋体" w:hAnsi="宋体" w:eastAsia="宋体" w:cs="宋体"/>
          <w:sz w:val="24"/>
          <w:szCs w:val="24"/>
        </w:rPr>
        <w:t>）</w:t>
      </w:r>
      <w:r>
        <w:rPr>
          <w:rStyle w:val="7"/>
          <w:rFonts w:hint="eastAsia" w:ascii="宋体" w:hAnsi="宋体" w:eastAsia="宋体" w:cs="宋体"/>
          <w:sz w:val="24"/>
          <w:szCs w:val="24"/>
        </w:rPr>
        <w:t>投标人需提供中小企业声明函，明确属大、中、小、微四个企业类型。</w:t>
      </w:r>
    </w:p>
    <w:p>
      <w:pPr>
        <w:pStyle w:val="4"/>
        <w:keepNext w:val="0"/>
        <w:keepLines w:val="0"/>
        <w:widowControl/>
        <w:suppressLineNumbers w:val="0"/>
        <w:rPr>
          <w:rFonts w:hint="eastAsia" w:ascii="微软雅黑" w:hAnsi="微软雅黑" w:eastAsia="微软雅黑" w:cs="微软雅黑"/>
          <w:sz w:val="27"/>
          <w:szCs w:val="27"/>
        </w:rPr>
      </w:pPr>
      <w:r>
        <w:rPr>
          <w:rFonts w:hint="default" w:ascii="Times New Roman" w:hAnsi="Times New Roman" w:eastAsia="微软雅黑" w:cs="Times New Roman"/>
          <w:spacing w:val="0"/>
          <w:sz w:val="24"/>
          <w:szCs w:val="24"/>
        </w:rPr>
        <w:t> </w:t>
      </w:r>
      <w:r>
        <w:rPr>
          <w:rFonts w:hint="eastAsia" w:ascii="宋体" w:hAnsi="宋体" w:eastAsia="宋体" w:cs="宋体"/>
          <w:spacing w:val="0"/>
          <w:sz w:val="24"/>
          <w:szCs w:val="24"/>
        </w:rPr>
        <w:t>（2）采购人在确认成交结果前，可自行对成交候选供 应商提供的符合性条款中涉及的证明资料（证书、报告等）原件进行复核，成交候选供 应商无法提供原件复核的，按提供虚假材料谋取中标或成交的情形处理，该供 应商提交的响应文件无效，本项目顺延确定成交候选供 应商或重新开展采购活动。</w:t>
      </w:r>
    </w:p>
    <w:p>
      <w:pPr>
        <w:pStyle w:val="4"/>
        <w:keepNext w:val="0"/>
        <w:keepLines w:val="0"/>
        <w:widowControl/>
        <w:suppressLineNumbers w:val="0"/>
        <w:rPr>
          <w:rFonts w:hint="eastAsia" w:ascii="微软雅黑" w:hAnsi="微软雅黑" w:eastAsia="微软雅黑" w:cs="微软雅黑"/>
          <w:sz w:val="27"/>
          <w:szCs w:val="27"/>
        </w:rPr>
      </w:pPr>
      <w:r>
        <w:rPr>
          <w:rFonts w:hint="eastAsia" w:ascii="宋体" w:hAnsi="宋体" w:eastAsia="宋体" w:cs="宋体"/>
          <w:spacing w:val="0"/>
          <w:sz w:val="24"/>
          <w:szCs w:val="24"/>
        </w:rPr>
        <w:t>（3）采购人应当自成交通知书发出之日起30日内，按照采购文件和成交供 应商响应文件的规定，与成交供 应商签订合同，并在福建省政府采购网（泉州市）上发布合同公告。</w:t>
      </w:r>
    </w:p>
    <w:p>
      <w:pPr>
        <w:pStyle w:val="4"/>
        <w:keepNext w:val="0"/>
        <w:keepLines w:val="0"/>
        <w:widowControl/>
        <w:suppressLineNumbers w:val="0"/>
        <w:rPr>
          <w:rFonts w:hint="eastAsia" w:ascii="微软雅黑" w:hAnsi="微软雅黑" w:eastAsia="微软雅黑" w:cs="微软雅黑"/>
          <w:sz w:val="27"/>
          <w:szCs w:val="27"/>
        </w:rPr>
      </w:pPr>
      <w:r>
        <w:rPr>
          <w:rFonts w:hint="eastAsia" w:ascii="宋体" w:hAnsi="宋体" w:eastAsia="宋体" w:cs="宋体"/>
          <w:spacing w:val="0"/>
          <w:sz w:val="24"/>
          <w:szCs w:val="24"/>
        </w:rPr>
        <w:t>（4）质疑函的格式应当参照财政部官方网站提供的质疑函范本（</w:t>
      </w:r>
      <w:r>
        <w:rPr>
          <w:rFonts w:hint="default" w:ascii="Times New Roman" w:hAnsi="Times New Roman" w:eastAsia="微软雅黑" w:cs="Times New Roman"/>
          <w:spacing w:val="0"/>
          <w:sz w:val="24"/>
          <w:szCs w:val="24"/>
        </w:rPr>
        <w:t>http://www.mof.gov.cn/gp/xxgkml/gks/201802/t20180201_2804587.html</w:t>
      </w:r>
      <w:r>
        <w:rPr>
          <w:rFonts w:hint="eastAsia" w:ascii="宋体" w:hAnsi="宋体" w:eastAsia="宋体" w:cs="宋体"/>
          <w:spacing w:val="0"/>
          <w:sz w:val="24"/>
          <w:szCs w:val="24"/>
        </w:rPr>
        <w:t>），针对同一采购程序环节的质疑应当在法定质疑期内一次性提出，并附上供 应商在福建省政府采购网（泉州市）已依法获取采购文件的截图（须包含获取时间），否则不予受理。</w:t>
      </w:r>
    </w:p>
    <w:p>
      <w:pPr>
        <w:pStyle w:val="4"/>
        <w:keepNext w:val="0"/>
        <w:keepLines w:val="0"/>
        <w:widowControl/>
        <w:suppressLineNumbers w:val="0"/>
        <w:rPr>
          <w:rFonts w:hint="eastAsia" w:ascii="微软雅黑" w:hAnsi="微软雅黑" w:eastAsia="微软雅黑" w:cs="微软雅黑"/>
          <w:sz w:val="27"/>
          <w:szCs w:val="27"/>
        </w:rPr>
      </w:pPr>
      <w:r>
        <w:rPr>
          <w:rFonts w:hint="eastAsia" w:ascii="宋体" w:hAnsi="宋体" w:eastAsia="宋体" w:cs="宋体"/>
          <w:spacing w:val="0"/>
          <w:sz w:val="24"/>
          <w:szCs w:val="24"/>
        </w:rPr>
        <w:t>（5）关于中标（成交）供 应商申请融资业务的说明：</w:t>
      </w:r>
    </w:p>
    <w:p>
      <w:pPr>
        <w:pStyle w:val="4"/>
        <w:keepNext w:val="0"/>
        <w:keepLines w:val="0"/>
        <w:widowControl/>
        <w:suppressLineNumbers w:val="0"/>
        <w:spacing w:before="0" w:beforeAutospacing="0" w:after="150" w:afterAutospacing="0"/>
        <w:ind w:left="0" w:firstLine="480"/>
        <w:jc w:val="both"/>
        <w:rPr>
          <w:rFonts w:hint="eastAsia" w:ascii="微软雅黑" w:hAnsi="微软雅黑" w:eastAsia="微软雅黑" w:cs="微软雅黑"/>
          <w:sz w:val="27"/>
          <w:szCs w:val="27"/>
        </w:rPr>
      </w:pPr>
      <w:r>
        <w:rPr>
          <w:rFonts w:hint="eastAsia" w:ascii="宋体" w:hAnsi="宋体" w:eastAsia="宋体" w:cs="宋体"/>
          <w:spacing w:val="0"/>
          <w:sz w:val="24"/>
          <w:szCs w:val="24"/>
        </w:rPr>
        <w:t>1）凡参与政府采购并依法取得政府采购合同的供 应商，均可使用政府采购合同向福建省政府采购网发布的政府采购合同融资业务信息的银行业金融机构申请融资，可在“政采贷”模块进行具体操作；</w:t>
      </w:r>
    </w:p>
    <w:p>
      <w:pPr>
        <w:pStyle w:val="4"/>
        <w:keepNext w:val="0"/>
        <w:keepLines w:val="0"/>
        <w:widowControl/>
        <w:suppressLineNumbers w:val="0"/>
        <w:spacing w:before="0" w:beforeAutospacing="0" w:after="150" w:afterAutospacing="0"/>
        <w:ind w:left="0" w:firstLine="480"/>
        <w:jc w:val="both"/>
        <w:rPr>
          <w:rFonts w:hint="eastAsia" w:ascii="微软雅黑" w:hAnsi="微软雅黑" w:eastAsia="微软雅黑" w:cs="微软雅黑"/>
          <w:sz w:val="27"/>
          <w:szCs w:val="27"/>
        </w:rPr>
      </w:pPr>
      <w:r>
        <w:rPr>
          <w:rFonts w:hint="eastAsia" w:ascii="宋体" w:hAnsi="宋体" w:eastAsia="宋体" w:cs="宋体"/>
          <w:spacing w:val="0"/>
          <w:sz w:val="24"/>
          <w:szCs w:val="24"/>
        </w:rPr>
        <w:t>2）企业申请所需提交的材料可登录“福建省政府采购网”查询；</w:t>
      </w:r>
    </w:p>
    <w:p>
      <w:pPr>
        <w:pStyle w:val="4"/>
        <w:keepNext w:val="0"/>
        <w:keepLines w:val="0"/>
        <w:widowControl/>
        <w:suppressLineNumbers w:val="0"/>
        <w:spacing w:before="0" w:beforeAutospacing="0" w:after="150" w:afterAutospacing="0"/>
        <w:ind w:left="0" w:firstLine="480"/>
        <w:jc w:val="both"/>
        <w:rPr>
          <w:rFonts w:hint="eastAsia" w:ascii="微软雅黑" w:hAnsi="微软雅黑" w:eastAsia="微软雅黑" w:cs="微软雅黑"/>
          <w:sz w:val="27"/>
          <w:szCs w:val="27"/>
        </w:rPr>
      </w:pPr>
      <w:r>
        <w:rPr>
          <w:rFonts w:hint="eastAsia" w:ascii="宋体" w:hAnsi="宋体" w:eastAsia="宋体" w:cs="宋体"/>
          <w:spacing w:val="0"/>
          <w:sz w:val="24"/>
          <w:szCs w:val="24"/>
        </w:rPr>
        <w:t>3）融资主要条件：①担保条件：除法定代表人或实际控制人担保外，如融资金额未超过政府采购合同金额的，银行不要求企业供 应商提供财产抵质押或第三方担保，或附加其他担保条件。②专用账户：当银行同意授信后，企业供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pPr>
        <w:pStyle w:val="4"/>
        <w:keepNext w:val="0"/>
        <w:keepLines w:val="0"/>
        <w:widowControl/>
        <w:suppressLineNumbers w:val="0"/>
        <w:spacing w:before="0" w:beforeAutospacing="0" w:after="150" w:afterAutospacing="0"/>
        <w:ind w:left="0" w:firstLine="480"/>
        <w:jc w:val="both"/>
        <w:rPr>
          <w:rFonts w:hint="eastAsia" w:ascii="微软雅黑" w:hAnsi="微软雅黑" w:eastAsia="微软雅黑" w:cs="微软雅黑"/>
          <w:sz w:val="27"/>
          <w:szCs w:val="27"/>
        </w:rPr>
      </w:pPr>
      <w:r>
        <w:rPr>
          <w:rFonts w:hint="eastAsia" w:ascii="宋体" w:hAnsi="宋体" w:eastAsia="宋体" w:cs="宋体"/>
          <w:spacing w:val="0"/>
          <w:sz w:val="24"/>
          <w:szCs w:val="24"/>
        </w:rPr>
        <w:t>4）上述事宜详见http://cz.fjzfcg.gov.cn/。</w:t>
      </w:r>
    </w:p>
    <w:p>
      <w:pPr>
        <w:pStyle w:val="4"/>
        <w:keepNext w:val="0"/>
        <w:keepLines w:val="0"/>
        <w:widowControl/>
        <w:suppressLineNumbers w:val="0"/>
      </w:pP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keepNext w:val="0"/>
        <w:keepLines w:val="0"/>
        <w:widowControl/>
        <w:suppressLineNumbers w:val="0"/>
        <w:jc w:val="left"/>
      </w:pPr>
      <w:r>
        <w:rPr>
          <w:rFonts w:hint="eastAsia" w:ascii="微软雅黑" w:hAnsi="微软雅黑" w:eastAsia="微软雅黑" w:cs="微软雅黑"/>
          <w:i w:val="0"/>
          <w:iCs w:val="0"/>
          <w:caps w:val="0"/>
          <w:color w:val="000000"/>
          <w:spacing w:val="0"/>
          <w:kern w:val="0"/>
          <w:sz w:val="27"/>
          <w:szCs w:val="27"/>
          <w:lang w:val="en-US" w:eastAsia="zh-CN" w:bidi="ar"/>
        </w:rPr>
        <w:t> </w:t>
      </w:r>
    </w:p>
    <w:p>
      <w:pPr>
        <w:pStyle w:val="4"/>
        <w:keepNext w:val="0"/>
        <w:keepLines w:val="0"/>
        <w:widowControl/>
        <w:suppressLineNumbers w:val="0"/>
        <w:spacing w:before="75" w:beforeAutospacing="0" w:after="75" w:afterAutospacing="0" w:line="465" w:lineRule="atLeast"/>
        <w:ind w:left="0" w:right="0" w:firstLine="0"/>
        <w:rPr>
          <w:rFonts w:hint="eastAsia" w:ascii="微软雅黑" w:hAnsi="微软雅黑" w:eastAsia="微软雅黑" w:cs="微软雅黑"/>
          <w:i w:val="0"/>
          <w:iCs w:val="0"/>
          <w:caps w:val="0"/>
          <w:color w:val="000000"/>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Style w:val="7"/>
          <w:rFonts w:hint="eastAsia" w:ascii="宋体" w:hAnsi="宋体" w:eastAsia="宋体" w:cs="宋体"/>
          <w:spacing w:val="0"/>
          <w:sz w:val="24"/>
          <w:szCs w:val="24"/>
        </w:rPr>
        <w:t>第四章  合同主要条款及格式</w:t>
      </w:r>
    </w:p>
    <w:p>
      <w:pPr>
        <w:pStyle w:val="4"/>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编制说明</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t>1、签订合同应遵守《中华人民共和国政府采购法》、《中华人民共和国民法典》。</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t>3.本章节所附的合同主要条款及格式为参考文本，如果因为项目实际特点不能适用，则可由甲乙双方在合同签订阶段可通过友好协商进行约定。</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泉州师范学院</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[350500]QZBJ[TP]2022001</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泉州师范学院图书馆阅览室密集书架、阅览桌椅等货物类采购项目</w:t>
      </w:r>
      <w:r>
        <w:rPr>
          <w:rFonts w:hint="eastAsia" w:ascii="宋体" w:hAnsi="宋体" w:eastAsia="宋体" w:cs="宋体"/>
          <w:spacing w:val="0"/>
          <w:sz w:val="24"/>
          <w:szCs w:val="24"/>
        </w:rPr>
        <w:t>项目（以下简称：“本项目”）的谈判结果，乙方为成交供应商。现经甲乙双方友好协商，就以下事项达成一致并签订本合同：</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1.2谈判文件、乙方的响应文件；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3.1合同总金额为人民币大写：元（￥）。</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5、合同标的应符合谈判文件、乙方响应文件的规定或约定，具体如下：</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6.1验收应按照谈判文件、乙方响应文件的规定或约定进行，具体如下：</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6.2本项目是否邀请其他供应商参与验收：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7、合同款项的支付应按照谈判文件的规定进行，具体如下：</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15.3本合同自签订之日起生效。</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甲方：泉州师范学院乙方：</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住所：泉州市丰泽区东海大街398号住所：</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单位负责人：单位负责人：</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委托代理人：15060982707委托代理人：</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联系方法：15060982707联系方法：</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开户银行：开户银行：</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账号：账号：</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widowControl/>
        <w:suppressLineNumbers w:val="0"/>
        <w:spacing w:before="75" w:beforeAutospacing="0" w:after="240"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rPr>
          <w:rFonts w:hint="eastAsia" w:ascii="微软雅黑" w:hAnsi="微软雅黑" w:eastAsia="微软雅黑" w:cs="微软雅黑"/>
          <w:i w:val="0"/>
          <w:iCs w:val="0"/>
          <w:caps w:val="0"/>
          <w:color w:val="000000"/>
          <w:spacing w:val="0"/>
          <w:sz w:val="27"/>
          <w:szCs w:val="27"/>
        </w:rPr>
      </w:pP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spacing w:val="0"/>
          <w:sz w:val="24"/>
          <w:szCs w:val="24"/>
        </w:rPr>
        <w:t>第五章  首次响应文件格式</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spacing w:val="0"/>
          <w:sz w:val="24"/>
          <w:szCs w:val="24"/>
        </w:rPr>
        <w:t>编制说明</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福建省政府采购项目竞争性谈判</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响应文件</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（首次）</w:t>
      </w:r>
    </w:p>
    <w:p>
      <w:pPr>
        <w:pStyle w:val="4"/>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1260"/>
      </w:pPr>
      <w:r>
        <w:rPr>
          <w:rStyle w:val="7"/>
          <w:rFonts w:hint="eastAsia" w:ascii="宋体" w:hAnsi="宋体" w:eastAsia="宋体" w:cs="宋体"/>
          <w:spacing w:val="0"/>
          <w:sz w:val="24"/>
          <w:szCs w:val="24"/>
        </w:rPr>
        <w:t>项目名称：               </w:t>
      </w:r>
    </w:p>
    <w:p>
      <w:pPr>
        <w:pStyle w:val="4"/>
        <w:keepNext w:val="0"/>
        <w:keepLines w:val="0"/>
        <w:widowControl/>
        <w:suppressLineNumbers w:val="0"/>
        <w:spacing w:before="75" w:beforeAutospacing="0" w:after="75" w:afterAutospacing="0"/>
        <w:ind w:left="0" w:right="0" w:firstLine="1260"/>
      </w:pPr>
      <w:r>
        <w:rPr>
          <w:rStyle w:val="7"/>
          <w:rFonts w:hint="eastAsia" w:ascii="宋体" w:hAnsi="宋体" w:eastAsia="宋体" w:cs="宋体"/>
          <w:spacing w:val="0"/>
          <w:sz w:val="24"/>
          <w:szCs w:val="24"/>
        </w:rPr>
        <w:t>项目编号：               </w:t>
      </w:r>
    </w:p>
    <w:p>
      <w:pPr>
        <w:pStyle w:val="4"/>
        <w:keepNext w:val="0"/>
        <w:keepLines w:val="0"/>
        <w:widowControl/>
        <w:suppressLineNumbers w:val="0"/>
        <w:spacing w:before="75" w:beforeAutospacing="0" w:after="75" w:afterAutospacing="0"/>
        <w:ind w:left="0" w:right="0" w:firstLine="1260"/>
      </w:pPr>
      <w:r>
        <w:rPr>
          <w:rStyle w:val="7"/>
          <w:rFonts w:hint="eastAsia" w:ascii="宋体" w:hAnsi="宋体" w:eastAsia="宋体" w:cs="宋体"/>
          <w:spacing w:val="0"/>
          <w:sz w:val="24"/>
          <w:szCs w:val="24"/>
        </w:rPr>
        <w:t>合同包: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t>      供应商名称 ：               </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t>      日    期 ：               </w:t>
      </w:r>
    </w:p>
    <w:p>
      <w:pPr>
        <w:pStyle w:val="4"/>
        <w:keepNext w:val="0"/>
        <w:keepLines w:val="0"/>
        <w:widowControl/>
        <w:suppressLineNumbers w:val="0"/>
        <w:spacing w:before="75" w:beforeAutospacing="0" w:after="75" w:afterAutospacing="0"/>
        <w:ind w:left="0" w:right="0" w:firstLine="0"/>
        <w:jc w:val="center"/>
      </w:pPr>
      <w:r>
        <w:rPr>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br w:type="textWrapping"/>
      </w:r>
      <w:r>
        <w:rPr>
          <w:rStyle w:val="7"/>
          <w:rFonts w:hint="eastAsia" w:ascii="宋体" w:hAnsi="宋体" w:eastAsia="宋体" w:cs="宋体"/>
          <w:spacing w:val="0"/>
          <w:sz w:val="24"/>
          <w:szCs w:val="24"/>
        </w:rPr>
        <w:t>目  录</w:t>
      </w:r>
    </w:p>
    <w:p>
      <w:pPr>
        <w:pStyle w:val="4"/>
        <w:keepNext w:val="0"/>
        <w:keepLines w:val="0"/>
        <w:widowControl/>
        <w:suppressLineNumbers w:val="0"/>
        <w:spacing w:before="75" w:beforeAutospacing="0" w:after="75" w:afterAutospacing="0" w:line="465" w:lineRule="atLeast"/>
        <w:ind w:left="0" w:right="0" w:firstLine="0"/>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附件1：谈判响应声明</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附件4：谈判保证金凭证</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附件5：技术、服务和商务响应表</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附件7：供应商提交符合政府采购政策的证明材料</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4"/>
        <w:keepNext w:val="0"/>
        <w:keepLines w:val="0"/>
        <w:widowControl/>
        <w:suppressLineNumbers w:val="0"/>
        <w:spacing w:before="75" w:beforeAutospacing="0" w:after="75" w:afterAutospacing="0" w:line="465" w:lineRule="atLeast"/>
        <w:ind w:left="0" w:right="0" w:firstLine="0"/>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br w:type="textWrapping"/>
      </w:r>
      <w:r>
        <w:rPr>
          <w:rFonts w:hint="eastAsia" w:ascii="宋体" w:hAnsi="宋体" w:eastAsia="宋体" w:cs="宋体"/>
          <w:spacing w:val="0"/>
          <w:sz w:val="24"/>
          <w:szCs w:val="24"/>
        </w:rPr>
        <w:t>附件1            </w:t>
      </w:r>
      <w:r>
        <w:rPr>
          <w:rStyle w:val="7"/>
          <w:rFonts w:hint="eastAsia" w:ascii="宋体" w:hAnsi="宋体" w:eastAsia="宋体" w:cs="宋体"/>
          <w:spacing w:val="0"/>
          <w:sz w:val="24"/>
          <w:szCs w:val="24"/>
        </w:rPr>
        <w:t>谈判响应声明</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4"/>
        <w:keepNext w:val="0"/>
        <w:keepLines w:val="0"/>
        <w:widowControl/>
        <w:suppressLineNumbers w:val="0"/>
        <w:spacing w:before="75" w:beforeAutospacing="0" w:after="75" w:afterAutospacing="0" w:line="435" w:lineRule="atLeast"/>
        <w:ind w:left="0" w:right="0" w:firstLine="0"/>
        <w:jc w:val="left"/>
      </w:pPr>
      <w:r>
        <w:rPr>
          <w:rFonts w:hint="eastAsia" w:ascii="宋体" w:hAnsi="宋体" w:eastAsia="宋体" w:cs="宋体"/>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（5）技术、服务和商务响应表</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（8）按照谈判文件规定，要求作为响应文件组成部分的其他内容（若有）</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2.5我方愿意向贵方提供任何与本项目谈判采购有关的数据或资料。若贵方需要，我方愿意提供我方作出的一切承诺的证明材料。</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4"/>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通信地址：                                         .</w:t>
      </w:r>
    </w:p>
    <w:p>
      <w:pPr>
        <w:pStyle w:val="4"/>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邮编：               传真号：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联系电话（固定电话和移动电话）：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供应商代表：     （签字） </w:t>
      </w:r>
    </w:p>
    <w:p>
      <w:pPr>
        <w:pStyle w:val="4"/>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         （全称并加盖公章）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br w:type="textWrapping"/>
      </w: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7"/>
          <w:rFonts w:hint="eastAsia" w:ascii="宋体" w:hAnsi="宋体" w:eastAsia="宋体" w:cs="宋体"/>
          <w:spacing w:val="0"/>
          <w:sz w:val="36"/>
          <w:szCs w:val="36"/>
        </w:rPr>
        <w:t>   报价一览表</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供应商名称：（全称加盖单位公章）项目编号∶          货币单位：元人民币</w:t>
      </w:r>
    </w:p>
    <w:tbl>
      <w:tblPr>
        <w:tblW w:w="87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65"/>
        <w:gridCol w:w="3696"/>
        <w:gridCol w:w="1796"/>
        <w:gridCol w:w="1021"/>
        <w:gridCol w:w="11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75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80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100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谈判保证金</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         供应商代表：             （签字）   </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75" w:lineRule="atLeast"/>
        <w:ind w:left="0" w:right="0" w:firstLine="0"/>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附件2-1       </w:t>
      </w:r>
      <w:r>
        <w:rPr>
          <w:rFonts w:hint="eastAsia" w:ascii="宋体" w:hAnsi="宋体" w:eastAsia="宋体" w:cs="宋体"/>
          <w:spacing w:val="0"/>
          <w:sz w:val="36"/>
          <w:szCs w:val="36"/>
        </w:rPr>
        <w:t> </w:t>
      </w:r>
      <w:r>
        <w:rPr>
          <w:rStyle w:val="7"/>
          <w:rFonts w:hint="eastAsia" w:ascii="宋体" w:hAnsi="宋体" w:eastAsia="宋体" w:cs="宋体"/>
          <w:spacing w:val="0"/>
          <w:sz w:val="36"/>
          <w:szCs w:val="36"/>
        </w:rPr>
        <w:t>详细报价书</w:t>
      </w:r>
    </w:p>
    <w:p>
      <w:pPr>
        <w:pStyle w:val="4"/>
        <w:keepNext w:val="0"/>
        <w:keepLines w:val="0"/>
        <w:widowControl/>
        <w:suppressLineNumbers w:val="0"/>
        <w:spacing w:before="75" w:beforeAutospacing="0" w:after="75" w:afterAutospacing="0" w:line="495" w:lineRule="atLeast"/>
        <w:ind w:left="0" w:right="0" w:firstLine="0"/>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Style w:val="7"/>
          <w:rFonts w:hint="eastAsia" w:ascii="宋体" w:hAnsi="宋体" w:eastAsia="宋体" w:cs="宋体"/>
          <w:spacing w:val="0"/>
          <w:sz w:val="24"/>
          <w:szCs w:val="24"/>
        </w:rPr>
        <w:t>说明：</w:t>
      </w:r>
    </w:p>
    <w:p>
      <w:pPr>
        <w:pStyle w:val="4"/>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4"/>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4"/>
        <w:keepNext w:val="0"/>
        <w:keepLines w:val="0"/>
        <w:widowControl/>
        <w:suppressLineNumbers w:val="0"/>
        <w:spacing w:before="75" w:beforeAutospacing="0" w:after="75" w:afterAutospacing="0" w:line="495" w:lineRule="atLeast"/>
        <w:ind w:left="0" w:right="0" w:firstLine="480"/>
        <w:jc w:val="both"/>
      </w:pPr>
      <w:r>
        <w:rPr>
          <w:rFonts w:hint="eastAsia" w:ascii="宋体" w:hAnsi="宋体" w:eastAsia="宋体" w:cs="宋体"/>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4"/>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         </w:t>
      </w:r>
      <w:r>
        <w:rPr>
          <w:rStyle w:val="7"/>
          <w:rFonts w:hint="eastAsia" w:ascii="宋体" w:hAnsi="宋体" w:eastAsia="宋体" w:cs="宋体"/>
          <w:spacing w:val="0"/>
          <w:sz w:val="24"/>
          <w:szCs w:val="24"/>
        </w:rPr>
        <w:t>资格证明文件</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7"/>
          <w:rFonts w:hint="eastAsia" w:ascii="宋体" w:hAnsi="宋体" w:eastAsia="宋体" w:cs="宋体"/>
          <w:spacing w:val="0"/>
          <w:sz w:val="24"/>
          <w:szCs w:val="24"/>
        </w:rPr>
        <w:t>参加竞争性谈判的声明函</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2.2注册地址：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2.3单位负责人姓名：        性别：     年龄：     职务：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对于接受联合体形式的谈判且供应商是联合体的，则联合体各成员都应当提交本资格证明文件。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75" w:lineRule="atLeast"/>
        <w:ind w:left="0" w:right="0" w:firstLine="0"/>
      </w:pPr>
      <w:r>
        <w:rPr>
          <w:spacing w:val="0"/>
          <w:sz w:val="24"/>
          <w:szCs w:val="24"/>
        </w:rPr>
        <w:t> </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附件3-2        </w:t>
      </w:r>
      <w:r>
        <w:rPr>
          <w:rStyle w:val="7"/>
          <w:rFonts w:hint="eastAsia" w:ascii="宋体" w:hAnsi="宋体" w:eastAsia="宋体" w:cs="宋体"/>
          <w:spacing w:val="0"/>
          <w:sz w:val="24"/>
          <w:szCs w:val="24"/>
        </w:rPr>
        <w:t>供应商的资格声明</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致：(采购人或采购代理机构)      </w:t>
      </w:r>
    </w:p>
    <w:p>
      <w:pPr>
        <w:pStyle w:val="4"/>
        <w:keepNext w:val="0"/>
        <w:keepLines w:val="0"/>
        <w:widowControl/>
        <w:suppressLineNumbers w:val="0"/>
        <w:spacing w:before="75" w:beforeAutospacing="0" w:after="75" w:afterAutospacing="0" w:line="375" w:lineRule="atLeast"/>
        <w:ind w:left="0" w:right="0" w:firstLine="0"/>
        <w:jc w:val="both"/>
      </w:pPr>
      <w:r>
        <w:rPr>
          <w:rStyle w:val="7"/>
          <w:rFonts w:hint="eastAsia" w:ascii="宋体" w:hAnsi="宋体" w:eastAsia="宋体" w:cs="宋体"/>
          <w:spacing w:val="0"/>
          <w:sz w:val="24"/>
          <w:szCs w:val="24"/>
        </w:rPr>
        <w:t>    1、</w:t>
      </w:r>
      <w:r>
        <w:rPr>
          <w:rFonts w:hint="eastAsia" w:ascii="宋体" w:hAnsi="宋体" w:eastAsia="宋体" w:cs="宋体"/>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625"/>
        <w:gridCol w:w="2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Style w:val="7"/>
                <w:rFonts w:hint="eastAsia" w:ascii="宋体" w:hAnsi="宋体" w:eastAsia="宋体" w:cs="宋体"/>
                <w:spacing w:val="0"/>
                <w:sz w:val="24"/>
                <w:szCs w:val="24"/>
              </w:rPr>
              <w:t>《中华人民共和国政府采购法》第二十二条对供应商的要求</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Style w:val="7"/>
                <w:rFonts w:hint="eastAsia" w:ascii="宋体" w:hAnsi="宋体" w:eastAsia="宋体" w:cs="宋体"/>
                <w:spacing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（1）具有独立承担民事责任的能力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（2）具有良好的商业信誉和健全的财务会计制度</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（3）具有履行合同所必需的设备和专业技术能力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（4）有依法缴纳税收和社会保障资金的良好记录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（5）参加政府采购活动前三年内，在经营活动中没有重大违法记录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（6）法律、行政法规规定的其他条件。</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Style w:val="7"/>
                <w:rFonts w:hint="eastAsia" w:ascii="宋体" w:hAnsi="宋体" w:eastAsia="宋体" w:cs="宋体"/>
                <w:spacing w:val="0"/>
                <w:sz w:val="24"/>
                <w:szCs w:val="24"/>
              </w:rPr>
              <w:t>谈判文件对合格供应商的一般规定</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Style w:val="7"/>
                <w:rFonts w:hint="eastAsia" w:ascii="宋体" w:hAnsi="宋体" w:eastAsia="宋体" w:cs="宋体"/>
                <w:spacing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4"/>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2、我方对上述声明的真实性、合法性、准确性、有效性负责，并愿意根据谈判文件和谈判过程中贵方要求提供全部现有资料、数据、文件等予以证实。</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备注：对于接受联合体形式的谈判且供应商是联合体的，则联合体各成员都应当提交本资格证明文件。</w:t>
      </w:r>
    </w:p>
    <w:p>
      <w:pPr>
        <w:pStyle w:val="4"/>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7"/>
          <w:rFonts w:hint="eastAsia" w:ascii="宋体" w:hAnsi="宋体" w:eastAsia="宋体" w:cs="宋体"/>
          <w:spacing w:val="0"/>
          <w:sz w:val="24"/>
          <w:szCs w:val="24"/>
        </w:rPr>
        <w:t>单位负责人授权书</w:t>
      </w:r>
    </w:p>
    <w:p>
      <w:pPr>
        <w:pStyle w:val="4"/>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4"/>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         身份证号：            手机：              </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         身份证号：            手机：              </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供应商：（全称并加盖单位公章）</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                   </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签署日期：    年   月   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60" w:lineRule="atLeast"/>
        <w:ind w:left="0" w:right="0" w:firstLine="0"/>
        <w:jc w:val="right"/>
      </w:pPr>
    </w:p>
    <w:p>
      <w:pPr>
        <w:pStyle w:val="4"/>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5" w:hRule="atLeast"/>
          <w:tblCellSpacing w:w="15" w:type="dxa"/>
        </w:trPr>
        <w:tc>
          <w:tcPr>
            <w:tcW w:w="856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05" w:lineRule="atLeast"/>
              <w:ind w:left="0" w:right="0"/>
              <w:jc w:val="center"/>
            </w:pPr>
            <w:r>
              <w:rPr>
                <w:rStyle w:val="7"/>
                <w:rFonts w:hint="eastAsia" w:ascii="宋体" w:hAnsi="宋体" w:eastAsia="宋体" w:cs="宋体"/>
                <w:spacing w:val="0"/>
                <w:sz w:val="24"/>
                <w:szCs w:val="24"/>
              </w:rPr>
              <w:t> </w:t>
            </w:r>
          </w:p>
          <w:p>
            <w:pPr>
              <w:pStyle w:val="4"/>
              <w:keepNext w:val="0"/>
              <w:keepLines w:val="0"/>
              <w:widowControl/>
              <w:suppressLineNumbers w:val="0"/>
              <w:spacing w:before="0" w:beforeAutospacing="0" w:after="0" w:afterAutospacing="0" w:line="405" w:lineRule="atLeast"/>
              <w:ind w:left="0" w:right="0"/>
              <w:jc w:val="center"/>
            </w:pPr>
            <w:r>
              <w:rPr>
                <w:rStyle w:val="7"/>
                <w:rFonts w:hint="eastAsia" w:ascii="宋体" w:hAnsi="宋体" w:eastAsia="宋体" w:cs="宋体"/>
                <w:spacing w:val="0"/>
                <w:sz w:val="24"/>
                <w:szCs w:val="24"/>
              </w:rPr>
              <w:t>要求：真实、有效、清晰</w:t>
            </w:r>
          </w:p>
          <w:p>
            <w:pPr>
              <w:pStyle w:val="4"/>
              <w:keepNext w:val="0"/>
              <w:keepLines w:val="0"/>
              <w:widowControl/>
              <w:suppressLineNumbers w:val="0"/>
              <w:spacing w:before="0" w:beforeAutospacing="0" w:after="0" w:afterAutospacing="0" w:line="405" w:lineRule="atLeast"/>
              <w:ind w:left="0" w:right="0"/>
              <w:jc w:val="center"/>
            </w:pPr>
            <w:r>
              <w:rPr>
                <w:rStyle w:val="7"/>
                <w:rFonts w:hint="eastAsia" w:ascii="宋体" w:hAnsi="宋体" w:eastAsia="宋体" w:cs="宋体"/>
                <w:spacing w:val="0"/>
                <w:sz w:val="24"/>
                <w:szCs w:val="24"/>
              </w:rPr>
              <w:t> </w:t>
            </w:r>
          </w:p>
        </w:tc>
      </w:tr>
    </w:tbl>
    <w:p>
      <w:pPr>
        <w:pStyle w:val="4"/>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7"/>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2、银行、保险、石油石化、电力、电信等行业：以法人身份参加谈判的，“单位负责人”指</w:t>
      </w:r>
      <w:r>
        <w:rPr>
          <w:rStyle w:val="7"/>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，即与实际提交的“营业执照等证明文件”载明的一致；以非法人身份参加谈判的，“单位负责人”指</w:t>
      </w:r>
      <w:r>
        <w:rPr>
          <w:rStyle w:val="7"/>
          <w:rFonts w:hint="eastAsia" w:ascii="宋体" w:hAnsi="宋体" w:eastAsia="宋体" w:cs="宋体"/>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4"/>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4、对于接受联合体形式的谈判且供应商是联合体的，则只需要联合体的牵头方提交本授权书，在纸质响应文件正本中的本授权书应为原件。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7"/>
          <w:rFonts w:hint="eastAsia" w:ascii="宋体" w:hAnsi="宋体" w:eastAsia="宋体" w:cs="宋体"/>
          <w:spacing w:val="0"/>
          <w:sz w:val="24"/>
          <w:szCs w:val="24"/>
        </w:rPr>
        <w:t>       营业执照等证明文件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        </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现附上由（填写“签发机关全称”）签发的我方统一社会信用代码（请填写法人的具体证照名称）复印件，该证明材料真实有效，否则我方负全部责任。</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□现附上由（填写“签发机关全称”）签发的我方（请填写非自然人的非法人的具体证照名称）复印件，该证明材料真实有效，否则我方负全部责任。</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□现附上由（填写“签发机关全称”）签发的我方（请填写自然人的身份证件名称）复印件，该证明材料真实有效，否则我方负全部责任。</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4、对于接受联合体形式的谈判且供应商是联合体的，则联合体各成员都应当提交本资格证明文件。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附件3-5             </w:t>
      </w:r>
      <w:r>
        <w:rPr>
          <w:rStyle w:val="7"/>
          <w:rFonts w:hint="eastAsia" w:ascii="宋体" w:hAnsi="宋体" w:eastAsia="宋体" w:cs="宋体"/>
          <w:spacing w:val="0"/>
          <w:sz w:val="24"/>
          <w:szCs w:val="24"/>
        </w:rPr>
        <w:t>财务状况报告</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□非自然人适用：现附上我方银行：（填写“开户银行全称”）出具的资信证明复印件，上述证明材料真实有效，否则我方负全部责任。</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□自然人适用：现附上我方银行：（填写自然人的“个人账户的开户银行全称”）出具的资信证明复印件，上述证明材料真实有效，否则我方负全部责任。</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现附上由财政部门认可的政府采购专业担保机构：（填写“担保机构全称”）出具的投标担保函复印件，上述证明材料真实有效，否则我方负全部责任。</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2、供应商提供的财务报告复印件（成立年限按照首次响应文件递交截止时间推算）应符合下列规定：</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2.1成立年限满1年及以上的供应商，提供经审计的上一年度的年度财务报告。</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2.2成立年限满半年但不足1年的供应商，提供该半年度中任一季度的季度财务报告或该半年度的半年度财务报告。</w:t>
      </w:r>
    </w:p>
    <w:p>
      <w:pPr>
        <w:pStyle w:val="4"/>
        <w:keepNext w:val="0"/>
        <w:keepLines w:val="0"/>
        <w:widowControl/>
        <w:suppressLineNumbers w:val="0"/>
        <w:spacing w:before="75" w:beforeAutospacing="0" w:after="75" w:afterAutospacing="0"/>
        <w:ind w:left="0" w:right="0" w:firstLine="420"/>
      </w:pPr>
      <w:r>
        <w:rPr>
          <w:rStyle w:val="7"/>
          <w:rFonts w:hint="eastAsia" w:ascii="宋体" w:hAnsi="宋体" w:eastAsia="宋体" w:cs="宋体"/>
          <w:spacing w:val="0"/>
          <w:sz w:val="21"/>
          <w:szCs w:val="21"/>
        </w:rPr>
        <w:t>※无法按照本格式注意事项第2.1、2.2条规定提供财务报告复印件的供应商，应按照本格式注意事项的要求选择提供资信证明复印件或投标担保函复印件。</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3、“财政部门认可的政府采购专业担保机构”应符合《财政部关于开展政府采购信用担保试点工作方案》（财库[2011]124号）的规定。</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4、供应商提供的相应证明材料复印件均应符合：内容完整、清晰、整洁，并由供应商加盖其单位公章。</w:t>
      </w:r>
    </w:p>
    <w:p>
      <w:pPr>
        <w:pStyle w:val="4"/>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4"/>
        <w:keepNext w:val="0"/>
        <w:keepLines w:val="0"/>
        <w:widowControl/>
        <w:suppressLineNumbers w:val="0"/>
        <w:spacing w:before="75" w:beforeAutospacing="0" w:after="75" w:afterAutospacing="0" w:line="435" w:lineRule="atLeast"/>
        <w:ind w:left="0" w:right="0" w:firstLine="0"/>
        <w:jc w:val="both"/>
      </w:pPr>
      <w:r>
        <w:rPr>
          <w:rStyle w:val="7"/>
          <w:rFonts w:hint="eastAsia" w:ascii="宋体" w:hAnsi="宋体" w:eastAsia="宋体" w:cs="宋体"/>
          <w:spacing w:val="0"/>
          <w:sz w:val="21"/>
          <w:szCs w:val="21"/>
        </w:rPr>
        <w:t> </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附件3-6          </w:t>
      </w:r>
      <w:r>
        <w:rPr>
          <w:rStyle w:val="7"/>
          <w:rFonts w:hint="eastAsia" w:ascii="宋体" w:hAnsi="宋体" w:eastAsia="宋体" w:cs="宋体"/>
          <w:spacing w:val="0"/>
          <w:sz w:val="24"/>
          <w:szCs w:val="24"/>
        </w:rPr>
        <w:t>依法缴纳税收证明材料</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1"/>
          <w:szCs w:val="21"/>
        </w:rPr>
        <w:t>   </w:t>
      </w:r>
    </w:p>
    <w:p>
      <w:pPr>
        <w:pStyle w:val="4"/>
        <w:keepNext w:val="0"/>
        <w:keepLines w:val="0"/>
        <w:widowControl/>
        <w:suppressLineNumbers w:val="0"/>
        <w:spacing w:before="75" w:beforeAutospacing="0" w:after="75" w:afterAutospacing="0"/>
        <w:ind w:left="0" w:right="0" w:firstLine="420"/>
      </w:pPr>
      <w:r>
        <w:rPr>
          <w:rStyle w:val="7"/>
          <w:rFonts w:hint="eastAsia" w:ascii="宋体" w:hAnsi="宋体" w:eastAsia="宋体" w:cs="宋体"/>
          <w:spacing w:val="0"/>
          <w:sz w:val="24"/>
          <w:szCs w:val="24"/>
        </w:rPr>
        <w:t>1、依法缴纳税收的供应商</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日期间我方缴纳的（按照供应商实际缴纳的税种名称填写）税收凭据复印件，上述证明材料真实有效，否则我方负全部责任。</w:t>
      </w:r>
    </w:p>
    <w:p>
      <w:pPr>
        <w:pStyle w:val="4"/>
        <w:keepNext w:val="0"/>
        <w:keepLines w:val="0"/>
        <w:widowControl/>
        <w:suppressLineNumbers w:val="0"/>
        <w:spacing w:before="75" w:beforeAutospacing="0" w:after="75" w:afterAutospacing="0"/>
        <w:ind w:left="0" w:right="0" w:firstLine="420"/>
      </w:pPr>
      <w:r>
        <w:rPr>
          <w:rStyle w:val="7"/>
          <w:rFonts w:hint="eastAsia" w:ascii="宋体" w:hAnsi="宋体" w:eastAsia="宋体" w:cs="宋体"/>
          <w:spacing w:val="0"/>
          <w:sz w:val="24"/>
          <w:szCs w:val="24"/>
        </w:rPr>
        <w:t>2、依法免税的供应商</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2、供应商提供的税收凭据复印件应符合下列规定：</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2.2首次响应文件递交截止时间的当月成立且已依法缴纳税收的供应商，提供截止时间当月的税收凭据复印件。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2.3首次响应文件递交截止时间的当月成立但因税务机关原因而尚未依法缴纳税收的供应商，提供依法缴纳税收承诺书原件（格式自拟），该承诺书视同税收凭据。</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4、</w:t>
      </w:r>
      <w:r>
        <w:rPr>
          <w:rStyle w:val="7"/>
          <w:rFonts w:hint="eastAsia" w:ascii="宋体" w:hAnsi="宋体" w:eastAsia="宋体" w:cs="宋体"/>
          <w:spacing w:val="0"/>
          <w:sz w:val="21"/>
          <w:szCs w:val="21"/>
        </w:rPr>
        <w:t>“依法缴纳税收证明材料”</w:t>
      </w:r>
      <w:r>
        <w:rPr>
          <w:rFonts w:hint="eastAsia" w:ascii="宋体" w:hAnsi="宋体" w:eastAsia="宋体" w:cs="宋体"/>
          <w:spacing w:val="0"/>
          <w:sz w:val="21"/>
          <w:szCs w:val="21"/>
        </w:rPr>
        <w:t>有欠缴记录的，视为</w:t>
      </w:r>
      <w:r>
        <w:rPr>
          <w:rStyle w:val="7"/>
          <w:rFonts w:hint="eastAsia" w:ascii="宋体" w:hAnsi="宋体" w:eastAsia="宋体" w:cs="宋体"/>
          <w:spacing w:val="0"/>
          <w:sz w:val="21"/>
          <w:szCs w:val="21"/>
        </w:rPr>
        <w:t>未依法缴纳税收</w:t>
      </w:r>
      <w:r>
        <w:rPr>
          <w:rFonts w:hint="eastAsia" w:ascii="宋体" w:hAnsi="宋体" w:eastAsia="宋体" w:cs="宋体"/>
          <w:spacing w:val="0"/>
          <w:sz w:val="21"/>
          <w:szCs w:val="21"/>
        </w:rPr>
        <w:t>。</w:t>
      </w:r>
    </w:p>
    <w:p>
      <w:pPr>
        <w:pStyle w:val="4"/>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7"/>
          <w:rFonts w:hint="eastAsia" w:ascii="宋体" w:hAnsi="宋体" w:eastAsia="宋体" w:cs="宋体"/>
          <w:spacing w:val="0"/>
          <w:sz w:val="24"/>
          <w:szCs w:val="24"/>
        </w:rPr>
        <w:t>依法缴纳社会保障资金证明材料</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1、依法缴纳社会保障资金的供应商</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2、依法不需要缴纳社会保障资金的供应商</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2、供应商提供的社会保险凭据复印件应符合下列规定：</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2.2首次响应文件递交截止时间的当月成立且已依法缴纳社会保障资金的供应商，提供首次响应文件递交截止时间当月的社会保险凭据复印件。</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4、</w:t>
      </w:r>
      <w:r>
        <w:rPr>
          <w:rStyle w:val="7"/>
          <w:rFonts w:hint="eastAsia" w:ascii="宋体" w:hAnsi="宋体" w:eastAsia="宋体" w:cs="宋体"/>
          <w:spacing w:val="0"/>
          <w:sz w:val="21"/>
          <w:szCs w:val="21"/>
        </w:rPr>
        <w:t>“依法缴纳社会保障资金证明材料”</w:t>
      </w:r>
      <w:r>
        <w:rPr>
          <w:rFonts w:hint="eastAsia" w:ascii="宋体" w:hAnsi="宋体" w:eastAsia="宋体" w:cs="宋体"/>
          <w:spacing w:val="0"/>
          <w:sz w:val="21"/>
          <w:szCs w:val="21"/>
        </w:rPr>
        <w:t>有欠缴记录的，视为</w:t>
      </w:r>
      <w:r>
        <w:rPr>
          <w:rStyle w:val="7"/>
          <w:rFonts w:hint="eastAsia" w:ascii="宋体" w:hAnsi="宋体" w:eastAsia="宋体" w:cs="宋体"/>
          <w:spacing w:val="0"/>
          <w:sz w:val="21"/>
          <w:szCs w:val="21"/>
        </w:rPr>
        <w:t>未依法缴纳社会保障资金</w:t>
      </w:r>
      <w:r>
        <w:rPr>
          <w:rFonts w:hint="eastAsia" w:ascii="宋体" w:hAnsi="宋体" w:eastAsia="宋体" w:cs="宋体"/>
          <w:spacing w:val="0"/>
          <w:sz w:val="21"/>
          <w:szCs w:val="21"/>
        </w:rPr>
        <w:t>。</w:t>
      </w:r>
    </w:p>
    <w:p>
      <w:pPr>
        <w:pStyle w:val="4"/>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附件3-8   </w:t>
      </w:r>
      <w:r>
        <w:rPr>
          <w:rStyle w:val="7"/>
          <w:rFonts w:hint="eastAsia" w:ascii="宋体" w:hAnsi="宋体" w:eastAsia="宋体" w:cs="宋体"/>
          <w:spacing w:val="0"/>
          <w:sz w:val="24"/>
          <w:szCs w:val="24"/>
        </w:rPr>
        <w:t>具备履行合同所必需设备和专业技术能力证明材料</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spacing w:val="0"/>
          <w:sz w:val="24"/>
          <w:szCs w:val="24"/>
        </w:rPr>
        <w:t>声明函</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w:t>
      </w:r>
      <w:r>
        <w:rPr>
          <w:rStyle w:val="7"/>
          <w:rFonts w:hint="eastAsia" w:ascii="宋体" w:hAnsi="宋体" w:eastAsia="宋体" w:cs="宋体"/>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4"/>
        <w:keepNext w:val="0"/>
        <w:keepLines w:val="0"/>
        <w:widowControl/>
        <w:suppressLineNumbers w:val="0"/>
        <w:spacing w:before="75" w:beforeAutospacing="0" w:after="75" w:afterAutospacing="0" w:line="435" w:lineRule="atLeast"/>
        <w:ind w:left="0" w:right="0" w:firstLine="480"/>
      </w:pPr>
      <w:r>
        <w:rPr>
          <w:rStyle w:val="7"/>
          <w:rFonts w:hint="eastAsia" w:ascii="宋体" w:hAnsi="宋体" w:eastAsia="宋体" w:cs="宋体"/>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r>
        <w:rPr>
          <w:rStyle w:val="7"/>
          <w:rFonts w:hint="eastAsia" w:ascii="宋体" w:hAnsi="宋体" w:eastAsia="宋体" w:cs="宋体"/>
          <w:spacing w:val="0"/>
          <w:sz w:val="24"/>
          <w:szCs w:val="24"/>
        </w:rPr>
        <w:t>3.对于接受联合体形式的谈判且供应商是联合体的，则联合体各成员都应当提交本资格证明文件。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附件3-9    </w:t>
      </w:r>
      <w:r>
        <w:rPr>
          <w:rStyle w:val="7"/>
          <w:rFonts w:hint="eastAsia" w:ascii="宋体" w:hAnsi="宋体" w:eastAsia="宋体" w:cs="宋体"/>
          <w:spacing w:val="0"/>
          <w:sz w:val="24"/>
          <w:szCs w:val="24"/>
        </w:rPr>
        <w:t>参加采购活动前三年内在经营活动中</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1935"/>
      </w:pPr>
      <w:r>
        <w:rPr>
          <w:rStyle w:val="7"/>
          <w:rFonts w:hint="eastAsia" w:ascii="宋体" w:hAnsi="宋体" w:eastAsia="宋体" w:cs="宋体"/>
          <w:spacing w:val="0"/>
          <w:sz w:val="24"/>
          <w:szCs w:val="24"/>
        </w:rPr>
        <w:t>没有重大违法记录书面声明</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spacing w:val="0"/>
        </w:rPr>
        <w:t>。</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3、对于接受联合体形式的谈判且供应商是联合体的，则联合体各成员都应当提交本资格证明文件。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附件3-10       </w:t>
      </w:r>
      <w:r>
        <w:rPr>
          <w:rStyle w:val="7"/>
          <w:rFonts w:hint="eastAsia" w:ascii="宋体" w:hAnsi="宋体" w:eastAsia="宋体" w:cs="宋体"/>
          <w:spacing w:val="0"/>
          <w:sz w:val="24"/>
          <w:szCs w:val="24"/>
        </w:rPr>
        <w:t>信用记录查询结果</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1、供应商应</w:t>
      </w:r>
      <w:r>
        <w:rPr>
          <w:rStyle w:val="7"/>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7"/>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2、若本项目接受联合体响应谈判且供应商为联合体，则联合体各成员均应</w:t>
      </w:r>
      <w:r>
        <w:rPr>
          <w:rStyle w:val="7"/>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7"/>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3、联合体成员存在不良信用记录的，视同联合体存在不良信用记录，</w:t>
      </w:r>
      <w:r>
        <w:rPr>
          <w:rStyle w:val="7"/>
          <w:rFonts w:hint="eastAsia" w:ascii="宋体" w:hAnsi="宋体" w:eastAsia="宋体" w:cs="宋体"/>
          <w:spacing w:val="0"/>
          <w:sz w:val="21"/>
          <w:szCs w:val="21"/>
        </w:rPr>
        <w:t>其响应文件将被否决</w:t>
      </w:r>
      <w:r>
        <w:rPr>
          <w:rFonts w:hint="eastAsia" w:ascii="宋体" w:hAnsi="宋体" w:eastAsia="宋体" w:cs="宋体"/>
          <w:spacing w:val="0"/>
          <w:sz w:val="21"/>
          <w:szCs w:val="21"/>
        </w:rPr>
        <w:t>。</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附件3-11   </w:t>
      </w:r>
      <w:r>
        <w:rPr>
          <w:rStyle w:val="7"/>
          <w:rFonts w:hint="eastAsia" w:ascii="宋体" w:hAnsi="宋体" w:eastAsia="宋体" w:cs="宋体"/>
          <w:spacing w:val="0"/>
          <w:sz w:val="24"/>
          <w:szCs w:val="24"/>
        </w:rPr>
        <w:t>检察机关行贿犯罪档案查询结果告知函（如果需要）</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1.检察机关行贿犯罪档案查询结果告知函（以下简称：“告知函”）由供应商向住所地或业务发生地检察院申请查询，具体以检察院出具的为准。</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★谈判文件有要求提交“告知函”时注意：</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1、供应商未提供行贿犯罪档案查询结果或查询结果有行贿犯罪记录的，</w:t>
      </w:r>
      <w:r>
        <w:rPr>
          <w:rStyle w:val="7"/>
          <w:rFonts w:hint="eastAsia" w:ascii="宋体" w:hAnsi="宋体" w:eastAsia="宋体" w:cs="宋体"/>
          <w:spacing w:val="0"/>
          <w:sz w:val="24"/>
          <w:szCs w:val="24"/>
        </w:rPr>
        <w:t>则供应商的响应文件将被否决</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7"/>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7"/>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4、若告知函未注明“复印件无效”，供应商可提供原件或复印件。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5、对于接受联合体形式的谈判且供应商是联合体的，则联合体各成员都应当提交本资格证明文件</w:t>
      </w:r>
    </w:p>
    <w:p>
      <w:pPr>
        <w:pStyle w:val="4"/>
        <w:keepNext w:val="0"/>
        <w:keepLines w:val="0"/>
        <w:widowControl/>
        <w:suppressLineNumbers w:val="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4"/>
        <w:keepNext w:val="0"/>
        <w:keepLines w:val="0"/>
        <w:widowControl/>
        <w:suppressLineNumbers w:val="0"/>
        <w:spacing w:before="75" w:beforeAutospacing="0" w:after="75" w:afterAutospacing="0" w:line="435" w:lineRule="atLeast"/>
        <w:ind w:left="0" w:right="0" w:firstLine="0"/>
      </w:pP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附件3-12       </w:t>
      </w:r>
      <w:r>
        <w:rPr>
          <w:rStyle w:val="7"/>
          <w:rFonts w:hint="eastAsia" w:ascii="宋体" w:hAnsi="宋体" w:eastAsia="宋体" w:cs="宋体"/>
          <w:spacing w:val="0"/>
          <w:sz w:val="24"/>
          <w:szCs w:val="24"/>
        </w:rPr>
        <w:t>  联合体协议</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spacing w:val="0"/>
          <w:sz w:val="24"/>
          <w:szCs w:val="24"/>
        </w:rPr>
        <w:t>（接受联合体的项目使用）</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4"/>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一、联合体各方应承担的工作和义务具体如下：</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1、联合体牵头方单位名称：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（填写“工作及义务的具体内容”） ；</w:t>
      </w:r>
    </w:p>
    <w:p>
      <w:pPr>
        <w:pStyle w:val="4"/>
        <w:keepNext w:val="0"/>
        <w:keepLines w:val="0"/>
        <w:widowControl/>
        <w:suppressLineNumbers w:val="0"/>
        <w:spacing w:before="75" w:beforeAutospacing="0" w:after="75" w:afterAutospacing="0" w:line="435" w:lineRule="atLeast"/>
        <w:ind w:left="0" w:right="0" w:firstLine="0"/>
        <w:jc w:val="right"/>
      </w:pPr>
      <w:r>
        <w:rPr>
          <w:rFonts w:hint="eastAsia" w:ascii="宋体" w:hAnsi="宋体" w:eastAsia="宋体" w:cs="宋体"/>
          <w:spacing w:val="0"/>
          <w:sz w:val="24"/>
          <w:szCs w:val="24"/>
        </w:rPr>
        <w:t>2、联合体成员方单位名称：                                    </w:t>
      </w:r>
    </w:p>
    <w:p>
      <w:pPr>
        <w:pStyle w:val="4"/>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2.1（成员一的全称）： （填写“工作及义务的具体内容”） ；</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三、联合体各方约定由（填写填写“牵头方的全称”）代表联合体办理谈判保证金事宜。</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牵头方：（全称并加盖单位公章）</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成员一：（全称并加盖成员一的单位公章）</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成员**：（全称并加盖成员**的单位公章）</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1、若谈判文件规定接受联合体形式且供应商为联合体的，则供应商应提供本协议；否则无须提供。</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2、本协议中的供应商代表如果不是竞争性谈判须知中定义的“单位负责人”，则还必须提供“单位负责人授权书”。</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3、若谈判文件规定接受联合体形式且供应商为联合体的，纸质响应文件正本中的本协议应为原件。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附件3-13          </w:t>
      </w:r>
      <w:r>
        <w:rPr>
          <w:rStyle w:val="7"/>
          <w:rFonts w:hint="eastAsia" w:ascii="宋体" w:hAnsi="宋体" w:eastAsia="宋体" w:cs="宋体"/>
          <w:spacing w:val="0"/>
          <w:sz w:val="24"/>
          <w:szCs w:val="24"/>
        </w:rPr>
        <w:t>其它资格证明文件</w:t>
      </w:r>
    </w:p>
    <w:p>
      <w:pPr>
        <w:pStyle w:val="4"/>
        <w:keepNext w:val="0"/>
        <w:keepLines w:val="0"/>
        <w:widowControl/>
        <w:suppressLineNumbers w:val="0"/>
        <w:spacing w:before="75" w:beforeAutospacing="0" w:after="75" w:afterAutospacing="0" w:line="420" w:lineRule="atLeast"/>
        <w:ind w:left="0" w:right="0" w:firstLine="0"/>
        <w:jc w:val="center"/>
      </w:pPr>
      <w:r>
        <w:rPr>
          <w:rStyle w:val="7"/>
          <w:rFonts w:hint="eastAsia" w:ascii="宋体" w:hAnsi="宋体" w:eastAsia="宋体" w:cs="宋体"/>
          <w:spacing w:val="0"/>
          <w:sz w:val="24"/>
          <w:szCs w:val="24"/>
        </w:rPr>
        <w:t>（如果有的话）</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2、若谈判文件规定接受联合体形式且供应商为联合体的，涉及联合体成员的其它资格证明文件在此处提供相关证明材料，并加盖供应商单位公章。</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附件4        </w:t>
      </w:r>
      <w:r>
        <w:rPr>
          <w:rStyle w:val="7"/>
          <w:rFonts w:hint="eastAsia" w:ascii="宋体" w:hAnsi="宋体" w:eastAsia="宋体" w:cs="宋体"/>
          <w:spacing w:val="0"/>
          <w:sz w:val="24"/>
          <w:szCs w:val="24"/>
        </w:rPr>
        <w:t>谈判保证金凭证</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3360"/>
        <w:jc w:val="both"/>
      </w:pPr>
      <w:r>
        <w:rPr>
          <w:rFonts w:hint="eastAsia" w:ascii="宋体" w:hAnsi="宋体" w:eastAsia="宋体" w:cs="宋体"/>
          <w:spacing w:val="0"/>
          <w:sz w:val="21"/>
          <w:szCs w:val="21"/>
        </w:rPr>
        <w:t>编制说明</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1、在此项下提交的</w:t>
      </w:r>
      <w:r>
        <w:rPr>
          <w:rStyle w:val="7"/>
          <w:rFonts w:hint="eastAsia" w:ascii="宋体" w:hAnsi="宋体" w:eastAsia="宋体" w:cs="宋体"/>
          <w:spacing w:val="0"/>
          <w:sz w:val="21"/>
          <w:szCs w:val="21"/>
        </w:rPr>
        <w:t>“谈判保证金”</w:t>
      </w:r>
      <w:r>
        <w:rPr>
          <w:rFonts w:hint="eastAsia" w:ascii="宋体" w:hAnsi="宋体" w:eastAsia="宋体" w:cs="宋体"/>
          <w:spacing w:val="0"/>
          <w:sz w:val="21"/>
          <w:szCs w:val="21"/>
        </w:rPr>
        <w:t>材料可使用转账凭证复印件或从福建省政府采购网上公开信息系统中下载的有关原始页面的打印件。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2、谈判保证金是否已提交按照谈判文件规定执行。</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附件5-1  </w:t>
      </w:r>
      <w:r>
        <w:rPr>
          <w:rStyle w:val="7"/>
          <w:rFonts w:hint="eastAsia" w:ascii="宋体" w:hAnsi="宋体" w:eastAsia="宋体" w:cs="宋体"/>
          <w:spacing w:val="0"/>
          <w:sz w:val="24"/>
          <w:szCs w:val="24"/>
        </w:rPr>
        <w:t>    技术和服务要求响应表</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72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7"/>
        <w:gridCol w:w="1408"/>
        <w:gridCol w:w="2337"/>
        <w:gridCol w:w="2032"/>
        <w:gridCol w:w="12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竞争性谈判文件规定的技术和服务要求</w:t>
            </w:r>
          </w:p>
        </w:tc>
        <w:tc>
          <w:tcPr>
            <w:tcW w:w="205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20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4"/>
        <w:keepNext w:val="0"/>
        <w:keepLines w:val="0"/>
        <w:widowControl/>
        <w:suppressLineNumbers w:val="0"/>
        <w:spacing w:before="75" w:beforeAutospacing="0" w:after="75" w:afterAutospacing="0" w:line="375" w:lineRule="atLeast"/>
        <w:ind w:left="0" w:right="0" w:firstLine="0"/>
      </w:pPr>
      <w:r>
        <w:rPr>
          <w:rStyle w:val="7"/>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4"/>
        <w:keepNext w:val="0"/>
        <w:keepLines w:val="0"/>
        <w:widowControl/>
        <w:suppressLineNumbers w:val="0"/>
        <w:spacing w:before="75" w:beforeAutospacing="0" w:after="75" w:afterAutospacing="0" w:line="375" w:lineRule="atLeast"/>
        <w:ind w:left="0" w:right="0" w:firstLine="0"/>
      </w:pPr>
      <w:r>
        <w:rPr>
          <w:rStyle w:val="7"/>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附件5-2      </w:t>
      </w:r>
      <w:r>
        <w:rPr>
          <w:rStyle w:val="7"/>
          <w:rFonts w:hint="eastAsia" w:ascii="宋体" w:hAnsi="宋体" w:eastAsia="宋体" w:cs="宋体"/>
          <w:spacing w:val="0"/>
          <w:sz w:val="24"/>
          <w:szCs w:val="24"/>
        </w:rPr>
        <w:t> 商务条件和其它事项响应表 </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68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7"/>
        <w:gridCol w:w="1408"/>
        <w:gridCol w:w="2336"/>
        <w:gridCol w:w="2046"/>
        <w:gridCol w:w="11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竞争性谈判文件规定的商务条件要求</w:t>
            </w:r>
          </w:p>
        </w:tc>
        <w:tc>
          <w:tcPr>
            <w:tcW w:w="207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4"/>
        <w:keepNext w:val="0"/>
        <w:keepLines w:val="0"/>
        <w:widowControl/>
        <w:suppressLineNumbers w:val="0"/>
        <w:spacing w:before="75" w:beforeAutospacing="0" w:after="75" w:afterAutospacing="0" w:line="375" w:lineRule="atLeast"/>
        <w:ind w:left="0" w:right="0" w:firstLine="0"/>
      </w:pPr>
      <w:r>
        <w:rPr>
          <w:rStyle w:val="7"/>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4"/>
        <w:keepNext w:val="0"/>
        <w:keepLines w:val="0"/>
        <w:widowControl/>
        <w:suppressLineNumbers w:val="0"/>
        <w:spacing w:before="75" w:beforeAutospacing="0" w:after="75" w:afterAutospacing="0" w:line="375" w:lineRule="atLeast"/>
        <w:ind w:left="0" w:right="0" w:firstLine="0"/>
      </w:pPr>
      <w:r>
        <w:rPr>
          <w:rStyle w:val="7"/>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附件6    </w:t>
      </w:r>
      <w:r>
        <w:rPr>
          <w:rStyle w:val="7"/>
          <w:rFonts w:hint="eastAsia" w:ascii="宋体" w:hAnsi="宋体" w:eastAsia="宋体" w:cs="宋体"/>
          <w:spacing w:val="0"/>
          <w:sz w:val="24"/>
          <w:szCs w:val="24"/>
        </w:rPr>
        <w:t>  相关技术、商务、服务响应承诺及资料</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Style w:val="7"/>
          <w:rFonts w:hint="eastAsia" w:ascii="宋体" w:hAnsi="宋体" w:eastAsia="宋体" w:cs="宋体"/>
          <w:spacing w:val="0"/>
          <w:sz w:val="24"/>
          <w:szCs w:val="24"/>
        </w:rPr>
        <w:t>说明：    </w:t>
      </w:r>
    </w:p>
    <w:p>
      <w:pPr>
        <w:pStyle w:val="4"/>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4"/>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2.如果没有特别要求的，供应商根据谈判文件的要求以及特点，提供相关技术、商务、服务响应承诺及资料，格式自拟。</w:t>
      </w:r>
    </w:p>
    <w:p>
      <w:pPr>
        <w:pStyle w:val="4"/>
        <w:keepNext w:val="0"/>
        <w:keepLines w:val="0"/>
        <w:widowControl/>
        <w:suppressLineNumbers w:val="0"/>
        <w:spacing w:before="75" w:beforeAutospacing="0" w:after="75" w:afterAutospacing="0" w:line="495" w:lineRule="atLeast"/>
        <w:ind w:left="0" w:right="0" w:firstLine="0"/>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     </w:t>
      </w:r>
      <w:r>
        <w:rPr>
          <w:rStyle w:val="7"/>
          <w:rFonts w:hint="eastAsia" w:ascii="宋体" w:hAnsi="宋体" w:eastAsia="宋体" w:cs="宋体"/>
          <w:spacing w:val="0"/>
          <w:sz w:val="24"/>
          <w:szCs w:val="24"/>
        </w:rPr>
        <w:t>供应商提交符合政府采购政策的证明材料</w:t>
      </w:r>
    </w:p>
    <w:p>
      <w:pPr>
        <w:pStyle w:val="4"/>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附件7-1-1        </w:t>
      </w:r>
      <w:r>
        <w:rPr>
          <w:rStyle w:val="7"/>
          <w:rFonts w:hint="eastAsia" w:ascii="宋体" w:hAnsi="宋体" w:eastAsia="宋体" w:cs="宋体"/>
          <w:spacing w:val="0"/>
          <w:sz w:val="24"/>
          <w:szCs w:val="24"/>
        </w:rPr>
        <w:t>中小企业声明函（如果有的话）</w:t>
      </w:r>
    </w:p>
    <w:p>
      <w:pPr>
        <w:pStyle w:val="4"/>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2880"/>
      </w:pP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1"/>
          <w:szCs w:val="21"/>
        </w:rPr>
        <w:t>中小企业声明函（工程、服务）</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（标的名称），属于（采购文件中明确的所属行业）；承建（承接）企业为（企业名称），从业人员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4"/>
        <w:keepNext w:val="0"/>
        <w:keepLines w:val="0"/>
        <w:widowControl/>
        <w:suppressLineNumbers w:val="0"/>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4"/>
        <w:keepNext w:val="0"/>
        <w:keepLines w:val="0"/>
        <w:widowControl/>
        <w:suppressLineNumbers w:val="0"/>
        <w:spacing w:before="75" w:beforeAutospacing="0" w:after="75" w:afterAutospacing="0" w:line="315" w:lineRule="atLeast"/>
        <w:ind w:left="0" w:right="0" w:firstLine="480"/>
        <w:jc w:val="both"/>
      </w:pPr>
    </w:p>
    <w:p>
      <w:pPr>
        <w:pStyle w:val="4"/>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残疾人福利性单位声明函（如果有的话）</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4"/>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4"/>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4"/>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4"/>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本供应商对上述声明的真实性负责。如有虚假，将依法承担相应责任。</w:t>
      </w:r>
    </w:p>
    <w:p>
      <w:pPr>
        <w:pStyle w:val="4"/>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p>
    <w:p>
      <w:pPr>
        <w:pStyle w:val="4"/>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 </w:t>
      </w:r>
    </w:p>
    <w:p>
      <w:pPr>
        <w:pStyle w:val="4"/>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4"/>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4"/>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日  期： </w:t>
      </w:r>
      <w:r>
        <w:rPr>
          <w:rFonts w:hint="eastAsia" w:ascii="宋体" w:hAnsi="宋体" w:eastAsia="宋体" w:cs="宋体"/>
          <w:sz w:val="24"/>
          <w:szCs w:val="24"/>
          <w:u w:val="single"/>
        </w:rPr>
        <w:t>    </w:t>
      </w:r>
      <w:r>
        <w:rPr>
          <w:rFonts w:hint="eastAsia" w:ascii="宋体" w:hAnsi="宋体" w:eastAsia="宋体" w:cs="宋体"/>
          <w:sz w:val="24"/>
          <w:szCs w:val="24"/>
        </w:rPr>
        <w:t>年 </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4"/>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4"/>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（2）请供应商按照实际情况编制填写本声明函，并在相应的（）中打“√”。</w:t>
      </w:r>
    </w:p>
    <w:p>
      <w:pPr>
        <w:pStyle w:val="4"/>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（3）纸质响应文件正本中的本声明函（若有）应为原件。</w:t>
      </w:r>
    </w:p>
    <w:p>
      <w:pPr>
        <w:pStyle w:val="4"/>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（4）若《残疾人福利性单位声明函》内容不真实，视为提供虚假材料。</w:t>
      </w:r>
    </w:p>
    <w:p>
      <w:pPr>
        <w:pStyle w:val="4"/>
        <w:keepNext w:val="0"/>
        <w:keepLines w:val="0"/>
        <w:widowControl/>
        <w:suppressLineNumbers w:val="0"/>
        <w:spacing w:before="75" w:beforeAutospacing="0" w:after="75" w:afterAutospacing="0" w:line="435" w:lineRule="atLeast"/>
        <w:ind w:left="0" w:right="0" w:firstLine="420"/>
        <w:jc w:val="both"/>
      </w:pP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附件7-2</w:t>
      </w:r>
      <w:r>
        <w:rPr>
          <w:rStyle w:val="7"/>
          <w:rFonts w:hint="eastAsia" w:ascii="宋体" w:hAnsi="宋体" w:eastAsia="宋体" w:cs="宋体"/>
          <w:spacing w:val="0"/>
          <w:sz w:val="24"/>
          <w:szCs w:val="24"/>
        </w:rPr>
        <w:t>优先类节能产品、环境标志产品价格扣除证明材料（如果有的话）</w:t>
      </w:r>
    </w:p>
    <w:p>
      <w:pPr>
        <w:pStyle w:val="4"/>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20"/>
        <w:gridCol w:w="1213"/>
        <w:gridCol w:w="1207"/>
        <w:gridCol w:w="1218"/>
        <w:gridCol w:w="1207"/>
        <w:gridCol w:w="1218"/>
        <w:gridCol w:w="12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            ；</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           。</w:t>
            </w:r>
          </w:p>
        </w:tc>
      </w:tr>
    </w:tbl>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3、具体统计、计算：</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21"/>
          <w:szCs w:val="21"/>
        </w:rPr>
        <w:t>1</w:t>
      </w:r>
      <w:r>
        <w:rPr>
          <w:rFonts w:hint="eastAsia" w:ascii="宋体" w:hAnsi="宋体" w:eastAsia="宋体" w:cs="宋体"/>
          <w:spacing w:val="0"/>
          <w:sz w:val="21"/>
          <w:szCs w:val="21"/>
        </w:rPr>
        <w:t>次。</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3.2计算结果若除不尽，可四舍五入保留到小数点后两位。</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3.3供应商应按照谈判文件上表要求认真统计、计算，否则谈判小组可不予认定。</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3.4若无节能、环境标志产品，不填写本表，否则，视为提供虚假材料。</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3.5强制类节能产品不享受价格扣除。</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5、纸质响应文件正本中的本表（若有）应为原件。</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附件8       </w:t>
      </w:r>
      <w:r>
        <w:rPr>
          <w:rStyle w:val="7"/>
          <w:rFonts w:hint="eastAsia" w:ascii="宋体" w:hAnsi="宋体" w:eastAsia="宋体" w:cs="宋体"/>
          <w:spacing w:val="0"/>
          <w:sz w:val="24"/>
          <w:szCs w:val="24"/>
        </w:rPr>
        <w:t>要求作为响应文件组成部分的其他内容（若有）</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2、供应商根据自身实际情况编写有关资料包括如供应商单位简介、竞争性谈判文件要求提供或供应商自已认为体现自身优势，需要补充说明的其它资料，格式自拟。</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7F7F7F"/>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shd w:val="clear" w:fill="7F7F7F"/>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rPr>
        <w:t>采购文件相关附件</w:t>
      </w:r>
    </w:p>
    <w:p>
      <w:bookmarkStart w:id="0" w:name="_GoBack"/>
      <w:bookmarkEnd w:id="0"/>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YmM2NTg4MDI0MzEzYmM4YjM2YWE1NzVjMGRmZTYifQ=="/>
  </w:docVars>
  <w:rsids>
    <w:rsidRoot w:val="00000000"/>
    <w:rsid w:val="6F2A1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2022-11-18T03:20:51Z</dcterms:created>
  <dc:creator>Administrator</dc:creator>
  <cp:lastModifiedBy>管敏</cp:lastModifiedBy>
  <dcterms:modified xsi:type="dcterms:W3CDTF">2022-11-18T03:21:58Z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A79BDA895F6C4E9A957125DE1495AA40</vt:lpwstr>
  </property>
</Properties>
</file>