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关于开展2020年“最美科技工作者”</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学习宣传活动的通知</w:t>
      </w:r>
    </w:p>
    <w:bookmarkEnd w:id="0"/>
    <w:p>
      <w:pPr>
        <w:spacing w:line="560" w:lineRule="exact"/>
        <w:jc w:val="both"/>
        <w:rPr>
          <w:rFonts w:hint="eastAsia" w:ascii="方正小标宋简体" w:hAnsi="方正小标宋简体" w:eastAsia="方正小标宋简体" w:cs="方正小标宋简体"/>
          <w:sz w:val="36"/>
          <w:szCs w:val="36"/>
        </w:rPr>
      </w:pPr>
    </w:p>
    <w:p>
      <w:pPr>
        <w:spacing w:line="560" w:lineRule="exact"/>
        <w:jc w:val="both"/>
        <w:rPr>
          <w:rFonts w:hint="eastAsia" w:ascii="方正小标宋简体" w:hAnsi="方正小标宋简体" w:eastAsia="方正小标宋简体" w:cs="方正小标宋简体"/>
          <w:sz w:val="36"/>
          <w:szCs w:val="36"/>
        </w:rPr>
      </w:pPr>
    </w:p>
    <w:p>
      <w:pPr>
        <w:spacing w:line="520" w:lineRule="exact"/>
        <w:rPr>
          <w:rFonts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各二级党委（党总支）、各学院、机关各部（处、室）、各直属单位：</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现将《中共福建省委宣传部 福建省科协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福建省科技厅 福建省国防科工办关于开展2020年“最美科技工作者”学习宣传活动的通知》转发</w:t>
      </w:r>
      <w:r>
        <w:rPr>
          <w:rFonts w:hint="eastAsia" w:ascii="仿宋_GB2312" w:hAnsi="仿宋_GB2312" w:eastAsia="仿宋_GB2312" w:cs="仿宋_GB2312"/>
          <w:sz w:val="32"/>
          <w:szCs w:val="32"/>
          <w:lang w:eastAsia="zh-CN"/>
        </w:rPr>
        <w:t>给你们</w:t>
      </w:r>
      <w:r>
        <w:rPr>
          <w:rFonts w:hint="eastAsia" w:ascii="仿宋_GB2312" w:hAnsi="仿宋_GB2312" w:eastAsia="仿宋_GB2312" w:cs="仿宋_GB2312"/>
          <w:sz w:val="32"/>
          <w:szCs w:val="32"/>
        </w:rPr>
        <w:t>，请各单位广泛发动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符合条件的科技工作者申报</w:t>
      </w:r>
      <w:r>
        <w:rPr>
          <w:rFonts w:hint="eastAsia" w:ascii="仿宋_GB2312" w:hAnsi="仿宋_GB2312" w:eastAsia="仿宋_GB2312" w:cs="仿宋_GB2312"/>
          <w:sz w:val="32"/>
          <w:szCs w:val="32"/>
          <w:lang w:eastAsia="zh-CN"/>
        </w:rPr>
        <w:t>。各单位统一将《2020年“最美科技工作者”申请书》及相关补充材料</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（星期一）</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报送校党委宣传部，同时发送电子档到邮箱</w:t>
      </w:r>
      <w:r>
        <w:rPr>
          <w:rFonts w:hint="default" w:ascii="仿宋_GB2312" w:hAnsi="仿宋_GB2312" w:eastAsia="仿宋_GB2312" w:cs="仿宋_GB2312"/>
          <w:sz w:val="32"/>
          <w:szCs w:val="32"/>
          <w:lang w:val="en-GB" w:eastAsia="zh-CN"/>
        </w:rPr>
        <w:t>1020302920”qq.com</w:t>
      </w:r>
      <w:r>
        <w:rPr>
          <w:rFonts w:hint="eastAsia" w:ascii="仿宋_GB2312" w:hAnsi="仿宋_GB2312" w:eastAsia="仿宋_GB2312" w:cs="仿宋_GB2312"/>
          <w:sz w:val="32"/>
          <w:szCs w:val="32"/>
        </w:rPr>
        <w:t>。</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黄国波，联系电话：</w:t>
      </w:r>
      <w:r>
        <w:rPr>
          <w:rFonts w:hint="eastAsia" w:ascii="仿宋_GB2312" w:hAnsi="仿宋_GB2312" w:eastAsia="仿宋_GB2312" w:cs="仿宋_GB2312"/>
          <w:sz w:val="32"/>
          <w:szCs w:val="32"/>
          <w:lang w:val="en-US" w:eastAsia="zh-CN"/>
        </w:rPr>
        <w:t>15905056608</w:t>
      </w:r>
      <w:r>
        <w:rPr>
          <w:rFonts w:hint="eastAsia" w:ascii="仿宋_GB2312" w:hAnsi="仿宋_GB2312" w:eastAsia="仿宋_GB2312" w:cs="仿宋_GB2312"/>
          <w:sz w:val="32"/>
          <w:szCs w:val="32"/>
        </w:rPr>
        <w:t>。</w:t>
      </w:r>
    </w:p>
    <w:p>
      <w:pPr>
        <w:spacing w:line="520" w:lineRule="exact"/>
        <w:ind w:firstLine="800" w:firstLineChars="250"/>
        <w:rPr>
          <w:rFonts w:hint="eastAsia" w:ascii="仿宋_GB2312" w:hAnsi="仿宋_GB2312" w:eastAsia="仿宋_GB2312" w:cs="仿宋_GB2312"/>
          <w:sz w:val="32"/>
          <w:szCs w:val="32"/>
        </w:rPr>
      </w:pPr>
    </w:p>
    <w:p>
      <w:pPr>
        <w:spacing w:line="520" w:lineRule="exact"/>
        <w:ind w:left="1598" w:leftChars="304"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中共福建省委宣传部 福建省科协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福建省科技厅 福建省国防科工办关于开展2020年“最美科技工作者”学习宣传活动的通知</w:t>
      </w:r>
    </w:p>
    <w:p>
      <w:pPr>
        <w:spacing w:line="520" w:lineRule="exact"/>
        <w:ind w:firstLine="1920" w:firstLineChars="600"/>
        <w:rPr>
          <w:rFonts w:ascii="仿宋_GB2312" w:hAnsi="仿宋_GB2312" w:eastAsia="仿宋_GB2312" w:cs="仿宋_GB2312"/>
          <w:sz w:val="32"/>
          <w:szCs w:val="32"/>
        </w:rPr>
      </w:pPr>
    </w:p>
    <w:p>
      <w:pPr>
        <w:spacing w:line="520" w:lineRule="exact"/>
        <w:ind w:firstLine="1920" w:firstLineChars="600"/>
        <w:rPr>
          <w:rFonts w:ascii="仿宋_GB2312" w:hAnsi="仿宋_GB2312" w:eastAsia="仿宋_GB2312" w:cs="仿宋_GB2312"/>
          <w:sz w:val="32"/>
          <w:szCs w:val="32"/>
        </w:rPr>
      </w:pPr>
    </w:p>
    <w:p>
      <w:pPr>
        <w:spacing w:line="520" w:lineRule="exact"/>
        <w:ind w:firstLine="5600" w:firstLineChars="1750"/>
        <w:rPr>
          <w:rFonts w:hint="eastAsia" w:ascii="仿宋_GB2312" w:hAnsi="仿宋_GB2312" w:eastAsia="仿宋_GB2312" w:cs="仿宋_GB2312"/>
          <w:sz w:val="32"/>
          <w:szCs w:val="32"/>
          <w:lang w:eastAsia="zh-CN"/>
        </w:rPr>
      </w:pPr>
    </w:p>
    <w:p>
      <w:pPr>
        <w:spacing w:line="52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校党委宣传部</w:t>
      </w:r>
      <w:r>
        <w:rPr>
          <w:rFonts w:hint="eastAsia" w:ascii="仿宋_GB2312" w:hAnsi="仿宋_GB2312" w:eastAsia="仿宋_GB2312" w:cs="仿宋_GB2312"/>
          <w:sz w:val="32"/>
          <w:szCs w:val="32"/>
          <w:lang w:val="en-US" w:eastAsia="zh-CN"/>
        </w:rPr>
        <w:t xml:space="preserve">  校科研处 校科协</w:t>
      </w:r>
    </w:p>
    <w:p>
      <w:pPr>
        <w:spacing w:line="520" w:lineRule="exact"/>
        <w:ind w:firstLine="3520" w:firstLineChars="1100"/>
        <w:rPr>
          <w:rFonts w:hint="eastAsia"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spacing w:line="520" w:lineRule="exact"/>
        <w:ind w:firstLine="3520" w:firstLineChars="1100"/>
        <w:rPr>
          <w:rFonts w:hint="eastAsia" w:ascii="仿宋_GB2312" w:hAnsi="仿宋_GB2312" w:eastAsia="仿宋_GB2312" w:cs="仿宋_GB2312"/>
          <w:sz w:val="32"/>
          <w:szCs w:val="32"/>
        </w:rPr>
      </w:pPr>
    </w:p>
    <w:p>
      <w:pPr>
        <w:spacing w:line="520" w:lineRule="exact"/>
        <w:ind w:firstLine="3520" w:firstLineChars="1100"/>
        <w:rPr>
          <w:rFonts w:hint="eastAsia" w:ascii="仿宋_GB2312" w:hAnsi="仿宋_GB2312" w:eastAsia="仿宋_GB2312" w:cs="仿宋_GB2312"/>
          <w:sz w:val="32"/>
          <w:szCs w:val="32"/>
        </w:rPr>
      </w:pPr>
    </w:p>
    <w:p>
      <w:pPr>
        <w:spacing w:line="520" w:lineRule="exact"/>
        <w:ind w:firstLine="3520" w:firstLineChars="1100"/>
        <w:rPr>
          <w:rFonts w:hint="eastAsia" w:ascii="仿宋_GB2312" w:hAnsi="仿宋_GB2312" w:eastAsia="仿宋_GB2312" w:cs="仿宋_GB2312"/>
          <w:sz w:val="32"/>
          <w:szCs w:val="32"/>
        </w:rPr>
      </w:pPr>
    </w:p>
    <w:p>
      <w:pPr>
        <w:pStyle w:val="2"/>
      </w:pPr>
    </w:p>
    <w:p>
      <w:pPr>
        <w:pStyle w:val="2"/>
      </w:pPr>
    </w:p>
    <w:p/>
    <w:p/>
    <w:p/>
    <w:p>
      <w:pPr>
        <w:pStyle w:val="2"/>
      </w:pPr>
      <w:r>
        <w:rPr>
          <w:rFonts w:hint="eastAsia"/>
        </w:rPr>
        <w:t>中共福建省委宣传部 福建省科协</w:t>
      </w:r>
    </w:p>
    <w:p>
      <w:pPr>
        <w:pStyle w:val="2"/>
        <w:rPr>
          <w:spacing w:val="-28"/>
        </w:rPr>
      </w:pPr>
      <w:r>
        <w:rPr>
          <w:rFonts w:hint="eastAsia"/>
        </w:rPr>
        <w:t>福建省科技厅 福建省国防科工办关于开展</w:t>
      </w:r>
      <w:r>
        <w:rPr>
          <w:rFonts w:hint="eastAsia"/>
          <w:spacing w:val="-28"/>
        </w:rPr>
        <w:t>2020年“最美科技工作者”学习宣传活动的通知</w:t>
      </w:r>
    </w:p>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各设区市党委宣传部、科协、科技局、国防科技工业管理部门，平潭综合实验区党工委宣传部、科协、社会事业局、国防科技工业管理部门，各省级学会，各有关高校、科研院所、省管国有企业：</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为进一步做好对广大科技工作者的政治引领和政治吸纳，激发广大科技工作者的荣誉感、自豪感、责任感，</w:t>
      </w:r>
      <w:r>
        <w:rPr>
          <w:rFonts w:hint="eastAsia" w:ascii="仿宋_GB2312" w:hAnsi="仿宋_GB2312" w:eastAsia="仿宋_GB2312" w:cs="仿宋_GB2312"/>
          <w:sz w:val="32"/>
          <w:szCs w:val="32"/>
        </w:rPr>
        <w:t>根据《中共中央宣传部、中国科协、科技部、中国科学院、中国工程院、国防科工局关于开展</w:t>
      </w:r>
      <w:r>
        <w:rPr>
          <w:rFonts w:hint="eastAsia" w:ascii="仿宋_GB2312" w:hAnsi="仿宋_GB2312" w:eastAsia="仿宋_GB2312" w:cs="仿宋_GB2312"/>
          <w:color w:val="000000"/>
          <w:sz w:val="32"/>
          <w:szCs w:val="32"/>
        </w:rPr>
        <w:t>2020</w:t>
      </w:r>
      <w:r>
        <w:rPr>
          <w:rFonts w:hint="eastAsia" w:ascii="仿宋_GB2312" w:hAnsi="仿宋_GB2312" w:eastAsia="仿宋_GB2312" w:cs="仿宋_GB2312"/>
          <w:sz w:val="32"/>
          <w:szCs w:val="32"/>
        </w:rPr>
        <w:t>年“最美科技工作者”学习宣传活动的通知》（</w:t>
      </w:r>
      <w:r>
        <w:rPr>
          <w:rFonts w:hint="eastAsia" w:ascii="仿宋_GB2312" w:hAnsi="仿宋_GB2312" w:eastAsia="仿宋_GB2312" w:cs="仿宋_GB2312"/>
          <w:color w:val="000000"/>
          <w:sz w:val="32"/>
          <w:szCs w:val="32"/>
        </w:rPr>
        <w:t>科协发调字〔2020〕12号</w:t>
      </w:r>
      <w:r>
        <w:rPr>
          <w:rFonts w:hint="eastAsia" w:ascii="仿宋_GB2312" w:hAnsi="仿宋_GB2312" w:eastAsia="仿宋_GB2312" w:cs="仿宋_GB2312"/>
          <w:sz w:val="32"/>
          <w:szCs w:val="32"/>
        </w:rPr>
        <w:t>）统一部署，现决定在全省开展“最美科技工作者”学习宣传活动。具体通知如下：</w:t>
      </w:r>
    </w:p>
    <w:p>
      <w:pPr>
        <w:ind w:firstLine="640"/>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pPr>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深入贯彻党的十九大和十九届二中、三中、四中全会精神，贯彻落实全国宣传思想工作会议和全国宣传部长会议精神，围绕决胜全面小康、决战脱贫攻坚主题，深入开展“最美科技工作者”学习宣传活动，深入挖掘、广泛宣传一批优秀科技工作者典型，引导和激励广大科技工作者学习最美、争当最美，树牢“四个意识”、坚定“四个自信”、做到“两个维护”，以饱满的精神状态和昂扬的奋斗姿态迎接新时代、踏上新征程，汇聚起爱国奋斗的磅礴力量。</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二、主办单位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中共福建省委宣传部、福建省科协、福建省科技厅、福建省国防科技工业办公室。</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三、活动安排</w:t>
      </w:r>
    </w:p>
    <w:p>
      <w:pPr>
        <w:ind w:firstLine="641"/>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活动主要由广泛动员、组织推荐、遴选发布、集中宣传、深入学习等环节组成。</w:t>
      </w:r>
    </w:p>
    <w:p>
      <w:pPr>
        <w:ind w:firstLine="641"/>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（一）广泛动员</w:t>
      </w:r>
      <w:r>
        <w:rPr>
          <w:rFonts w:hint="eastAsia" w:ascii="仿宋_GB2312" w:hAnsi="仿宋_GB2312" w:eastAsia="仿宋_GB2312" w:cs="仿宋_GB2312"/>
          <w:color w:val="000000"/>
          <w:sz w:val="32"/>
          <w:szCs w:val="32"/>
        </w:rPr>
        <w:t>。7月下旬，主办单位联合印发通知，请各地、各学会、各单位推荐“最美科技工作者”候选人。各级要层层发动，动员广大科技工作者和干部群众积极参与，深入挖掘身边科技人员服务抗疫复工、决胜全面小康、决战脱贫攻坚的感人事迹，选树一大批先进典型，举办一系列富有仪式感的活动。</w:t>
      </w:r>
    </w:p>
    <w:p>
      <w:pPr>
        <w:ind w:firstLine="641"/>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（二）组织推荐</w:t>
      </w:r>
      <w:r>
        <w:rPr>
          <w:rFonts w:hint="eastAsia" w:ascii="仿宋_GB2312" w:hAnsi="仿宋_GB2312" w:eastAsia="仿宋_GB2312" w:cs="仿宋_GB2312"/>
          <w:color w:val="000000"/>
          <w:sz w:val="32"/>
          <w:szCs w:val="32"/>
        </w:rPr>
        <w:t>。7月下旬至8月上旬，各设区市及平潭综合实验区科协联合党委宣传部（党工委宣传部）、科技局（</w:t>
      </w:r>
      <w:r>
        <w:rPr>
          <w:rFonts w:hint="eastAsia" w:ascii="仿宋_GB2312" w:hAnsi="仿宋_GB2312" w:eastAsia="仿宋_GB2312" w:cs="仿宋_GB2312"/>
          <w:sz w:val="32"/>
          <w:szCs w:val="32"/>
        </w:rPr>
        <w:t>社会事业局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国防科技工业管理部门</w:t>
      </w:r>
      <w:r>
        <w:rPr>
          <w:rFonts w:hint="eastAsia" w:ascii="仿宋_GB2312" w:hAnsi="仿宋_GB2312" w:eastAsia="仿宋_GB2312" w:cs="仿宋_GB2312"/>
          <w:color w:val="000000"/>
          <w:sz w:val="32"/>
          <w:szCs w:val="32"/>
        </w:rPr>
        <w:t>，共同遴选本地区“最美科技工作者”；省科协业务主管的省级学会遴选本领域“最美科技工作者”；各有关高校、科研院所、省管国有企业遴选本单位“最美科技工作者”；省国防科工办组织各国防科技工业相关企事业遴选本单位“最美科技工作者”。按照富有先进性、典型性和代表性的原则，兼顾不同类别、不同年龄的科技工作者，每个设区市（平潭综合实验区）推荐候选人不超过5名，每个医科类省级学会推荐候选人不超过2名、其他每个省级学会推荐候选人不超过1名，每个高校、科研院所、省管国有企业推荐候选人不超过2名，省国防科工办从各国防科技工业相关企事业推荐候选人不超过10名。所有候选人均应通过上述推荐渠道产生。优秀科技工作者特别集中的推荐渠道，经各主办单位研究同意可根据实际情况适当增加推荐名额。</w:t>
      </w:r>
    </w:p>
    <w:p>
      <w:pPr>
        <w:ind w:firstLine="641"/>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推荐人选上报前应经拥有被推荐人干部管理权限单位的纪检监察、计生、安全生产等部门和个人信用审核，推荐材料应符合相关保密规定。</w:t>
      </w:r>
    </w:p>
    <w:p>
      <w:pPr>
        <w:ind w:firstLine="643"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8月14日前</w:t>
      </w:r>
      <w:r>
        <w:rPr>
          <w:rFonts w:hint="eastAsia" w:ascii="仿宋_GB2312" w:hAnsi="仿宋_GB2312" w:eastAsia="仿宋_GB2312" w:cs="仿宋_GB2312"/>
          <w:color w:val="000000"/>
          <w:sz w:val="32"/>
          <w:szCs w:val="32"/>
        </w:rPr>
        <w:t>，各设区市、平潭综合实验区科协（需征求相关联合主办单位意见）、各省级学会、各有关高校、科研院所、省管国有企业将推荐候选人材料报送省科协办公室；省国防科工办汇总所遴选推荐候选人材料后（省国防科工办联系人：翁文鹏、张俊，电话：0591-86215357、86215362，邮箱：fjjmjhtjc@163.com），统一报送省科协办公室。省科协办公室联系人：欧婕、林颖颖，电话：0591-86270690、86270689，邮箱：fjskxbgs@163.com。推荐材料具体要求详见附件3。</w:t>
      </w:r>
    </w:p>
    <w:p>
      <w:pPr>
        <w:ind w:firstLine="64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color w:val="000000"/>
          <w:sz w:val="32"/>
          <w:szCs w:val="32"/>
        </w:rPr>
        <w:t>遴选发布</w:t>
      </w:r>
      <w:r>
        <w:rPr>
          <w:rFonts w:hint="eastAsia" w:ascii="仿宋_GB2312" w:hAnsi="仿宋_GB2312" w:eastAsia="仿宋_GB2312" w:cs="仿宋_GB2312"/>
          <w:color w:val="000000"/>
          <w:sz w:val="32"/>
          <w:szCs w:val="32"/>
        </w:rPr>
        <w:t>。主办单位将综合各地各单位推荐情况，组织专家对候选人进行评选，遴选确定30名2020年福建省“最美科技工作者”，并推荐10名参与2020年全国“最美科技工作者”学习宣传活动。各地各单位可结合实际发布本地区本单位本领域“最美科技工作者”。</w:t>
      </w:r>
    </w:p>
    <w:p>
      <w:pPr>
        <w:ind w:firstLine="64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（四）集中宣传</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按照中央宣传部等部门的有关部署要求，在省级媒体宣传发布“最美科技工作者”，对先进事迹进行广泛宣传报道，形成宣传声势。将“最美科技工作者”纳入公益广告整体宣传，制作公益广告，广泛宣传展示。用好用活新媒体，精选“最美科技工作者”典型事迹，通过主流新闻网站和“两微一端”广泛推送，扩大活动吸引力影响力引导力。</w:t>
      </w:r>
    </w:p>
    <w:p>
      <w:pPr>
        <w:ind w:firstLine="643"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（五）深入学习</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各地各单位围绕主题，结合实际开展形式多样的学习实践活动，灵活运用宣讲交流和典型访谈、文艺表演等形式，采取微视频、微课堂等群众接受的方式，讲好感人故事、谈出学习心得、升华使命责任，</w:t>
      </w:r>
      <w:r>
        <w:rPr>
          <w:rFonts w:hint="eastAsia" w:ascii="仿宋_GB2312" w:hAnsi="仿宋_GB2312" w:eastAsia="仿宋_GB2312" w:cs="仿宋_GB2312"/>
          <w:color w:val="000000"/>
          <w:sz w:val="32"/>
          <w:szCs w:val="32"/>
        </w:rPr>
        <w:t>推动“最美科技工作者”学习宣传活动进企业、进院所、进校园、进网站，</w:t>
      </w:r>
      <w:r>
        <w:rPr>
          <w:rFonts w:hint="eastAsia" w:ascii="仿宋_GB2312" w:hAnsi="仿宋_GB2312" w:eastAsia="仿宋_GB2312" w:cs="仿宋_GB2312"/>
          <w:sz w:val="32"/>
          <w:szCs w:val="32"/>
        </w:rPr>
        <w:t>引导广大科技工作者不断从先进身上汲取精神营养，把学习宣传活动激发的爱国之情、报国之志转化为投身创新实践的实际行动，进一步提振干事创业、追梦圆梦的精气神。</w:t>
      </w:r>
    </w:p>
    <w:p>
      <w:pPr>
        <w:ind w:firstLine="640" w:firstLineChars="200"/>
        <w:contextualSpacing/>
        <w:rPr>
          <w:rFonts w:hint="eastAsia" w:ascii="黑体" w:hAnsi="黑体" w:eastAsia="黑体" w:cs="黑体"/>
          <w:sz w:val="32"/>
          <w:szCs w:val="32"/>
        </w:rPr>
      </w:pPr>
      <w:r>
        <w:rPr>
          <w:rFonts w:hint="eastAsia" w:ascii="黑体" w:hAnsi="黑体" w:eastAsia="黑体" w:cs="黑体"/>
          <w:color w:val="000000"/>
          <w:sz w:val="32"/>
          <w:szCs w:val="32"/>
        </w:rPr>
        <w:t>四、遴选标准</w:t>
      </w:r>
    </w:p>
    <w:p>
      <w:pPr>
        <w:ind w:firstLine="641"/>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color w:val="000000"/>
          <w:sz w:val="32"/>
          <w:szCs w:val="32"/>
        </w:rPr>
        <w:t>热爱祖国，拥护党的路线、方针、政策，思想政治坚定，作风廉洁，遵纪守法；自觉践行社会主义核心价值观，恪守科学道德、树立良好学风，淡泊名利、艰苦奋斗、无私奉献。</w:t>
      </w:r>
    </w:p>
    <w:p>
      <w:pPr>
        <w:ind w:firstLine="641"/>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w:t>
      </w:r>
      <w:r>
        <w:rPr>
          <w:rFonts w:hint="eastAsia" w:ascii="仿宋_GB2312" w:hAnsi="仿宋_GB2312" w:eastAsia="仿宋_GB2312" w:cs="仿宋_GB2312"/>
          <w:color w:val="000000"/>
          <w:sz w:val="32"/>
          <w:szCs w:val="32"/>
        </w:rPr>
        <w:t>人选范围包括：</w:t>
      </w:r>
      <w:r>
        <w:rPr>
          <w:rFonts w:hint="eastAsia" w:ascii="仿宋_GB2312" w:hAnsi="仿宋_GB2312" w:eastAsia="仿宋_GB2312" w:cs="仿宋_GB2312"/>
          <w:color w:val="000000"/>
          <w:spacing w:val="6"/>
          <w:sz w:val="32"/>
          <w:szCs w:val="32"/>
        </w:rPr>
        <w:t>在抗击新冠肺炎疫情中表现突出的医护工作者和科研攻关人员；长期奋战在基层一线、为脱贫攻坚作出重要贡献的优秀科技工作者；面向世界科技前沿、面向经济主战场、面向国家重大需求，解决重大科学问题，突破关键核心技术，为解决经济社会发展瓶颈制约或国家安全重大挑战作出重大贡献的科技工作者；大力促进科技成果转化应用，促进科技与经济紧密结合，用科技服务民生，为推动经济社会高质量发展作出突出贡献的优秀科技工作者。</w:t>
      </w:r>
    </w:p>
    <w:p>
      <w:pPr>
        <w:ind w:firstLine="641"/>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w:t>
      </w:r>
      <w:r>
        <w:rPr>
          <w:rFonts w:hint="eastAsia" w:ascii="仿宋_GB2312" w:hAnsi="仿宋_GB2312" w:eastAsia="仿宋_GB2312" w:cs="仿宋_GB2312"/>
          <w:color w:val="000000"/>
          <w:sz w:val="32"/>
          <w:szCs w:val="32"/>
        </w:rPr>
        <w:t>事迹感人，适合公开宣传，有突出的先进性、代表性和影响力</w:t>
      </w:r>
      <w:r>
        <w:rPr>
          <w:rFonts w:hint="eastAsia" w:ascii="仿宋_GB2312" w:hAnsi="仿宋_GB2312" w:eastAsia="仿宋_GB2312" w:cs="仿宋_GB2312"/>
          <w:color w:val="000000"/>
          <w:spacing w:val="6"/>
          <w:sz w:val="32"/>
          <w:szCs w:val="32"/>
        </w:rPr>
        <w:t>（不包括现役军人）</w:t>
      </w:r>
      <w:r>
        <w:rPr>
          <w:rFonts w:hint="eastAsia" w:ascii="仿宋_GB2312" w:hAnsi="仿宋_GB2312" w:eastAsia="仿宋_GB2312" w:cs="仿宋_GB2312"/>
          <w:color w:val="000000"/>
          <w:sz w:val="32"/>
          <w:szCs w:val="32"/>
        </w:rPr>
        <w:t>。</w:t>
      </w:r>
    </w:p>
    <w:p>
      <w:pPr>
        <w:ind w:firstLine="640"/>
        <w:contextualSpacing/>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五、有关要求 </w:t>
      </w:r>
    </w:p>
    <w:p>
      <w:pPr>
        <w:ind w:firstLine="64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（一）加强组织领导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6"/>
          <w:sz w:val="32"/>
          <w:szCs w:val="32"/>
        </w:rPr>
        <w:t>开展“最美科技工作者”学习宣传活动是社会主义精神文明建设的一件大事，是培育和践行社会主义核心价值观的重要抓手，是做好科技工作者政治引领和政治吸纳工作的实际举措。要充分认清活动的重要意义，切实加强组织领导，精心筹划部署，严密组织实施，积极稳妥做好各相关工作，确保活动有力有序有效推进。</w:t>
      </w:r>
    </w:p>
    <w:p>
      <w:pPr>
        <w:ind w:firstLine="64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（二）搞好统筹协调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6"/>
          <w:sz w:val="32"/>
          <w:szCs w:val="32"/>
        </w:rPr>
        <w:t>要切实履行职能，充分发挥各自优势，加强协调、形成合力，组织好本地区本领域本单位“最美科技工作者”学习宣传活动，及时推荐报送典型线索，配合做好采访、拍摄各项工作，共同把活动抓出质量、抓出声势、抓出影响。有关情况及时报送</w:t>
      </w:r>
      <w:r>
        <w:rPr>
          <w:rFonts w:hint="eastAsia" w:ascii="仿宋_GB2312" w:hAnsi="仿宋_GB2312" w:eastAsia="仿宋_GB2312" w:cs="仿宋_GB2312"/>
          <w:color w:val="000000"/>
          <w:sz w:val="32"/>
          <w:szCs w:val="32"/>
        </w:rPr>
        <w:t>活动办公室。学习宣传活动要严格遵守各地方各单位疫情防控工作要求。</w:t>
      </w:r>
    </w:p>
    <w:p>
      <w:pPr>
        <w:ind w:firstLine="64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（三）坚持工作原则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6"/>
          <w:sz w:val="32"/>
          <w:szCs w:val="32"/>
        </w:rPr>
        <w:t>要</w:t>
      </w:r>
      <w:r>
        <w:rPr>
          <w:rFonts w:hint="eastAsia" w:ascii="仿宋_GB2312" w:hAnsi="仿宋_GB2312" w:eastAsia="仿宋_GB2312" w:cs="仿宋_GB2312"/>
          <w:color w:val="000000"/>
          <w:sz w:val="32"/>
          <w:szCs w:val="32"/>
        </w:rPr>
        <w:t>坚持“公开、公正、公平、择优”原则，严格遵守评选标准，充分发扬民主，保证推荐质量。推荐工作要坚持以科技工作者的思想品质、精神风貌和工作实绩为衡量基准，要按照民主程序确定推荐人选，并在一定范围内公示。可与此前开展的“创新争先”奖等各类先进人物推选工作统筹开展，力戒形式主义，尽可能减少基层工作负担。</w:t>
      </w:r>
    </w:p>
    <w:p>
      <w:pPr>
        <w:ind w:firstLine="64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（四）注重改进创新</w:t>
      </w:r>
      <w:r>
        <w:rPr>
          <w:rFonts w:hint="eastAsia" w:ascii="仿宋_GB2312" w:hAnsi="仿宋_GB2312" w:eastAsia="仿宋_GB2312" w:cs="仿宋_GB2312"/>
          <w:color w:val="000000"/>
          <w:sz w:val="32"/>
          <w:szCs w:val="32"/>
        </w:rPr>
        <w:t>。要深入研究探索新形势下典型宣传的内在规律，充分运用群众喜闻乐见的载体平台，大力推进学习宣传活动理念、内容、手段等全方位创新，增强活动的吸引力感染力引导力。要充分考虑科技工作者工作的实际特点，注重调动广大科技工作者参与的积极性，发挥好典型示范的激励作用，使学习典型、争当先进蔚然成风。</w:t>
      </w:r>
    </w:p>
    <w:p>
      <w:pPr>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附件：1.2020年“最美科技工作者”推荐表</w:t>
      </w:r>
    </w:p>
    <w:p>
      <w:pPr>
        <w:ind w:left="1596" w:leftChars="760" w:firstLine="0" w:firstLineChars="0"/>
        <w:contextualSpacing/>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2.2020</w:t>
      </w:r>
      <w:r>
        <w:rPr>
          <w:rFonts w:hint="eastAsia" w:ascii="仿宋_GB2312" w:hAnsi="仿宋_GB2312" w:eastAsia="仿宋_GB2312" w:cs="仿宋_GB2312"/>
          <w:sz w:val="32"/>
          <w:szCs w:val="32"/>
        </w:rPr>
        <w:t>年“最美科技工作者”学习宣传活动开展情况汇总表</w:t>
      </w:r>
    </w:p>
    <w:p>
      <w:pPr>
        <w:ind w:firstLine="1600" w:firstLineChars="500"/>
        <w:contextualSpacing/>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3.2020年“最美科技工作者”</w:t>
      </w:r>
      <w:r>
        <w:rPr>
          <w:rFonts w:hint="eastAsia" w:ascii="仿宋_GB2312" w:hAnsi="仿宋_GB2312" w:eastAsia="仿宋_GB2312" w:cs="仿宋_GB2312"/>
          <w:sz w:val="32"/>
          <w:szCs w:val="32"/>
        </w:rPr>
        <w:t>推荐材料要求</w:t>
      </w:r>
    </w:p>
    <w:p>
      <w:pPr>
        <w:numPr>
          <w:numId w:val="0"/>
        </w:numPr>
        <w:ind w:left="1600" w:leftChars="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有</w:t>
      </w:r>
      <w:r>
        <w:rPr>
          <w:rFonts w:hint="eastAsia" w:ascii="仿宋_GB2312" w:hAnsi="仿宋_GB2312" w:eastAsia="仿宋_GB2312" w:cs="仿宋_GB2312"/>
          <w:sz w:val="32"/>
          <w:szCs w:val="32"/>
        </w:rPr>
        <w:t>关高校、科研</w:t>
      </w:r>
      <w:r>
        <w:rPr>
          <w:rFonts w:hint="eastAsia" w:ascii="仿宋_GB2312" w:hAnsi="仿宋_GB2312" w:eastAsia="仿宋_GB2312" w:cs="仿宋_GB2312"/>
          <w:color w:val="000000"/>
          <w:sz w:val="32"/>
          <w:szCs w:val="32"/>
        </w:rPr>
        <w:t>院所、省管国有企业名单</w:t>
      </w:r>
    </w:p>
    <w:p>
      <w:pPr>
        <w:widowControl w:val="0"/>
        <w:numPr>
          <w:ilvl w:val="0"/>
          <w:numId w:val="0"/>
        </w:numPr>
        <w:contextualSpacing/>
        <w:jc w:val="both"/>
        <w:rPr>
          <w:rFonts w:hint="eastAsia" w:ascii="仿宋_GB2312" w:hAnsi="仿宋_GB2312" w:eastAsia="仿宋_GB2312" w:cs="仿宋_GB2312"/>
          <w:color w:val="000000"/>
          <w:sz w:val="32"/>
          <w:szCs w:val="32"/>
        </w:rPr>
      </w:pPr>
    </w:p>
    <w:p>
      <w:pPr>
        <w:widowControl w:val="0"/>
        <w:numPr>
          <w:ilvl w:val="0"/>
          <w:numId w:val="0"/>
        </w:numPr>
        <w:contextualSpacing/>
        <w:jc w:val="both"/>
        <w:rPr>
          <w:rFonts w:hint="eastAsia" w:ascii="仿宋_GB2312" w:hAnsi="仿宋_GB2312" w:eastAsia="仿宋_GB2312" w:cs="仿宋_GB2312"/>
          <w:color w:val="000000"/>
          <w:sz w:val="32"/>
          <w:szCs w:val="32"/>
        </w:rPr>
      </w:pPr>
    </w:p>
    <w:p>
      <w:pPr>
        <w:widowControl w:val="0"/>
        <w:numPr>
          <w:ilvl w:val="0"/>
          <w:numId w:val="0"/>
        </w:numPr>
        <w:contextualSpacing/>
        <w:jc w:val="both"/>
        <w:rPr>
          <w:rFonts w:hint="eastAsia" w:ascii="仿宋_GB2312" w:hAnsi="仿宋_GB2312" w:eastAsia="仿宋_GB2312" w:cs="仿宋_GB2312"/>
          <w:color w:val="000000"/>
          <w:sz w:val="32"/>
          <w:szCs w:val="32"/>
        </w:rPr>
      </w:pPr>
    </w:p>
    <w:p>
      <w:pPr>
        <w:numPr>
          <w:ilvl w:val="0"/>
          <w:numId w:val="0"/>
        </w:numPr>
        <w:ind w:left="1600" w:leftChars="0"/>
        <w:contextualSpacing/>
        <w:rPr>
          <w:rFonts w:hint="eastAsia" w:ascii="仿宋_GB2312" w:hAnsi="仿宋_GB2312" w:eastAsia="仿宋_GB2312" w:cs="仿宋_GB2312"/>
          <w:color w:val="000000"/>
          <w:sz w:val="32"/>
          <w:szCs w:val="32"/>
        </w:rPr>
      </w:pPr>
    </w:p>
    <w:p>
      <w:pPr>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中共福建省委宣传部           福建省科学技术协会</w:t>
      </w:r>
    </w:p>
    <w:p>
      <w:pPr>
        <w:ind w:firstLine="640" w:firstLineChars="200"/>
        <w:contextualSpacing/>
        <w:rPr>
          <w:rFonts w:hint="eastAsia" w:ascii="仿宋_GB2312" w:hAnsi="仿宋_GB2312" w:eastAsia="仿宋_GB2312" w:cs="仿宋_GB2312"/>
          <w:color w:val="000000"/>
          <w:sz w:val="32"/>
          <w:szCs w:val="32"/>
        </w:rPr>
      </w:pPr>
    </w:p>
    <w:p>
      <w:pPr>
        <w:ind w:firstLine="640" w:firstLineChars="200"/>
        <w:contextualSpacing/>
        <w:rPr>
          <w:rFonts w:hint="eastAsia" w:ascii="仿宋_GB2312" w:hAnsi="仿宋_GB2312" w:eastAsia="仿宋_GB2312" w:cs="仿宋_GB2312"/>
          <w:color w:val="000000"/>
          <w:sz w:val="32"/>
          <w:szCs w:val="32"/>
        </w:rPr>
      </w:pPr>
    </w:p>
    <w:p>
      <w:pPr>
        <w:ind w:firstLine="640" w:firstLineChars="200"/>
        <w:contextualSpacing/>
        <w:rPr>
          <w:rFonts w:hint="eastAsia" w:ascii="仿宋_GB2312" w:hAnsi="仿宋_GB2312" w:eastAsia="仿宋_GB2312" w:cs="仿宋_GB2312"/>
          <w:color w:val="000000"/>
          <w:sz w:val="32"/>
          <w:szCs w:val="32"/>
        </w:rPr>
      </w:pPr>
    </w:p>
    <w:p>
      <w:pPr>
        <w:ind w:firstLine="640"/>
        <w:contextualSpacing/>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福建省科学技术厅       福建省国防科技工业办公室</w:t>
      </w:r>
    </w:p>
    <w:p>
      <w:pPr>
        <w:ind w:firstLine="640"/>
        <w:contextualSpacing/>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2020年7月26日</w:t>
      </w:r>
    </w:p>
    <w:p>
      <w:pPr>
        <w:ind w:firstLine="640"/>
        <w:contextualSpacing/>
        <w:jc w:val="center"/>
        <w:rPr>
          <w:rFonts w:hint="eastAsia" w:ascii="仿宋_GB2312" w:hAnsi="仿宋_GB2312" w:eastAsia="仿宋_GB2312" w:cs="仿宋_GB2312"/>
          <w:color w:val="000000"/>
          <w:sz w:val="32"/>
          <w:szCs w:val="32"/>
        </w:rPr>
      </w:pPr>
    </w:p>
    <w:p>
      <w:pPr>
        <w:ind w:firstLine="640"/>
        <w:contextualSpacing/>
        <w:jc w:val="center"/>
        <w:rPr>
          <w:rFonts w:hint="eastAsia" w:ascii="仿宋_GB2312" w:hAnsi="仿宋_GB2312" w:eastAsia="仿宋_GB2312" w:cs="仿宋_GB2312"/>
          <w:color w:val="000000"/>
          <w:sz w:val="32"/>
          <w:szCs w:val="32"/>
        </w:rPr>
      </w:pPr>
    </w:p>
    <w:p>
      <w:pPr>
        <w:ind w:firstLine="640"/>
        <w:contextualSpacing/>
        <w:jc w:val="center"/>
        <w:rPr>
          <w:rFonts w:hint="eastAsia" w:ascii="仿宋_GB2312" w:hAnsi="仿宋_GB2312" w:eastAsia="仿宋_GB2312" w:cs="仿宋_GB2312"/>
          <w:color w:val="000000"/>
          <w:sz w:val="32"/>
          <w:szCs w:val="32"/>
        </w:rPr>
      </w:pPr>
    </w:p>
    <w:p>
      <w:pPr>
        <w:ind w:firstLine="640"/>
        <w:contextualSpacing/>
        <w:jc w:val="center"/>
        <w:rPr>
          <w:rFonts w:hint="eastAsia" w:ascii="仿宋_GB2312" w:hAnsi="仿宋_GB2312" w:eastAsia="仿宋_GB2312" w:cs="仿宋_GB2312"/>
          <w:color w:val="000000"/>
          <w:sz w:val="32"/>
          <w:szCs w:val="32"/>
        </w:rPr>
      </w:pPr>
    </w:p>
    <w:p>
      <w:pPr>
        <w:ind w:firstLine="640"/>
        <w:contextualSpacing/>
        <w:jc w:val="center"/>
        <w:rPr>
          <w:rFonts w:hint="eastAsia" w:ascii="仿宋_GB2312" w:hAnsi="仿宋_GB2312" w:eastAsia="仿宋_GB2312" w:cs="仿宋_GB2312"/>
          <w:color w:val="000000"/>
          <w:sz w:val="32"/>
          <w:szCs w:val="32"/>
        </w:rPr>
      </w:pPr>
    </w:p>
    <w:p>
      <w:pPr>
        <w:ind w:firstLine="640"/>
        <w:contextualSpacing/>
        <w:jc w:val="center"/>
        <w:rPr>
          <w:rFonts w:hint="eastAsia" w:ascii="仿宋_GB2312" w:hAnsi="仿宋_GB2312" w:eastAsia="仿宋_GB2312" w:cs="仿宋_GB2312"/>
          <w:color w:val="000000"/>
          <w:sz w:val="32"/>
          <w:szCs w:val="32"/>
        </w:rPr>
      </w:pPr>
    </w:p>
    <w:p>
      <w:pPr>
        <w:ind w:firstLine="640"/>
        <w:contextualSpacing/>
        <w:jc w:val="center"/>
        <w:rPr>
          <w:rFonts w:hint="eastAsia" w:ascii="仿宋_GB2312" w:hAnsi="仿宋_GB2312" w:eastAsia="仿宋_GB2312" w:cs="仿宋_GB2312"/>
          <w:color w:val="000000"/>
          <w:sz w:val="32"/>
          <w:szCs w:val="32"/>
        </w:rPr>
      </w:pPr>
    </w:p>
    <w:p>
      <w:pPr>
        <w:ind w:firstLine="640"/>
        <w:contextualSpacing/>
        <w:jc w:val="center"/>
        <w:rPr>
          <w:rFonts w:hint="eastAsia" w:ascii="仿宋_GB2312" w:hAnsi="仿宋_GB2312" w:eastAsia="仿宋_GB2312" w:cs="仿宋_GB2312"/>
          <w:color w:val="000000"/>
          <w:sz w:val="32"/>
          <w:szCs w:val="32"/>
        </w:rPr>
      </w:pPr>
    </w:p>
    <w:p>
      <w:pPr>
        <w:rPr>
          <w:rFonts w:hAnsi="Times New Roman"/>
          <w:color w:val="000000"/>
          <w:sz w:val="32"/>
          <w:szCs w:val="32"/>
        </w:rPr>
      </w:pPr>
      <w:r>
        <w:rPr>
          <w:rFonts w:hint="eastAsia" w:ascii="黑体" w:hAnsi="黑体" w:eastAsia="黑体"/>
          <w:color w:val="000000"/>
          <w:sz w:val="32"/>
          <w:szCs w:val="32"/>
        </w:rPr>
        <w:t>附件1</w:t>
      </w:r>
    </w:p>
    <w:p>
      <w:pPr>
        <w:spacing w:line="640" w:lineRule="exact"/>
        <w:rPr>
          <w:rFonts w:ascii="黑体" w:hAnsi="黑体" w:eastAsia="黑体"/>
          <w:color w:val="000000"/>
          <w:szCs w:val="24"/>
        </w:rPr>
      </w:pPr>
    </w:p>
    <w:p>
      <w:pPr>
        <w:spacing w:line="640" w:lineRule="exact"/>
        <w:rPr>
          <w:rFonts w:ascii="黑体" w:hAnsi="黑体" w:eastAsia="黑体"/>
          <w:color w:val="000000"/>
          <w:szCs w:val="24"/>
        </w:rPr>
      </w:pPr>
    </w:p>
    <w:p>
      <w:pPr>
        <w:spacing w:line="900" w:lineRule="exact"/>
        <w:jc w:val="center"/>
        <w:rPr>
          <w:rFonts w:ascii="小标宋" w:hAnsi="黑体" w:eastAsia="小标宋"/>
          <w:color w:val="000000"/>
          <w:sz w:val="56"/>
          <w:szCs w:val="56"/>
        </w:rPr>
      </w:pPr>
      <w:r>
        <w:rPr>
          <w:rFonts w:hint="eastAsia" w:ascii="小标宋" w:hAnsi="黑体" w:eastAsia="小标宋"/>
          <w:color w:val="000000"/>
          <w:sz w:val="56"/>
          <w:szCs w:val="56"/>
        </w:rPr>
        <w:t>20</w:t>
      </w:r>
      <w:r>
        <w:rPr>
          <w:rFonts w:ascii="小标宋" w:hAnsi="黑体" w:eastAsia="小标宋"/>
          <w:color w:val="000000"/>
          <w:sz w:val="56"/>
          <w:szCs w:val="56"/>
        </w:rPr>
        <w:t>20</w:t>
      </w:r>
      <w:r>
        <w:rPr>
          <w:rFonts w:hint="eastAsia" w:ascii="小标宋" w:hAnsi="黑体" w:eastAsia="小标宋"/>
          <w:color w:val="000000"/>
          <w:sz w:val="56"/>
          <w:szCs w:val="56"/>
        </w:rPr>
        <w:t>年“最美科技工作者”</w:t>
      </w:r>
    </w:p>
    <w:p>
      <w:pPr>
        <w:spacing w:before="312" w:beforeLines="100" w:line="900" w:lineRule="exact"/>
        <w:jc w:val="center"/>
        <w:rPr>
          <w:rFonts w:ascii="小标宋" w:hAnsi="黑体" w:eastAsia="小标宋"/>
          <w:color w:val="000000"/>
          <w:sz w:val="56"/>
          <w:szCs w:val="56"/>
        </w:rPr>
      </w:pPr>
      <w:r>
        <w:rPr>
          <w:rFonts w:hint="eastAsia" w:ascii="小标宋" w:hAnsi="黑体" w:eastAsia="小标宋"/>
          <w:color w:val="000000"/>
          <w:sz w:val="56"/>
          <w:szCs w:val="56"/>
        </w:rPr>
        <w:t>推  荐  表</w:t>
      </w:r>
    </w:p>
    <w:p>
      <w:pPr>
        <w:spacing w:line="640" w:lineRule="exact"/>
        <w:rPr>
          <w:rFonts w:ascii="黑体" w:hAnsi="黑体" w:eastAsia="黑体"/>
          <w:color w:val="000000"/>
          <w:szCs w:val="24"/>
        </w:rPr>
      </w:pPr>
    </w:p>
    <w:p>
      <w:pPr>
        <w:spacing w:line="640" w:lineRule="exact"/>
        <w:rPr>
          <w:rFonts w:ascii="黑体" w:hAnsi="黑体" w:eastAsia="黑体"/>
          <w:color w:val="000000"/>
          <w:szCs w:val="24"/>
        </w:rPr>
      </w:pPr>
    </w:p>
    <w:p>
      <w:pPr>
        <w:spacing w:line="640" w:lineRule="exact"/>
        <w:rPr>
          <w:rFonts w:ascii="黑体" w:hAnsi="黑体" w:eastAsia="黑体"/>
          <w:color w:val="000000"/>
          <w:szCs w:val="24"/>
        </w:rPr>
      </w:pPr>
    </w:p>
    <w:p>
      <w:pPr>
        <w:spacing w:line="640" w:lineRule="exact"/>
        <w:rPr>
          <w:rFonts w:ascii="黑体" w:hAnsi="黑体" w:eastAsia="黑体"/>
          <w:color w:val="000000"/>
          <w:szCs w:val="24"/>
        </w:rPr>
      </w:pPr>
    </w:p>
    <w:p>
      <w:pPr>
        <w:spacing w:line="800" w:lineRule="exact"/>
        <w:ind w:firstLine="1205" w:firstLineChars="400"/>
        <w:rPr>
          <w:rFonts w:ascii="宋体" w:hAnsi="宋体"/>
          <w:b/>
          <w:color w:val="000000"/>
          <w:sz w:val="30"/>
          <w:szCs w:val="30"/>
          <w:u w:val="single"/>
        </w:rPr>
      </w:pPr>
      <w:r>
        <w:rPr>
          <w:rFonts w:hint="eastAsia" w:ascii="宋体" w:hAnsi="宋体"/>
          <w:b/>
          <w:color w:val="000000"/>
          <w:sz w:val="30"/>
          <w:szCs w:val="30"/>
        </w:rPr>
        <w:t>候选人姓名：</w:t>
      </w:r>
      <w:r>
        <w:rPr>
          <w:rFonts w:hint="eastAsia" w:ascii="宋体" w:hAnsi="宋体"/>
          <w:b/>
          <w:color w:val="000000"/>
          <w:sz w:val="30"/>
          <w:szCs w:val="30"/>
          <w:u w:val="single"/>
        </w:rPr>
        <w:t xml:space="preserve">                      </w:t>
      </w:r>
    </w:p>
    <w:p>
      <w:pPr>
        <w:spacing w:line="800" w:lineRule="exact"/>
        <w:ind w:firstLine="1204" w:firstLineChars="300"/>
        <w:rPr>
          <w:rFonts w:ascii="宋体" w:hAnsi="宋体"/>
          <w:b/>
          <w:color w:val="000000"/>
          <w:sz w:val="30"/>
          <w:szCs w:val="30"/>
          <w:u w:val="single"/>
        </w:rPr>
      </w:pPr>
      <w:r>
        <w:rPr>
          <w:rFonts w:hint="eastAsia" w:ascii="宋体" w:hAnsi="宋体"/>
          <w:b/>
          <w:color w:val="000000"/>
          <w:spacing w:val="50"/>
          <w:sz w:val="30"/>
          <w:szCs w:val="30"/>
        </w:rPr>
        <w:t>工作单</w:t>
      </w:r>
      <w:r>
        <w:rPr>
          <w:rFonts w:hint="eastAsia" w:ascii="宋体" w:hAnsi="宋体"/>
          <w:b/>
          <w:color w:val="000000"/>
          <w:sz w:val="30"/>
          <w:szCs w:val="30"/>
        </w:rPr>
        <w:t>位：</w:t>
      </w:r>
      <w:r>
        <w:rPr>
          <w:rFonts w:hint="eastAsia" w:ascii="宋体" w:hAnsi="宋体"/>
          <w:b/>
          <w:color w:val="000000"/>
          <w:sz w:val="30"/>
          <w:szCs w:val="30"/>
          <w:u w:val="single"/>
        </w:rPr>
        <w:t xml:space="preserve">                       </w:t>
      </w:r>
    </w:p>
    <w:p>
      <w:pPr>
        <w:spacing w:line="800" w:lineRule="exact"/>
        <w:ind w:firstLine="1204" w:firstLineChars="300"/>
        <w:rPr>
          <w:rFonts w:ascii="宋体" w:hAnsi="宋体"/>
          <w:b/>
          <w:color w:val="000000"/>
          <w:sz w:val="30"/>
          <w:szCs w:val="30"/>
          <w:u w:val="single"/>
        </w:rPr>
      </w:pPr>
      <w:r>
        <w:rPr>
          <w:rFonts w:hint="eastAsia" w:ascii="宋体" w:hAnsi="宋体"/>
          <w:b/>
          <w:color w:val="000000"/>
          <w:spacing w:val="50"/>
          <w:sz w:val="30"/>
          <w:szCs w:val="30"/>
        </w:rPr>
        <w:t>推荐单</w:t>
      </w:r>
      <w:r>
        <w:rPr>
          <w:rFonts w:hint="eastAsia" w:ascii="宋体" w:hAnsi="宋体"/>
          <w:b/>
          <w:color w:val="000000"/>
          <w:sz w:val="30"/>
          <w:szCs w:val="30"/>
        </w:rPr>
        <w:t>位：</w:t>
      </w:r>
      <w:r>
        <w:rPr>
          <w:rFonts w:hint="eastAsia" w:ascii="宋体" w:hAnsi="宋体"/>
          <w:b/>
          <w:color w:val="000000"/>
          <w:sz w:val="30"/>
          <w:szCs w:val="30"/>
          <w:u w:val="single"/>
        </w:rPr>
        <w:t xml:space="preserve">                       </w:t>
      </w:r>
    </w:p>
    <w:p>
      <w:pPr>
        <w:spacing w:line="800" w:lineRule="exact"/>
        <w:rPr>
          <w:rFonts w:ascii="Times New Roman"/>
          <w:b/>
          <w:color w:val="000000"/>
          <w:sz w:val="30"/>
          <w:szCs w:val="30"/>
        </w:rPr>
      </w:pPr>
      <w:r>
        <w:rPr>
          <w:rFonts w:hint="eastAsia" w:ascii="黑体" w:hAnsi="黑体" w:eastAsia="黑体"/>
          <w:color w:val="000000"/>
          <w:sz w:val="30"/>
          <w:szCs w:val="30"/>
        </w:rPr>
        <w:t xml:space="preserve">   </w:t>
      </w:r>
    </w:p>
    <w:p>
      <w:pPr>
        <w:spacing w:line="640" w:lineRule="exact"/>
        <w:rPr>
          <w:rFonts w:ascii="黑体" w:hAnsi="黑体" w:eastAsia="黑体"/>
          <w:color w:val="000000"/>
          <w:sz w:val="30"/>
          <w:szCs w:val="30"/>
        </w:rPr>
      </w:pPr>
    </w:p>
    <w:p>
      <w:pPr>
        <w:spacing w:line="640" w:lineRule="exact"/>
        <w:rPr>
          <w:rFonts w:ascii="黑体" w:hAnsi="黑体" w:eastAsia="黑体"/>
          <w:color w:val="000000"/>
          <w:sz w:val="30"/>
          <w:szCs w:val="30"/>
        </w:rPr>
      </w:pPr>
    </w:p>
    <w:p>
      <w:pPr>
        <w:spacing w:line="640" w:lineRule="exact"/>
        <w:rPr>
          <w:rFonts w:ascii="黑体" w:hAnsi="黑体" w:eastAsia="黑体"/>
          <w:color w:val="000000"/>
          <w:sz w:val="30"/>
          <w:szCs w:val="30"/>
        </w:rPr>
      </w:pPr>
    </w:p>
    <w:p>
      <w:pPr>
        <w:spacing w:line="6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填报日期：2020年    月    日</w:t>
      </w:r>
    </w:p>
    <w:p>
      <w:pPr>
        <w:spacing w:line="640" w:lineRule="exact"/>
        <w:jc w:val="center"/>
        <w:rPr>
          <w:rFonts w:ascii="黑体" w:hAnsi="黑体" w:eastAsia="黑体"/>
          <w:color w:val="000000"/>
          <w:szCs w:val="24"/>
        </w:rPr>
      </w:pPr>
      <w:r>
        <w:rPr>
          <w:rFonts w:ascii="黑体" w:hAnsi="黑体" w:eastAsia="黑体"/>
          <w:color w:val="000000"/>
          <w:szCs w:val="24"/>
        </w:rPr>
        <w:br w:type="page"/>
      </w:r>
    </w:p>
    <w:p>
      <w:pPr>
        <w:spacing w:line="640" w:lineRule="exact"/>
        <w:jc w:val="center"/>
        <w:rPr>
          <w:rFonts w:ascii="小标宋" w:hAnsi="黑体" w:eastAsia="小标宋"/>
          <w:color w:val="000000"/>
          <w:sz w:val="44"/>
          <w:szCs w:val="44"/>
        </w:rPr>
      </w:pPr>
      <w:r>
        <w:rPr>
          <w:rFonts w:hint="eastAsia" w:ascii="小标宋" w:hAnsi="黑体" w:eastAsia="小标宋"/>
          <w:color w:val="000000"/>
          <w:sz w:val="44"/>
          <w:szCs w:val="44"/>
        </w:rPr>
        <w:t>填 表 说 明</w:t>
      </w:r>
    </w:p>
    <w:p>
      <w:pPr>
        <w:spacing w:line="340" w:lineRule="exact"/>
        <w:ind w:firstLine="480"/>
        <w:jc w:val="left"/>
        <w:rPr>
          <w:color w:val="000000"/>
          <w:sz w:val="24"/>
          <w:szCs w:val="28"/>
        </w:rPr>
      </w:pPr>
    </w:p>
    <w:p>
      <w:pPr>
        <w:spacing w:line="480" w:lineRule="exact"/>
        <w:ind w:firstLine="56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1．工作单位：填写被推荐人人事关系所在单位，应为法人单位。</w:t>
      </w:r>
    </w:p>
    <w:p>
      <w:pPr>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2．推荐单位：各设区市（平潭综合实验区）党委宣传部（党工委宣传部）、科协、科技局（社会事业局）、国防科技工业管理部门，省科协主管的省级学会（协会、研究会），</w:t>
      </w:r>
      <w:r>
        <w:rPr>
          <w:rFonts w:hint="eastAsia" w:ascii="仿宋_GB2312" w:hAnsi="仿宋_GB2312" w:eastAsia="仿宋_GB2312" w:cs="仿宋_GB2312"/>
          <w:sz w:val="28"/>
          <w:szCs w:val="28"/>
        </w:rPr>
        <w:t>省国防科工办，</w:t>
      </w:r>
      <w:r>
        <w:rPr>
          <w:rFonts w:hint="eastAsia" w:ascii="仿宋_GB2312" w:hAnsi="仿宋_GB2312" w:eastAsia="仿宋_GB2312" w:cs="仿宋_GB2312"/>
          <w:color w:val="000000"/>
          <w:sz w:val="28"/>
          <w:szCs w:val="28"/>
        </w:rPr>
        <w:t>各有关高校、科研</w:t>
      </w:r>
      <w:r>
        <w:rPr>
          <w:rFonts w:hint="eastAsia" w:ascii="仿宋_GB2312" w:hAnsi="仿宋_GB2312" w:eastAsia="仿宋_GB2312" w:cs="仿宋_GB2312"/>
          <w:sz w:val="28"/>
          <w:szCs w:val="28"/>
        </w:rPr>
        <w:t>院所、省管国有企业作为推荐单位，由哪个（或多个）单位推荐的，填写单位</w:t>
      </w:r>
      <w:r>
        <w:rPr>
          <w:rFonts w:hint="eastAsia" w:ascii="仿宋_GB2312" w:hAnsi="仿宋_GB2312" w:eastAsia="仿宋_GB2312" w:cs="仿宋_GB2312"/>
          <w:color w:val="000000"/>
          <w:sz w:val="28"/>
          <w:szCs w:val="28"/>
        </w:rPr>
        <w:t>名称。</w:t>
      </w:r>
    </w:p>
    <w:p>
      <w:pPr>
        <w:spacing w:line="480" w:lineRule="exact"/>
        <w:ind w:right="-147" w:rightChars="-70"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3．推荐表中所涉及日期统一用阿拉伯数字，如2020年01月01日。</w:t>
      </w:r>
    </w:p>
    <w:p>
      <w:pPr>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4．照片为小2寸正面免冠彩色标准照，将照片电子版插入本表。</w:t>
      </w:r>
    </w:p>
    <w:p>
      <w:pPr>
        <w:spacing w:line="480" w:lineRule="exact"/>
        <w:ind w:firstLine="56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专业技术职务：应填写具体的职务，如“研究员”、“研究员级高级工程师”等，请勿填写“正高”、“副高”等。</w:t>
      </w:r>
    </w:p>
    <w:p>
      <w:pPr>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6．毕业院校、工作单位填写全称，职务等要按照国家有关规定详细填写，属于内设机构职务的应填写具体部门，如“XX大学XX学院院长”。</w:t>
      </w:r>
    </w:p>
    <w:p>
      <w:pPr>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7．主要学历:从大专或大学填起，5项以内。</w:t>
      </w:r>
    </w:p>
    <w:p>
      <w:pPr>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8．工作经历：5项以内，含科普工作经历。</w:t>
      </w:r>
    </w:p>
    <w:p>
      <w:pPr>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9．主要事迹和贡献3000字左右，内容应客观真实地反映被推荐人精神风貌、感人事迹、社会影响、所获重要奖励等情况。</w:t>
      </w:r>
    </w:p>
    <w:p>
      <w:pPr>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 所在单位意见:由被推荐人人事关系所在单位填写，须加盖单位公章。意见中应明确写出是否同意推荐。被推荐人人事关系所在单位与实际就职单位不一致的，实际就职单位应同时签署意见并签字、盖章。</w:t>
      </w:r>
    </w:p>
    <w:p>
      <w:pPr>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11.推荐单位意见：推荐单位意见须加盖单位公章，意见中应明确写出是否同意推荐。各设区市</w:t>
      </w:r>
      <w:r>
        <w:rPr>
          <w:rFonts w:hint="eastAsia" w:ascii="仿宋_GB2312" w:hAnsi="仿宋_GB2312" w:eastAsia="仿宋_GB2312" w:cs="仿宋_GB2312"/>
          <w:sz w:val="28"/>
          <w:szCs w:val="28"/>
        </w:rPr>
        <w:t>（含平潭）推荐的，加盖设区市（含平潭）科协公章；学术团体推荐的，加盖相应学术团体公章；省国防科工办推荐的，加盖省国防科工办公章；高校、科研院所、省管国有企业推荐的，加盖相应高校、科研院所、省管国有企业公章</w:t>
      </w:r>
      <w:r>
        <w:rPr>
          <w:rFonts w:hint="eastAsia" w:ascii="仿宋_GB2312" w:hAnsi="仿宋_GB2312" w:eastAsia="仿宋_GB2312" w:cs="仿宋_GB2312"/>
          <w:color w:val="000000"/>
          <w:sz w:val="28"/>
          <w:szCs w:val="28"/>
        </w:rPr>
        <w:t>。</w:t>
      </w:r>
    </w:p>
    <w:p>
      <w:pPr>
        <w:spacing w:line="20" w:lineRule="exact"/>
        <w:ind w:firstLine="561"/>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br w:type="page"/>
      </w:r>
    </w:p>
    <w:tbl>
      <w:tblPr>
        <w:tblStyle w:val="5"/>
        <w:tblW w:w="938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9"/>
        <w:gridCol w:w="564"/>
        <w:gridCol w:w="430"/>
        <w:gridCol w:w="582"/>
        <w:gridCol w:w="466"/>
        <w:gridCol w:w="161"/>
        <w:gridCol w:w="261"/>
        <w:gridCol w:w="574"/>
        <w:gridCol w:w="678"/>
        <w:gridCol w:w="744"/>
        <w:gridCol w:w="665"/>
        <w:gridCol w:w="578"/>
        <w:gridCol w:w="70"/>
        <w:gridCol w:w="174"/>
        <w:gridCol w:w="207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685" w:hRule="atLeast"/>
          <w:jc w:val="center"/>
        </w:trPr>
        <w:tc>
          <w:tcPr>
            <w:tcW w:w="1368" w:type="dxa"/>
            <w:gridSpan w:val="2"/>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  名</w:t>
            </w:r>
          </w:p>
        </w:tc>
        <w:tc>
          <w:tcPr>
            <w:tcW w:w="2203" w:type="dxa"/>
            <w:gridSpan w:val="5"/>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1513" w:type="dxa"/>
            <w:gridSpan w:val="3"/>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性  别</w:t>
            </w:r>
          </w:p>
        </w:tc>
        <w:tc>
          <w:tcPr>
            <w:tcW w:w="2057" w:type="dxa"/>
            <w:gridSpan w:val="4"/>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245" w:type="dxa"/>
            <w:gridSpan w:val="2"/>
            <w:vMerge w:val="restart"/>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照</w:t>
            </w:r>
          </w:p>
          <w:p>
            <w:pPr>
              <w:spacing w:line="400" w:lineRule="exact"/>
              <w:jc w:val="center"/>
              <w:rPr>
                <w:rFonts w:hint="eastAsia" w:ascii="仿宋_GB2312" w:hAnsi="仿宋_GB2312" w:eastAsia="仿宋_GB2312" w:cs="仿宋_GB2312"/>
                <w:color w:val="000000"/>
                <w:sz w:val="32"/>
                <w:szCs w:val="32"/>
              </w:rPr>
            </w:pP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659" w:hRule="atLeast"/>
          <w:jc w:val="center"/>
        </w:trPr>
        <w:tc>
          <w:tcPr>
            <w:tcW w:w="1368"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  族</w:t>
            </w:r>
          </w:p>
        </w:tc>
        <w:tc>
          <w:tcPr>
            <w:tcW w:w="2203" w:type="dxa"/>
            <w:gridSpan w:val="5"/>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1513"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出生年月</w:t>
            </w:r>
          </w:p>
        </w:tc>
        <w:tc>
          <w:tcPr>
            <w:tcW w:w="2057"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245"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696" w:hRule="atLeast"/>
          <w:jc w:val="center"/>
        </w:trPr>
        <w:tc>
          <w:tcPr>
            <w:tcW w:w="1368"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籍  贯</w:t>
            </w:r>
          </w:p>
        </w:tc>
        <w:tc>
          <w:tcPr>
            <w:tcW w:w="2203" w:type="dxa"/>
            <w:gridSpan w:val="5"/>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1513"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政治面貌</w:t>
            </w:r>
          </w:p>
        </w:tc>
        <w:tc>
          <w:tcPr>
            <w:tcW w:w="2057"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245"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24" w:hRule="atLeast"/>
          <w:jc w:val="center"/>
        </w:trPr>
        <w:tc>
          <w:tcPr>
            <w:tcW w:w="1368"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  历</w:t>
            </w:r>
          </w:p>
        </w:tc>
        <w:tc>
          <w:tcPr>
            <w:tcW w:w="2203" w:type="dxa"/>
            <w:gridSpan w:val="5"/>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1513"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  位</w:t>
            </w:r>
          </w:p>
        </w:tc>
        <w:tc>
          <w:tcPr>
            <w:tcW w:w="2057"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245" w:type="dxa"/>
            <w:gridSpan w:val="2"/>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697" w:hRule="atLeast"/>
          <w:jc w:val="center"/>
        </w:trPr>
        <w:tc>
          <w:tcPr>
            <w:tcW w:w="1368"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毕业院校</w:t>
            </w:r>
          </w:p>
        </w:tc>
        <w:tc>
          <w:tcPr>
            <w:tcW w:w="3038" w:type="dxa"/>
            <w:gridSpan w:val="7"/>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1422"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所学专业</w:t>
            </w:r>
          </w:p>
        </w:tc>
        <w:tc>
          <w:tcPr>
            <w:tcW w:w="3558" w:type="dxa"/>
            <w:gridSpan w:val="5"/>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724" w:hRule="atLeast"/>
          <w:jc w:val="center"/>
        </w:trPr>
        <w:tc>
          <w:tcPr>
            <w:tcW w:w="2362"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工作单位及职务</w:t>
            </w:r>
          </w:p>
        </w:tc>
        <w:tc>
          <w:tcPr>
            <w:tcW w:w="7024" w:type="dxa"/>
            <w:gridSpan w:val="1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684" w:hRule="atLeast"/>
          <w:jc w:val="center"/>
        </w:trPr>
        <w:tc>
          <w:tcPr>
            <w:tcW w:w="2362"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专业技术职务</w:t>
            </w:r>
          </w:p>
        </w:tc>
        <w:tc>
          <w:tcPr>
            <w:tcW w:w="7024" w:type="dxa"/>
            <w:gridSpan w:val="1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368"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办公电话</w:t>
            </w:r>
          </w:p>
        </w:tc>
        <w:tc>
          <w:tcPr>
            <w:tcW w:w="1576"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888"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手机</w:t>
            </w:r>
          </w:p>
        </w:tc>
        <w:tc>
          <w:tcPr>
            <w:tcW w:w="1996" w:type="dxa"/>
            <w:gridSpan w:val="3"/>
            <w:tcBorders>
              <w:top w:val="single" w:color="000000" w:sz="6" w:space="0"/>
              <w:bottom w:val="single" w:color="000000" w:sz="6" w:space="0"/>
            </w:tcBorders>
            <w:vAlign w:val="center"/>
          </w:tcPr>
          <w:p>
            <w:pPr>
              <w:spacing w:line="400" w:lineRule="exact"/>
              <w:ind w:left="320" w:hanging="320" w:hangingChars="100"/>
              <w:jc w:val="center"/>
              <w:rPr>
                <w:rFonts w:hint="eastAsia" w:ascii="仿宋_GB2312" w:hAnsi="仿宋_GB2312" w:eastAsia="仿宋_GB2312" w:cs="仿宋_GB2312"/>
                <w:color w:val="000000"/>
                <w:sz w:val="32"/>
                <w:szCs w:val="32"/>
              </w:rPr>
            </w:pPr>
          </w:p>
        </w:tc>
        <w:tc>
          <w:tcPr>
            <w:tcW w:w="1487" w:type="dxa"/>
            <w:gridSpan w:val="4"/>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p>
        </w:tc>
        <w:tc>
          <w:tcPr>
            <w:tcW w:w="2071"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368"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通讯地址</w:t>
            </w:r>
          </w:p>
        </w:tc>
        <w:tc>
          <w:tcPr>
            <w:tcW w:w="5125" w:type="dxa"/>
            <w:gridSpan w:val="10"/>
            <w:tcBorders>
              <w:top w:val="single" w:color="000000" w:sz="6" w:space="0"/>
              <w:bottom w:val="single" w:color="000000" w:sz="6" w:space="0"/>
            </w:tcBorders>
            <w:vAlign w:val="center"/>
          </w:tcPr>
          <w:p>
            <w:pPr>
              <w:spacing w:line="400" w:lineRule="exact"/>
              <w:ind w:left="320" w:hanging="320" w:hangingChars="100"/>
              <w:rPr>
                <w:rFonts w:hint="eastAsia" w:ascii="仿宋_GB2312" w:hAnsi="仿宋_GB2312" w:eastAsia="仿宋_GB2312" w:cs="仿宋_GB2312"/>
                <w:color w:val="000000"/>
                <w:sz w:val="32"/>
                <w:szCs w:val="32"/>
              </w:rPr>
            </w:pPr>
          </w:p>
        </w:tc>
        <w:tc>
          <w:tcPr>
            <w:tcW w:w="822"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tc>
        <w:tc>
          <w:tcPr>
            <w:tcW w:w="2071" w:type="dxa"/>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restart"/>
            <w:tcBorders>
              <w:top w:val="single" w:color="000000" w:sz="6" w:space="0"/>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要</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历</w:t>
            </w:r>
          </w:p>
        </w:tc>
        <w:tc>
          <w:tcPr>
            <w:tcW w:w="1223" w:type="dxa"/>
            <w:gridSpan w:val="2"/>
            <w:tcBorders>
              <w:top w:val="single" w:color="000000" w:sz="6" w:space="0"/>
              <w:left w:val="single" w:color="auto" w:sz="4" w:space="0"/>
              <w:bottom w:val="single" w:color="000000" w:sz="6" w:space="0"/>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0"/>
                <w:sz w:val="32"/>
                <w:szCs w:val="32"/>
              </w:rPr>
              <w:t>起止年月</w:t>
            </w:r>
          </w:p>
        </w:tc>
        <w:tc>
          <w:tcPr>
            <w:tcW w:w="3896" w:type="dxa"/>
            <w:gridSpan w:val="8"/>
            <w:tcBorders>
              <w:top w:val="single" w:color="000000" w:sz="6" w:space="0"/>
              <w:left w:val="single" w:color="auto" w:sz="4"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校（院）及系名称</w:t>
            </w:r>
          </w:p>
        </w:tc>
        <w:tc>
          <w:tcPr>
            <w:tcW w:w="1243"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20"/>
                <w:sz w:val="32"/>
                <w:szCs w:val="32"/>
              </w:rPr>
              <w:t>专业</w:t>
            </w:r>
          </w:p>
        </w:tc>
        <w:tc>
          <w:tcPr>
            <w:tcW w:w="231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1223" w:type="dxa"/>
            <w:gridSpan w:val="2"/>
            <w:tcBorders>
              <w:top w:val="single" w:color="000000" w:sz="6" w:space="0"/>
              <w:left w:val="single" w:color="auto" w:sz="4" w:space="0"/>
              <w:bottom w:val="single" w:color="000000" w:sz="6" w:space="0"/>
              <w:right w:val="single" w:color="auto" w:sz="4" w:space="0"/>
            </w:tcBorders>
            <w:vAlign w:val="center"/>
          </w:tcPr>
          <w:p>
            <w:pPr>
              <w:spacing w:line="400" w:lineRule="exact"/>
              <w:ind w:left="320" w:hanging="320" w:hangingChars="100"/>
              <w:rPr>
                <w:rFonts w:hint="eastAsia" w:ascii="仿宋_GB2312" w:hAnsi="仿宋_GB2312" w:eastAsia="仿宋_GB2312" w:cs="仿宋_GB2312"/>
                <w:color w:val="000000"/>
                <w:sz w:val="32"/>
                <w:szCs w:val="32"/>
              </w:rPr>
            </w:pPr>
          </w:p>
        </w:tc>
        <w:tc>
          <w:tcPr>
            <w:tcW w:w="3896" w:type="dxa"/>
            <w:gridSpan w:val="8"/>
            <w:tcBorders>
              <w:top w:val="single" w:color="000000" w:sz="6" w:space="0"/>
              <w:left w:val="single" w:color="auto" w:sz="4" w:space="0"/>
              <w:bottom w:val="single" w:color="000000" w:sz="6" w:space="0"/>
            </w:tcBorders>
            <w:vAlign w:val="center"/>
          </w:tcPr>
          <w:p>
            <w:pPr>
              <w:spacing w:line="400" w:lineRule="exact"/>
              <w:ind w:left="320" w:hanging="320" w:hangingChars="100"/>
              <w:rPr>
                <w:rFonts w:hint="eastAsia" w:ascii="仿宋_GB2312" w:hAnsi="仿宋_GB2312" w:eastAsia="仿宋_GB2312" w:cs="仿宋_GB2312"/>
                <w:color w:val="000000"/>
                <w:sz w:val="32"/>
                <w:szCs w:val="32"/>
              </w:rPr>
            </w:pPr>
          </w:p>
        </w:tc>
        <w:tc>
          <w:tcPr>
            <w:tcW w:w="1243"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31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1223" w:type="dxa"/>
            <w:gridSpan w:val="2"/>
            <w:tcBorders>
              <w:top w:val="single" w:color="000000" w:sz="6" w:space="0"/>
              <w:left w:val="single" w:color="auto" w:sz="4" w:space="0"/>
              <w:bottom w:val="single" w:color="000000" w:sz="6" w:space="0"/>
              <w:right w:val="single" w:color="auto" w:sz="4" w:space="0"/>
            </w:tcBorders>
            <w:vAlign w:val="center"/>
          </w:tcPr>
          <w:p>
            <w:pPr>
              <w:spacing w:line="400" w:lineRule="exact"/>
              <w:ind w:left="320" w:hanging="320" w:hangingChars="100"/>
              <w:rPr>
                <w:rFonts w:hint="eastAsia" w:ascii="仿宋_GB2312" w:hAnsi="仿宋_GB2312" w:eastAsia="仿宋_GB2312" w:cs="仿宋_GB2312"/>
                <w:color w:val="000000"/>
                <w:sz w:val="32"/>
                <w:szCs w:val="32"/>
              </w:rPr>
            </w:pPr>
          </w:p>
        </w:tc>
        <w:tc>
          <w:tcPr>
            <w:tcW w:w="3896" w:type="dxa"/>
            <w:gridSpan w:val="8"/>
            <w:tcBorders>
              <w:top w:val="single" w:color="000000" w:sz="6" w:space="0"/>
              <w:left w:val="single" w:color="auto" w:sz="4" w:space="0"/>
              <w:bottom w:val="single" w:color="000000" w:sz="6" w:space="0"/>
            </w:tcBorders>
            <w:vAlign w:val="center"/>
          </w:tcPr>
          <w:p>
            <w:pPr>
              <w:spacing w:line="400" w:lineRule="exact"/>
              <w:ind w:left="320" w:hanging="320" w:hangingChars="100"/>
              <w:rPr>
                <w:rFonts w:hint="eastAsia" w:ascii="仿宋_GB2312" w:hAnsi="仿宋_GB2312" w:eastAsia="仿宋_GB2312" w:cs="仿宋_GB2312"/>
                <w:color w:val="000000"/>
                <w:sz w:val="32"/>
                <w:szCs w:val="32"/>
              </w:rPr>
            </w:pPr>
          </w:p>
        </w:tc>
        <w:tc>
          <w:tcPr>
            <w:tcW w:w="1243"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31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1223" w:type="dxa"/>
            <w:gridSpan w:val="2"/>
            <w:tcBorders>
              <w:top w:val="single" w:color="000000" w:sz="6" w:space="0"/>
              <w:left w:val="single" w:color="auto" w:sz="4" w:space="0"/>
              <w:bottom w:val="single" w:color="000000" w:sz="6" w:space="0"/>
              <w:right w:val="single" w:color="auto" w:sz="4" w:space="0"/>
            </w:tcBorders>
            <w:vAlign w:val="center"/>
          </w:tcPr>
          <w:p>
            <w:pPr>
              <w:spacing w:line="400" w:lineRule="exact"/>
              <w:ind w:left="320" w:hanging="320" w:hangingChars="100"/>
              <w:rPr>
                <w:rFonts w:hint="eastAsia" w:ascii="仿宋_GB2312" w:hAnsi="仿宋_GB2312" w:eastAsia="仿宋_GB2312" w:cs="仿宋_GB2312"/>
                <w:color w:val="000000"/>
                <w:sz w:val="32"/>
                <w:szCs w:val="32"/>
              </w:rPr>
            </w:pPr>
          </w:p>
        </w:tc>
        <w:tc>
          <w:tcPr>
            <w:tcW w:w="3896" w:type="dxa"/>
            <w:gridSpan w:val="8"/>
            <w:tcBorders>
              <w:top w:val="single" w:color="000000" w:sz="6" w:space="0"/>
              <w:left w:val="single" w:color="auto" w:sz="4" w:space="0"/>
              <w:bottom w:val="single" w:color="000000" w:sz="6" w:space="0"/>
            </w:tcBorders>
            <w:vAlign w:val="center"/>
          </w:tcPr>
          <w:p>
            <w:pPr>
              <w:spacing w:line="400" w:lineRule="exact"/>
              <w:ind w:left="320" w:hanging="320" w:hangingChars="100"/>
              <w:rPr>
                <w:rFonts w:hint="eastAsia" w:ascii="仿宋_GB2312" w:hAnsi="仿宋_GB2312" w:eastAsia="仿宋_GB2312" w:cs="仿宋_GB2312"/>
                <w:color w:val="000000"/>
                <w:sz w:val="32"/>
                <w:szCs w:val="32"/>
              </w:rPr>
            </w:pPr>
          </w:p>
        </w:tc>
        <w:tc>
          <w:tcPr>
            <w:tcW w:w="1243"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31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1223" w:type="dxa"/>
            <w:gridSpan w:val="2"/>
            <w:tcBorders>
              <w:top w:val="single" w:color="000000" w:sz="6" w:space="0"/>
              <w:left w:val="single" w:color="auto" w:sz="4" w:space="0"/>
              <w:bottom w:val="single" w:color="000000" w:sz="6" w:space="0"/>
              <w:right w:val="single" w:color="auto" w:sz="4" w:space="0"/>
            </w:tcBorders>
            <w:vAlign w:val="center"/>
          </w:tcPr>
          <w:p>
            <w:pPr>
              <w:spacing w:line="400" w:lineRule="exact"/>
              <w:ind w:left="320" w:hanging="320" w:hangingChars="100"/>
              <w:rPr>
                <w:rFonts w:hint="eastAsia" w:ascii="仿宋_GB2312" w:hAnsi="仿宋_GB2312" w:eastAsia="仿宋_GB2312" w:cs="仿宋_GB2312"/>
                <w:color w:val="000000"/>
                <w:sz w:val="32"/>
                <w:szCs w:val="32"/>
                <w:highlight w:val="yellow"/>
              </w:rPr>
            </w:pPr>
          </w:p>
        </w:tc>
        <w:tc>
          <w:tcPr>
            <w:tcW w:w="3896" w:type="dxa"/>
            <w:gridSpan w:val="8"/>
            <w:tcBorders>
              <w:top w:val="single" w:color="000000" w:sz="6" w:space="0"/>
              <w:left w:val="single" w:color="auto" w:sz="4" w:space="0"/>
              <w:bottom w:val="single" w:color="000000" w:sz="6" w:space="0"/>
            </w:tcBorders>
            <w:vAlign w:val="center"/>
          </w:tcPr>
          <w:p>
            <w:pPr>
              <w:spacing w:line="400" w:lineRule="exact"/>
              <w:ind w:left="320" w:hanging="320" w:hangingChars="100"/>
              <w:rPr>
                <w:rFonts w:hint="eastAsia" w:ascii="仿宋_GB2312" w:hAnsi="仿宋_GB2312" w:eastAsia="仿宋_GB2312" w:cs="仿宋_GB2312"/>
                <w:color w:val="000000"/>
                <w:sz w:val="32"/>
                <w:szCs w:val="32"/>
                <w:highlight w:val="yellow"/>
              </w:rPr>
            </w:pPr>
          </w:p>
        </w:tc>
        <w:tc>
          <w:tcPr>
            <w:tcW w:w="1243"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31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bottom w:val="single" w:color="000000" w:sz="6" w:space="0"/>
              <w:right w:val="single" w:color="auto" w:sz="4"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1223" w:type="dxa"/>
            <w:gridSpan w:val="2"/>
            <w:tcBorders>
              <w:top w:val="single" w:color="000000" w:sz="6" w:space="0"/>
              <w:left w:val="single" w:color="auto" w:sz="4" w:space="0"/>
              <w:bottom w:val="single" w:color="000000" w:sz="6" w:space="0"/>
              <w:right w:val="single" w:color="auto" w:sz="4" w:space="0"/>
            </w:tcBorders>
            <w:vAlign w:val="center"/>
          </w:tcPr>
          <w:p>
            <w:pPr>
              <w:spacing w:line="400" w:lineRule="exact"/>
              <w:ind w:left="320" w:hanging="320" w:hangingChars="100"/>
              <w:rPr>
                <w:rFonts w:hint="eastAsia" w:ascii="仿宋_GB2312" w:hAnsi="仿宋_GB2312" w:eastAsia="仿宋_GB2312" w:cs="仿宋_GB2312"/>
                <w:color w:val="000000"/>
                <w:sz w:val="32"/>
                <w:szCs w:val="32"/>
                <w:highlight w:val="yellow"/>
              </w:rPr>
            </w:pPr>
          </w:p>
        </w:tc>
        <w:tc>
          <w:tcPr>
            <w:tcW w:w="3896" w:type="dxa"/>
            <w:gridSpan w:val="8"/>
            <w:tcBorders>
              <w:top w:val="single" w:color="000000" w:sz="6" w:space="0"/>
              <w:left w:val="single" w:color="auto" w:sz="4" w:space="0"/>
              <w:bottom w:val="single" w:color="000000" w:sz="6" w:space="0"/>
            </w:tcBorders>
            <w:vAlign w:val="center"/>
          </w:tcPr>
          <w:p>
            <w:pPr>
              <w:spacing w:line="400" w:lineRule="exact"/>
              <w:ind w:left="320" w:hanging="320" w:hangingChars="100"/>
              <w:rPr>
                <w:rFonts w:hint="eastAsia" w:ascii="仿宋_GB2312" w:hAnsi="仿宋_GB2312" w:eastAsia="仿宋_GB2312" w:cs="仿宋_GB2312"/>
                <w:color w:val="000000"/>
                <w:sz w:val="32"/>
                <w:szCs w:val="32"/>
                <w:highlight w:val="yellow"/>
              </w:rPr>
            </w:pPr>
          </w:p>
        </w:tc>
        <w:tc>
          <w:tcPr>
            <w:tcW w:w="1243"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315" w:type="dxa"/>
            <w:gridSpan w:val="3"/>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restart"/>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作</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历</w:t>
            </w:r>
          </w:p>
        </w:tc>
        <w:tc>
          <w:tcPr>
            <w:tcW w:w="2701" w:type="dxa"/>
            <w:gridSpan w:val="5"/>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起止年月</w:t>
            </w:r>
          </w:p>
        </w:tc>
        <w:tc>
          <w:tcPr>
            <w:tcW w:w="5976" w:type="dxa"/>
            <w:gridSpan w:val="10"/>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在何单位从事何工作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5"/>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color w:val="000000"/>
                <w:sz w:val="32"/>
                <w:szCs w:val="32"/>
              </w:rPr>
            </w:pPr>
          </w:p>
        </w:tc>
        <w:tc>
          <w:tcPr>
            <w:tcW w:w="5976" w:type="dxa"/>
            <w:gridSpan w:val="10"/>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5"/>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color w:val="000000"/>
                <w:sz w:val="32"/>
                <w:szCs w:val="32"/>
              </w:rPr>
            </w:pPr>
          </w:p>
        </w:tc>
        <w:tc>
          <w:tcPr>
            <w:tcW w:w="5976" w:type="dxa"/>
            <w:gridSpan w:val="10"/>
            <w:tcBorders>
              <w:top w:val="single" w:color="000000" w:sz="6" w:space="0"/>
              <w:bottom w:val="single" w:color="000000" w:sz="6" w:space="0"/>
            </w:tcBorders>
            <w:vAlign w:val="center"/>
          </w:tcPr>
          <w:p>
            <w:pPr>
              <w:spacing w:line="400" w:lineRule="exact"/>
              <w:ind w:firstLine="560"/>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5"/>
            <w:tcBorders>
              <w:top w:val="single" w:color="000000" w:sz="6" w:space="0"/>
              <w:bottom w:val="single" w:color="000000" w:sz="6" w:space="0"/>
            </w:tcBorders>
            <w:vAlign w:val="center"/>
          </w:tcPr>
          <w:p>
            <w:pPr>
              <w:spacing w:line="400" w:lineRule="exact"/>
              <w:ind w:firstLine="640"/>
              <w:jc w:val="center"/>
              <w:rPr>
                <w:rFonts w:hint="eastAsia" w:ascii="仿宋_GB2312" w:hAnsi="仿宋_GB2312" w:eastAsia="仿宋_GB2312" w:cs="仿宋_GB2312"/>
                <w:color w:val="000000"/>
                <w:sz w:val="32"/>
                <w:szCs w:val="32"/>
              </w:rPr>
            </w:pPr>
          </w:p>
        </w:tc>
        <w:tc>
          <w:tcPr>
            <w:tcW w:w="5976" w:type="dxa"/>
            <w:gridSpan w:val="10"/>
            <w:tcBorders>
              <w:top w:val="single" w:color="000000" w:sz="6" w:space="0"/>
              <w:bottom w:val="single" w:color="000000" w:sz="6" w:space="0"/>
            </w:tcBorders>
            <w:vAlign w:val="center"/>
          </w:tcPr>
          <w:p>
            <w:pPr>
              <w:spacing w:line="400" w:lineRule="exact"/>
              <w:ind w:firstLine="640"/>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5"/>
            <w:tcBorders>
              <w:top w:val="single" w:color="000000" w:sz="6" w:space="0"/>
              <w:bottom w:val="single" w:color="000000" w:sz="6" w:space="0"/>
            </w:tcBorders>
            <w:vAlign w:val="center"/>
          </w:tcPr>
          <w:p>
            <w:pPr>
              <w:spacing w:line="400" w:lineRule="exact"/>
              <w:ind w:firstLine="640"/>
              <w:jc w:val="center"/>
              <w:rPr>
                <w:rFonts w:hint="eastAsia" w:ascii="仿宋_GB2312" w:hAnsi="仿宋_GB2312" w:eastAsia="仿宋_GB2312" w:cs="仿宋_GB2312"/>
                <w:color w:val="000000"/>
                <w:sz w:val="32"/>
                <w:szCs w:val="32"/>
              </w:rPr>
            </w:pPr>
          </w:p>
        </w:tc>
        <w:tc>
          <w:tcPr>
            <w:tcW w:w="5976" w:type="dxa"/>
            <w:gridSpan w:val="10"/>
            <w:tcBorders>
              <w:top w:val="single" w:color="000000" w:sz="6" w:space="0"/>
              <w:bottom w:val="single" w:color="000000" w:sz="6" w:space="0"/>
            </w:tcBorders>
            <w:vAlign w:val="center"/>
          </w:tcPr>
          <w:p>
            <w:pPr>
              <w:spacing w:line="400" w:lineRule="exact"/>
              <w:ind w:firstLine="640"/>
              <w:jc w:val="center"/>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09"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701" w:type="dxa"/>
            <w:gridSpan w:val="5"/>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color w:val="000000"/>
                <w:sz w:val="32"/>
                <w:szCs w:val="32"/>
              </w:rPr>
            </w:pPr>
          </w:p>
        </w:tc>
        <w:tc>
          <w:tcPr>
            <w:tcW w:w="5976" w:type="dxa"/>
            <w:gridSpan w:val="10"/>
            <w:tcBorders>
              <w:top w:val="single" w:color="000000" w:sz="6" w:space="0"/>
              <w:bottom w:val="single" w:color="000000" w:sz="6" w:space="0"/>
            </w:tcBorders>
            <w:vAlign w:val="center"/>
          </w:tcPr>
          <w:p>
            <w:pPr>
              <w:spacing w:line="400" w:lineRule="exact"/>
              <w:ind w:firstLine="880"/>
              <w:jc w:val="center"/>
              <w:rPr>
                <w:rFonts w:hint="eastAsia" w:ascii="仿宋_GB2312" w:hAnsi="仿宋_GB2312" w:eastAsia="仿宋_GB2312" w:cs="仿宋_GB2312"/>
                <w:color w:val="000000"/>
                <w:sz w:val="32"/>
                <w:szCs w:val="32"/>
              </w:rPr>
            </w:pPr>
          </w:p>
        </w:tc>
      </w:tr>
    </w:tbl>
    <w:p>
      <w:pPr>
        <w:rPr>
          <w:rFonts w:hint="eastAsia" w:ascii="仿宋_GB2312" w:hAnsi="仿宋_GB2312" w:eastAsia="仿宋_GB2312" w:cs="仿宋_GB2312"/>
          <w:color w:val="000000"/>
          <w:sz w:val="32"/>
          <w:szCs w:val="32"/>
        </w:rPr>
      </w:pPr>
    </w:p>
    <w:tbl>
      <w:tblPr>
        <w:tblStyle w:val="5"/>
        <w:tblW w:w="935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35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3817" w:hRule="atLeast"/>
          <w:jc w:val="center"/>
        </w:trPr>
        <w:tc>
          <w:tcPr>
            <w:tcW w:w="9353" w:type="dxa"/>
            <w:tcBorders>
              <w:top w:val="single" w:color="000000" w:sz="6" w:space="0"/>
              <w:bottom w:val="single" w:color="000000" w:sz="6" w:space="0"/>
            </w:tcBorders>
          </w:tcPr>
          <w:p>
            <w:pPr>
              <w:spacing w:line="400" w:lineRule="exact"/>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主要事迹和贡献（3000字左右，可另加白页）</w:t>
            </w: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bCs/>
                <w:color w:val="000000"/>
                <w:sz w:val="32"/>
                <w:szCs w:val="32"/>
              </w:rPr>
            </w:pPr>
          </w:p>
          <w:p>
            <w:pPr>
              <w:spacing w:line="400" w:lineRule="exact"/>
              <w:jc w:val="left"/>
              <w:rPr>
                <w:rFonts w:hint="eastAsia" w:ascii="仿宋_GB2312" w:hAnsi="仿宋_GB2312" w:eastAsia="仿宋_GB2312" w:cs="仿宋_GB2312"/>
                <w:color w:val="00000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3817" w:hRule="atLeast"/>
          <w:jc w:val="center"/>
        </w:trPr>
        <w:tc>
          <w:tcPr>
            <w:tcW w:w="9353" w:type="dxa"/>
            <w:tcBorders>
              <w:top w:val="single" w:color="000000" w:sz="6" w:space="0"/>
              <w:bottom w:val="single" w:color="000000" w:sz="6" w:space="0"/>
            </w:tcBorders>
          </w:tcPr>
          <w:p>
            <w:pPr>
              <w:spacing w:line="400" w:lineRule="exact"/>
              <w:jc w:val="left"/>
              <w:rPr>
                <w:color w:val="000000"/>
                <w:sz w:val="44"/>
                <w:szCs w:val="44"/>
              </w:rPr>
            </w:pPr>
          </w:p>
        </w:tc>
      </w:tr>
    </w:tbl>
    <w:p>
      <w:pPr>
        <w:spacing w:line="20" w:lineRule="exact"/>
        <w:rPr>
          <w:rFonts w:ascii="Times New Roman" w:hAnsi="Times New Roman"/>
          <w:color w:val="000000"/>
          <w:szCs w:val="24"/>
        </w:rPr>
      </w:pPr>
    </w:p>
    <w:tbl>
      <w:tblPr>
        <w:tblStyle w:val="5"/>
        <w:tblW w:w="922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42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2847" w:hRule="atLeast"/>
          <w:jc w:val="center"/>
        </w:trPr>
        <w:tc>
          <w:tcPr>
            <w:tcW w:w="799" w:type="dxa"/>
            <w:tcBorders>
              <w:top w:val="single" w:color="000000" w:sz="6" w:space="0"/>
              <w:bottom w:val="single" w:color="000000" w:sz="6" w:space="0"/>
            </w:tcBorders>
            <w:textDirection w:val="tbRlV"/>
            <w:vAlign w:val="center"/>
          </w:tcPr>
          <w:p>
            <w:pPr>
              <w:spacing w:line="400" w:lineRule="exact"/>
              <w:ind w:left="113" w:right="113"/>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pacing w:val="40"/>
                <w:sz w:val="32"/>
                <w:szCs w:val="32"/>
              </w:rPr>
              <w:t>个人声明</w:t>
            </w:r>
          </w:p>
        </w:tc>
        <w:tc>
          <w:tcPr>
            <w:tcW w:w="8424" w:type="dxa"/>
            <w:tcBorders>
              <w:top w:val="single" w:color="000000" w:sz="6" w:space="0"/>
              <w:bottom w:val="single" w:color="000000" w:sz="6" w:space="0"/>
            </w:tcBorders>
            <w:vAlign w:val="center"/>
          </w:tcPr>
          <w:p>
            <w:pPr>
              <w:tabs>
                <w:tab w:val="right" w:pos="9720"/>
              </w:tabs>
              <w:snapToGrid w:val="0"/>
              <w:spacing w:line="420" w:lineRule="exact"/>
              <w:ind w:firstLine="56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本人接受推荐，承诺推荐材料中所有信息真实可靠，若有失实和造假行为，本人愿承担一切责任。</w:t>
            </w:r>
          </w:p>
          <w:p>
            <w:pPr>
              <w:tabs>
                <w:tab w:val="right" w:pos="9720"/>
              </w:tabs>
              <w:snapToGrid w:val="0"/>
              <w:spacing w:line="420" w:lineRule="exact"/>
              <w:ind w:firstLine="300"/>
              <w:textAlignment w:val="bottom"/>
              <w:rPr>
                <w:rFonts w:hint="eastAsia" w:ascii="仿宋_GB2312" w:hAnsi="仿宋_GB2312" w:eastAsia="仿宋_GB2312" w:cs="仿宋_GB2312"/>
                <w:color w:val="000000"/>
                <w:sz w:val="32"/>
                <w:szCs w:val="32"/>
              </w:rPr>
            </w:pPr>
          </w:p>
          <w:p>
            <w:pPr>
              <w:tabs>
                <w:tab w:val="right" w:pos="9720"/>
              </w:tabs>
              <w:snapToGrid w:val="0"/>
              <w:spacing w:line="420" w:lineRule="exact"/>
              <w:ind w:firstLine="4160" w:firstLineChars="13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候选人签名：</w:t>
            </w:r>
          </w:p>
          <w:p>
            <w:pPr>
              <w:spacing w:line="420" w:lineRule="exact"/>
              <w:ind w:firstLine="5760" w:firstLineChars="1800"/>
              <w:jc w:val="left"/>
              <w:rPr>
                <w:rFonts w:hint="eastAsia" w:ascii="仿宋_GB2312" w:hAnsi="仿宋_GB2312" w:eastAsia="仿宋_GB2312" w:cs="仿宋_GB2312"/>
                <w:color w:val="000000"/>
                <w:sz w:val="32"/>
                <w:szCs w:val="32"/>
              </w:rPr>
            </w:pPr>
          </w:p>
          <w:p>
            <w:pPr>
              <w:spacing w:line="420" w:lineRule="exact"/>
              <w:ind w:firstLine="5760" w:firstLineChars="18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1701" w:hRule="atLeast"/>
          <w:jc w:val="center"/>
        </w:trPr>
        <w:tc>
          <w:tcPr>
            <w:tcW w:w="799" w:type="dxa"/>
            <w:tcBorders>
              <w:top w:val="single" w:color="000000" w:sz="6" w:space="0"/>
              <w:bottom w:val="single" w:color="000000" w:sz="6" w:space="0"/>
            </w:tcBorders>
            <w:textDirection w:val="tbRlV"/>
            <w:vAlign w:val="center"/>
          </w:tcPr>
          <w:p>
            <w:pPr>
              <w:spacing w:line="400" w:lineRule="exact"/>
              <w:ind w:left="113" w:right="113"/>
              <w:jc w:val="center"/>
              <w:rPr>
                <w:rFonts w:hint="eastAsia" w:ascii="仿宋_GB2312" w:hAnsi="仿宋_GB2312" w:eastAsia="仿宋_GB2312" w:cs="仿宋_GB2312"/>
                <w:color w:val="000000"/>
                <w:spacing w:val="40"/>
                <w:sz w:val="32"/>
                <w:szCs w:val="32"/>
              </w:rPr>
            </w:pPr>
            <w:r>
              <w:rPr>
                <w:rFonts w:hint="eastAsia" w:ascii="仿宋_GB2312" w:hAnsi="仿宋_GB2312" w:eastAsia="仿宋_GB2312" w:cs="仿宋_GB2312"/>
                <w:color w:val="000000"/>
                <w:spacing w:val="40"/>
                <w:sz w:val="32"/>
                <w:szCs w:val="32"/>
              </w:rPr>
              <w:t>所在单位意见</w:t>
            </w:r>
          </w:p>
        </w:tc>
        <w:tc>
          <w:tcPr>
            <w:tcW w:w="8424" w:type="dxa"/>
            <w:tcBorders>
              <w:top w:val="single" w:color="000000" w:sz="6" w:space="0"/>
              <w:bottom w:val="single" w:color="000000" w:sz="6" w:space="0"/>
            </w:tcBorders>
            <w:vAlign w:val="center"/>
          </w:tcPr>
          <w:p>
            <w:pPr>
              <w:snapToGrid w:val="0"/>
              <w:spacing w:before="60" w:line="42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napToGrid w:val="0"/>
              <w:spacing w:before="60" w:line="420" w:lineRule="exact"/>
              <w:jc w:val="left"/>
              <w:rPr>
                <w:rFonts w:hint="eastAsia" w:ascii="仿宋_GB2312" w:hAnsi="仿宋_GB2312" w:eastAsia="仿宋_GB2312" w:cs="仿宋_GB2312"/>
                <w:color w:val="000000"/>
                <w:sz w:val="32"/>
                <w:szCs w:val="32"/>
              </w:rPr>
            </w:pPr>
          </w:p>
          <w:p>
            <w:pPr>
              <w:snapToGrid w:val="0"/>
              <w:spacing w:before="60" w:line="420" w:lineRule="exact"/>
              <w:jc w:val="left"/>
              <w:rPr>
                <w:rFonts w:hint="eastAsia" w:ascii="仿宋_GB2312" w:hAnsi="仿宋_GB2312" w:eastAsia="仿宋_GB2312" w:cs="仿宋_GB2312"/>
                <w:color w:val="000000"/>
                <w:sz w:val="32"/>
                <w:szCs w:val="32"/>
              </w:rPr>
            </w:pPr>
          </w:p>
          <w:p>
            <w:pPr>
              <w:snapToGrid w:val="0"/>
              <w:spacing w:before="60" w:line="420" w:lineRule="exact"/>
              <w:jc w:val="left"/>
              <w:rPr>
                <w:rFonts w:hint="eastAsia" w:ascii="仿宋_GB2312" w:hAnsi="仿宋_GB2312" w:eastAsia="仿宋_GB2312" w:cs="仿宋_GB2312"/>
                <w:color w:val="000000"/>
                <w:sz w:val="32"/>
                <w:szCs w:val="32"/>
              </w:rPr>
            </w:pPr>
          </w:p>
          <w:p>
            <w:pPr>
              <w:snapToGrid w:val="0"/>
              <w:spacing w:before="60" w:line="420" w:lineRule="exact"/>
              <w:jc w:val="left"/>
              <w:rPr>
                <w:rFonts w:hint="eastAsia" w:ascii="仿宋_GB2312" w:hAnsi="仿宋_GB2312" w:eastAsia="仿宋_GB2312" w:cs="仿宋_GB2312"/>
                <w:color w:val="000000"/>
                <w:sz w:val="32"/>
                <w:szCs w:val="32"/>
              </w:rPr>
            </w:pPr>
          </w:p>
          <w:p>
            <w:pPr>
              <w:snapToGrid w:val="0"/>
              <w:spacing w:before="60" w:line="420" w:lineRule="exact"/>
              <w:jc w:val="left"/>
              <w:rPr>
                <w:rFonts w:hint="eastAsia" w:ascii="仿宋_GB2312" w:hAnsi="仿宋_GB2312" w:eastAsia="仿宋_GB2312" w:cs="仿宋_GB2312"/>
                <w:color w:val="000000"/>
                <w:sz w:val="32"/>
                <w:szCs w:val="32"/>
              </w:rPr>
            </w:pPr>
          </w:p>
          <w:p>
            <w:pPr>
              <w:snapToGrid w:val="0"/>
              <w:spacing w:before="60" w:line="420" w:lineRule="exact"/>
              <w:jc w:val="left"/>
              <w:rPr>
                <w:rFonts w:hint="eastAsia" w:ascii="仿宋_GB2312" w:hAnsi="仿宋_GB2312" w:eastAsia="仿宋_GB2312" w:cs="仿宋_GB2312"/>
                <w:color w:val="000000"/>
                <w:sz w:val="32"/>
                <w:szCs w:val="32"/>
              </w:rPr>
            </w:pPr>
          </w:p>
          <w:p>
            <w:pPr>
              <w:snapToGrid w:val="0"/>
              <w:spacing w:before="60" w:line="420" w:lineRule="exact"/>
              <w:ind w:right="980" w:firstLine="5600" w:firstLineChars="17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（盖 章）</w:t>
            </w:r>
          </w:p>
          <w:p>
            <w:pPr>
              <w:tabs>
                <w:tab w:val="right" w:pos="9720"/>
              </w:tabs>
              <w:snapToGrid w:val="0"/>
              <w:spacing w:line="420" w:lineRule="exact"/>
              <w:ind w:firstLine="5760" w:firstLineChars="18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556" w:hRule="atLeast"/>
          <w:jc w:val="center"/>
        </w:trPr>
        <w:tc>
          <w:tcPr>
            <w:tcW w:w="799" w:type="dxa"/>
            <w:tcBorders>
              <w:top w:val="single" w:color="000000" w:sz="6" w:space="0"/>
              <w:bottom w:val="single" w:color="000000" w:sz="6" w:space="0"/>
            </w:tcBorders>
            <w:textDirection w:val="tbRlV"/>
            <w:vAlign w:val="center"/>
          </w:tcPr>
          <w:p>
            <w:pPr>
              <w:spacing w:line="400" w:lineRule="exact"/>
              <w:ind w:left="113" w:right="113"/>
              <w:jc w:val="center"/>
              <w:rPr>
                <w:rFonts w:hint="eastAsia" w:ascii="仿宋_GB2312" w:hAnsi="仿宋_GB2312" w:eastAsia="仿宋_GB2312" w:cs="仿宋_GB2312"/>
                <w:color w:val="000000"/>
                <w:spacing w:val="40"/>
                <w:sz w:val="32"/>
                <w:szCs w:val="32"/>
              </w:rPr>
            </w:pPr>
            <w:r>
              <w:rPr>
                <w:rFonts w:hint="eastAsia" w:ascii="仿宋_GB2312" w:hAnsi="仿宋_GB2312" w:eastAsia="仿宋_GB2312" w:cs="仿宋_GB2312"/>
                <w:color w:val="000000"/>
                <w:spacing w:val="40"/>
                <w:sz w:val="32"/>
                <w:szCs w:val="32"/>
              </w:rPr>
              <w:t>推荐单位意见</w:t>
            </w:r>
          </w:p>
        </w:tc>
        <w:tc>
          <w:tcPr>
            <w:tcW w:w="8424" w:type="dxa"/>
            <w:tcBorders>
              <w:top w:val="single" w:color="000000" w:sz="6" w:space="0"/>
              <w:bottom w:val="single" w:color="000000" w:sz="6" w:space="0"/>
            </w:tcBorders>
            <w:vAlign w:val="center"/>
          </w:tcPr>
          <w:p>
            <w:pPr>
              <w:ind w:firstLine="641"/>
              <w:contextualSpacing/>
              <w:rPr>
                <w:rFonts w:hint="eastAsia" w:ascii="仿宋_GB2312" w:hAnsi="仿宋_GB2312" w:eastAsia="仿宋_GB2312" w:cs="仿宋_GB2312"/>
                <w:color w:val="0000FF"/>
                <w:sz w:val="32"/>
                <w:szCs w:val="32"/>
                <w:u w:val="single"/>
              </w:rPr>
            </w:pPr>
          </w:p>
          <w:p>
            <w:pPr>
              <w:ind w:firstLine="641"/>
              <w:contextualSpacing/>
              <w:rPr>
                <w:rFonts w:hint="eastAsia" w:ascii="仿宋_GB2312" w:hAnsi="仿宋_GB2312" w:eastAsia="仿宋_GB2312" w:cs="仿宋_GB2312"/>
                <w:color w:val="0000FF"/>
                <w:sz w:val="32"/>
                <w:szCs w:val="32"/>
                <w:u w:val="single"/>
              </w:rPr>
            </w:pPr>
            <w:r>
              <w:rPr>
                <w:rFonts w:hint="eastAsia" w:ascii="仿宋_GB2312" w:hAnsi="仿宋_GB2312" w:eastAsia="仿宋_GB2312" w:cs="仿宋_GB2312"/>
                <w:sz w:val="32"/>
                <w:szCs w:val="32"/>
              </w:rPr>
              <w:t>经征得纪检监察、计生、安全生产、保密等部门同意，并经民主程序，同意推荐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w:t>
            </w:r>
          </w:p>
          <w:p>
            <w:pPr>
              <w:snapToGrid w:val="0"/>
              <w:spacing w:before="60" w:line="420" w:lineRule="exact"/>
              <w:jc w:val="left"/>
              <w:rPr>
                <w:rFonts w:hint="eastAsia" w:ascii="仿宋_GB2312" w:hAnsi="仿宋_GB2312" w:eastAsia="仿宋_GB2312" w:cs="仿宋_GB2312"/>
                <w:color w:val="000000"/>
                <w:sz w:val="32"/>
                <w:szCs w:val="32"/>
              </w:rPr>
            </w:pPr>
          </w:p>
          <w:p>
            <w:pPr>
              <w:snapToGrid w:val="0"/>
              <w:spacing w:before="60" w:line="420" w:lineRule="exact"/>
              <w:jc w:val="left"/>
              <w:rPr>
                <w:rFonts w:hint="eastAsia" w:ascii="仿宋_GB2312" w:hAnsi="仿宋_GB2312" w:eastAsia="仿宋_GB2312" w:cs="仿宋_GB2312"/>
                <w:color w:val="000000"/>
                <w:sz w:val="32"/>
                <w:szCs w:val="32"/>
              </w:rPr>
            </w:pPr>
          </w:p>
          <w:p>
            <w:pPr>
              <w:snapToGrid w:val="0"/>
              <w:spacing w:before="60" w:line="42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（盖 章）</w:t>
            </w:r>
          </w:p>
          <w:p>
            <w:pPr>
              <w:spacing w:line="420" w:lineRule="exact"/>
              <w:ind w:firstLine="5760" w:firstLineChars="18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2835" w:hRule="atLeast"/>
          <w:jc w:val="center"/>
        </w:trPr>
        <w:tc>
          <w:tcPr>
            <w:tcW w:w="799" w:type="dxa"/>
            <w:tcBorders>
              <w:top w:val="single" w:color="000000" w:sz="6" w:space="0"/>
              <w:bottom w:val="single" w:color="000000" w:sz="12" w:space="0"/>
            </w:tcBorders>
            <w:textDirection w:val="tbRlV"/>
            <w:vAlign w:val="center"/>
          </w:tcPr>
          <w:p>
            <w:pPr>
              <w:spacing w:line="400" w:lineRule="exact"/>
              <w:ind w:left="113" w:right="113"/>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pacing w:val="40"/>
                <w:sz w:val="32"/>
                <w:szCs w:val="32"/>
              </w:rPr>
              <w:t>备注</w:t>
            </w:r>
          </w:p>
        </w:tc>
        <w:tc>
          <w:tcPr>
            <w:tcW w:w="8424" w:type="dxa"/>
            <w:tcBorders>
              <w:top w:val="single" w:color="000000" w:sz="6" w:space="0"/>
              <w:bottom w:val="single" w:color="000000" w:sz="12" w:space="0"/>
            </w:tcBorders>
            <w:vAlign w:val="center"/>
          </w:tcPr>
          <w:p>
            <w:pPr>
              <w:spacing w:line="420" w:lineRule="exact"/>
              <w:jc w:val="left"/>
              <w:rPr>
                <w:rFonts w:hint="eastAsia" w:ascii="仿宋_GB2312" w:hAnsi="仿宋_GB2312" w:eastAsia="仿宋_GB2312" w:cs="仿宋_GB2312"/>
                <w:bCs/>
                <w:color w:val="000000"/>
                <w:sz w:val="32"/>
                <w:szCs w:val="32"/>
              </w:rPr>
            </w:pPr>
          </w:p>
        </w:tc>
      </w:tr>
    </w:tbl>
    <w:p>
      <w:pPr>
        <w:jc w:val="left"/>
        <w:rPr>
          <w:rFonts w:ascii="黑体" w:hAnsi="黑体" w:eastAsia="黑体"/>
          <w:color w:val="000000"/>
          <w:sz w:val="32"/>
          <w:szCs w:val="32"/>
        </w:rPr>
      </w:pPr>
      <w:r>
        <w:rPr>
          <w:rFonts w:hint="eastAsia" w:ascii="黑体" w:hAnsi="黑体" w:eastAsia="黑体"/>
          <w:color w:val="000000"/>
          <w:sz w:val="32"/>
          <w:szCs w:val="32"/>
        </w:rPr>
        <w:t>附件2</w:t>
      </w:r>
    </w:p>
    <w:p>
      <w:pPr>
        <w:spacing w:before="156" w:beforeLines="50" w:after="312" w:afterLines="100"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2020年“最美科技工作者”学习宣传活动</w:t>
      </w:r>
      <w:r>
        <w:rPr>
          <w:rFonts w:hint="eastAsia" w:ascii="方正小标宋简体" w:hAnsi="方正小标宋简体" w:eastAsia="方正小标宋简体" w:cs="方正小标宋简体"/>
          <w:color w:val="000000"/>
          <w:sz w:val="44"/>
          <w:szCs w:val="44"/>
        </w:rPr>
        <w:br w:type="textWrapping"/>
      </w:r>
      <w:r>
        <w:rPr>
          <w:rFonts w:hint="eastAsia" w:ascii="方正小标宋简体" w:hAnsi="方正小标宋简体" w:eastAsia="方正小标宋简体" w:cs="方正小标宋简体"/>
          <w:color w:val="000000"/>
          <w:sz w:val="44"/>
          <w:szCs w:val="44"/>
        </w:rPr>
        <w:t>开展情况汇总表</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填报单位（加盖公章）：</w:t>
      </w:r>
    </w:p>
    <w:tbl>
      <w:tblPr>
        <w:tblStyle w:val="5"/>
        <w:tblW w:w="927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80"/>
        <w:gridCol w:w="2392"/>
        <w:gridCol w:w="2203"/>
        <w:gridCol w:w="269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95" w:hRule="atLeast"/>
          <w:jc w:val="center"/>
        </w:trPr>
        <w:tc>
          <w:tcPr>
            <w:tcW w:w="1980"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2019年是否</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参与活动</w:t>
            </w:r>
          </w:p>
        </w:tc>
        <w:tc>
          <w:tcPr>
            <w:tcW w:w="2392"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203"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2019年推选先进典型数量</w:t>
            </w:r>
          </w:p>
        </w:tc>
        <w:tc>
          <w:tcPr>
            <w:tcW w:w="2695"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95" w:hRule="atLeast"/>
          <w:jc w:val="center"/>
        </w:trPr>
        <w:tc>
          <w:tcPr>
            <w:tcW w:w="1980"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2019年举办</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学习活动场次</w:t>
            </w:r>
          </w:p>
        </w:tc>
        <w:tc>
          <w:tcPr>
            <w:tcW w:w="2392"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203"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pacing w:val="-23"/>
                <w:sz w:val="32"/>
                <w:szCs w:val="32"/>
              </w:rPr>
              <w:t>2019年活动覆盖科技人员总数</w:t>
            </w:r>
          </w:p>
        </w:tc>
        <w:tc>
          <w:tcPr>
            <w:tcW w:w="2695"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95" w:hRule="atLeast"/>
          <w:jc w:val="center"/>
        </w:trPr>
        <w:tc>
          <w:tcPr>
            <w:tcW w:w="1980"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2020年参与</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活动单位数量</w:t>
            </w:r>
          </w:p>
        </w:tc>
        <w:tc>
          <w:tcPr>
            <w:tcW w:w="2392"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c>
          <w:tcPr>
            <w:tcW w:w="2203"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3"/>
                <w:sz w:val="32"/>
                <w:szCs w:val="32"/>
              </w:rPr>
              <w:t>2020年各级推选先进典型数量</w:t>
            </w:r>
          </w:p>
        </w:tc>
        <w:tc>
          <w:tcPr>
            <w:tcW w:w="2695" w:type="dxa"/>
            <w:tcBorders>
              <w:top w:val="single" w:color="000000" w:sz="12"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980" w:type="dxa"/>
            <w:vMerge w:val="restart"/>
            <w:tcBorders>
              <w:top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活</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动</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情</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况</w:t>
            </w:r>
          </w:p>
        </w:tc>
        <w:tc>
          <w:tcPr>
            <w:tcW w:w="7290"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是否下发活动通知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980" w:type="dxa"/>
            <w:vMerge w:val="continue"/>
            <w:vAlign w:val="center"/>
          </w:tcPr>
          <w:p>
            <w:pPr>
              <w:spacing w:line="400" w:lineRule="exact"/>
              <w:jc w:val="center"/>
              <w:rPr>
                <w:rFonts w:hint="eastAsia" w:ascii="仿宋_GB2312" w:hAnsi="仿宋_GB2312" w:eastAsia="仿宋_GB2312" w:cs="仿宋_GB2312"/>
                <w:color w:val="000000"/>
                <w:sz w:val="32"/>
                <w:szCs w:val="32"/>
              </w:rPr>
            </w:pPr>
          </w:p>
        </w:tc>
        <w:tc>
          <w:tcPr>
            <w:tcW w:w="7290"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是否广泛动员科技工作者参加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980" w:type="dxa"/>
            <w:vMerge w:val="continue"/>
            <w:vAlign w:val="center"/>
          </w:tcPr>
          <w:p>
            <w:pPr>
              <w:spacing w:line="400" w:lineRule="exact"/>
              <w:jc w:val="center"/>
              <w:rPr>
                <w:rFonts w:hint="eastAsia" w:ascii="仿宋_GB2312" w:hAnsi="仿宋_GB2312" w:eastAsia="仿宋_GB2312" w:cs="仿宋_GB2312"/>
                <w:color w:val="000000"/>
                <w:sz w:val="32"/>
                <w:szCs w:val="32"/>
              </w:rPr>
            </w:pPr>
          </w:p>
        </w:tc>
        <w:tc>
          <w:tcPr>
            <w:tcW w:w="7290"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是否开展网上评选活动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980" w:type="dxa"/>
            <w:vMerge w:val="continue"/>
            <w:vAlign w:val="center"/>
          </w:tcPr>
          <w:p>
            <w:pPr>
              <w:spacing w:line="400" w:lineRule="exact"/>
              <w:jc w:val="center"/>
              <w:rPr>
                <w:rFonts w:hint="eastAsia" w:ascii="仿宋_GB2312" w:hAnsi="仿宋_GB2312" w:eastAsia="仿宋_GB2312" w:cs="仿宋_GB2312"/>
                <w:color w:val="000000"/>
                <w:sz w:val="32"/>
                <w:szCs w:val="32"/>
              </w:rPr>
            </w:pPr>
          </w:p>
        </w:tc>
        <w:tc>
          <w:tcPr>
            <w:tcW w:w="7290" w:type="dxa"/>
            <w:gridSpan w:val="3"/>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是否组织专家评审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42" w:hRule="atLeast"/>
          <w:jc w:val="center"/>
        </w:trPr>
        <w:tc>
          <w:tcPr>
            <w:tcW w:w="1980" w:type="dxa"/>
            <w:vMerge w:val="continue"/>
            <w:tcBorders>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392"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其</w:t>
            </w:r>
            <w:r>
              <w:rPr>
                <w:rFonts w:hint="eastAsia" w:ascii="仿宋_GB2312" w:hAnsi="仿宋_GB2312" w:eastAsia="仿宋_GB2312" w:cs="仿宋_GB2312"/>
                <w:color w:val="000000"/>
                <w:spacing w:val="-23"/>
                <w:sz w:val="32"/>
                <w:szCs w:val="32"/>
              </w:rPr>
              <w:t>他活动开展形式</w:t>
            </w:r>
          </w:p>
        </w:tc>
        <w:tc>
          <w:tcPr>
            <w:tcW w:w="4898" w:type="dxa"/>
            <w:gridSpan w:val="2"/>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35" w:hRule="atLeast"/>
          <w:jc w:val="center"/>
        </w:trPr>
        <w:tc>
          <w:tcPr>
            <w:tcW w:w="1980" w:type="dxa"/>
            <w:vMerge w:val="restart"/>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下</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步</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作</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打</w:t>
            </w:r>
          </w:p>
          <w:p>
            <w:pPr>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算</w:t>
            </w:r>
          </w:p>
          <w:p>
            <w:pPr>
              <w:spacing w:line="400" w:lineRule="exact"/>
              <w:jc w:val="center"/>
              <w:rPr>
                <w:rFonts w:hint="eastAsia" w:ascii="仿宋_GB2312" w:hAnsi="仿宋_GB2312" w:eastAsia="仿宋_GB2312" w:cs="仿宋_GB2312"/>
                <w:color w:val="000000"/>
                <w:sz w:val="32"/>
                <w:szCs w:val="32"/>
              </w:rPr>
            </w:pPr>
          </w:p>
        </w:tc>
        <w:tc>
          <w:tcPr>
            <w:tcW w:w="2392"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集中发布方面</w:t>
            </w:r>
          </w:p>
        </w:tc>
        <w:tc>
          <w:tcPr>
            <w:tcW w:w="4898" w:type="dxa"/>
            <w:gridSpan w:val="2"/>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highlight w:val="yellow"/>
              </w:rPr>
            </w:pPr>
          </w:p>
          <w:p>
            <w:pPr>
              <w:spacing w:line="400" w:lineRule="exact"/>
              <w:rPr>
                <w:rFonts w:hint="eastAsia" w:ascii="仿宋_GB2312" w:hAnsi="仿宋_GB2312" w:eastAsia="仿宋_GB2312" w:cs="仿宋_GB2312"/>
                <w:color w:val="000000"/>
                <w:sz w:val="32"/>
                <w:szCs w:val="32"/>
                <w:highlight w:val="yellow"/>
              </w:rPr>
            </w:pPr>
          </w:p>
          <w:p>
            <w:pPr>
              <w:spacing w:line="400" w:lineRule="exact"/>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35" w:hRule="atLeast"/>
          <w:jc w:val="center"/>
        </w:trPr>
        <w:tc>
          <w:tcPr>
            <w:tcW w:w="1980" w:type="dxa"/>
            <w:vMerge w:val="continue"/>
            <w:tcBorders>
              <w:top w:val="single" w:color="000000" w:sz="6" w:space="0"/>
              <w:bottom w:val="single" w:color="000000" w:sz="6"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392" w:type="dxa"/>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广泛宣传方面</w:t>
            </w:r>
          </w:p>
        </w:tc>
        <w:tc>
          <w:tcPr>
            <w:tcW w:w="4898" w:type="dxa"/>
            <w:gridSpan w:val="2"/>
            <w:tcBorders>
              <w:top w:val="single" w:color="000000" w:sz="6" w:space="0"/>
              <w:bottom w:val="single" w:color="000000" w:sz="6" w:space="0"/>
            </w:tcBorders>
            <w:vAlign w:val="center"/>
          </w:tcPr>
          <w:p>
            <w:pPr>
              <w:spacing w:line="400" w:lineRule="exact"/>
              <w:jc w:val="left"/>
              <w:rPr>
                <w:rFonts w:hint="eastAsia" w:ascii="仿宋_GB2312" w:hAnsi="仿宋_GB2312" w:eastAsia="仿宋_GB2312" w:cs="仿宋_GB2312"/>
                <w:color w:val="000000"/>
                <w:sz w:val="32"/>
                <w:szCs w:val="32"/>
                <w:highlight w:val="yellow"/>
              </w:rPr>
            </w:pPr>
          </w:p>
          <w:p>
            <w:pPr>
              <w:spacing w:line="400" w:lineRule="exact"/>
              <w:jc w:val="left"/>
              <w:rPr>
                <w:rFonts w:hint="eastAsia" w:ascii="仿宋_GB2312" w:hAnsi="仿宋_GB2312" w:eastAsia="仿宋_GB2312" w:cs="仿宋_GB2312"/>
                <w:color w:val="000000"/>
                <w:sz w:val="32"/>
                <w:szCs w:val="32"/>
                <w:highlight w:val="yellow"/>
              </w:rPr>
            </w:pPr>
          </w:p>
          <w:p>
            <w:pPr>
              <w:spacing w:line="400" w:lineRule="exact"/>
              <w:jc w:val="left"/>
              <w:rPr>
                <w:rFonts w:hint="eastAsia" w:ascii="仿宋_GB2312" w:hAnsi="仿宋_GB2312" w:eastAsia="仿宋_GB2312" w:cs="仿宋_GB2312"/>
                <w:color w:val="000000"/>
                <w:sz w:val="3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35" w:hRule="atLeast"/>
          <w:jc w:val="center"/>
        </w:trPr>
        <w:tc>
          <w:tcPr>
            <w:tcW w:w="1980" w:type="dxa"/>
            <w:vMerge w:val="continue"/>
            <w:tcBorders>
              <w:top w:val="single" w:color="000000" w:sz="6" w:space="0"/>
              <w:bottom w:val="single" w:color="000000" w:sz="12" w:space="0"/>
            </w:tcBorders>
            <w:vAlign w:val="center"/>
          </w:tcPr>
          <w:p>
            <w:pPr>
              <w:spacing w:line="400" w:lineRule="exact"/>
              <w:jc w:val="center"/>
              <w:rPr>
                <w:rFonts w:hint="eastAsia" w:ascii="仿宋_GB2312" w:hAnsi="仿宋_GB2312" w:eastAsia="仿宋_GB2312" w:cs="仿宋_GB2312"/>
                <w:color w:val="000000"/>
                <w:sz w:val="32"/>
                <w:szCs w:val="32"/>
              </w:rPr>
            </w:pPr>
          </w:p>
        </w:tc>
        <w:tc>
          <w:tcPr>
            <w:tcW w:w="2392" w:type="dxa"/>
            <w:tcBorders>
              <w:top w:val="single" w:color="000000" w:sz="6" w:space="0"/>
              <w:bottom w:val="single" w:color="000000" w:sz="12" w:space="0"/>
            </w:tcBorders>
            <w:vAlign w:val="center"/>
          </w:tcPr>
          <w:p>
            <w:pPr>
              <w:spacing w:line="4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深入学习方面</w:t>
            </w:r>
          </w:p>
        </w:tc>
        <w:tc>
          <w:tcPr>
            <w:tcW w:w="4898" w:type="dxa"/>
            <w:gridSpan w:val="2"/>
            <w:tcBorders>
              <w:top w:val="single" w:color="000000" w:sz="6" w:space="0"/>
              <w:bottom w:val="single" w:color="000000" w:sz="12" w:space="0"/>
            </w:tcBorders>
            <w:vAlign w:val="center"/>
          </w:tcPr>
          <w:p>
            <w:pPr>
              <w:spacing w:line="400" w:lineRule="exact"/>
              <w:jc w:val="left"/>
              <w:rPr>
                <w:rFonts w:hint="eastAsia" w:ascii="仿宋_GB2312" w:hAnsi="仿宋_GB2312" w:eastAsia="仿宋_GB2312" w:cs="仿宋_GB2312"/>
                <w:color w:val="000000"/>
                <w:sz w:val="32"/>
                <w:szCs w:val="32"/>
                <w:highlight w:val="yellow"/>
              </w:rPr>
            </w:pPr>
          </w:p>
          <w:p>
            <w:pPr>
              <w:spacing w:line="400" w:lineRule="exact"/>
              <w:jc w:val="left"/>
              <w:rPr>
                <w:rFonts w:hint="eastAsia" w:ascii="仿宋_GB2312" w:hAnsi="仿宋_GB2312" w:eastAsia="仿宋_GB2312" w:cs="仿宋_GB2312"/>
                <w:color w:val="000000"/>
                <w:sz w:val="32"/>
                <w:szCs w:val="32"/>
                <w:highlight w:val="yellow"/>
              </w:rPr>
            </w:pPr>
          </w:p>
          <w:p>
            <w:pPr>
              <w:spacing w:line="400" w:lineRule="exact"/>
              <w:jc w:val="left"/>
              <w:rPr>
                <w:rFonts w:hint="eastAsia" w:ascii="仿宋_GB2312" w:hAnsi="仿宋_GB2312" w:eastAsia="仿宋_GB2312" w:cs="仿宋_GB2312"/>
                <w:color w:val="000000"/>
                <w:sz w:val="32"/>
                <w:szCs w:val="32"/>
                <w:highlight w:val="yellow"/>
              </w:rPr>
            </w:pPr>
          </w:p>
        </w:tc>
      </w:tr>
    </w:tbl>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ascii="黑体" w:hAnsi="黑体" w:eastAsia="黑体" w:cs="黑体"/>
          <w:color w:val="000000"/>
          <w:sz w:val="32"/>
          <w:szCs w:val="32"/>
        </w:rPr>
      </w:pPr>
      <w:r>
        <w:rPr>
          <w:rFonts w:hint="eastAsia" w:ascii="黑体" w:hAnsi="黑体" w:eastAsia="黑体" w:cs="黑体"/>
          <w:color w:val="000000"/>
          <w:sz w:val="32"/>
          <w:szCs w:val="32"/>
        </w:rPr>
        <w:t>附件3</w:t>
      </w:r>
    </w:p>
    <w:p>
      <w:pPr>
        <w:pStyle w:val="2"/>
        <w:rPr>
          <w:rFonts w:cs="仿宋_GB2312"/>
          <w:szCs w:val="32"/>
        </w:rPr>
      </w:pPr>
      <w:r>
        <w:rPr>
          <w:rFonts w:hint="eastAsia"/>
        </w:rPr>
        <w:t>2020年“最美科技工作者”推荐材料要求</w:t>
      </w:r>
    </w:p>
    <w:p>
      <w:pPr>
        <w:rPr>
          <w:rFonts w:cs="仿宋_GB2312"/>
          <w:szCs w:val="32"/>
        </w:rPr>
      </w:pPr>
    </w:p>
    <w:p>
      <w:pPr>
        <w:spacing w:line="580" w:lineRule="exact"/>
        <w:ind w:firstLine="645"/>
        <w:rPr>
          <w:rFonts w:hint="eastAsia" w:ascii="黑体" w:hAnsi="黑体" w:eastAsia="黑体" w:cs="黑体"/>
          <w:sz w:val="32"/>
          <w:szCs w:val="32"/>
        </w:rPr>
      </w:pPr>
      <w:r>
        <w:rPr>
          <w:rFonts w:hint="eastAsia" w:ascii="黑体" w:hAnsi="黑体" w:eastAsia="黑体" w:cs="黑体"/>
          <w:sz w:val="32"/>
          <w:szCs w:val="32"/>
        </w:rPr>
        <w:t>一、需报送的推荐材料</w:t>
      </w:r>
    </w:p>
    <w:p>
      <w:pPr>
        <w:spacing w:line="580" w:lineRule="exact"/>
        <w:ind w:firstLine="64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（一）2020年“最美科技工作者”推荐表</w:t>
      </w:r>
    </w:p>
    <w:p>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1.填报内容要求</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主要事迹和贡献，应以</w:t>
      </w:r>
      <w:r>
        <w:rPr>
          <w:rFonts w:hint="eastAsia" w:ascii="仿宋_GB2312" w:hAnsi="仿宋_GB2312" w:eastAsia="仿宋_GB2312" w:cs="仿宋_GB2312"/>
          <w:b/>
          <w:bCs/>
          <w:sz w:val="32"/>
          <w:szCs w:val="32"/>
        </w:rPr>
        <w:t>第三人称</w:t>
      </w:r>
      <w:r>
        <w:rPr>
          <w:rFonts w:hint="eastAsia" w:ascii="仿宋_GB2312" w:hAnsi="仿宋_GB2312" w:eastAsia="仿宋_GB2312" w:cs="仿宋_GB2312"/>
          <w:sz w:val="32"/>
          <w:szCs w:val="32"/>
        </w:rPr>
        <w:t>撰写，字数</w:t>
      </w:r>
      <w:r>
        <w:rPr>
          <w:rFonts w:hint="eastAsia" w:ascii="仿宋_GB2312" w:hAnsi="仿宋_GB2312" w:eastAsia="仿宋_GB2312" w:cs="仿宋_GB2312"/>
          <w:color w:val="000000"/>
          <w:sz w:val="32"/>
          <w:szCs w:val="32"/>
        </w:rPr>
        <w:t>3000字左右，一般分四个部分：</w:t>
      </w:r>
      <w:r>
        <w:rPr>
          <w:rFonts w:hint="eastAsia" w:ascii="仿宋_GB2312" w:hAnsi="仿宋_GB2312" w:eastAsia="仿宋_GB2312" w:cs="仿宋_GB2312"/>
          <w:b/>
          <w:bCs/>
          <w:sz w:val="32"/>
          <w:szCs w:val="32"/>
        </w:rPr>
        <w:t>第一部分</w:t>
      </w:r>
      <w:r>
        <w:rPr>
          <w:rFonts w:hint="eastAsia" w:ascii="仿宋_GB2312" w:hAnsi="仿宋_GB2312" w:eastAsia="仿宋_GB2312" w:cs="仿宋_GB2312"/>
          <w:sz w:val="32"/>
          <w:szCs w:val="32"/>
        </w:rPr>
        <w:t>为被推荐人的科研成就、技术应用推广业绩等内容，字数控制在</w:t>
      </w:r>
      <w:r>
        <w:rPr>
          <w:rFonts w:hint="eastAsia" w:ascii="仿宋_GB2312" w:hAnsi="仿宋_GB2312" w:eastAsia="仿宋_GB2312" w:cs="仿宋_GB2312"/>
          <w:color w:val="000000"/>
          <w:sz w:val="32"/>
          <w:szCs w:val="32"/>
        </w:rPr>
        <w:t>800字以内。科研成就方面的论文、奖项、专利等请选取业绩最突出的5个，技术应用推广方面请选取5个最有代表性、最能体现成就的内容；业绩和贡献要求实事求是，有具体量化数据，具体奖项要明确获奖时间、颁发奖项的主体、奖项的规范名称等。</w:t>
      </w: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sz w:val="32"/>
          <w:szCs w:val="32"/>
        </w:rPr>
        <w:t>为被推荐人的个人事迹等内容，字数不少于</w:t>
      </w:r>
      <w:r>
        <w:rPr>
          <w:rFonts w:hint="eastAsia" w:ascii="仿宋_GB2312" w:hAnsi="仿宋_GB2312" w:eastAsia="仿宋_GB2312" w:cs="仿宋_GB2312"/>
          <w:color w:val="000000"/>
          <w:sz w:val="32"/>
          <w:szCs w:val="32"/>
        </w:rPr>
        <w:t>1500字。要求综述被推荐人的主要事迹，并具体描述被推荐人的1-2个重要事迹，事迹内容要求真实、生动，有时间、地点、内容等要素（该部分内容为重点内容，请务必认真填报）。</w:t>
      </w:r>
      <w:r>
        <w:rPr>
          <w:rFonts w:hint="eastAsia" w:ascii="仿宋_GB2312" w:hAnsi="仿宋_GB2312" w:eastAsia="仿宋_GB2312" w:cs="仿宋_GB2312"/>
          <w:b/>
          <w:bCs/>
          <w:sz w:val="32"/>
          <w:szCs w:val="32"/>
        </w:rPr>
        <w:t>第三部分</w:t>
      </w:r>
      <w:r>
        <w:rPr>
          <w:rFonts w:hint="eastAsia" w:ascii="仿宋_GB2312" w:hAnsi="仿宋_GB2312" w:eastAsia="仿宋_GB2312" w:cs="仿宋_GB2312"/>
          <w:sz w:val="32"/>
          <w:szCs w:val="32"/>
        </w:rPr>
        <w:t>为被推荐人获得的社会类奖励等，字数控制在</w:t>
      </w:r>
      <w:r>
        <w:rPr>
          <w:rFonts w:hint="eastAsia" w:ascii="仿宋_GB2312" w:hAnsi="仿宋_GB2312" w:eastAsia="仿宋_GB2312" w:cs="仿宋_GB2312"/>
          <w:color w:val="000000"/>
          <w:sz w:val="32"/>
          <w:szCs w:val="32"/>
        </w:rPr>
        <w:t>800以</w:t>
      </w:r>
      <w:r>
        <w:rPr>
          <w:rFonts w:hint="eastAsia" w:ascii="仿宋_GB2312" w:hAnsi="仿宋_GB2312" w:eastAsia="仿宋_GB2312" w:cs="仿宋_GB2312"/>
          <w:sz w:val="32"/>
          <w:szCs w:val="32"/>
        </w:rPr>
        <w:t>内。重点为被推荐人获得的“劳模”“五四青年奖章”“感动××人物”等，以及被推荐人担任“党代会代表”“人大代表”“政协委员”等情况。社会类奖励要求真实可靠，并明确获奖时间、颁发奖项的主体、奖项的规范名称等。担任代表（委员）情况要求明确具体届别、级别等。</w:t>
      </w:r>
      <w:r>
        <w:rPr>
          <w:rFonts w:hint="eastAsia" w:ascii="仿宋_GB2312" w:hAnsi="仿宋_GB2312" w:eastAsia="仿宋_GB2312" w:cs="仿宋_GB2312"/>
          <w:b/>
          <w:bCs/>
          <w:sz w:val="32"/>
          <w:szCs w:val="32"/>
        </w:rPr>
        <w:t>第四部分</w:t>
      </w:r>
      <w:r>
        <w:rPr>
          <w:rFonts w:hint="eastAsia" w:ascii="仿宋_GB2312" w:hAnsi="仿宋_GB2312" w:eastAsia="仿宋_GB2312" w:cs="仿宋_GB2312"/>
          <w:sz w:val="32"/>
          <w:szCs w:val="32"/>
        </w:rPr>
        <w:t>为需要补充的其他材料。</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如推荐单位与被推荐人人事关系所在单位一致，则“所在单位意见”栏和“推荐单位意见”栏均应填写意见并加盖公章。 </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.报送材料要求</w:t>
      </w:r>
      <w:r>
        <w:rPr>
          <w:rFonts w:hint="eastAsia" w:ascii="仿宋_GB2312" w:hAnsi="仿宋_GB2312" w:eastAsia="仿宋_GB2312" w:cs="仿宋_GB2312"/>
          <w:sz w:val="32"/>
          <w:szCs w:val="32"/>
        </w:rPr>
        <w:t>：需报送WORD版本和PDF版本（体现被推荐人签名、所在单位和推荐单位公章）的电子材料各</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份。另需报送填写完整且被推荐人签名并加盖所在单位和推荐单位公章后的纸质推荐</w:t>
      </w:r>
      <w:r>
        <w:rPr>
          <w:rFonts w:hint="eastAsia" w:ascii="仿宋_GB2312" w:hAnsi="仿宋_GB2312" w:eastAsia="仿宋_GB2312" w:cs="仿宋_GB2312"/>
          <w:color w:val="000000"/>
          <w:sz w:val="32"/>
          <w:szCs w:val="32"/>
        </w:rPr>
        <w:t>表1</w:t>
      </w:r>
      <w:r>
        <w:rPr>
          <w:rFonts w:hint="eastAsia" w:ascii="仿宋_GB2312" w:hAnsi="仿宋_GB2312" w:eastAsia="仿宋_GB2312" w:cs="仿宋_GB2312"/>
          <w:sz w:val="32"/>
          <w:szCs w:val="32"/>
        </w:rPr>
        <w:t>份。</w:t>
      </w:r>
    </w:p>
    <w:p>
      <w:pPr>
        <w:spacing w:line="580" w:lineRule="exact"/>
        <w:ind w:firstLine="64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（二）2020年“最美科技工作者”学习宣传活动开展情况汇总表</w:t>
      </w:r>
    </w:p>
    <w:p>
      <w:pPr>
        <w:spacing w:line="580" w:lineRule="exact"/>
        <w:ind w:firstLine="645"/>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活动开展情况汇总表仅需报送电子材料，需WORD版本和</w:t>
      </w:r>
      <w:r>
        <w:rPr>
          <w:rFonts w:hint="eastAsia" w:ascii="仿宋_GB2312" w:hAnsi="仿宋_GB2312" w:eastAsia="仿宋_GB2312" w:cs="仿宋_GB2312"/>
          <w:b/>
          <w:bCs/>
          <w:sz w:val="32"/>
          <w:szCs w:val="32"/>
        </w:rPr>
        <w:t>加盖填报单位公章后</w:t>
      </w:r>
      <w:r>
        <w:rPr>
          <w:rFonts w:hint="eastAsia" w:ascii="仿宋_GB2312" w:hAnsi="仿宋_GB2312" w:eastAsia="仿宋_GB2312" w:cs="仿宋_GB2312"/>
          <w:sz w:val="32"/>
          <w:szCs w:val="32"/>
        </w:rPr>
        <w:t>的PDF版本各1份。</w:t>
      </w:r>
    </w:p>
    <w:p>
      <w:pPr>
        <w:spacing w:line="580" w:lineRule="exact"/>
        <w:ind w:firstLine="64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（三）照片</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照片仅需提供电子版，均应为JPG格式，每张电子照片的容量不小于2MB。需提供2类照片：</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1.小2寸正面免冠彩色照片1张（应与推荐表上的证件照一致），照片以“姓名+序号”命名。</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pacing w:val="-4"/>
          <w:sz w:val="32"/>
          <w:szCs w:val="32"/>
        </w:rPr>
        <w:t>体现先进事迹的</w:t>
      </w:r>
      <w:r>
        <w:rPr>
          <w:rFonts w:hint="eastAsia" w:ascii="仿宋_GB2312" w:hAnsi="仿宋_GB2312" w:eastAsia="仿宋_GB2312" w:cs="仿宋_GB2312"/>
          <w:sz w:val="32"/>
          <w:szCs w:val="32"/>
        </w:rPr>
        <w:t>工作照或生活照5张，照片以“姓名+序号”命名，每张照片应为一个独立的JPG格式文件，不得将图片插入文本中以WORD文档格式报送。请随同照片提供所有照片的WORD版说明文本，内容为每张照片的简短说明。</w:t>
      </w:r>
    </w:p>
    <w:p>
      <w:pPr>
        <w:spacing w:line="580" w:lineRule="exact"/>
        <w:ind w:firstLine="645"/>
        <w:rPr>
          <w:rFonts w:hint="eastAsia" w:ascii="黑体" w:hAnsi="黑体" w:eastAsia="黑体" w:cs="黑体"/>
          <w:sz w:val="32"/>
          <w:szCs w:val="32"/>
        </w:rPr>
      </w:pPr>
      <w:r>
        <w:rPr>
          <w:rFonts w:hint="eastAsia" w:ascii="黑体" w:hAnsi="黑体" w:eastAsia="黑体" w:cs="黑体"/>
          <w:sz w:val="32"/>
          <w:szCs w:val="32"/>
        </w:rPr>
        <w:t>二、材料报送时间</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推荐材料报送时间截至8月14日（周五）18∶00。逾期推荐的材料，不予受理。</w:t>
      </w:r>
    </w:p>
    <w:p>
      <w:pPr>
        <w:spacing w:line="580" w:lineRule="exact"/>
        <w:ind w:firstLine="645"/>
        <w:rPr>
          <w:rFonts w:hint="eastAsia" w:ascii="黑体" w:hAnsi="黑体" w:eastAsia="黑体" w:cs="黑体"/>
          <w:sz w:val="32"/>
          <w:szCs w:val="32"/>
        </w:rPr>
      </w:pPr>
      <w:r>
        <w:rPr>
          <w:rFonts w:hint="eastAsia" w:ascii="黑体" w:hAnsi="黑体" w:eastAsia="黑体" w:cs="黑体"/>
          <w:sz w:val="32"/>
          <w:szCs w:val="32"/>
        </w:rPr>
        <w:t>三、材料报送方式</w:t>
      </w:r>
    </w:p>
    <w:p>
      <w:pPr>
        <w:spacing w:line="58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电子版材料请通过电子邮件方式报送，受理电子邮箱：fjskxbgs@163.com。纸质版材料和实物材料请邮寄至省科协办公室，地址：福州</w:t>
      </w:r>
      <w:r>
        <w:rPr>
          <w:rFonts w:hint="eastAsia" w:ascii="仿宋_GB2312" w:hAnsi="仿宋_GB2312" w:eastAsia="仿宋_GB2312" w:cs="仿宋_GB2312"/>
          <w:color w:val="000000"/>
          <w:sz w:val="32"/>
          <w:szCs w:val="32"/>
        </w:rPr>
        <w:t>市东大路73号省直东湖大院二号楼（邮编350001），收件人：欧婕，电话：0591-86270690。</w:t>
      </w:r>
    </w:p>
    <w:p>
      <w:pPr>
        <w:spacing w:line="580" w:lineRule="exact"/>
        <w:ind w:firstLine="645"/>
        <w:rPr>
          <w:rFonts w:hint="eastAsia" w:ascii="黑体" w:hAnsi="黑体" w:eastAsia="黑体" w:cs="黑体"/>
          <w:sz w:val="32"/>
          <w:szCs w:val="32"/>
        </w:rPr>
      </w:pPr>
      <w:r>
        <w:rPr>
          <w:rFonts w:hint="eastAsia" w:ascii="黑体" w:hAnsi="黑体" w:eastAsia="黑体" w:cs="黑体"/>
          <w:sz w:val="32"/>
          <w:szCs w:val="32"/>
        </w:rPr>
        <w:t>四、其他</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rPr>
        <w:t>有关文件和表格可在省科协网站</w:t>
      </w:r>
      <w:r>
        <w:rPr>
          <w:rFonts w:hint="eastAsia" w:ascii="仿宋_GB2312" w:hAnsi="仿宋_GB2312" w:eastAsia="仿宋_GB2312" w:cs="仿宋_GB2312"/>
          <w:sz w:val="32"/>
          <w:szCs w:val="32"/>
        </w:rPr>
        <w:t>（http://www.fjkx.org）下载。</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请各地、各学会、各高校、科研院所、省管国有企业负责推荐工作的人员，及时与省科协联系人对接，以便加入工作微信群，沟通联络推荐相关事宜。</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580" w:lineRule="exact"/>
        <w:ind w:firstLine="645"/>
        <w:rPr>
          <w:rFonts w:hint="eastAsia" w:ascii="仿宋_GB2312" w:hAnsi="仿宋_GB2312" w:eastAsia="仿宋_GB2312" w:cs="仿宋_GB2312"/>
          <w:sz w:val="32"/>
          <w:szCs w:val="32"/>
        </w:rPr>
      </w:pPr>
    </w:p>
    <w:p>
      <w:pPr>
        <w:rPr>
          <w:rFonts w:hint="eastAsia" w:ascii="黑体" w:hAnsi="黑体" w:eastAsia="黑体" w:cs="黑体"/>
          <w:sz w:val="32"/>
          <w:szCs w:val="32"/>
        </w:rPr>
      </w:pPr>
      <w:r>
        <w:rPr>
          <w:rFonts w:hint="eastAsia" w:ascii="黑体" w:hAnsi="黑体" w:eastAsia="黑体" w:cs="黑体"/>
          <w:sz w:val="32"/>
          <w:szCs w:val="32"/>
        </w:rPr>
        <w:t>附件4</w:t>
      </w:r>
    </w:p>
    <w:p>
      <w:pPr>
        <w:rPr>
          <w:rFonts w:hint="eastAsia" w:ascii="黑体" w:hAnsi="黑体" w:eastAsia="黑体" w:cs="黑体"/>
          <w:sz w:val="32"/>
          <w:szCs w:val="32"/>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有关高校、科研院所、省管国有企业名单</w:t>
      </w:r>
    </w:p>
    <w:p>
      <w:pPr>
        <w:rPr>
          <w:rFonts w:hint="eastAsia"/>
        </w:rPr>
      </w:pP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高校（28所）：</w:t>
      </w:r>
      <w:r>
        <w:rPr>
          <w:rFonts w:hint="eastAsia" w:ascii="仿宋_GB2312" w:hAnsi="仿宋_GB2312" w:eastAsia="仿宋_GB2312" w:cs="仿宋_GB2312"/>
          <w:sz w:val="32"/>
          <w:szCs w:val="32"/>
        </w:rPr>
        <w:t>厦门大学、华侨大学、福州大学、福建师范大学、福建农林大学、福建医科大学、福建中医药大学、集美大学、闽南师范大学、福建工程学院、厦门理工学院、福建警察学院、福建江夏学院、福建商学院、福建技术师范学院、泉州师范学院、莆田学院、闽江学院、三明学院、龙岩学院、武夷学院、宁德师范学院、厦门医学院、福建船政交通职业学院、福建信息职业技术学院、福州职业技术学院、漳州职业技术学院、黎明职业大学。</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科研院所（4家）：</w:t>
      </w:r>
      <w:r>
        <w:rPr>
          <w:rFonts w:hint="eastAsia" w:ascii="仿宋_GB2312" w:hAnsi="仿宋_GB2312" w:eastAsia="仿宋_GB2312" w:cs="仿宋_GB2312"/>
          <w:sz w:val="32"/>
          <w:szCs w:val="32"/>
        </w:rPr>
        <w:t>福建省农业科学院、中国科学院福建物质结构研究所、中国科学院城市环境研究所、自然资源部第三海洋研究所。</w:t>
      </w:r>
    </w:p>
    <w:p>
      <w:pPr>
        <w:spacing w:line="560" w:lineRule="exact"/>
        <w:ind w:firstLine="640" w:firstLineChars="200"/>
      </w:pPr>
      <w:r>
        <w:rPr>
          <w:rFonts w:hint="eastAsia" w:ascii="黑体" w:hAnsi="黑体" w:eastAsia="黑体" w:cs="黑体"/>
          <w:sz w:val="32"/>
          <w:szCs w:val="32"/>
        </w:rPr>
        <w:t>省管国有企业（17个）：</w:t>
      </w:r>
      <w:r>
        <w:rPr>
          <w:rFonts w:hint="eastAsia" w:ascii="仿宋_GB2312" w:hAnsi="仿宋_GB2312" w:eastAsia="仿宋_GB2312" w:cs="仿宋_GB2312"/>
          <w:sz w:val="32"/>
          <w:szCs w:val="32"/>
        </w:rPr>
        <w:t>福建省高速公路集团有限公司、福建省投资开发集团有限责任公司、福建省冶金（控股）有限责任公司、福建省能源集团有限责任公司、福建省交通运输集团有限责任公司、福建省汽车工业集团有限公司、福建省电子信息（集团）有限责任公司、福建省船舶工业集团有限公司、福建建工集团有限责任公司、福建省旅游发展集团有限公司、福建省机电（控股）有限责任公司、福建石油化工集团有限责任公司、中国（福建）对外贸易中心集团有限责任公司、福建省</w:t>
      </w:r>
      <w:r>
        <w:rPr>
          <w:rFonts w:hint="eastAsia" w:ascii="仿宋_GB2312" w:hAnsi="仿宋_GB2312" w:eastAsia="仿宋_GB2312" w:cs="仿宋_GB2312"/>
          <w:spacing w:val="-6"/>
          <w:sz w:val="32"/>
          <w:szCs w:val="32"/>
        </w:rPr>
        <w:t>轻纺（控股）有限责任公司、福建省招标采购集团有限公司、福建省水利投资开发集团有限公司、福建省国有资产管理有限公司。</w:t>
      </w: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9" w:type="dxa"/>
            <w:tcBorders>
              <w:top w:val="single" w:color="auto" w:sz="12" w:space="0"/>
              <w:left w:val="single" w:color="FFFFFF" w:sz="12" w:space="0"/>
              <w:bottom w:val="single" w:color="auto" w:sz="12" w:space="0"/>
              <w:right w:val="single" w:color="FFFFFF" w:sz="12" w:space="0"/>
            </w:tcBorders>
          </w:tcPr>
          <w:p>
            <w:pPr>
              <w:spacing w:line="540" w:lineRule="exact"/>
              <w:rPr>
                <w:rFonts w:hAnsi="宋体"/>
                <w:sz w:val="28"/>
                <w:szCs w:val="28"/>
              </w:rPr>
            </w:pPr>
            <w:r>
              <w:rPr>
                <w:rFonts w:hint="eastAsia" w:hAnsi="宋体"/>
                <w:sz w:val="28"/>
                <w:szCs w:val="28"/>
              </w:rPr>
              <w:t>福建省科学技术协会办公室                 2020年7月26日印发</w:t>
            </w:r>
          </w:p>
        </w:tc>
      </w:tr>
    </w:tbl>
    <w:p>
      <w:pPr>
        <w:spacing w:line="520" w:lineRule="exac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60288;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qKx2AAAAAkBAAAPAAAA&#10;AAAAAAEAIAAAACIAAABkcnMvZG93bnJldi54bWxQSwECFAAUAAAACACHTuJABoU8TBUCAAAHBAAA&#10;DgAAAAAAAAABACAAAAAnAQAAZHJzL2Uyb0RvYy54bWxQSwUGAAAAAAYABgBZAQAArgUAAAAA&#10;">
              <v:fill on="f" focussize="0,0"/>
              <v:stroke on="f" weight="0.5pt"/>
              <v:imagedata o:title=""/>
              <o:lock v:ext="edit" aspectratio="f"/>
              <v:textbox inset="0mm,0mm,0mm,0mm">
                <w:txbxContent>
                  <w:p>
                    <w:pPr>
                      <w:pStyle w:val="4"/>
                      <w:jc w:val="center"/>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C4019"/>
    <w:rsid w:val="04D36E00"/>
    <w:rsid w:val="0AAF65E9"/>
    <w:rsid w:val="38565816"/>
    <w:rsid w:val="4C3B4359"/>
    <w:rsid w:val="5B4F44C9"/>
    <w:rsid w:val="60873ABE"/>
    <w:rsid w:val="718C4019"/>
    <w:rsid w:val="766D1279"/>
    <w:rsid w:val="76AA4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line="640" w:lineRule="exact"/>
      <w:jc w:val="center"/>
      <w:outlineLvl w:val="0"/>
    </w:pPr>
    <w:rPr>
      <w:rFonts w:ascii="方正小标宋简体" w:hAnsi="方正小标宋简体" w:eastAsia="方正小标宋简体"/>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2020-07-31T07:33:00Z</dcterms:created>
  <dc:creator>zss</dc:creator>
  <cp:lastModifiedBy>塍焯嘛嘛</cp:lastModifiedBy>
  <dcterms:modified xsi:type="dcterms:W3CDTF">2020-07-31T09:34:33Z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