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3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exact"/>
        </w:trPr>
        <w:tc>
          <w:tcPr>
            <w:tcW w:w="7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福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建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省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教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育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0"/>
                <w:w w:val="66"/>
                <w:sz w:val="112"/>
                <w:szCs w:val="112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小标宋简体" w:eastAsia="方正小标宋简体"/>
                <w:b w:val="0"/>
                <w:bCs w:val="0"/>
                <w:color w:val="FF0000"/>
                <w:w w:val="66"/>
                <w:sz w:val="112"/>
                <w:szCs w:val="112"/>
                <w:lang w:eastAsia="zh-CN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-20"/>
                <w:w w:val="66"/>
                <w:sz w:val="112"/>
                <w:szCs w:val="112"/>
                <w:lang w:eastAsia="zh-CN"/>
              </w:rPr>
              <w:t>福建省国防教育办公室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6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方正小标宋简体" w:eastAsia="方正小标宋简体"/>
                <w:b w:val="0"/>
                <w:bCs w:val="0"/>
                <w:color w:val="FF0000"/>
                <w:w w:val="66"/>
                <w:sz w:val="112"/>
                <w:szCs w:val="112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w w:val="66"/>
                <w:sz w:val="112"/>
                <w:szCs w:val="112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8755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闽教体〔202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  <w:p>
            <w:pPr>
              <w:tabs>
                <w:tab w:val="left" w:pos="1095"/>
              </w:tabs>
              <w:adjustRightInd w:val="0"/>
              <w:snapToGrid w:val="0"/>
              <w:spacing w:before="120" w:line="318" w:lineRule="atLeast"/>
              <w:ind w:right="339" w:firstLine="168" w:firstLineChars="80"/>
              <w:jc w:val="center"/>
              <w:textAlignment w:val="bottom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exact"/>
        </w:trPr>
        <w:tc>
          <w:tcPr>
            <w:tcW w:w="87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96520</wp:posOffset>
                </wp:positionV>
                <wp:extent cx="5600700" cy="635"/>
                <wp:effectExtent l="0" t="12700" r="0" b="1524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0.9pt;margin-top:7.6pt;height:0.05pt;width:441pt;z-index:251659264;mso-width-relative:page;mso-height-relative:page;" filled="f" stroked="t" coordsize="21600,21600" o:gfxdata="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jPJqtYAAAAIAQAADwAAAAAAAAABACAAAAAiAAAAZHJzL2Rvd25yZXYueG1sUEsB&#10;AhQAFAAAAAgAh07iQHbPrer3AQAA5gMAAA4AAAAAAAAAAQAgAAAAJQ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83" w:rightChars="87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20"/>
          <w:sz w:val="44"/>
          <w:szCs w:val="44"/>
        </w:rPr>
      </w:pPr>
      <w:bookmarkStart w:id="0" w:name="主送"/>
      <w:r>
        <w:rPr>
          <w:rFonts w:hint="eastAsia" w:ascii="方正小标宋简体" w:hAnsi="宋体" w:eastAsia="方正小标宋简体"/>
          <w:spacing w:val="20"/>
          <w:sz w:val="44"/>
          <w:szCs w:val="44"/>
        </w:rPr>
        <w:t>福建省教育厅　福建省国防教育办公室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关于公布202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年福建省大学生军事技能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比武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宋体" w:eastAsia="方正小标宋简体"/>
          <w:sz w:val="44"/>
          <w:szCs w:val="44"/>
        </w:rPr>
        <w:t>获奖名单的通知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楷体_GB2312" w:eastAsia="楷体_GB2312"/>
          <w:color w:val="000000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各高等院校，各设区市、平潭综合实验区国防教育办公室：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根据《福建省教育厅 福建省国防教育办公室关于开展2021年福建省大学生军事技能比武活动的通知》（闽教体〔2021〕14号），省教育厅、省国防教育办公室于2021年7月17日至19日在福州大学举办了2021年福建省大学生军事技能比武活动，依据比武规程，经现场裁判评判、结果公示，现将获奖名单予以公布（详见附件）。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附件：2021年福建省大学生军事技能比武活动获奖名单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　福建省教育厅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福建省国防教育办公室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　　　　　　　　　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（主动公开）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2021年福建省大学生军事技能比武获奖名单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轻武器分解结合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1.福建警察学院：郑耀彬、吴方涛、曹阳、王冉、王珊珊、温舒涵，指导教师：林阳东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2.福建中医药大学：罗方、洪明裕、王磊、刘亚如、蒋舒云、郑晓君，指导教师：石生精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3.闽江师范高等专科学校：温书宇、鞠双、邓方泓、陈彦、欧梦婷、高鹭欣，指导教师：林碧娟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1.福建船政交通职业学院：郭文志、傅成志、陈鹏、李灵、叶梅娜、杨舒淇，指导教师：曾雅琴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2.福建师范大学：柳祥、钟启颖、陈静泉、吴欣怡、钟美玲、龙云萍，指导教师：翁可钦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3.泉州纺织服装职业学院：林雄、蔡院、李强、张思婷、高芳婷、黄欣雨，指导教师：杨位曙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4.泉州医学高等专科学校：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锋、黄凯钰、魏义源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李欣、张有鑫、江水云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，指导教师：彭林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5.集美大学：李侦、柏文跃、姜振泽、李碧梅、王丹丹、吴业媛，指导教师：雷会彬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1.三明学院：袁博、陈惠隆、何煜铠、戴小钰、曹婉婷、杨怡范，指导教师：罗仁杯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2.泉州海洋职业学院：谢万龙、陈焕东、卢子涵、李艺虾、林琳、胡嗣娇，指导教师：车健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3.福州大学：周翔宇、孙景濠、邓中明、刀尚班、华启慧、卢珊，指导教师：张文娟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4.湄洲湾职业技术学院：林晓振、林凯俊、兰国浩、许静、王梦瑶、江思琪，指导教师：张君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5.福州黎明职业技术学院：黄纪龙、邓毋凡、赖文伟、黄青燕、尤伊茹、马露珊，指导教师：毛永千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6.漳州理工职业学院：赖烽、吴晓君、赵显荣、陈雅芳、黄家豪、陈婷婷，指导教师：聂敏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7.仰恩大学：吴忠浩、余文杰、范文飞、丘晟祯、刘心雨、张晓燕，指导教师：曾文档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二、单兵战术基础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（一）一等奖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1.福建师范大学：钟启颖、吴欣怡、柳祥、罗庆之、何耀雄、龙云萍，指导教师：翁可钦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2.福建警察学院：章晓晖、王珊珊、吴方涛、温舒涵、曹阳、林彦冰，指导教师：林阳东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3.福州大学：周翔宇、卢珊、孙景濠、刀尚班、张雨寒、华启慧，指导教师：张文娟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1.泉州海洋职业学院:谢万龙、辜凯月、卢子涵、胡嗣娇、汪泽桂、林琳，指导教师：车健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2.福建中医药大学:王磊、刘亚如、罗方、蒋舒云、赵鹏豪、郑晓君，指导教师：石生精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3.泉州幼儿师范高等专科学校:余永泉、吴海英、赖宏立、丁玉华、钟贵滨、谢丞灵，指导教师：孙振天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4.集美大学:柏文跃、徐倩、姜振泽、李碧梅、高九洲、王丹丹，指导教师：雷会彬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5.泉州纺织服装职业学院:林雄、张思婷、蔡院、黄欣雨、朱晓龙、高芳婷，指导教师：杨位曙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1.泉州职业技术大学：林海天、向荣蓉、黄培坤、李慧娟、廖孟涵、杨娟，指导教师：陈东东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2.福建船政交通职业学院：郭文志、郑碧芬、傅成志、叶梅娜、陈毓群、李灵，指导教师：曾雅琴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3.泉州医学高等专科学校：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锋、许丽玉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魏义源、李欣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李传诚、张有鑫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，指导教师：彭林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4.厦门华天涉外职业技术学院:陈树昌、陈婉婷、陈建源、蔡一婷、高佳伟、李丕华，指导教师：李娇芳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5.莆田学院:郑森霞、谢耀邦、毛雨昕、王开强、陈洁敏、张铭耿，指导教师：何赐亮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6.漳州理工职业学院:范心乔、陈雅芳、赖烽、陈雪滢、赵显荣、陈婷婷，指导教师：聂敏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7.厦门东海职业技术学院:叶泽辉、陈佳慧、郭立炬、林琳、邱伟杰、刘玲，指导教师：钟娇雅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三、手榴弹定点投掷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（一）一等奖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1.福建信息职业技术学院:陈邦熺、杨振坤、庄佳峻、蔡芳婷、曾雅婷、关郑琛，指导教师：林杰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2.集美大学:高九洲、柏文跃、姜振泽、王丹丹、吴业媛、徐倩，指导教师：雷会彬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3.福州大学:邓中明、孙景濠、张雨寒、刀尚班、卢珊、陈欣月，指导教师：张文娟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1.福州黎明职业技术学院:黄纪龙、邓毋凡、赖文伟、黄青燕、李婉倩、马露珊，指导教师：毛永千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2.福建师范大学:柳祥、钟启颖、何耀雄、钟美玲、罗庆之、龙云萍指导教师：翁可钦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yellow"/>
          <w:lang w:val="en-US" w:eastAsia="zh-CN"/>
        </w:rPr>
        <w:t>泉州师范学院: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洪安明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陈佳鑫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陈勇涛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刘远云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朱兰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颜 </w:t>
      </w:r>
      <w:bookmarkStart w:id="1" w:name="_GoBack"/>
      <w:bookmarkEnd w:id="1"/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，指导教师：陈锦伟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4.泉州海洋职业学院:陈焕东、卢子涵、李艺虾、林琳、汪泽桂、辜凯月，指导教师：车健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5.黎明职业大学:洪乃德、方富林、王子汉、肖文妹、魏丽丽、张诗怡，指导教师：黄书贤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（三）三等奖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1.湄洲湾职业技术学院:林晓振、兰国浩、吴天霖、江思琪、蓝荷英、王梦瑶，指导教师：张君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2.泉州医学高等专科学校: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黄凯钰、李传诚、魏义源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李欣、江水云、张有鑫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，指导教师：彭林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3.宁德师范学院:党丽敏、吴仪榕、张昌银、孙庭荺、林得富、赵贵云，指导教师：缪仕晖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4.泉州纺织服装职业学院:林雄、李强、朱晓龙、张思婷、高芳婷、黄欣雨，指导教师：杨位曙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5.阳光学院:王府廷、彭雅军、廖锦华、张雨曦、高梦烨、刘羽沁微，指导教师：王志坤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6.厦门华天涉外职业技术学院:陈树昌、陈建源、高佳伟、蔡一婷、李丕华、陈婉婷，指导教师：李娇芳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7.厦门城市职业学院:吴学万、洪锌材、卢志昌、孙培月、邹珍珍、曾明燕，指导教师：赖福星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四、战场医疗救护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1.泉州纺织服装职业学院:林雄、蔡院、李强、张思婷、苗文婷、高芳婷，指导教师：杨位曙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2.福建医科大学:杨企华、林小枫、邓春凤、曾晓倩、孜比布拉·依布拉音、王嘉憬，指导教师：孙镭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3.福州大学:周翔宇、孙景濠、张雨寒、刀尚班、华启慧、卢珊，指导教师：张文娟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1.福建船政交通职业学院:郭文志、陈鹏、陈毓群、李灵、杨舒淇、郑碧芬，指导教师：曾雅琴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2.福建农林大学:倪婉龙、杨子航、黄铭洲、黄晨昕、雷小梅、涂银冰，指导教师：周善标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3.仰恩大学:吴忠浩、余文杰、范文飞、丘晟祯、刘心雨、张雅琳，指导教师：曾文档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4.福建警察学院:郑耀彬、曹阳、章晓晖、王冉、王珊珊、温舒涵，指导教师：林阳东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5.福建师范大学:柳祥、钟启颖、何耀雄、吴欣怡、钟美玲、龙云萍，指导教师：翁可钦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6.福建中医药大学:赵鹏豪、王磊、罗方、刘亚如、郑晓君、蒋舒云，指导教师：石生精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1.福州理工学院:苏伟达、覃庆发、谢天成、刘丽庄、邱碧恋、刘芯，指导教师：缪宇明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2.泉州医学高等专科学校: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锋、魏义源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李传诚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张有鑫、李欣、许丽玉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，指导教师：彭林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3.阳光学院:王府廷、彭雅军、谢维鉴、黄雅诗、张雨曦、刘羽沁微，指导教师：王志坤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4.漳州理工职业学院:范心乔、陈雅芳、赖烽、陈婷婷、赵显荣 、陈雪滢，指导教师：聂敏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5.福建信息职业技术学院:陈邦熺、杨振坤、卓自强、蔡芳婷、曾雅婷、关郑琛，指导教师：林杰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6.莆田学院:周子超、谢耀邦、王开强、毛雨昕、陈洁敏、陈虹，指导教师：何赐亮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五、电磁频谱管控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1.福建警察学院:郑耀彬、林彦冰、章晓晖、王珊珊、吴方涛、王冉，指导教师：林阳东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2.福建中医药大学:赵鹏豪、陈慧娟、王磊、刘亚如、罗方、蒋舒云，指导教师：石生精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3.福建农林大学:杨子航、黄晨昕、黄铭洲、李晓灵、倪婉龙、雷小梅，指导教师：周善标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1.福建卫生职业技术学院:林婷婷、肖余杰、朱雅琪、林志腾、黄琳欣、王方坚，指导教师：朱晓蕙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2.福建师范大学:陈静泉、吴欣怡、柳祥、钟美玲、何耀雄、罗庆之，指导教师：翁可钦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3.仰恩大学:范文飞、张晓燕、梁伟昌、张雅琳、余文杰、丘晟祯，指导教师：曾文档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4.福建商学院:周强、沈佳仪、陈阳杭、陈玲钦、林陈堂、林筱妍，指导教师：黄陆军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5.闽南理工学院:黄伟龙、卢新金、郑威龙、范紫秋、黄德基、陈慧婷，指导教师：纪飞凤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1.福州大学:邓中明、华启慧、孙景濠、陈欣月、张雨寒、刀尚班，指导教师：张文娟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2.福建工程学院:甘涛、蒲晓文、何军、雷仙梅、谢建强、张华晨，指导教师：郑圭斌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3.福建信息职业技术学院:陈邦熺、关郑琛、杨振坤、蔡芳婷、庄佳峻、张驰，指导教师：林杰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4.莆田学院:周子超、陈虹、陈洁敏、王开强、谢耀邦、毛雨昕，指导教师：何赐亮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5.福建江夏学院:戴俊杰、杨小丽、莫进宏、王翠芸、张松、钟薇薇，指导教师：林夷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yellow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洪安明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朱兰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陈勇涛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王莉芳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陈佳鑫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刘远云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，指导教师：陈锦伟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7.福建医科大学:林小枫、邓春凤、项剑火、曾晓倩、孜比布拉·依布拉音、杨企华，指导教师：孙镭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六、识图用图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1.福建警察学院:郑耀彬、林彦冰、章晓晖、王珊珊、吴方涛、温舒涵，指导教师：林阳东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2.福建师范大学:陈静泉、吴欣怡、柳祥、钟美玲、何耀雄、罗庆之，指导教师：翁可钦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3.福建船政交通职业学院:郭文志、郑碧芬、傅成志、叶梅娜、陈毓群、李灵，指导教师：曾雅琴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1.福建中医药大学:王磊、郑晓君、赵鹏豪、刘亚如、罗方、陈慧娟，指导教师：石生精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2.福建卫生职业技术学院:林婷婷、肖余杰、朱雅琪、林志腾、黄琳欣、王方坚，指导教师：朱晓蕙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3.福建江夏学院:戴俊杰、杨小丽、莫进宏、赵芸娟、张松、王翠芸，指导教师：林夷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4.福建农林大学:何伟聪、黄晨昕、黄铭洲、涂银冰、倪婉龙、雷小梅，指导教师：周善标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5.福建信息职业技术学院:陈邦熺、关郑琛、杨振坤、张驰、庄佳峻、蔡芳婷，指导教师：林杰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1.福建商学院:周强、林筱妍、陈阳杭、陈玲钦、林博镝、沈佳仪，指导教师：黄陆军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2.厦门大学嘉庚学院: 李潇洋、翟国逸、翁振展、刘溦妙、马荣、徐嘉阳，指导教师：孟靖岳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3.福州大学:邓中明、华启慧、孙景濠、陈欣月、张雨寒、刀尚班，指导教师：张文娟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4.漳州卫生职业学院:陈剑瀚、高鸣、赵玉诗、李伊玲、张泽琳、黄琳慧，指导教师：余自华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5.莆田学院:周子超、陈虹、陈洁敏、王开强、谢耀邦、毛雨昕，指导教师：何赐亮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6.泉州海洋职业学院:谢万龙、李艺虾、卢子涵、林琳、汪泽桂、辜凯月，指导教师：车健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7.泉州纺织服装职业学院:林雄、张思婷、蔡院、苗文婷、朱晓龙、高芳婷，指导教师：杨位曙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七、团体奖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1.福建警察学院:郑耀彬、吴方涛、曹阳、王冉、王珊珊、温舒涵、章晓晖、林彦冰，指导教师：林阳东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2.福建师范大学:柳祥、钟启颖、陈静泉、吴欣怡、钟美玲、龙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云萍、何耀雄、罗庆之，指导教师：翁可钦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3.福建中医药大学:罗方、洪明裕、王磊、刘亚如、蒋舒云、郑晓君、赵鹏豪、陈慧娟，指导教师：石生精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1.福州大学:周翔宇、孙景濠、邓中明、刀尚班、华启慧、卢珊、张雨寒、陈欣月，指导教师：张文娟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2.福建船政交通职业学院:郭文志、傅成志、陈毓群、李灵、叶梅娜、郑碧芬、陈鹏、杨舒淇，指导教师：曾雅琴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3.泉州纺织服装职业学院:林雄、蔡院、李强、张思婷、高芳婷、黄欣雨、朱晓龙、苗文婷，指导教师：杨位曙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1.福建农林大学:何伟聪、黄铭洲、杨子航、黄晨昕、涂银冰、李晓灵、雷小梅、倪婉龙，指导教师：周善标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2.集美大学:李侦、柏文跃、姜振泽、李碧梅、王丹丹、吴业媛、高九洲、徐倩，指导教师：雷会彬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3.福建信息职业技术学院:陈邦熺、庄佳峻、卓自强、蔡芳婷、曾雅婷、关郑琛、杨振坤、张驰，指导教师：林杰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4.泉州海洋职业学院:谢万龙、陈焕东、卢子涵、李艺虾、林琳、胡嗣娇、汪泽桂、辜凯月，指导教师：车健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5.福建卫生职业技术学院:林志腾、朱雅琪、程慧清、林腾飞、王方坚、林婷婷、肖余杰、黄琳欣，指导教师：朱晓蕙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6.仰恩大学:吴忠浩、余文杰、范文飞、丘晟祯、刘心雨、张晓燕、梁伟昌、张雅琳，指导教师：曾文档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outlineLvl w:val="9"/>
        <w:rPr>
          <w:rFonts w:hint="eastAsia"/>
        </w:rPr>
      </w:pPr>
    </w:p>
    <w:p>
      <w:pPr>
        <w:ind w:firstLine="42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420"/>
        <w:rPr>
          <w:rFonts w:hint="eastAsia" w:ascii="仿宋_GB2312" w:hAnsi="仿宋_GB2312" w:eastAsia="仿宋_GB2312"/>
          <w:sz w:val="30"/>
          <w:szCs w:val="30"/>
        </w:rPr>
      </w:pPr>
    </w:p>
    <w:p>
      <w:pPr>
        <w:rPr>
          <w:rFonts w:hint="eastAsia"/>
        </w:rPr>
      </w:pPr>
    </w:p>
    <w:p>
      <w:pPr>
        <w:ind w:left="0" w:leftChars="0" w:firstLine="218" w:firstLineChars="78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635"/>
                <wp:effectExtent l="0" t="0" r="0" b="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0pt;margin-top:0pt;height:0.05pt;width:441pt;z-index:251660288;mso-width-relative:page;mso-height-relative:page;" filled="f" stroked="t" coordsize="21600,21600" o:gfxdata="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NEGZzgAAAAIBAAAPAAAAAAAAAAEAIAAAACIAAABkcnMvZG93bnJldi54bWxQSwECFAAUAAAACACH&#10;TuJA3au8WvUBAADmAwAADgAAAAAAAAABACAAAAAd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福建省教育厅办公室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 印发</w:t>
      </w:r>
    </w:p>
    <w:p>
      <w:pPr>
        <w:ind w:left="-540" w:leftChars="-257" w:firstLine="539" w:firstLineChars="257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9525" r="0" b="9525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0pt;margin-top:0pt;height:0pt;width:441pt;z-index:251661312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rSj&#10;Ts4AAAACAQAADwAAAAAAAAABACAAAAAiAAAAZHJzL2Rvd25yZXYueG1sUEsBAhQAFAAAAAgAh07i&#10;QOIszHjzAQAA5QMAAA4AAAAAAAAAAQAgAAAAHQEAAGRycy9lMm9Eb2MueG1sUEsFBgAAAAAGAAYA&#10;WQEAAII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757" w:bottom="1417" w:left="1757" w:header="964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m1mezwAAAAUBAAAPAAAAAAAAAAEAIAAAACIAAABkcnMv&#10;ZG93bnJldi54bWxQSwECFAAUAAAACACHTuJA8Ex1i9MBAACmAwAADgAAAAAAAAABACAAAAAeAQAA&#10;ZHJzL2Uyb0RvYy54bWxQSwUGAAAAAAYABgBZAQAAYw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ZtZns8AAAAFAQAADwAAAAAAAAABACAAAAAiAAAAZHJz&#10;L2Rvd25yZXYueG1sUEsBAhQAFAAAAAgAh07iQGUw9mzUAQAApgMAAA4AAAAAAAAAAQAgAAAAH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4B93F"/>
    <w:multiLevelType w:val="singleLevel"/>
    <w:tmpl w:val="B634B9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D97530"/>
    <w:multiLevelType w:val="singleLevel"/>
    <w:tmpl w:val="FDD97530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8C"/>
    <w:rsid w:val="000250FD"/>
    <w:rsid w:val="00032DD6"/>
    <w:rsid w:val="00086959"/>
    <w:rsid w:val="000C6C36"/>
    <w:rsid w:val="001364CC"/>
    <w:rsid w:val="001406C3"/>
    <w:rsid w:val="00177270"/>
    <w:rsid w:val="001B19AF"/>
    <w:rsid w:val="001F26E6"/>
    <w:rsid w:val="001F38F3"/>
    <w:rsid w:val="002138C5"/>
    <w:rsid w:val="0022541D"/>
    <w:rsid w:val="00230B71"/>
    <w:rsid w:val="002518CD"/>
    <w:rsid w:val="00257951"/>
    <w:rsid w:val="002672EE"/>
    <w:rsid w:val="0027093C"/>
    <w:rsid w:val="002A009D"/>
    <w:rsid w:val="002E107B"/>
    <w:rsid w:val="002E394B"/>
    <w:rsid w:val="003C3CA5"/>
    <w:rsid w:val="003D7BE1"/>
    <w:rsid w:val="0040014C"/>
    <w:rsid w:val="00426DE6"/>
    <w:rsid w:val="00453F2A"/>
    <w:rsid w:val="0046387E"/>
    <w:rsid w:val="004A7538"/>
    <w:rsid w:val="00502D33"/>
    <w:rsid w:val="0053377F"/>
    <w:rsid w:val="00545E08"/>
    <w:rsid w:val="005A29B8"/>
    <w:rsid w:val="005F10EF"/>
    <w:rsid w:val="006048A8"/>
    <w:rsid w:val="0061660D"/>
    <w:rsid w:val="0066002A"/>
    <w:rsid w:val="00662140"/>
    <w:rsid w:val="00676A4A"/>
    <w:rsid w:val="00677FEF"/>
    <w:rsid w:val="006970DE"/>
    <w:rsid w:val="006D166F"/>
    <w:rsid w:val="006F4CFF"/>
    <w:rsid w:val="006F756A"/>
    <w:rsid w:val="0070708F"/>
    <w:rsid w:val="0071224E"/>
    <w:rsid w:val="0075057D"/>
    <w:rsid w:val="0076369C"/>
    <w:rsid w:val="007957BB"/>
    <w:rsid w:val="007977A0"/>
    <w:rsid w:val="007E2F28"/>
    <w:rsid w:val="007F78D0"/>
    <w:rsid w:val="00804EB4"/>
    <w:rsid w:val="00815E2D"/>
    <w:rsid w:val="0082420F"/>
    <w:rsid w:val="00866911"/>
    <w:rsid w:val="008805E6"/>
    <w:rsid w:val="008918DD"/>
    <w:rsid w:val="008E130D"/>
    <w:rsid w:val="0091795D"/>
    <w:rsid w:val="00920C54"/>
    <w:rsid w:val="00951BB7"/>
    <w:rsid w:val="00967AB5"/>
    <w:rsid w:val="009705EC"/>
    <w:rsid w:val="009B478E"/>
    <w:rsid w:val="009D0E95"/>
    <w:rsid w:val="009E6A6C"/>
    <w:rsid w:val="009F0746"/>
    <w:rsid w:val="00A21A71"/>
    <w:rsid w:val="00A33605"/>
    <w:rsid w:val="00A847DA"/>
    <w:rsid w:val="00A90626"/>
    <w:rsid w:val="00AC586D"/>
    <w:rsid w:val="00B010BC"/>
    <w:rsid w:val="00B119F6"/>
    <w:rsid w:val="00B471BD"/>
    <w:rsid w:val="00B54E16"/>
    <w:rsid w:val="00B57BA9"/>
    <w:rsid w:val="00B7190C"/>
    <w:rsid w:val="00BB3C08"/>
    <w:rsid w:val="00BC5494"/>
    <w:rsid w:val="00C368B3"/>
    <w:rsid w:val="00C7071F"/>
    <w:rsid w:val="00CC07DC"/>
    <w:rsid w:val="00CC490F"/>
    <w:rsid w:val="00D131FA"/>
    <w:rsid w:val="00D26F8D"/>
    <w:rsid w:val="00DC5D7A"/>
    <w:rsid w:val="00DC6F89"/>
    <w:rsid w:val="00DD7113"/>
    <w:rsid w:val="00DE7A8C"/>
    <w:rsid w:val="00E05D7A"/>
    <w:rsid w:val="00E06945"/>
    <w:rsid w:val="00E63606"/>
    <w:rsid w:val="00E6501B"/>
    <w:rsid w:val="00E8777C"/>
    <w:rsid w:val="00E96636"/>
    <w:rsid w:val="00E978D7"/>
    <w:rsid w:val="00EA6EEC"/>
    <w:rsid w:val="00EC3385"/>
    <w:rsid w:val="00F416DB"/>
    <w:rsid w:val="00F53883"/>
    <w:rsid w:val="00F621D0"/>
    <w:rsid w:val="00F6479E"/>
    <w:rsid w:val="00FC2AD7"/>
    <w:rsid w:val="00FD2F56"/>
    <w:rsid w:val="00FD6382"/>
    <w:rsid w:val="068F2087"/>
    <w:rsid w:val="07155D98"/>
    <w:rsid w:val="09BD6437"/>
    <w:rsid w:val="0AD62A6C"/>
    <w:rsid w:val="0C211E23"/>
    <w:rsid w:val="15845771"/>
    <w:rsid w:val="16DF52E9"/>
    <w:rsid w:val="1CA4011F"/>
    <w:rsid w:val="1FB94C3D"/>
    <w:rsid w:val="20967B98"/>
    <w:rsid w:val="25317C13"/>
    <w:rsid w:val="25725811"/>
    <w:rsid w:val="288A20B5"/>
    <w:rsid w:val="2A5175C0"/>
    <w:rsid w:val="2AB404C8"/>
    <w:rsid w:val="2C8E37ED"/>
    <w:rsid w:val="307B4A92"/>
    <w:rsid w:val="3B32140B"/>
    <w:rsid w:val="3CC265A7"/>
    <w:rsid w:val="3DA10526"/>
    <w:rsid w:val="42EA70F1"/>
    <w:rsid w:val="45FB238E"/>
    <w:rsid w:val="498709CC"/>
    <w:rsid w:val="4B556A9A"/>
    <w:rsid w:val="4CDB288C"/>
    <w:rsid w:val="52492F10"/>
    <w:rsid w:val="52E611C3"/>
    <w:rsid w:val="55CE6C6A"/>
    <w:rsid w:val="57DB5691"/>
    <w:rsid w:val="582B2333"/>
    <w:rsid w:val="5B76705B"/>
    <w:rsid w:val="66022738"/>
    <w:rsid w:val="66EF0F8E"/>
    <w:rsid w:val="68DE6D4E"/>
    <w:rsid w:val="6A2A5A34"/>
    <w:rsid w:val="6C9133CB"/>
    <w:rsid w:val="70120F5E"/>
    <w:rsid w:val="70EF7C63"/>
    <w:rsid w:val="71081DBD"/>
    <w:rsid w:val="726961D5"/>
    <w:rsid w:val="757E4481"/>
    <w:rsid w:val="79455B7B"/>
    <w:rsid w:val="7B69572A"/>
    <w:rsid w:val="7CF92C45"/>
    <w:rsid w:val="7DBE0F22"/>
    <w:rsid w:val="7E132A48"/>
    <w:rsid w:val="BDD51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.5pt" color="#FF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0"/>
    <w:qFormat/>
    <w:uiPriority w:val="0"/>
    <w:pPr>
      <w:keepNext/>
      <w:keepLines/>
      <w:spacing w:before="280" w:after="290" w:line="376" w:lineRule="auto"/>
      <w:ind w:left="420" w:hanging="420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rFonts w:ascii="Times New Roman" w:hAnsi="Times New Roman" w:eastAsia="宋体" w:cs="Times New Roman"/>
      <w:b/>
      <w:bCs/>
    </w:rPr>
  </w:style>
  <w:style w:type="character" w:styleId="9">
    <w:name w:val="page number"/>
    <w:basedOn w:val="7"/>
    <w:unhideWhenUsed/>
    <w:qFormat/>
    <w:uiPriority w:val="99"/>
  </w:style>
  <w:style w:type="character" w:customStyle="1" w:styleId="10">
    <w:name w:val="标题 5 Char"/>
    <w:link w:val="2"/>
    <w:qFormat/>
    <w:uiPriority w:val="0"/>
    <w:rPr>
      <w:rFonts w:ascii="Times New Roman" w:hAnsi="Times New Roman"/>
      <w:b/>
      <w:bCs/>
      <w:sz w:val="28"/>
      <w:szCs w:val="28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99"/>
    <w:rPr>
      <w:kern w:val="2"/>
      <w:sz w:val="18"/>
      <w:szCs w:val="18"/>
    </w:rPr>
  </w:style>
  <w:style w:type="paragraph" w:customStyle="1" w:styleId="13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color w:val="2B365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</Words>
  <Characters>103</Characters>
  <Lines>1</Lines>
  <Paragraphs>1</Paragraphs>
  <TotalTime>14</TotalTime>
  <ScaleCrop>false</ScaleCrop>
  <LinksUpToDate>false</LinksUpToDate>
  <CharactersWithSpaces>119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2014-01-08T09:52:00Z</dcterms:created>
  <dc:creator>肖文测试</dc:creator>
  <cp:lastModifiedBy>旷野苍狼</cp:lastModifiedBy>
  <cp:lastPrinted>2021-09-09T16:41:00Z</cp:lastPrinted>
  <dcterms:modified xsi:type="dcterms:W3CDTF">2021-09-26T01:58:11Z</dcterms:modified>
  <dc:title>福建省教育厅办公室文件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A089A4245233449D990BF9948FFC9672</vt:lpwstr>
  </property>
</Properties>
</file>