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泉师宣</w:t>
      </w:r>
      <w:r>
        <w:rPr>
          <w:rFonts w:hint="eastAsia" w:ascii="仿宋" w:hAnsi="仿宋" w:eastAsia="仿宋"/>
          <w:sz w:val="32"/>
          <w:szCs w:val="32"/>
          <w:lang w:eastAsia="zh-CN"/>
        </w:rPr>
        <w:t>传</w:t>
      </w:r>
      <w:r>
        <w:rPr>
          <w:rFonts w:hint="eastAsia" w:ascii="仿宋" w:hAnsi="仿宋" w:eastAsia="仿宋"/>
          <w:sz w:val="32"/>
          <w:szCs w:val="32"/>
        </w:rPr>
        <w:t>〔201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pStyle w:val="6"/>
        <w:framePr w:wrap="auto" w:vAnchor="margin" w:hAnchor="text" w:yAlign="inline"/>
        <w:spacing w:line="500" w:lineRule="exact"/>
        <w:jc w:val="center"/>
        <w:rPr>
          <w:rFonts w:hint="eastAsia" w:ascii="方正小标宋简体" w:hAnsi="方正宋体" w:eastAsia="方正小标宋简体" w:cs="方正宋体"/>
          <w:b w:val="0"/>
          <w:bCs w:val="0"/>
          <w:color w:val="auto"/>
          <w:spacing w:val="42"/>
          <w:sz w:val="44"/>
          <w:szCs w:val="44"/>
          <w:lang w:val="zh-TW"/>
        </w:rPr>
      </w:pPr>
      <w:r>
        <w:rPr>
          <w:rFonts w:hint="eastAsia" w:ascii="方正小标宋简体" w:hAnsi="方正宋体" w:eastAsia="方正小标宋简体" w:cs="方正宋体"/>
          <w:b w:val="0"/>
          <w:bCs w:val="0"/>
          <w:color w:val="auto"/>
          <w:spacing w:val="42"/>
          <w:sz w:val="44"/>
          <w:szCs w:val="44"/>
          <w:lang w:val="zh-TW" w:eastAsia="zh-TW"/>
        </w:rPr>
        <w:t>关于支持拍摄电视剧《追星少女》的</w:t>
      </w:r>
      <w:r>
        <w:rPr>
          <w:rFonts w:hint="eastAsia" w:ascii="方正小标宋简体" w:hAnsi="方正宋体" w:eastAsia="方正小标宋简体" w:cs="方正宋体"/>
          <w:b w:val="0"/>
          <w:bCs w:val="0"/>
          <w:color w:val="auto"/>
          <w:spacing w:val="42"/>
          <w:sz w:val="44"/>
          <w:szCs w:val="44"/>
          <w:lang w:val="zh-TW"/>
        </w:rPr>
        <w:t>通知</w:t>
      </w:r>
    </w:p>
    <w:p>
      <w:pPr>
        <w:pStyle w:val="6"/>
        <w:framePr w:wrap="auto" w:vAnchor="margin" w:hAnchor="text" w:yAlign="inline"/>
        <w:spacing w:line="500" w:lineRule="exact"/>
        <w:jc w:val="center"/>
        <w:rPr>
          <w:rFonts w:hint="eastAsia" w:ascii="方正小标宋简体" w:hAnsi="方正宋体" w:eastAsia="方正小标宋简体" w:cs="方正宋体"/>
          <w:b w:val="0"/>
          <w:bCs w:val="0"/>
          <w:color w:val="auto"/>
          <w:spacing w:val="42"/>
          <w:sz w:val="44"/>
          <w:szCs w:val="44"/>
          <w:lang w:val="zh-TW"/>
        </w:rPr>
      </w:pP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有关处室、二级学院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为了贯彻落实习近平总书记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中国梦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青年梦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部长陈宝生在全国高教工作会上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我们应该拍摄一部关于中国教育的电影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的重要指示。深圳市腾讯计算机有限公司发起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摄制12集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电视连续剧《追星少女》，该剧用大学生的视角阐述国家的未来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未来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未来，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以及广大青年在新时代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不断追寻梦想的作品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具有十分特殊的意义。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经福建省新闻出版广电局许可，该剧由厦门智顶互动传媒有限公司拍摄，泉州墨凡影视传媒有限公司参与承制工作。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该剧定位为青春励志片，力求实现思想性、艺术性、教育性相统一。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故事内涵深刻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，折射改革开放四十年以来，中国人民的伟大奋斗历程，谨以此片向改革开放四十周年致敬、献礼。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泉州墨凡影视传媒有限公司作为我校文学与传播学院校外实践基地，与该院广播电视学、广告学等专业有着良好的互动、合作关系。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现因拍摄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，经校主要领导同意，摄制组</w:t>
      </w: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泉州墨凡影视传媒有限公司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黄俊鹏 18965506191）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拟于</w:t>
      </w:r>
      <w:r>
        <w:rPr>
          <w:rFonts w:hint="eastAsia" w:ascii="仿宋_GB2312" w:hAnsi="仿宋_GB2312" w:eastAsia="仿宋_GB2312" w:cs="仿宋_GB2312"/>
          <w:sz w:val="32"/>
          <w:szCs w:val="32"/>
        </w:rPr>
        <w:t>12月30日至1月3日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取景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拍摄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，在剧中的相应画面、场景中使用和展现我校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建筑外观或相应景观元素，本剧片尾将把我校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LOGO作为鸣谢单位，以进一步提高学校的知名度和影响力。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请保卫处、教务处、后勤处、医务室、明德物业公司，文学与传播学院、教育科学学院、音乐与舞蹈学院、美术与设计学院、陈守仁商学院等相关单位根据拍摄内容积极支持协助（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在拍摄过程中如出现学校以外机制需收取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费用，由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摄制组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自行承担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并安排一位具体联络人员配合拍摄工作，于12月26日下午5：00前将拍摄联络表（附件3）填写后发至宣传部邮箱xcb@qztc.edu.cn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连小芬15805958118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1、电视剧《追星少女》泉州师院拍摄场地及配合单位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2、电视剧《追星少女》泉州师院拍摄计划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3、电视剧《追星少女》泉州师院拍摄联络表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泉州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师范学院委员会宣传部</w:t>
      </w: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华文宋体"/>
          <w:spacing w:val="42"/>
          <w:sz w:val="32"/>
          <w:szCs w:val="32"/>
          <w:lang w:eastAsia="zh-CN"/>
        </w:rPr>
      </w:pP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华文宋体"/>
          <w:spacing w:val="42"/>
          <w:sz w:val="32"/>
          <w:szCs w:val="32"/>
          <w:lang w:eastAsia="zh-CN"/>
        </w:rPr>
      </w:pPr>
      <w:r>
        <w:rPr>
          <w:rFonts w:hint="eastAsia" w:ascii="黑体" w:hAnsi="黑体" w:eastAsia="黑体" w:cs="华文宋体"/>
          <w:spacing w:val="42"/>
          <w:sz w:val="32"/>
          <w:szCs w:val="32"/>
          <w:lang w:eastAsia="zh-CN"/>
        </w:rPr>
        <w:t>附1</w:t>
      </w:r>
    </w:p>
    <w:p>
      <w:pPr>
        <w:framePr w:wrap="auto" w:vAnchor="margin" w:hAnchor="text" w:yAlign="inline"/>
        <w:spacing w:line="500" w:lineRule="exact"/>
        <w:jc w:val="center"/>
        <w:rPr>
          <w:rFonts w:hint="eastAsia" w:ascii="方正小标宋简体" w:hAnsi="微软雅黑" w:eastAsia="方正小标宋简体" w:cs="微软雅黑"/>
          <w:b w:val="0"/>
          <w:bCs w:val="0"/>
          <w:spacing w:val="42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 w:cs="微软雅黑"/>
          <w:b w:val="0"/>
          <w:bCs w:val="0"/>
          <w:spacing w:val="42"/>
          <w:sz w:val="36"/>
          <w:szCs w:val="36"/>
          <w:lang w:eastAsia="zh-CN"/>
        </w:rPr>
        <w:t>电视剧《追星少女》泉州师院拍摄场地</w:t>
      </w:r>
    </w:p>
    <w:p>
      <w:pPr>
        <w:framePr w:wrap="auto" w:vAnchor="margin" w:hAnchor="text" w:yAlign="inline"/>
        <w:spacing w:line="500" w:lineRule="exact"/>
        <w:jc w:val="center"/>
        <w:rPr>
          <w:rFonts w:hint="eastAsia" w:ascii="方正小标宋简体" w:hAnsi="微软雅黑" w:eastAsia="方正小标宋简体" w:cs="微软雅黑"/>
          <w:b w:val="0"/>
          <w:bCs w:val="0"/>
          <w:spacing w:val="42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 w:cs="微软雅黑"/>
          <w:b w:val="0"/>
          <w:bCs w:val="0"/>
          <w:spacing w:val="42"/>
          <w:sz w:val="36"/>
          <w:szCs w:val="36"/>
          <w:lang w:eastAsia="zh-CN"/>
        </w:rPr>
        <w:t>及配合单位</w:t>
      </w:r>
    </w:p>
    <w:p>
      <w:pPr>
        <w:framePr w:wrap="auto" w:vAnchor="margin" w:hAnchor="text" w:yAlign="inline"/>
        <w:spacing w:line="500" w:lineRule="exact"/>
        <w:ind w:firstLine="768" w:firstLineChars="200"/>
        <w:rPr>
          <w:rFonts w:hint="eastAsia" w:ascii="黑体" w:hAnsi="黑体" w:eastAsia="黑体" w:cs="华文宋体"/>
          <w:spacing w:val="42"/>
          <w:sz w:val="30"/>
          <w:szCs w:val="30"/>
          <w:lang w:eastAsia="zh-CN"/>
        </w:rPr>
      </w:pP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黑体" w:hAnsi="黑体" w:eastAsia="黑体" w:cs="华文宋体"/>
          <w:spacing w:val="42"/>
          <w:sz w:val="32"/>
          <w:szCs w:val="32"/>
          <w:lang w:eastAsia="zh-CN"/>
        </w:rPr>
      </w:pPr>
      <w:r>
        <w:rPr>
          <w:rFonts w:hint="eastAsia" w:ascii="黑体" w:hAnsi="黑体" w:eastAsia="黑体" w:cs="华文宋体"/>
          <w:spacing w:val="42"/>
          <w:sz w:val="32"/>
          <w:szCs w:val="32"/>
          <w:lang w:eastAsia="zh-CN"/>
        </w:rPr>
        <w:t>一、学校场景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1、陈祖昌大礼堂（拍摄前一天提前给予陈设；拍摄当天给予舞台灯光及操控人员支持）（配合:音舞学院、明德物业等）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2、医务室（拍摄前一天提前给予陈设；拍摄当天医务人员帮忙给演员做医护常识示范；为保证拍摄效果，拍摄前会拆卸窗户，拍摄结束后复原。）（配合:医务室等）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3、B区宿舍楼室外台阶路（配合:后勤处、明德物业等）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4、医务室边上校道（配合: 后勤处、明德物业等）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5、中山广场阶梯（配合: 后勤处、明德物业等）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6、宿舍楼C区正门校道（路人群演15人）（配合：后勤处、明德物业等）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7、第三餐厅（学生用餐）（配合:后勤处、明德物业等）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  <w:t>二、文学与传播学院场景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1、俊秀玻璃厅走廊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2、俊秀文学院二楼走廊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3、俊秀文学院1楼男厕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  <w:t>三、教育科学学院</w:t>
      </w:r>
    </w:p>
    <w:p>
      <w:pPr>
        <w:framePr w:wrap="auto" w:vAnchor="margin" w:hAnchor="text" w:yAlign="inline"/>
        <w:spacing w:line="500" w:lineRule="exact"/>
        <w:ind w:firstLine="606" w:firstLineChars="15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 xml:space="preserve"> 1、特教第一报告厅（拍摄前一天提前给予陈设；需要用到背景大屏幕播放PPT及横幅LED屏输入学术会议主题；需要群演200-300名配合；）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  <w:t>四、美术与设计学院</w:t>
      </w:r>
    </w:p>
    <w:p>
      <w:pPr>
        <w:framePr w:wrap="auto" w:vAnchor="margin" w:hAnchor="text" w:yAlign="inline"/>
        <w:spacing w:line="500" w:lineRule="exact"/>
        <w:ind w:firstLine="606" w:firstLineChars="150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 xml:space="preserve"> 1、美术与设计学院303室（拍摄前一天给予陈设；需要学校画静物的一些摆件和布；需要一些学生作品60张（水彩和素描各半） </w:t>
      </w:r>
    </w:p>
    <w:p>
      <w:pPr>
        <w:framePr w:wrap="auto" w:vAnchor="margin" w:hAnchor="text" w:yAlign="inline"/>
        <w:spacing w:line="500" w:lineRule="exact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 xml:space="preserve">    2、美术与设计学院油画室门口</w:t>
      </w:r>
    </w:p>
    <w:p>
      <w:pPr>
        <w:framePr w:wrap="auto" w:vAnchor="margin" w:hAnchor="text" w:yAlign="inline"/>
        <w:spacing w:line="500" w:lineRule="exact"/>
        <w:ind w:firstLine="808" w:firstLineChars="200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  <w:t>五、陈守仁商学院、教务处</w:t>
      </w:r>
    </w:p>
    <w:p>
      <w:pPr>
        <w:framePr w:wrap="auto" w:vAnchor="margin" w:hAnchor="text" w:yAlign="inline"/>
        <w:spacing w:line="500" w:lineRule="exact"/>
        <w:ind w:firstLine="848" w:firstLineChars="210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1、教室（文科B103室）（拍摄前一天提前给予陈设；需要群演30名配合；为保证拍摄效果，拍摄前会拆卸窗户，拍摄结束后复原。）</w:t>
      </w:r>
    </w:p>
    <w:p>
      <w:pPr>
        <w:framePr w:wrap="auto" w:vAnchor="margin" w:hAnchor="text" w:yAlign="inline"/>
        <w:spacing w:line="500" w:lineRule="exact"/>
        <w:ind w:firstLine="808" w:firstLineChars="200"/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2"/>
          <w:sz w:val="32"/>
          <w:szCs w:val="32"/>
          <w:lang w:eastAsia="zh-CN"/>
        </w:rPr>
        <w:t>六、保卫处</w:t>
      </w:r>
    </w:p>
    <w:p>
      <w:pPr>
        <w:framePr w:wrap="auto" w:vAnchor="margin" w:hAnchor="text" w:yAlign="inline"/>
        <w:spacing w:line="500" w:lineRule="exact"/>
        <w:ind w:firstLine="750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负责各拍摄现场秩序维护和车辆交通管理等。</w:t>
      </w:r>
    </w:p>
    <w:p>
      <w:pPr>
        <w:framePr w:wrap="auto" w:vAnchor="margin" w:hAnchor="text" w:yAlign="inline"/>
        <w:spacing w:line="500" w:lineRule="exact"/>
        <w:ind w:firstLine="750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</w:p>
    <w:p>
      <w:pPr>
        <w:framePr w:wrap="auto" w:vAnchor="margin" w:hAnchor="text" w:yAlign="inline"/>
        <w:spacing w:line="500" w:lineRule="exact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备注：</w:t>
      </w:r>
    </w:p>
    <w:p>
      <w:pPr>
        <w:framePr w:wrap="auto" w:vAnchor="margin" w:hAnchor="text" w:yAlign="inline"/>
        <w:spacing w:line="500" w:lineRule="exact"/>
        <w:ind w:firstLine="808" w:firstLineChars="200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1、每个场地拍摄时均需要电工配合配电箱接电；</w:t>
      </w:r>
    </w:p>
    <w:p>
      <w:pPr>
        <w:framePr w:wrap="auto" w:vAnchor="margin" w:hAnchor="text" w:yAlign="inline"/>
        <w:numPr>
          <w:ilvl w:val="0"/>
          <w:numId w:val="1"/>
        </w:numPr>
        <w:spacing w:line="500" w:lineRule="exact"/>
        <w:ind w:left="540" w:firstLine="210" w:firstLineChars="52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陈设由剧组负责；</w:t>
      </w:r>
    </w:p>
    <w:p>
      <w:pPr>
        <w:framePr w:wrap="auto" w:vAnchor="margin" w:hAnchor="text" w:yAlign="inline"/>
        <w:numPr>
          <w:ilvl w:val="0"/>
          <w:numId w:val="1"/>
        </w:numPr>
        <w:spacing w:line="500" w:lineRule="exact"/>
        <w:jc w:val="both"/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剧组保持好现场秩序以及环境卫生，并做好还原工作。</w:t>
      </w:r>
    </w:p>
    <w:p>
      <w:pPr>
        <w:pStyle w:val="6"/>
        <w:framePr w:wrap="auto" w:vAnchor="margin" w:hAnchor="text" w:yAlign="inline"/>
        <w:spacing w:line="500" w:lineRule="exact"/>
        <w:rPr>
          <w:rFonts w:hint="eastAsia" w:ascii="仿宋_GB2312" w:hAnsi="仿宋_GB2312" w:eastAsia="仿宋_GB2312" w:cs="仿宋_GB2312"/>
          <w:color w:val="auto"/>
          <w:spacing w:val="42"/>
          <w:sz w:val="32"/>
          <w:szCs w:val="32"/>
        </w:rPr>
      </w:pPr>
    </w:p>
    <w:p>
      <w:pPr>
        <w:pStyle w:val="6"/>
        <w:framePr w:wrap="auto" w:vAnchor="margin" w:hAnchor="text" w:yAlign="inline"/>
        <w:spacing w:line="500" w:lineRule="exact"/>
        <w:rPr>
          <w:rFonts w:hint="eastAsia" w:ascii="仿宋_GB2312" w:hAnsi="仿宋_GB2312" w:eastAsia="仿宋_GB2312" w:cs="仿宋_GB2312"/>
          <w:color w:val="auto"/>
          <w:spacing w:val="42"/>
          <w:sz w:val="32"/>
          <w:szCs w:val="32"/>
        </w:rPr>
      </w:pPr>
    </w:p>
    <w:p>
      <w:pPr>
        <w:pStyle w:val="6"/>
        <w:framePr w:wrap="auto" w:vAnchor="margin" w:hAnchor="text" w:yAlign="inline"/>
        <w:spacing w:line="500" w:lineRule="exact"/>
        <w:rPr>
          <w:rFonts w:hint="eastAsia" w:ascii="仿宋_GB2312" w:hAnsi="仿宋_GB2312" w:eastAsia="仿宋_GB2312" w:cs="仿宋_GB2312"/>
          <w:color w:val="auto"/>
          <w:spacing w:val="42"/>
          <w:sz w:val="32"/>
          <w:szCs w:val="32"/>
        </w:rPr>
      </w:pPr>
    </w:p>
    <w:p>
      <w:pPr>
        <w:pStyle w:val="6"/>
        <w:framePr w:wrap="auto" w:vAnchor="margin" w:hAnchor="text" w:yAlign="inline"/>
        <w:spacing w:line="500" w:lineRule="exact"/>
        <w:rPr>
          <w:rFonts w:hint="eastAsia" w:ascii="仿宋_GB2312" w:hAnsi="仿宋_GB2312" w:eastAsia="仿宋_GB2312" w:cs="仿宋_GB2312"/>
          <w:color w:val="auto"/>
          <w:spacing w:val="42"/>
          <w:sz w:val="32"/>
          <w:szCs w:val="32"/>
        </w:rPr>
      </w:pP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华文宋体"/>
          <w:spacing w:val="42"/>
          <w:sz w:val="30"/>
          <w:szCs w:val="30"/>
          <w:lang w:eastAsia="zh-CN"/>
        </w:rPr>
      </w:pPr>
      <w:r>
        <w:rPr>
          <w:rFonts w:hint="eastAsia" w:ascii="黑体" w:hAnsi="黑体" w:eastAsia="黑体" w:cs="华文宋体"/>
          <w:spacing w:val="42"/>
          <w:sz w:val="30"/>
          <w:szCs w:val="30"/>
          <w:lang w:eastAsia="zh-CN"/>
        </w:rPr>
        <w:t>附件2</w:t>
      </w:r>
    </w:p>
    <w:p>
      <w:pPr>
        <w:framePr w:wrap="auto" w:vAnchor="margin" w:hAnchor="text" w:yAlign="inline"/>
        <w:spacing w:line="500" w:lineRule="exact"/>
        <w:jc w:val="center"/>
        <w:rPr>
          <w:rFonts w:hint="eastAsia" w:ascii="方正小标宋简体" w:hAnsi="微软雅黑" w:eastAsia="方正小标宋简体" w:cs="微软雅黑"/>
          <w:b/>
          <w:bCs/>
          <w:spacing w:val="42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 w:cs="微软雅黑"/>
          <w:b/>
          <w:bCs/>
          <w:spacing w:val="42"/>
          <w:sz w:val="36"/>
          <w:szCs w:val="36"/>
          <w:lang w:eastAsia="zh-CN"/>
        </w:rPr>
        <w:t>电视剧《追星少女》泉州师院拍摄大计划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b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b/>
          <w:spacing w:val="42"/>
          <w:sz w:val="30"/>
          <w:szCs w:val="30"/>
          <w:lang w:eastAsia="zh-CN"/>
        </w:rPr>
        <w:t xml:space="preserve">     （拍摄时间、内容如有调整以实际通知为准）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b/>
          <w:spacing w:val="42"/>
          <w:sz w:val="30"/>
          <w:szCs w:val="30"/>
          <w:lang w:eastAsia="zh-CN"/>
        </w:rPr>
      </w:pP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</w:pPr>
      <w:r>
        <w:rPr>
          <w:rFonts w:hint="eastAsia" w:ascii="黑体" w:hAnsi="黑体" w:eastAsia="黑体" w:cs="微软雅黑"/>
          <w:b/>
          <w:spacing w:val="42"/>
          <w:sz w:val="30"/>
          <w:szCs w:val="30"/>
          <w:lang w:eastAsia="zh-CN"/>
        </w:rPr>
        <w:t>12月30日</w:t>
      </w:r>
      <w:r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  <w:t>拍摄地点：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医务室（第三集第2、6场+第四集第2场）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画室（第三集第3、4、5场）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备（第四集第5场+第五集第2-A场）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演员要求：周小小、李涵</w:t>
      </w: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</w:pPr>
      <w:r>
        <w:rPr>
          <w:rFonts w:hint="eastAsia" w:ascii="黑体" w:hAnsi="黑体" w:eastAsia="黑体" w:cs="微软雅黑"/>
          <w:b/>
          <w:spacing w:val="42"/>
          <w:sz w:val="30"/>
          <w:szCs w:val="30"/>
          <w:lang w:eastAsia="zh-CN"/>
        </w:rPr>
        <w:t>12月31日</w:t>
      </w:r>
      <w:r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  <w:t>拍摄地点：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排练厅（第十一集第1场）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学校摆摊（第九集第7场）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小剧院（第十一集第2场）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演员要求：周小小、李涵、海杰、</w:t>
      </w: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</w:pPr>
      <w:r>
        <w:rPr>
          <w:rFonts w:hint="eastAsia" w:ascii="黑体" w:hAnsi="黑体" w:eastAsia="黑体" w:cs="微软雅黑"/>
          <w:b/>
          <w:spacing w:val="42"/>
          <w:sz w:val="30"/>
          <w:szCs w:val="30"/>
          <w:lang w:eastAsia="zh-CN"/>
        </w:rPr>
        <w:t>1月1日</w:t>
      </w:r>
      <w:r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  <w:t>拍摄地点：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教室+走廊+男厕+食堂（第七集5_10场+第四集第3场）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演员要求：周小小、大华、保洁阿姨、</w:t>
      </w:r>
      <w:bookmarkStart w:id="0" w:name="_GoBack"/>
      <w:bookmarkEnd w:id="0"/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隔壁女生、情侣一对</w:t>
      </w: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微软雅黑"/>
          <w:b/>
          <w:spacing w:val="42"/>
          <w:sz w:val="30"/>
          <w:szCs w:val="30"/>
          <w:lang w:eastAsia="zh-CN"/>
        </w:rPr>
      </w:pPr>
      <w:r>
        <w:rPr>
          <w:rFonts w:hint="eastAsia" w:ascii="黑体" w:hAnsi="黑体" w:eastAsia="黑体" w:cs="微软雅黑"/>
          <w:b/>
          <w:spacing w:val="42"/>
          <w:sz w:val="30"/>
          <w:szCs w:val="30"/>
          <w:lang w:eastAsia="zh-CN"/>
        </w:rPr>
        <w:t>1月2日</w:t>
      </w:r>
      <w:r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  <w:t>拍摄地点：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泉州师院未拍摄部分备用+备：报告厅（第七集第2、3场）</w:t>
      </w: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</w:pPr>
      <w:r>
        <w:rPr>
          <w:rFonts w:hint="eastAsia" w:ascii="黑体" w:hAnsi="黑体" w:eastAsia="黑体" w:cs="微软雅黑"/>
          <w:b/>
          <w:spacing w:val="42"/>
          <w:sz w:val="30"/>
          <w:szCs w:val="30"/>
          <w:lang w:eastAsia="zh-CN"/>
        </w:rPr>
        <w:t>1月3日</w:t>
      </w:r>
      <w:r>
        <w:rPr>
          <w:rFonts w:hint="eastAsia" w:ascii="黑体" w:hAnsi="黑体" w:eastAsia="黑体" w:cs="微软雅黑"/>
          <w:spacing w:val="42"/>
          <w:sz w:val="30"/>
          <w:szCs w:val="30"/>
          <w:lang w:eastAsia="zh-CN"/>
        </w:rPr>
        <w:t>拍摄地点：</w:t>
      </w:r>
    </w:p>
    <w:p>
      <w:pPr>
        <w:framePr w:wrap="auto" w:vAnchor="margin" w:hAnchor="text" w:yAlign="inline"/>
        <w:spacing w:line="500" w:lineRule="exact"/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微软雅黑"/>
          <w:spacing w:val="42"/>
          <w:sz w:val="30"/>
          <w:szCs w:val="30"/>
          <w:lang w:eastAsia="zh-CN"/>
        </w:rPr>
        <w:t>报告厅（第七集第2、3场）+杀青宴</w:t>
      </w:r>
    </w:p>
    <w:p>
      <w:pPr>
        <w:pStyle w:val="6"/>
        <w:framePr w:wrap="auto" w:vAnchor="margin" w:hAnchor="text" w:yAlign="inline"/>
        <w:spacing w:line="500" w:lineRule="exact"/>
        <w:rPr>
          <w:rFonts w:hint="eastAsia" w:ascii="仿宋_GB2312" w:hAnsi="Trebuchet MS" w:eastAsia="仿宋_GB2312"/>
          <w:color w:val="auto"/>
          <w:spacing w:val="42"/>
          <w:sz w:val="30"/>
          <w:szCs w:val="30"/>
        </w:rPr>
      </w:pPr>
      <w:r>
        <w:rPr>
          <w:rFonts w:hint="eastAsia" w:ascii="仿宋_GB2312" w:hAnsi="Trebuchet MS" w:eastAsia="仿宋_GB2312"/>
          <w:color w:val="auto"/>
          <w:spacing w:val="42"/>
          <w:sz w:val="30"/>
          <w:szCs w:val="30"/>
        </w:rPr>
        <w:t>备注：场地拍摄时间与校方进一步磋商，以不影响学校正常教学秩序为前提。</w:t>
      </w: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华文宋体"/>
          <w:spacing w:val="42"/>
          <w:sz w:val="30"/>
          <w:szCs w:val="30"/>
          <w:lang w:eastAsia="zh-CN"/>
        </w:rPr>
      </w:pPr>
    </w:p>
    <w:p>
      <w:pPr>
        <w:framePr w:wrap="auto" w:vAnchor="margin" w:hAnchor="text" w:yAlign="inline"/>
        <w:spacing w:line="500" w:lineRule="exact"/>
        <w:rPr>
          <w:rFonts w:hint="eastAsia" w:ascii="黑体" w:hAnsi="黑体" w:eastAsia="黑体" w:cs="华文宋体"/>
          <w:spacing w:val="42"/>
          <w:sz w:val="30"/>
          <w:szCs w:val="30"/>
          <w:lang w:eastAsia="zh-CN"/>
        </w:rPr>
      </w:pPr>
      <w:r>
        <w:rPr>
          <w:rFonts w:hint="eastAsia" w:ascii="黑体" w:hAnsi="黑体" w:eastAsia="黑体" w:cs="华文宋体"/>
          <w:spacing w:val="42"/>
          <w:sz w:val="30"/>
          <w:szCs w:val="30"/>
          <w:lang w:eastAsia="zh-CN"/>
        </w:rPr>
        <w:t>附件3</w:t>
      </w:r>
    </w:p>
    <w:p>
      <w:pPr>
        <w:framePr w:wrap="auto" w:vAnchor="margin" w:hAnchor="text" w:yAlign="inline"/>
        <w:spacing w:line="500" w:lineRule="exact"/>
        <w:jc w:val="center"/>
        <w:rPr>
          <w:rFonts w:hint="eastAsia" w:ascii="方正小标宋简体" w:hAnsi="微软雅黑" w:eastAsia="方正小标宋简体" w:cs="微软雅黑"/>
          <w:b/>
          <w:bCs/>
          <w:spacing w:val="42"/>
          <w:sz w:val="32"/>
          <w:szCs w:val="32"/>
          <w:lang w:eastAsia="zh-CN"/>
        </w:rPr>
      </w:pPr>
      <w:r>
        <w:rPr>
          <w:rFonts w:hint="eastAsia" w:ascii="方正小标宋简体" w:hAnsi="微软雅黑" w:eastAsia="方正小标宋简体" w:cs="微软雅黑"/>
          <w:b/>
          <w:bCs/>
          <w:spacing w:val="42"/>
          <w:sz w:val="32"/>
          <w:szCs w:val="32"/>
          <w:lang w:eastAsia="zh-CN"/>
        </w:rPr>
        <w:t>电视剧《追星少女》泉州师院拍摄联络表</w:t>
      </w:r>
    </w:p>
    <w:p>
      <w:pPr>
        <w:framePr w:wrap="auto" w:vAnchor="margin" w:hAnchor="text" w:yAlign="inline"/>
        <w:spacing w:line="500" w:lineRule="exact"/>
        <w:ind w:firstLine="2304" w:firstLineChars="600"/>
        <w:jc w:val="both"/>
        <w:rPr>
          <w:rFonts w:hint="eastAsia" w:ascii="仿宋_GB2312" w:hAnsi="仿宋GB2312" w:eastAsia="仿宋_GB2312" w:cs="仿宋GB2312"/>
          <w:spacing w:val="42"/>
          <w:sz w:val="30"/>
          <w:szCs w:val="3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533"/>
        <w:gridCol w:w="2717"/>
        <w:gridCol w:w="1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单位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姓名</w:t>
            </w: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手机</w:t>
            </w: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宣传部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连小芬</w:t>
            </w: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15805958118</w:t>
            </w: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保卫处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教务处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后勤处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医务室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明德物业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文学与传播学院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教育科学学院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音乐与舞蹈学院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美术与设计学院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  <w:r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  <w:t>陈守仁商学院</w:t>
            </w: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2717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  <w:tc>
          <w:tcPr>
            <w:tcW w:w="1319" w:type="dxa"/>
          </w:tcPr>
          <w:p>
            <w:pPr>
              <w:pStyle w:val="6"/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Trebuchet MS" w:eastAsia="仿宋_GB2312"/>
                <w:color w:val="auto"/>
                <w:spacing w:val="42"/>
                <w:sz w:val="30"/>
                <w:szCs w:val="30"/>
              </w:rPr>
            </w:pPr>
          </w:p>
        </w:tc>
      </w:tr>
    </w:tbl>
    <w:p>
      <w:pPr>
        <w:pStyle w:val="6"/>
        <w:keepNext w:val="0"/>
        <w:keepLines w:val="0"/>
        <w:pageBreakBefore w:val="0"/>
        <w:framePr w:wrap="auto" w:vAnchor="margin" w:hAnchor="text" w:yAlign="inline"/>
        <w:pBdr>
          <w:top w:val="none" w:sz="0" w:space="0"/>
          <w:left w:val="none" w:sz="0" w:space="0"/>
          <w:bottom w:val="none" w:sz="0" w:space="0"/>
          <w:right w:val="non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GB2312" w:eastAsia="仿宋_GB2312" w:cs="仿宋GB2312"/>
          <w:color w:val="auto"/>
          <w:spacing w:val="42"/>
          <w:sz w:val="30"/>
          <w:szCs w:val="30"/>
        </w:rPr>
        <w:t>（摄制组联系人：</w:t>
      </w:r>
      <w:r>
        <w:rPr>
          <w:rFonts w:hint="eastAsia" w:ascii="仿宋_GB2312" w:hAnsi="仿宋GB2312" w:eastAsia="仿宋_GB2312" w:cs="仿宋GB2312"/>
          <w:color w:val="auto"/>
          <w:spacing w:val="42"/>
          <w:sz w:val="30"/>
          <w:szCs w:val="30"/>
          <w:lang w:val="zh-TW"/>
        </w:rPr>
        <w:t>泉州墨凡影视传媒有限公司</w:t>
      </w:r>
      <w:r>
        <w:rPr>
          <w:rFonts w:hint="eastAsia" w:ascii="仿宋_GB2312" w:hAnsi="仿宋GB2312" w:eastAsia="仿宋_GB2312" w:cs="仿宋GB2312"/>
          <w:color w:val="auto"/>
          <w:spacing w:val="42"/>
          <w:sz w:val="30"/>
          <w:szCs w:val="30"/>
        </w:rPr>
        <w:t>黄俊鹏 18965506191）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D2BDC"/>
    <w:multiLevelType w:val="singleLevel"/>
    <w:tmpl w:val="6F4D2BDC"/>
    <w:lvl w:ilvl="0" w:tentative="0">
      <w:start w:val="2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5E9F"/>
    <w:rsid w:val="2C605E9F"/>
    <w:rsid w:val="4026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8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2020-01-16T03:24:00Z</dcterms:created>
  <dc:creator>塍焯嘛嘛</dc:creator>
  <cp:lastModifiedBy>塍焯嘛嘛</cp:lastModifiedBy>
  <cp:lastPrinted>2020-01-16T03:33:00Z</cp:lastPrinted>
  <dcterms:modified xsi:type="dcterms:W3CDTF">2020-01-16T03:42:04Z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