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3"/>
        <w:keepNext w:val="0"/>
        <w:keepLines w:val="0"/>
        <w:widowControl/>
        <w:suppressLineNumbers w:val="0"/>
        <w:spacing w:before="75" w:beforeAutospacing="0" w:after="75" w:afterAutospacing="0"/>
        <w:ind w:left="0" w:right="0" w:firstLine="0"/>
        <w:jc w:val="center"/>
      </w:pPr>
      <w:r>
        <w:rPr>
          <w:rStyle w:val="6"/>
          <w:rFonts w:ascii="宋体" w:hAnsi="宋体" w:eastAsia="宋体" w:cs="宋体"/>
          <w:spacing w:val="0"/>
          <w:sz w:val="72"/>
          <w:szCs w:val="72"/>
        </w:rPr>
        <w:t>福建省政府采购项目</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72"/>
          <w:szCs w:val="72"/>
        </w:rPr>
        <w:t>竞争性谈判文件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bookmarkStart w:id="0" w:name="_GoBack"/>
      <w:bookmarkEnd w:id="0"/>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项目名称：</w:t>
      </w:r>
      <w:r>
        <w:rPr>
          <w:rFonts w:hint="eastAsia" w:ascii="宋体" w:hAnsi="宋体" w:eastAsia="宋体" w:cs="宋体"/>
          <w:spacing w:val="0"/>
          <w:sz w:val="30"/>
          <w:szCs w:val="30"/>
        </w:rPr>
        <w:t>泉州师范学院泉州师范学院主校区学生公寓和南安校区教师宿舍楼热水器采购项目</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备案编号：</w:t>
      </w:r>
      <w:r>
        <w:rPr>
          <w:rFonts w:hint="eastAsia" w:ascii="宋体" w:hAnsi="宋体" w:eastAsia="宋体" w:cs="宋体"/>
          <w:spacing w:val="0"/>
          <w:sz w:val="30"/>
          <w:szCs w:val="30"/>
        </w:rPr>
        <w:t>C-SY-JT-202206-B0369-IDN</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项目编号：</w:t>
      </w:r>
      <w:r>
        <w:rPr>
          <w:rFonts w:hint="eastAsia" w:ascii="宋体" w:hAnsi="宋体" w:eastAsia="宋体" w:cs="宋体"/>
          <w:spacing w:val="0"/>
          <w:sz w:val="30"/>
          <w:szCs w:val="30"/>
        </w:rPr>
        <w:t>[350500]CXZB[TP]2022001-1</w:t>
      </w:r>
    </w:p>
    <w:p>
      <w:pPr>
        <w:pStyle w:val="3"/>
        <w:keepNext w:val="0"/>
        <w:keepLines w:val="0"/>
        <w:widowControl/>
        <w:suppressLineNumbers w:val="0"/>
        <w:spacing w:before="75" w:beforeAutospacing="0" w:after="75" w:afterAutospacing="0"/>
        <w:ind w:left="0" w:right="0" w:firstLine="105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keepNext w:val="0"/>
        <w:keepLines w:val="0"/>
        <w:widowControl/>
        <w:suppressLineNumbers w:val="0"/>
        <w:jc w:val="left"/>
      </w:pPr>
    </w:p>
    <w:p>
      <w:pPr>
        <w:keepNext w:val="0"/>
        <w:keepLines w:val="0"/>
        <w:widowControl/>
        <w:suppressLineNumbers w:val="0"/>
        <w:jc w:val="left"/>
      </w:pPr>
      <w:r>
        <w:rPr>
          <w:rStyle w:val="6"/>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30"/>
          <w:szCs w:val="30"/>
        </w:rPr>
        <w:t>福建诚信招标有限公司</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2022年07月</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keepNext w:val="0"/>
        <w:keepLines w:val="0"/>
        <w:widowControl/>
        <w:suppressLineNumbers w:val="0"/>
        <w:jc w:val="center"/>
      </w:pPr>
    </w:p>
    <w:p>
      <w:pPr>
        <w:keepNext w:val="0"/>
        <w:keepLines w:val="0"/>
        <w:widowControl/>
        <w:suppressLineNumbers w:val="0"/>
        <w:jc w:val="left"/>
      </w:pPr>
      <w:r>
        <w:rPr>
          <w:rStyle w:val="6"/>
          <w:rFonts w:hint="eastAsia" w:ascii="宋体" w:hAnsi="宋体" w:eastAsia="宋体" w:cs="宋体"/>
          <w:spacing w:val="0"/>
          <w:kern w:val="0"/>
          <w:sz w:val="30"/>
          <w:szCs w:val="30"/>
          <w:lang w:val="en-US" w:eastAsia="zh-CN" w:bidi="ar"/>
        </w:rPr>
        <w:t> </w:t>
      </w: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第一章   采购公告/采购邀请书</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竞争性谈判采购公告</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泉州师范学院主校区学生公寓和南安校区教师宿舍楼热水器采购项目项目（以下简称：“本项目”）的政府采购活动，现欢迎国内合格的供应商前来参加。本项目由采购人委托福建诚信招标有限公司开展竞争性谈判活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1.项目名称：泉州师范学院泉州师范学院主校区学生公寓和南安校区教师宿舍楼热水器采购项目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2.备案编号：C-SY-JT-202206-B0369-IDN</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3.项目编号：[350500]CXZB[TP]2022001-1</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3"/>
        <w:keepNext w:val="0"/>
        <w:keepLines w:val="0"/>
        <w:widowControl/>
        <w:suppressLineNumbers w:val="0"/>
        <w:jc w:val="right"/>
      </w:pPr>
      <w:r>
        <w:rPr>
          <w:rFonts w:hint="eastAsia" w:ascii="宋体" w:hAnsi="宋体" w:eastAsia="宋体" w:cs="宋体"/>
        </w:rPr>
        <w:t>金额单位：人民币元</w:t>
      </w:r>
      <w:r>
        <w:t xml:space="preserve"> </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
        <w:gridCol w:w="832"/>
        <w:gridCol w:w="1664"/>
        <w:gridCol w:w="832"/>
        <w:gridCol w:w="832"/>
        <w:gridCol w:w="832"/>
        <w:gridCol w:w="832"/>
        <w:gridCol w:w="833"/>
        <w:gridCol w:w="8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26"/>
              <w:gridCol w:w="1654"/>
              <w:gridCol w:w="827"/>
              <w:gridCol w:w="827"/>
              <w:gridCol w:w="827"/>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50L热水器(主校区)</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300（台）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50L热水器(南安校区)</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76（台）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83600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80L热水器</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130000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543600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543600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（1）进口产品，适用于合同包1。（2）节能产品，适用于合同包1。（3）环境标志产品，适用于合同包1。（4）小型、微型企业，适用于合同包1。（5）监狱企业，适用于合同包1。（6）促进残疾人就业 ，适用于合同包1。（7）信用记录：按照下列规定执行：（1）谈判供应商应在谈判公告发布后谈判响应文件提交截止时间前分别通过“信用中国”网站（www.creditchina.gov.cn）、中国政府采购网（www.ccgp.gov.cn）查询并打印相应的信用记录（以下简称：“谈判供应商提供的查询结果”），谈判供应商提供的查询结果应为其通过上述网站获取的信用信息查询结果原始页面的打印件（或截图）。（2）查询结果的审查：①由谈判小组通过上述网站查询并打印谈判供应商信用记录（以下简称：“谈判小组的查询结果”）。②谈判供应商提供的查询结果与谈判小组的查询结果不一致的，以谈判小组的查询结果为准。③因上述网站原因导致谈判小组无法查询谈判供应商信用记录的（谈判小组应将通过上述网站查询谈判供应商信用记录时的原始页面打印后随采购文件一并存档），以谈判供应商提供的查询结果为准。④查询结果存在谈判供应商应被拒绝参与政府采购活动相关信息的，其资格审查不合格。。</w:t>
      </w:r>
    </w:p>
    <w:p>
      <w:pPr>
        <w:pStyle w:val="3"/>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3"/>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xml:space="preserve">    </w:t>
      </w:r>
      <w:r>
        <w:rPr>
          <w:rStyle w:val="6"/>
          <w:rFonts w:hint="eastAsia" w:ascii="宋体" w:hAnsi="宋体" w:eastAsia="宋体" w:cs="宋体"/>
          <w:spacing w:val="0"/>
          <w:sz w:val="24"/>
          <w:szCs w:val="24"/>
          <w:shd w:val="clear" w:fill="FFFFFF"/>
        </w:rPr>
        <w:t>包：1</w:t>
      </w:r>
      <w:r>
        <w:rPr>
          <w:rFonts w:hint="eastAsia" w:ascii="宋体" w:hAnsi="宋体" w:eastAsia="宋体" w:cs="宋体"/>
          <w:spacing w:val="0"/>
          <w:sz w:val="24"/>
          <w:szCs w:val="24"/>
          <w:shd w:val="clear" w:fill="FFFFFF"/>
        </w:rPr>
        <w:t xml:space="preserve"> </w:t>
      </w:r>
      <w:r>
        <w:br w:type="textWrapping"/>
      </w:r>
      <w:r>
        <w:rPr>
          <w:rStyle w:val="6"/>
          <w:sz w:val="24"/>
          <w:szCs w:val="24"/>
        </w:rPr>
        <w:t>         无</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w:t>
      </w:r>
      <w:r>
        <w:rPr>
          <w:rStyle w:val="6"/>
          <w:rFonts w:hint="eastAsia" w:ascii="宋体" w:hAnsi="宋体" w:eastAsia="宋体" w:cs="宋体"/>
          <w:spacing w:val="0"/>
          <w:sz w:val="24"/>
          <w:szCs w:val="24"/>
          <w:shd w:val="clear" w:fill="FFFFFF"/>
        </w:rPr>
        <w:t>根据上述资格要求，供应商响应文件中应提交的“资格证明文件”相关规定和资料要求，详见竞争性谈判须知前附表和谈判文件第五章。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联系人：陈显银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联系方法：0595-22919532</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代理机构：福建诚信招标有限公司</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址：泉州市丰泽区通港西街东海文创园中渌大厦2层201室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联系人：林月阳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联系方法：0595-22507198(电话）；fjcxzb@163.com（邮箱）</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开户名称：福建诚信招标有限公司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第二章  竞争性谈判须知</w:t>
      </w:r>
    </w:p>
    <w:p>
      <w:pPr>
        <w:keepNext w:val="0"/>
        <w:keepLines w:val="0"/>
        <w:widowControl/>
        <w:suppressLineNumbers w:val="0"/>
        <w:jc w:val="left"/>
      </w:pPr>
      <w:r>
        <w:rPr>
          <w:rStyle w:val="6"/>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r>
        <w:rPr>
          <w:rStyle w:val="6"/>
          <w:rFonts w:hint="eastAsia" w:ascii="宋体" w:hAnsi="宋体" w:eastAsia="宋体" w:cs="宋体"/>
          <w:spacing w:val="0"/>
          <w:sz w:val="31"/>
          <w:szCs w:val="31"/>
        </w:rPr>
        <w:t> 第1节  竞争性谈判须知前附表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70"/>
        <w:gridCol w:w="893"/>
        <w:gridCol w:w="71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项号</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条款号</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079"/>
              <w:gridCol w:w="37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shd w:val="clear" w:fill="FFFFFF"/>
              </w:rPr>
              <w:t>包：1</w:t>
            </w:r>
            <w:r>
              <w:rPr>
                <w:rFonts w:hint="eastAsia" w:ascii="宋体" w:hAnsi="宋体" w:eastAsia="宋体" w:cs="宋体"/>
                <w:spacing w:val="0"/>
                <w:sz w:val="24"/>
                <w:szCs w:val="24"/>
                <w:shd w:val="clear" w:fill="FFFFFF"/>
              </w:rPr>
              <w:t xml:space="preserve"> </w:t>
            </w:r>
            <w:r>
              <w:br w:type="textWrapping"/>
            </w:r>
            <w:r>
              <w:rPr>
                <w:rStyle w:val="6"/>
                <w:sz w:val="24"/>
                <w:szCs w:val="24"/>
              </w:rPr>
              <w:t>         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9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ind w:left="0" w:right="0"/>
            </w:pPr>
            <w:r>
              <w:rPr>
                <w:rStyle w:val="6"/>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提交谈判保证金：</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 </w:t>
            </w:r>
            <w:r>
              <w:rPr>
                <w:rFonts w:hint="eastAsia" w:ascii="宋体" w:hAnsi="宋体" w:eastAsia="宋体" w:cs="宋体"/>
                <w:spacing w:val="0"/>
                <w:sz w:val="24"/>
                <w:szCs w:val="24"/>
              </w:rPr>
              <w:t>，须于提交响应文件截止时间前到达指定账户为准，是否到达以 </w:t>
            </w:r>
            <w:r>
              <w:rPr>
                <w:spacing w:val="0"/>
                <w:sz w:val="24"/>
                <w:szCs w:val="24"/>
              </w:rPr>
              <w:t>/ </w:t>
            </w:r>
            <w:r>
              <w:rPr>
                <w:rFonts w:hint="eastAsia" w:ascii="宋体" w:hAnsi="宋体" w:eastAsia="宋体" w:cs="宋体"/>
                <w:spacing w:val="0"/>
                <w:sz w:val="24"/>
                <w:szCs w:val="24"/>
              </w:rPr>
              <w:t>为准；</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响应文件的份数</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0 </w:t>
            </w:r>
            <w:r>
              <w:rPr>
                <w:rFonts w:hint="eastAsia" w:ascii="宋体" w:hAnsi="宋体" w:eastAsia="宋体" w:cs="宋体"/>
                <w:spacing w:val="0"/>
                <w:sz w:val="24"/>
                <w:szCs w:val="24"/>
              </w:rPr>
              <w:t>份、副本</w:t>
            </w:r>
            <w:r>
              <w:rPr>
                <w:spacing w:val="0"/>
                <w:sz w:val="24"/>
                <w:szCs w:val="24"/>
              </w:rPr>
              <w:t>0 </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②可读介质（光盘或U盘）1份：将上传至福建省政府采购网上公开信息系统的电子响应文件在可读介质中另存1份。</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谈判过程中可能发生实质性变动的内容：</w:t>
            </w:r>
          </w:p>
          <w:p>
            <w:pPr>
              <w:pStyle w:val="3"/>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top"/>
          </w:tcPr>
          <w:p>
            <w:pPr>
              <w:keepNext w:val="0"/>
              <w:keepLines w:val="0"/>
              <w:widowControl/>
              <w:suppressLineNumbers w:val="0"/>
              <w:wordWrap w:val="0"/>
              <w:jc w:val="left"/>
            </w:pPr>
            <w:r>
              <w:rPr>
                <w:rFonts w:hint="eastAsia" w:ascii="宋体" w:hAnsi="宋体" w:eastAsia="宋体" w:cs="宋体"/>
                <w:kern w:val="0"/>
                <w:sz w:val="24"/>
                <w:szCs w:val="24"/>
                <w:lang w:val="en-US" w:eastAsia="zh-CN" w:bidi="ar"/>
              </w:rPr>
              <w:t>8</w:t>
            </w:r>
          </w:p>
        </w:tc>
        <w:tc>
          <w:tcPr>
            <w:tcW w:w="0" w:type="auto"/>
            <w:tcBorders>
              <w:top w:val="nil"/>
              <w:left w:val="nil"/>
              <w:bottom w:val="nil"/>
              <w:right w:val="nil"/>
            </w:tcBorders>
            <w:shd w:val="clear"/>
            <w:vAlign w:val="top"/>
          </w:tcPr>
          <w:p>
            <w:pPr>
              <w:keepNext w:val="0"/>
              <w:keepLines w:val="0"/>
              <w:widowControl/>
              <w:suppressLineNumbers w:val="0"/>
              <w:wordWrap w:val="0"/>
              <w:jc w:val="left"/>
            </w:pPr>
            <w:r>
              <w:rPr>
                <w:rFonts w:hint="eastAsia" w:ascii="宋体" w:hAnsi="宋体" w:eastAsia="宋体" w:cs="宋体"/>
                <w:spacing w:val="0"/>
                <w:kern w:val="0"/>
                <w:sz w:val="24"/>
                <w:szCs w:val="24"/>
                <w:lang w:val="en-US" w:eastAsia="zh-CN" w:bidi="ar"/>
              </w:rPr>
              <w:t>18.1</w:t>
            </w:r>
          </w:p>
        </w:tc>
        <w:tc>
          <w:tcPr>
            <w:tcW w:w="0" w:type="auto"/>
            <w:tcBorders>
              <w:top w:val="nil"/>
              <w:left w:val="nil"/>
              <w:bottom w:val="nil"/>
              <w:right w:val="nil"/>
            </w:tcBorders>
            <w:shd w:val="clear"/>
            <w:vAlign w:val="top"/>
          </w:tcPr>
          <w:p>
            <w:pPr>
              <w:pStyle w:val="3"/>
              <w:keepNext w:val="0"/>
              <w:keepLines w:val="0"/>
              <w:widowControl/>
              <w:suppressLineNumbers w:val="0"/>
              <w:wordWrap w:val="0"/>
            </w:pPr>
            <w:r>
              <w:rPr>
                <w:rStyle w:val="6"/>
                <w:rFonts w:hint="eastAsia" w:ascii="宋体" w:hAnsi="宋体" w:eastAsia="宋体" w:cs="宋体"/>
              </w:rPr>
              <w:t>合同签订时限：</w:t>
            </w:r>
            <w:r>
              <w:t>自中标通知书发出之日起30个日历日内。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信息公告指定媒体（以下简称：“指定媒体”）：</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6"/>
                <w:rFonts w:hint="eastAsia" w:ascii="宋体" w:hAnsi="宋体" w:eastAsia="宋体" w:cs="宋体"/>
                <w:spacing w:val="0"/>
                <w:sz w:val="24"/>
                <w:szCs w:val="24"/>
              </w:rPr>
              <w:t>本项目监督管理部门：</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履约保证金：</w:t>
            </w:r>
          </w:p>
          <w:p>
            <w:pPr>
              <w:pStyle w:val="3"/>
              <w:keepNext w:val="0"/>
              <w:keepLines w:val="0"/>
              <w:widowControl/>
              <w:suppressLineNumbers w:val="0"/>
              <w:spacing w:before="0" w:beforeAutospacing="0" w:after="0" w:afterAutospacing="0" w:line="435" w:lineRule="atLeast"/>
              <w:ind w:left="0" w:right="0"/>
            </w:pP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68"/>
              <w:gridCol w:w="1369"/>
              <w:gridCol w:w="41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成交供应 商在与采购人签订合同 前，应向采购人提交按合同金额2%计算的履约保证金。该履约保证金在正式验收合格后，30日内一次性退还。供应 商在签订合同 前需提供《保修承诺书》承诺在退还履约保证金后将继续履行售后质保义务，直至质保期结束。履约保证金提交方式：以电汇、银行转账、支票、汇票、本票或保函等非现金方式提交。</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0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12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根据采购项目特点或政策需要补充的其他新增内容：</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成交供应商</w:t>
            </w:r>
            <w:r>
              <w:rPr>
                <w:rStyle w:val="6"/>
                <w:rFonts w:hint="eastAsia" w:ascii="宋体" w:hAnsi="宋体" w:eastAsia="宋体" w:cs="宋体"/>
                <w:spacing w:val="0"/>
                <w:sz w:val="24"/>
                <w:szCs w:val="24"/>
              </w:rPr>
              <w:t>支付。</w:t>
            </w: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(2)其他：</w:t>
            </w:r>
            <w:r>
              <w:rPr>
                <w:rFonts w:hint="eastAsia" w:ascii="宋体" w:hAnsi="宋体" w:eastAsia="宋体" w:cs="宋体"/>
                <w:spacing w:val="0"/>
                <w:sz w:val="24"/>
                <w:szCs w:val="24"/>
              </w:rPr>
              <w:t>1、关于代理服务费的约定：a.招标代理服务费收取标准如下：100万元以内按成交金额的1.5%。请谈判供应商投标报价时予以充分考虑。成交人在领取成交通知书的同时以转帐、电汇、现金存款等方式一次性缴清招标代理服务费。b.服务费缴交账户： 开户名：福建诚信招标有限公司 开户银行：泉州农村商业银行股份有限公司营业部 帐 号：9070 2100 1001 0001 4078 10。2、质疑受理的其它要求： ①质疑人线下提交书面质疑的，质疑书还应包括：a、质疑人已在福建省政府采购网上公开信息系统上已对本项目进行报名的证明文件（体现报名时间），否则将不被认定为潜在谈判供应商【招标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②在法定质疑期内供应商须一次性提出针对同一采购程序环节的质疑，二（多）次质疑不予受理，采购代理机构或采购人只针对第一次有效质疑进行答复。③谈判供应商对本项目招标文件有任何疑议或不认同之处，需在法定时间内按规定以书面方式【接收地点为：泉州市丰泽区通港西街仁建产业园（原东海文创园）中渌大厦2层201室 （电话：0595-22507198、22507298)】提出质疑，否则视为谈判供应商接受招标文件的规定。 ④财政部出台的政府采购供应商质疑函范本下载网址为：http://www.ccgp.gov.cn/。3、解释权：采购人或采购代理机构拥有本项目招标文件的最终解释权。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wordWrap w:val="0"/>
              <w:jc w:val="left"/>
            </w:pPr>
            <w:r>
              <w:rPr>
                <w:rFonts w:hint="eastAsia" w:ascii="宋体" w:hAnsi="宋体" w:eastAsia="宋体" w:cs="宋体"/>
                <w:kern w:val="0"/>
                <w:sz w:val="24"/>
                <w:szCs w:val="24"/>
                <w:lang w:val="en-US" w:eastAsia="zh-CN" w:bidi="ar"/>
              </w:rPr>
              <w:t>13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r>
              <w:rPr>
                <w:rStyle w:val="6"/>
                <w:rFonts w:hint="eastAsia" w:ascii="宋体" w:hAnsi="宋体" w:eastAsia="宋体" w:cs="宋体"/>
                <w:spacing w:val="0"/>
                <w:kern w:val="0"/>
                <w:sz w:val="24"/>
                <w:szCs w:val="24"/>
                <w:lang w:val="en-US" w:eastAsia="zh-CN" w:bidi="ar"/>
              </w:rPr>
              <w:t>是否组织现场考察或召开开标前答疑会：否</w:t>
            </w:r>
            <w:r>
              <w:rPr>
                <w:rFonts w:hint="eastAsia" w:ascii="宋体" w:hAnsi="宋体" w:eastAsia="宋体" w:cs="宋体"/>
                <w:spacing w:val="0"/>
                <w:kern w:val="0"/>
                <w:sz w:val="24"/>
                <w:szCs w:val="24"/>
                <w:lang w:val="en-US" w:eastAsia="zh-CN" w:bidi="ar"/>
              </w:rPr>
              <w:t>。</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85"/>
        <w:gridCol w:w="75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070" w:type="dxa"/>
            <w:gridSpan w:val="2"/>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75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5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6"/>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6"/>
                <w:rFonts w:hint="eastAsia" w:ascii="宋体" w:hAnsi="宋体" w:eastAsia="宋体" w:cs="宋体"/>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6"/>
                <w:rFonts w:hint="eastAsia" w:ascii="宋体" w:hAnsi="宋体" w:eastAsia="宋体" w:cs="宋体"/>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6"/>
                <w:rFonts w:hint="eastAsia" w:ascii="宋体" w:hAnsi="宋体" w:eastAsia="宋体" w:cs="宋体"/>
                <w:spacing w:val="0"/>
                <w:sz w:val="24"/>
                <w:szCs w:val="24"/>
              </w:rPr>
              <w:t>谈判小组将按照不利于供应商的内容进行认定</w:t>
            </w:r>
            <w:r>
              <w:rPr>
                <w:rFonts w:hint="eastAsia" w:ascii="宋体" w:hAnsi="宋体" w:eastAsia="宋体" w:cs="宋体"/>
                <w:spacing w:val="0"/>
                <w:sz w:val="24"/>
                <w:szCs w:val="24"/>
              </w:rPr>
              <w:t>。</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6"/>
                <w:rFonts w:hint="eastAsia" w:ascii="宋体" w:hAnsi="宋体" w:eastAsia="宋体" w:cs="宋体"/>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6"/>
                <w:rFonts w:hint="eastAsia" w:ascii="宋体" w:hAnsi="宋体" w:eastAsia="宋体" w:cs="宋体"/>
                <w:spacing w:val="0"/>
                <w:sz w:val="24"/>
                <w:szCs w:val="24"/>
              </w:rPr>
              <w:t>（谈判小组将核对纸质响应文件正本，未提供原件的证明材料或资料将被视为无效）。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6"/>
                <w:rFonts w:hint="eastAsia" w:ascii="宋体" w:hAnsi="宋体" w:eastAsia="宋体" w:cs="宋体"/>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6"/>
                <w:rFonts w:hint="eastAsia" w:ascii="宋体" w:hAnsi="宋体" w:eastAsia="宋体" w:cs="宋体"/>
                <w:spacing w:val="0"/>
                <w:sz w:val="24"/>
                <w:szCs w:val="24"/>
              </w:rPr>
              <w:t>该响应文件无效，相应供应商的谈判将被否决。</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6"/>
                <w:rFonts w:hint="eastAsia" w:ascii="宋体" w:hAnsi="宋体" w:eastAsia="宋体" w:cs="宋体"/>
                <w:spacing w:val="0"/>
                <w:sz w:val="24"/>
                <w:szCs w:val="24"/>
              </w:rPr>
              <w:t>不视为该响应文件无效。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6"/>
                <w:rFonts w:hint="eastAsia" w:ascii="宋体" w:hAnsi="宋体" w:eastAsia="宋体" w:cs="宋体"/>
                <w:spacing w:val="0"/>
                <w:sz w:val="24"/>
                <w:szCs w:val="24"/>
              </w:rPr>
              <w:t>参加谈判活动的供应商代表务必携带供应商的CA证书</w:t>
            </w:r>
            <w:r>
              <w:rPr>
                <w:rFonts w:hint="eastAsia" w:ascii="宋体" w:hAnsi="宋体" w:eastAsia="宋体" w:cs="宋体"/>
                <w:spacing w:val="0"/>
                <w:sz w:val="24"/>
                <w:szCs w:val="24"/>
              </w:rPr>
              <w:t>。</w:t>
            </w:r>
            <w:r>
              <w:rPr>
                <w:rStyle w:val="6"/>
                <w:rFonts w:hint="eastAsia" w:ascii="宋体" w:hAnsi="宋体" w:eastAsia="宋体" w:cs="宋体"/>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pPr>
            <w:r>
              <w:rPr>
                <w:rFonts w:hint="eastAsia" w:ascii="宋体" w:hAnsi="宋体" w:eastAsia="宋体" w:cs="宋体"/>
                <w:spacing w:val="0"/>
                <w:bdr w:val="none" w:color="auto" w:sz="0" w:space="0"/>
              </w:rPr>
              <w:t>⑾关于首次</w:t>
            </w:r>
            <w:r>
              <w:rPr>
                <w:rFonts w:hint="eastAsia" w:ascii="宋体" w:hAnsi="宋体" w:eastAsia="宋体" w:cs="宋体"/>
                <w:bdr w:val="none" w:color="auto" w:sz="0" w:space="0"/>
              </w:rPr>
              <w:t>响应文件递交截止时间</w:t>
            </w:r>
            <w:r>
              <w:rPr>
                <w:rFonts w:hint="eastAsia" w:ascii="宋体" w:hAnsi="宋体" w:eastAsia="宋体" w:cs="宋体"/>
                <w:spacing w:val="0"/>
                <w:bdr w:val="none" w:color="auto" w:sz="0" w:space="0"/>
              </w:rPr>
              <w:t>过后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a.被福建省政府采购网上公开信息系统判定为报价保证金未提交（即未于首次响应文件递交截止时间前到谈判文件载明的报价保证金账户）的供应商，</w:t>
            </w:r>
            <w:r>
              <w:rPr>
                <w:rStyle w:val="6"/>
                <w:rFonts w:hint="eastAsia" w:ascii="宋体" w:hAnsi="宋体" w:eastAsia="宋体" w:cs="宋体"/>
                <w:spacing w:val="0"/>
                <w:bdr w:val="none" w:color="auto" w:sz="0" w:space="0"/>
              </w:rPr>
              <w:t>该响应文件无效，相应供应商的谈判将被否决。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b.有下列情形之一的，</w:t>
            </w:r>
            <w:r>
              <w:rPr>
                <w:rStyle w:val="6"/>
                <w:rFonts w:hint="eastAsia" w:ascii="宋体" w:hAnsi="宋体" w:eastAsia="宋体" w:cs="宋体"/>
                <w:spacing w:val="0"/>
                <w:bdr w:val="none" w:color="auto" w:sz="0" w:space="0"/>
              </w:rPr>
              <w:t>该响应文件无效，相应供应商的谈判将被否决,</w:t>
            </w:r>
            <w:r>
              <w:rPr>
                <w:rFonts w:hint="eastAsia" w:ascii="宋体" w:hAnsi="宋体" w:eastAsia="宋体" w:cs="宋体"/>
                <w:spacing w:val="0"/>
                <w:bdr w:val="none" w:color="auto" w:sz="0" w:space="0"/>
              </w:rPr>
              <w:t>其保证金不予退还</w:t>
            </w:r>
            <w:r>
              <w:rPr>
                <w:rStyle w:val="6"/>
                <w:rFonts w:hint="eastAsia" w:ascii="宋体" w:hAnsi="宋体" w:eastAsia="宋体" w:cs="宋体"/>
                <w:spacing w:val="0"/>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报价保证金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b3供应商的报价保证金被福建省政府采购网上公开信息系统判定为同一合同项下有其他供应商提交的报价保证金。</w:t>
            </w:r>
          </w:p>
          <w:p>
            <w:pPr>
              <w:pStyle w:val="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专项附件：       评定成交的标准和方法</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一、谈判小组</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3"/>
        <w:keepNext w:val="0"/>
        <w:keepLines w:val="0"/>
        <w:widowControl/>
        <w:suppressLineNumbers w:val="0"/>
        <w:spacing w:before="75" w:beforeAutospacing="0" w:after="75" w:afterAutospacing="0" w:line="405" w:lineRule="atLeast"/>
        <w:ind w:left="0" w:right="0" w:firstLine="480"/>
      </w:pPr>
      <w:r>
        <w:rPr>
          <w:rStyle w:val="6"/>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6"/>
          <w:rFonts w:hint="eastAsia" w:ascii="宋体" w:hAnsi="宋体" w:eastAsia="宋体" w:cs="宋体"/>
          <w:spacing w:val="0"/>
          <w:sz w:val="24"/>
          <w:szCs w:val="24"/>
        </w:rPr>
        <w:t>谈判程序</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三、最低评审价法和成交候选人推荐</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3"/>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 xml:space="preserve">包1: </w:t>
      </w:r>
    </w:p>
    <w:p>
      <w:pPr>
        <w:pStyle w:val="3"/>
        <w:keepNext w:val="0"/>
        <w:keepLines w:val="0"/>
        <w:widowControl/>
        <w:suppressLineNumbers w:val="0"/>
        <w:autoSpaceDE w:val="0"/>
        <w:autoSpaceDN/>
        <w:spacing w:line="405" w:lineRule="atLeast"/>
        <w:ind w:left="0" w:right="0" w:firstLine="480"/>
      </w:pPr>
      <w:r>
        <w:rPr>
          <w:rFonts w:hint="eastAsia" w:ascii="宋体" w:hAnsi="宋体" w:eastAsia="宋体" w:cs="宋体"/>
          <w:sz w:val="24"/>
          <w:szCs w:val="24"/>
        </w:rPr>
        <w:t>（1）小型、微型企业产品： 经采购人确认，本项目非专门面向中小企业预留采购份额。 本项目采购标的对应的中小企业划分标准所属行业为：工业。1、评审时，对符合《政府采购促进中小企业发展管理办法》（财库﹝2020﹞46号）规定的小微企业报价给予价格扣除【货物和服务项目为20%】，用扣除后的价格参加评审。谈判供应商须提供合格的中小企业声明函，否则不予价格扣除。 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 3、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根据福建省财政厅 福建省民政厅 福建省残疾人联合会《关于进一步落实政府采购支持残疾人就业政策的通知》规定，对于非专门面向中小企业的项目，对残疾人福利性单位产品价格给予10%的扣除；对残疾人福利性单位与其他组织组成联合体参与政府采购活动的，残疾人福利性单位的协议合同金额占总合同金额30%以上的，给予联合体合同金额3%的价格扣除。残疾人福利性单位参加政府采购活动时，应当提供财库〔2017〕141号文规定格式的《残疾人福利性单位声明函》并加单位公章。残疾人福利性单位属于小型、微型企业的，不重复享受政策 。 。</w:t>
      </w:r>
      <w:r>
        <w:t xml:space="preserve"> </w:t>
      </w:r>
    </w:p>
    <w:p>
      <w:pPr>
        <w:pStyle w:val="3"/>
        <w:keepNext w:val="0"/>
        <w:keepLines w:val="0"/>
        <w:widowControl/>
        <w:suppressLineNumbers w:val="0"/>
        <w:autoSpaceDE w:val="0"/>
        <w:autoSpaceDN/>
        <w:spacing w:line="405" w:lineRule="atLeast"/>
        <w:ind w:left="0" w:right="0" w:firstLine="480"/>
      </w:pPr>
      <w:r>
        <w:rPr>
          <w:rFonts w:hint="eastAsia" w:ascii="宋体" w:hAnsi="宋体" w:eastAsia="宋体" w:cs="宋体"/>
          <w:sz w:val="24"/>
          <w:szCs w:val="24"/>
        </w:rPr>
        <w:t>（2）优先类节能产品、环境标志产品：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属于政府强制采购的节能产品不享受扣除。 。</w:t>
      </w:r>
      <w:r>
        <w:t xml:space="preserve"> </w:t>
      </w:r>
    </w:p>
    <w:p>
      <w:pPr>
        <w:pStyle w:val="3"/>
        <w:keepNext w:val="0"/>
        <w:keepLines w:val="0"/>
        <w:widowControl/>
        <w:suppressLineNumbers w:val="0"/>
      </w:pP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四、评审报告</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五、其他规定</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6"/>
          <w:rFonts w:hint="eastAsia" w:ascii="宋体" w:hAnsi="宋体" w:eastAsia="宋体" w:cs="宋体"/>
          <w:spacing w:val="0"/>
          <w:sz w:val="24"/>
          <w:szCs w:val="24"/>
        </w:rPr>
        <w:t>第2节  竞争性谈判须知</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一、总则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1.适用范围：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2.定义及要求：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3.合格的供应商：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供应商有责任检查自身情况，在响应文件中对是否违反以上一般规定做出如实声明，否则其响应文件将被否决。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4.参与竞争性谈判费用：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二、竞争性谈判文件</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5.竞争性谈判文件的组成：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6.竞争性谈判文件的澄清、补充或修改：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三、响应文件编制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7.应标要求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6"/>
          <w:rFonts w:hint="eastAsia" w:ascii="宋体" w:hAnsi="宋体" w:eastAsia="宋体" w:cs="宋体"/>
          <w:spacing w:val="0"/>
          <w:sz w:val="24"/>
          <w:szCs w:val="24"/>
        </w:rPr>
        <w:t>否则其相应合同包的响应文件将被否决。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8.首次响应文件的组成：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9.响应文件有效期：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10.谈判保证金：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6"/>
          <w:rFonts w:hint="eastAsia" w:ascii="宋体" w:hAnsi="宋体" w:eastAsia="宋体" w:cs="宋体"/>
          <w:spacing w:val="0"/>
          <w:sz w:val="24"/>
          <w:szCs w:val="24"/>
        </w:rPr>
        <w:t>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11.纸质响应文件基本编制要求：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四、竞争性谈判</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13.评审和谈判基本准则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14.谈判程序以及评定成交标准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   包：1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包一般情形 </w:t>
      </w:r>
      <w:r>
        <w:br w:type="textWrapping"/>
      </w:r>
      <w:r>
        <w:rPr>
          <w:rStyle w:val="6"/>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技术符合性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根据符合性检查实质响应并全部满足《谈判文件》“第三章 二、技术和服务要求”，否则视为无效标。</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商务符合性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根据符合性检查实质响应并全部满足《谈判文件》“第三章 三、商务条件”，否则视为无效标。</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价格符合性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五、合同授予</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15.授予合同的准则：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16.确定成交供应商：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17.成交通知: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18.签订合同：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六、询问、质疑与投诉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19.询问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20.质疑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21.投诉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七、有关信息公告和监督部门</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22.政府采购信息公告媒体</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23.监督管理部门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八、根据采购项目特点或政策需要补充的其他内容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24.履约保证金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25.其他新增内容：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3"/>
        <w:keepNext w:val="0"/>
        <w:keepLines w:val="0"/>
        <w:widowControl/>
        <w:suppressLineNumbers w:val="0"/>
      </w:pPr>
      <w:r>
        <w:rPr>
          <w:rFonts w:hint="eastAsia" w:ascii="宋体" w:hAnsi="宋体" w:eastAsia="宋体" w:cs="宋体"/>
          <w:sz w:val="24"/>
          <w:szCs w:val="24"/>
        </w:rPr>
        <w:t>泉州师范学院为解决主校区学生公寓热水器老化、内胆破裂、漏水等问题及2022年南安宿舍改造，现需采购电热水器50升76台（南安校区）、主校区50升300台、80升100台。</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p>
      <w:pPr>
        <w:pStyle w:val="3"/>
        <w:keepNext w:val="0"/>
        <w:keepLines w:val="0"/>
        <w:widowControl/>
        <w:suppressLineNumbers w:val="0"/>
        <w:autoSpaceDE w:val="0"/>
        <w:autoSpaceDN/>
        <w:spacing w:line="435" w:lineRule="atLeast"/>
        <w:jc w:val="left"/>
      </w:pPr>
      <w:r>
        <w:rPr>
          <w:rStyle w:val="6"/>
          <w:rFonts w:hint="eastAsia" w:ascii="宋体" w:hAnsi="宋体" w:eastAsia="宋体" w:cs="宋体"/>
          <w:b/>
          <w:bCs/>
          <w:sz w:val="24"/>
          <w:szCs w:val="24"/>
        </w:rPr>
        <w:t>1、技术要求</w:t>
      </w:r>
    </w:p>
    <w:tbl>
      <w:tblPr>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88"/>
        <w:gridCol w:w="1136"/>
        <w:gridCol w:w="5080"/>
        <w:gridCol w:w="758"/>
        <w:gridCol w:w="6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0" w:hRule="atLeast"/>
          <w:tblCellSpacing w:w="15" w:type="dxa"/>
        </w:trPr>
        <w:tc>
          <w:tcPr>
            <w:tcW w:w="855" w:type="dxa"/>
            <w:tcBorders>
              <w:top w:val="single" w:color="000000" w:sz="6" w:space="0"/>
              <w:left w:val="single" w:color="000000" w:sz="6" w:space="0"/>
              <w:bottom w:val="single" w:color="auto" w:sz="6" w:space="0"/>
              <w:right w:val="single" w:color="000000"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Style w:val="6"/>
                <w:rFonts w:hint="eastAsia" w:ascii="宋体" w:hAnsi="宋体" w:eastAsia="宋体" w:cs="宋体"/>
                <w:sz w:val="24"/>
                <w:szCs w:val="24"/>
                <w:bdr w:val="none" w:color="auto" w:sz="0" w:space="0"/>
              </w:rPr>
              <w:t>品目号</w:t>
            </w:r>
          </w:p>
        </w:tc>
        <w:tc>
          <w:tcPr>
            <w:tcW w:w="1350" w:type="dxa"/>
            <w:tcBorders>
              <w:top w:val="single" w:color="auto" w:sz="6" w:space="0"/>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Style w:val="6"/>
                <w:rFonts w:hint="eastAsia" w:ascii="宋体" w:hAnsi="宋体" w:eastAsia="宋体" w:cs="宋体"/>
                <w:sz w:val="24"/>
                <w:szCs w:val="24"/>
                <w:bdr w:val="none" w:color="auto" w:sz="0" w:space="0"/>
              </w:rPr>
              <w:t>名 称</w:t>
            </w:r>
          </w:p>
        </w:tc>
        <w:tc>
          <w:tcPr>
            <w:tcW w:w="6060" w:type="dxa"/>
            <w:tcBorders>
              <w:top w:val="single" w:color="auto" w:sz="6" w:space="0"/>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Style w:val="6"/>
                <w:rFonts w:hint="eastAsia" w:ascii="宋体" w:hAnsi="宋体" w:eastAsia="宋体" w:cs="宋体"/>
                <w:sz w:val="24"/>
                <w:szCs w:val="24"/>
                <w:bdr w:val="none" w:color="auto" w:sz="0" w:space="0"/>
              </w:rPr>
              <w:t>技术参数</w:t>
            </w:r>
          </w:p>
        </w:tc>
        <w:tc>
          <w:tcPr>
            <w:tcW w:w="840" w:type="dxa"/>
            <w:tcBorders>
              <w:top w:val="single" w:color="auto" w:sz="6" w:space="0"/>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Style w:val="6"/>
                <w:rFonts w:hint="eastAsia" w:ascii="宋体" w:hAnsi="宋体" w:eastAsia="宋体" w:cs="宋体"/>
                <w:sz w:val="24"/>
                <w:szCs w:val="24"/>
                <w:bdr w:val="none" w:color="auto" w:sz="0" w:space="0"/>
              </w:rPr>
              <w:t>数量</w:t>
            </w:r>
          </w:p>
        </w:tc>
        <w:tc>
          <w:tcPr>
            <w:tcW w:w="735" w:type="dxa"/>
            <w:tcBorders>
              <w:top w:val="single" w:color="auto" w:sz="6" w:space="0"/>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Style w:val="6"/>
                <w:rFonts w:hint="eastAsia" w:ascii="宋体" w:hAnsi="宋体" w:eastAsia="宋体" w:cs="宋体"/>
                <w:sz w:val="24"/>
                <w:szCs w:val="24"/>
                <w:bdr w:val="none" w:color="auto" w:sz="0" w:space="0"/>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890" w:hRule="atLeast"/>
          <w:tblCellSpacing w:w="15" w:type="dxa"/>
        </w:trPr>
        <w:tc>
          <w:tcPr>
            <w:tcW w:w="855" w:type="dxa"/>
            <w:tcBorders>
              <w:top w:val="nil"/>
              <w:left w:val="single" w:color="auto" w:sz="6" w:space="0"/>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1-1</w:t>
            </w:r>
          </w:p>
        </w:tc>
        <w:tc>
          <w:tcPr>
            <w:tcW w:w="135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50L热水器</w:t>
            </w:r>
          </w:p>
        </w:tc>
        <w:tc>
          <w:tcPr>
            <w:tcW w:w="606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1.电热水</w:t>
            </w:r>
            <w:r>
              <w:rPr>
                <w:rFonts w:hint="eastAsia" w:ascii="宋体" w:hAnsi="宋体" w:eastAsia="宋体" w:cs="宋体"/>
                <w:color w:val="000000"/>
                <w:sz w:val="24"/>
                <w:szCs w:val="24"/>
                <w:bdr w:val="none" w:color="auto" w:sz="0" w:space="0"/>
              </w:rPr>
              <w:t>器额定功率为2.2-2.8kW，额定容量50L，能效等级二级（含二级）以上，热水输出率不小于80%，额定压力值不小于0.8Mpa采用液晶电脑面板控制；（电热水器额定功率，额定容量，热水输出率，额定压力值指标参数需提供具有CNAS标志的第三方试验报告为依据。）</w:t>
            </w:r>
          </w:p>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2.采用防干烧、防超温、防漏电、防高水压等多重保护装置，防水等级为≥IPX4，安全有保障；</w:t>
            </w:r>
          </w:p>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3. 采用的搪瓷内胆（三层胆），具有保温技术，具有保温层；</w:t>
            </w:r>
          </w:p>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4.采用防电墙技术，机身上需贴有防电墙标志，彻底解决各类环境漏电问题，监控用电环境，时刻确保洗浴安全；</w:t>
            </w:r>
          </w:p>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5.全自动控制：自动补充冷水、自动加热；</w:t>
            </w:r>
          </w:p>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6.所投产品应</w:t>
            </w:r>
            <w:r>
              <w:rPr>
                <w:rFonts w:hint="eastAsia" w:ascii="宋体" w:hAnsi="宋体" w:eastAsia="宋体" w:cs="宋体"/>
                <w:color w:val="000000"/>
                <w:sz w:val="24"/>
                <w:szCs w:val="24"/>
                <w:bdr w:val="none" w:color="auto" w:sz="0" w:space="0"/>
              </w:rPr>
              <w:t>提供单份保险公司承保保单复印件，事故赔偿金额不得小于100万；</w:t>
            </w:r>
          </w:p>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7.成交供应 商必须承担所有安装费用以及安装过程中可能出现的配件费、材料费等，采购人不额外增加任何费用。包装清单：电热水器、安全阀及排水管、供水管道、喷头、软管、沉重托架、支座、混合阀、膨胀螺栓、膨胀挂钩、说明书等。</w:t>
            </w:r>
          </w:p>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8、成交供应 商必须承担拆除300台旧电热水器费用。</w:t>
            </w:r>
          </w:p>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9、需提供所投热水器产品3C认证证书复印件加盖谈判供应 商公章。</w:t>
            </w:r>
          </w:p>
        </w:tc>
        <w:tc>
          <w:tcPr>
            <w:tcW w:w="61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300</w:t>
            </w:r>
          </w:p>
        </w:tc>
        <w:tc>
          <w:tcPr>
            <w:tcW w:w="61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890" w:hRule="atLeast"/>
          <w:tblCellSpacing w:w="15" w:type="dxa"/>
        </w:trPr>
        <w:tc>
          <w:tcPr>
            <w:tcW w:w="855" w:type="dxa"/>
            <w:tcBorders>
              <w:top w:val="nil"/>
              <w:left w:val="single" w:color="auto" w:sz="6" w:space="0"/>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1-2</w:t>
            </w:r>
          </w:p>
        </w:tc>
        <w:tc>
          <w:tcPr>
            <w:tcW w:w="135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50L热水器(南安校区)</w:t>
            </w:r>
          </w:p>
        </w:tc>
        <w:tc>
          <w:tcPr>
            <w:tcW w:w="633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1.电热水</w:t>
            </w:r>
            <w:r>
              <w:rPr>
                <w:rFonts w:hint="eastAsia" w:ascii="宋体" w:hAnsi="宋体" w:eastAsia="宋体" w:cs="宋体"/>
                <w:color w:val="000000"/>
                <w:sz w:val="24"/>
                <w:szCs w:val="24"/>
                <w:bdr w:val="none" w:color="auto" w:sz="0" w:space="0"/>
              </w:rPr>
              <w:t>器额定功率为2.2-2.8kW，额定容量50L，能效等级二级（含二级）以上，热水输出率不小于80%，额定压力值不小于0.8Mpa采用液晶电脑面板控制；（电热水器额定功率，额定容量，热水输出率，额定压力值指标参数需提供具有CNAS标志的第三方试验报告为依据。）</w:t>
            </w:r>
          </w:p>
          <w:p>
            <w:pPr>
              <w:pStyle w:val="3"/>
              <w:keepNext w:val="0"/>
              <w:keepLines w:val="0"/>
              <w:widowControl/>
              <w:suppressLineNumbers w:val="0"/>
              <w:autoSpaceDE w:val="0"/>
              <w:autoSpaceDN/>
              <w:spacing w:line="405" w:lineRule="atLeast"/>
            </w:pPr>
            <w:r>
              <w:rPr>
                <w:rFonts w:hint="eastAsia" w:ascii="宋体" w:hAnsi="宋体" w:eastAsia="宋体" w:cs="宋体"/>
                <w:color w:val="000000"/>
                <w:sz w:val="24"/>
                <w:szCs w:val="24"/>
                <w:bdr w:val="none" w:color="auto" w:sz="0" w:space="0"/>
              </w:rPr>
              <w:t>2.采用防干烧、防超温、防漏电、防高水压等多重保护装置，防水等级为≥IPX4，安全有保障；</w:t>
            </w:r>
          </w:p>
          <w:p>
            <w:pPr>
              <w:pStyle w:val="3"/>
              <w:keepNext w:val="0"/>
              <w:keepLines w:val="0"/>
              <w:widowControl/>
              <w:suppressLineNumbers w:val="0"/>
              <w:autoSpaceDE w:val="0"/>
              <w:autoSpaceDN/>
              <w:spacing w:line="405" w:lineRule="atLeast"/>
            </w:pPr>
            <w:r>
              <w:rPr>
                <w:rFonts w:hint="eastAsia" w:ascii="宋体" w:hAnsi="宋体" w:eastAsia="宋体" w:cs="宋体"/>
                <w:color w:val="000000"/>
                <w:sz w:val="24"/>
                <w:szCs w:val="24"/>
                <w:bdr w:val="none" w:color="auto" w:sz="0" w:space="0"/>
              </w:rPr>
              <w:t>3. 采用的搪瓷内胆（三层胆），具有保温技术，具有保温层；</w:t>
            </w:r>
          </w:p>
          <w:p>
            <w:pPr>
              <w:pStyle w:val="3"/>
              <w:keepNext w:val="0"/>
              <w:keepLines w:val="0"/>
              <w:widowControl/>
              <w:suppressLineNumbers w:val="0"/>
              <w:autoSpaceDE w:val="0"/>
              <w:autoSpaceDN/>
              <w:spacing w:line="405" w:lineRule="atLeast"/>
            </w:pPr>
            <w:r>
              <w:rPr>
                <w:rFonts w:hint="eastAsia" w:ascii="宋体" w:hAnsi="宋体" w:eastAsia="宋体" w:cs="宋体"/>
                <w:color w:val="000000"/>
                <w:sz w:val="24"/>
                <w:szCs w:val="24"/>
                <w:bdr w:val="none" w:color="auto" w:sz="0" w:space="0"/>
              </w:rPr>
              <w:t>4.采用防电墙技术，机身上需贴有防电墙标志，彻底解决各类环境漏电问题，监控用电环境，时刻确保洗浴安全；</w:t>
            </w:r>
          </w:p>
          <w:p>
            <w:pPr>
              <w:pStyle w:val="3"/>
              <w:keepNext w:val="0"/>
              <w:keepLines w:val="0"/>
              <w:widowControl/>
              <w:suppressLineNumbers w:val="0"/>
              <w:autoSpaceDE w:val="0"/>
              <w:autoSpaceDN/>
              <w:spacing w:line="405" w:lineRule="atLeast"/>
            </w:pPr>
            <w:r>
              <w:rPr>
                <w:rFonts w:hint="eastAsia" w:ascii="宋体" w:hAnsi="宋体" w:eastAsia="宋体" w:cs="宋体"/>
                <w:color w:val="000000"/>
                <w:sz w:val="24"/>
                <w:szCs w:val="24"/>
                <w:bdr w:val="none" w:color="auto" w:sz="0" w:space="0"/>
              </w:rPr>
              <w:t>5.全自动控制：自动补充冷水、自动加热；</w:t>
            </w:r>
          </w:p>
          <w:p>
            <w:pPr>
              <w:pStyle w:val="3"/>
              <w:keepNext w:val="0"/>
              <w:keepLines w:val="0"/>
              <w:widowControl/>
              <w:suppressLineNumbers w:val="0"/>
              <w:autoSpaceDE w:val="0"/>
              <w:autoSpaceDN/>
              <w:spacing w:line="405" w:lineRule="atLeast"/>
            </w:pPr>
            <w:r>
              <w:rPr>
                <w:rFonts w:hint="eastAsia" w:ascii="宋体" w:hAnsi="宋体" w:eastAsia="宋体" w:cs="宋体"/>
                <w:color w:val="000000"/>
                <w:sz w:val="24"/>
                <w:szCs w:val="24"/>
                <w:bdr w:val="none" w:color="auto" w:sz="0" w:space="0"/>
              </w:rPr>
              <w:t>6.所投产品应提供单份保险公司承保保</w:t>
            </w:r>
            <w:r>
              <w:rPr>
                <w:rFonts w:hint="eastAsia" w:ascii="宋体" w:hAnsi="宋体" w:eastAsia="宋体" w:cs="宋体"/>
                <w:sz w:val="24"/>
                <w:szCs w:val="24"/>
                <w:bdr w:val="none" w:color="auto" w:sz="0" w:space="0"/>
              </w:rPr>
              <w:t>单复印件，事故赔偿金额不得小于100万；</w:t>
            </w:r>
          </w:p>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7.成交供应 商必须承担所有安装费用以及安装过程中可能出现的配件费、材料费等，采购人不额外增加任何费用。包装清单：电热水器、安全阀及排水管、供水管道、喷头、软管、沉重托架、支座、混合阀、膨胀螺栓、膨胀挂钩、说明书等。</w:t>
            </w:r>
          </w:p>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8、需提供所投热水器产品3C认证证书复印件加盖谈判供应 商公章。</w:t>
            </w:r>
          </w:p>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注：南安校区为新安装的热水器，无需拆旧机。</w:t>
            </w:r>
          </w:p>
        </w:tc>
        <w:tc>
          <w:tcPr>
            <w:tcW w:w="84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76</w:t>
            </w:r>
          </w:p>
        </w:tc>
        <w:tc>
          <w:tcPr>
            <w:tcW w:w="73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5" w:hRule="atLeast"/>
          <w:tblCellSpacing w:w="15" w:type="dxa"/>
        </w:trPr>
        <w:tc>
          <w:tcPr>
            <w:tcW w:w="855" w:type="dxa"/>
            <w:tcBorders>
              <w:top w:val="nil"/>
              <w:left w:val="single" w:color="auto" w:sz="6" w:space="0"/>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1-3</w:t>
            </w:r>
          </w:p>
        </w:tc>
        <w:tc>
          <w:tcPr>
            <w:tcW w:w="135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80L热水器</w:t>
            </w:r>
          </w:p>
        </w:tc>
        <w:tc>
          <w:tcPr>
            <w:tcW w:w="633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1.电热水</w:t>
            </w:r>
            <w:r>
              <w:rPr>
                <w:rFonts w:hint="eastAsia" w:ascii="宋体" w:hAnsi="宋体" w:eastAsia="宋体" w:cs="宋体"/>
                <w:color w:val="000000"/>
                <w:sz w:val="24"/>
                <w:szCs w:val="24"/>
                <w:bdr w:val="none" w:color="auto" w:sz="0" w:space="0"/>
              </w:rPr>
              <w:t>器额定功率为2.2-3.0kW，额定容量80L，能效等级二级（含二级）以上，热水输出率不小于70%， 额定压力值不小于0.8Mpa采用液晶电脑面板控制；（电热水器额定功率，额定容量，热水输出率，额定压力值指标参数需提供具有CNAS标志的第三方试验报告为依据。）</w:t>
            </w:r>
          </w:p>
          <w:p>
            <w:pPr>
              <w:pStyle w:val="3"/>
              <w:keepNext w:val="0"/>
              <w:keepLines w:val="0"/>
              <w:widowControl/>
              <w:suppressLineNumbers w:val="0"/>
              <w:autoSpaceDE w:val="0"/>
              <w:autoSpaceDN/>
              <w:spacing w:line="405" w:lineRule="atLeast"/>
            </w:pPr>
            <w:r>
              <w:rPr>
                <w:rFonts w:hint="eastAsia" w:ascii="宋体" w:hAnsi="宋体" w:eastAsia="宋体" w:cs="宋体"/>
                <w:color w:val="000000"/>
                <w:sz w:val="24"/>
                <w:szCs w:val="24"/>
                <w:bdr w:val="none" w:color="auto" w:sz="0" w:space="0"/>
              </w:rPr>
              <w:t>2.采用防干烧、防超温、防漏电、防高水压等多重保护装置，防水等级为≥IPX4，安全有保障；</w:t>
            </w:r>
          </w:p>
          <w:p>
            <w:pPr>
              <w:pStyle w:val="3"/>
              <w:keepNext w:val="0"/>
              <w:keepLines w:val="0"/>
              <w:widowControl/>
              <w:suppressLineNumbers w:val="0"/>
              <w:autoSpaceDE w:val="0"/>
              <w:autoSpaceDN/>
              <w:spacing w:line="405" w:lineRule="atLeast"/>
            </w:pPr>
            <w:r>
              <w:rPr>
                <w:rFonts w:hint="eastAsia" w:ascii="宋体" w:hAnsi="宋体" w:eastAsia="宋体" w:cs="宋体"/>
                <w:color w:val="000000"/>
                <w:sz w:val="24"/>
                <w:szCs w:val="24"/>
                <w:bdr w:val="none" w:color="auto" w:sz="0" w:space="0"/>
              </w:rPr>
              <w:t>3.采用的搪瓷内胆（三层胆），具有保温技术，具有保温层；</w:t>
            </w:r>
          </w:p>
          <w:p>
            <w:pPr>
              <w:pStyle w:val="3"/>
              <w:keepNext w:val="0"/>
              <w:keepLines w:val="0"/>
              <w:widowControl/>
              <w:suppressLineNumbers w:val="0"/>
              <w:autoSpaceDE w:val="0"/>
              <w:autoSpaceDN/>
              <w:spacing w:line="405" w:lineRule="atLeast"/>
            </w:pPr>
            <w:r>
              <w:rPr>
                <w:rFonts w:hint="eastAsia" w:ascii="宋体" w:hAnsi="宋体" w:eastAsia="宋体" w:cs="宋体"/>
                <w:color w:val="000000"/>
                <w:sz w:val="24"/>
                <w:szCs w:val="24"/>
                <w:bdr w:val="none" w:color="auto" w:sz="0" w:space="0"/>
              </w:rPr>
              <w:t>4. 采用防电墙技术，机身上需贴有防电墙标志，彻底解决各类环境漏电问题，监控用电环境，时刻确保洗浴安全；</w:t>
            </w:r>
          </w:p>
          <w:p>
            <w:pPr>
              <w:pStyle w:val="3"/>
              <w:keepNext w:val="0"/>
              <w:keepLines w:val="0"/>
              <w:widowControl/>
              <w:suppressLineNumbers w:val="0"/>
              <w:autoSpaceDE w:val="0"/>
              <w:autoSpaceDN/>
              <w:spacing w:line="405" w:lineRule="atLeast"/>
            </w:pPr>
            <w:r>
              <w:rPr>
                <w:rFonts w:hint="eastAsia" w:ascii="宋体" w:hAnsi="宋体" w:eastAsia="宋体" w:cs="宋体"/>
                <w:color w:val="000000"/>
                <w:sz w:val="24"/>
                <w:szCs w:val="24"/>
                <w:bdr w:val="none" w:color="auto" w:sz="0" w:space="0"/>
              </w:rPr>
              <w:t>5.全自动控制：自动补充冷水、自动加热；</w:t>
            </w:r>
          </w:p>
          <w:p>
            <w:pPr>
              <w:pStyle w:val="3"/>
              <w:keepNext w:val="0"/>
              <w:keepLines w:val="0"/>
              <w:widowControl/>
              <w:suppressLineNumbers w:val="0"/>
              <w:autoSpaceDE w:val="0"/>
              <w:autoSpaceDN/>
              <w:spacing w:line="405" w:lineRule="atLeast"/>
            </w:pPr>
            <w:r>
              <w:rPr>
                <w:rFonts w:hint="eastAsia" w:ascii="宋体" w:hAnsi="宋体" w:eastAsia="宋体" w:cs="宋体"/>
                <w:color w:val="000000"/>
                <w:sz w:val="24"/>
                <w:szCs w:val="24"/>
                <w:bdr w:val="none" w:color="auto" w:sz="0" w:space="0"/>
              </w:rPr>
              <w:t>6.所投产品应提供单份保险公司承保保单复印件，事故赔偿金额不得小于100万；</w:t>
            </w:r>
          </w:p>
          <w:p>
            <w:pPr>
              <w:pStyle w:val="3"/>
              <w:keepNext w:val="0"/>
              <w:keepLines w:val="0"/>
              <w:widowControl/>
              <w:suppressLineNumbers w:val="0"/>
              <w:autoSpaceDE w:val="0"/>
              <w:autoSpaceDN/>
              <w:spacing w:line="405" w:lineRule="atLeast"/>
            </w:pPr>
            <w:r>
              <w:rPr>
                <w:rFonts w:hint="eastAsia" w:ascii="宋体" w:hAnsi="宋体" w:eastAsia="宋体" w:cs="宋体"/>
                <w:color w:val="000000"/>
                <w:sz w:val="24"/>
                <w:szCs w:val="24"/>
                <w:bdr w:val="none" w:color="auto" w:sz="0" w:space="0"/>
              </w:rPr>
              <w:t>7.成交供应 商必须承担所有安装费</w:t>
            </w:r>
            <w:r>
              <w:rPr>
                <w:rFonts w:hint="eastAsia" w:ascii="宋体" w:hAnsi="宋体" w:eastAsia="宋体" w:cs="宋体"/>
                <w:sz w:val="24"/>
                <w:szCs w:val="24"/>
                <w:bdr w:val="none" w:color="auto" w:sz="0" w:space="0"/>
              </w:rPr>
              <w:t>用以及安装过程中可能出现的配件费、材料费等，采购人不额外增加任何费用。包装清单：电热水器、安全阀及排水管、供水管道、喷头、软管、沉重托架、支座、混合阀、膨胀螺栓、膨胀挂钩、说明书等。</w:t>
            </w:r>
          </w:p>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8、成交供应 商必须承担拆除100台旧电热水器费用。</w:t>
            </w:r>
          </w:p>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9、需提供所投热水器产品3C认证证书复印件加盖谈判供应 商公章。</w:t>
            </w:r>
          </w:p>
        </w:tc>
        <w:tc>
          <w:tcPr>
            <w:tcW w:w="84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100</w:t>
            </w:r>
          </w:p>
        </w:tc>
        <w:tc>
          <w:tcPr>
            <w:tcW w:w="73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台</w:t>
            </w:r>
          </w:p>
        </w:tc>
      </w:tr>
    </w:tbl>
    <w:p>
      <w:pPr>
        <w:pStyle w:val="3"/>
        <w:keepNext w:val="0"/>
        <w:keepLines w:val="0"/>
        <w:widowControl/>
        <w:suppressLineNumbers w:val="0"/>
        <w:autoSpaceDE w:val="0"/>
        <w:autoSpaceDN/>
        <w:spacing w:line="435" w:lineRule="atLeast"/>
      </w:pPr>
      <w:r>
        <w:rPr>
          <w:rStyle w:val="6"/>
          <w:rFonts w:hint="eastAsia" w:ascii="宋体" w:hAnsi="宋体" w:eastAsia="宋体" w:cs="宋体"/>
          <w:b/>
          <w:bCs/>
          <w:sz w:val="24"/>
          <w:szCs w:val="24"/>
        </w:rPr>
        <w:t>2、服务要求</w:t>
      </w:r>
    </w:p>
    <w:p>
      <w:pPr>
        <w:pStyle w:val="3"/>
        <w:keepNext w:val="0"/>
        <w:keepLines w:val="0"/>
        <w:widowControl/>
        <w:suppressLineNumbers w:val="0"/>
        <w:autoSpaceDE w:val="0"/>
        <w:autoSpaceDN/>
        <w:spacing w:line="435" w:lineRule="atLeast"/>
        <w:ind w:left="0" w:firstLine="480"/>
        <w:jc w:val="left"/>
      </w:pPr>
      <w:r>
        <w:rPr>
          <w:rFonts w:hint="eastAsia" w:ascii="宋体" w:hAnsi="宋体" w:eastAsia="宋体" w:cs="宋体"/>
          <w:sz w:val="24"/>
          <w:szCs w:val="24"/>
        </w:rPr>
        <w:t>2.1热水器全国联保整机8年，在免费保修期内如出现故障，成交供应 商应免费提供咨询、维修服务，包括免费更换零部件。</w:t>
      </w:r>
    </w:p>
    <w:p>
      <w:pPr>
        <w:pStyle w:val="3"/>
        <w:keepNext w:val="0"/>
        <w:keepLines w:val="0"/>
        <w:widowControl/>
        <w:suppressLineNumbers w:val="0"/>
        <w:autoSpaceDE w:val="0"/>
        <w:autoSpaceDN/>
        <w:spacing w:line="435" w:lineRule="atLeast"/>
        <w:ind w:left="0" w:firstLine="480"/>
      </w:pPr>
      <w:r>
        <w:rPr>
          <w:rFonts w:hint="eastAsia" w:ascii="宋体" w:hAnsi="宋体" w:eastAsia="宋体" w:cs="宋体"/>
          <w:sz w:val="24"/>
          <w:szCs w:val="24"/>
        </w:rPr>
        <w:t>2.2免费保修期内货物一旦出现故障，成交供应 商响应时间不超过4小时，检修人员应在16小时内到设备安装地点及时排除故障，24小时内解决问题并恢复正常使用。如故障无法排除，成交供应 商应负责使用替代设备，其费用由成交供应 商承担。保修期过后对设备故障需要更换的配件将以成本价提供。</w:t>
      </w:r>
    </w:p>
    <w:p>
      <w:pPr>
        <w:pStyle w:val="3"/>
        <w:keepNext w:val="0"/>
        <w:keepLines w:val="0"/>
        <w:widowControl/>
        <w:suppressLineNumbers w:val="0"/>
        <w:autoSpaceDE w:val="0"/>
        <w:autoSpaceDN/>
        <w:spacing w:line="435" w:lineRule="atLeast"/>
        <w:ind w:left="0" w:firstLine="480"/>
      </w:pPr>
      <w:r>
        <w:rPr>
          <w:rFonts w:hint="eastAsia" w:ascii="宋体" w:hAnsi="宋体" w:eastAsia="宋体" w:cs="宋体"/>
          <w:sz w:val="24"/>
          <w:szCs w:val="24"/>
        </w:rPr>
        <w:t>2.3若接到安装需求，需在24小时内上门安装完毕。售后安装时负责旧机拆卸并运至指 定存放地，新机从仓库搬运至指 定地点安装并完成安装试用，须配备安装时所需的辅料（安全阀及排水管、供水管道、喷头、软管、支座、沉重托架、混合阀、膨胀螺栓、膨胀挂钩）。</w:t>
      </w:r>
    </w:p>
    <w:p>
      <w:pPr>
        <w:pStyle w:val="3"/>
        <w:keepNext w:val="0"/>
        <w:keepLines w:val="0"/>
        <w:widowControl/>
        <w:suppressLineNumbers w:val="0"/>
        <w:autoSpaceDE w:val="0"/>
        <w:autoSpaceDN/>
        <w:spacing w:line="435" w:lineRule="atLeast"/>
        <w:ind w:left="0" w:firstLine="480"/>
      </w:pPr>
      <w:r>
        <w:rPr>
          <w:rFonts w:hint="eastAsia" w:ascii="宋体" w:hAnsi="宋体" w:eastAsia="宋体" w:cs="宋体"/>
          <w:sz w:val="24"/>
          <w:szCs w:val="24"/>
        </w:rPr>
        <w:t>2.4谈判供应 商对提供的货物或服务，因产品及服务质量、或知识产权纠纷等问题，必须提供保修、包换、包退等服务。</w:t>
      </w:r>
    </w:p>
    <w:p>
      <w:pPr>
        <w:pStyle w:val="3"/>
        <w:keepNext w:val="0"/>
        <w:keepLines w:val="0"/>
        <w:widowControl/>
        <w:suppressLineNumbers w:val="0"/>
        <w:autoSpaceDE w:val="0"/>
        <w:autoSpaceDN/>
        <w:spacing w:line="435" w:lineRule="atLeast"/>
        <w:ind w:left="0" w:firstLine="480"/>
      </w:pPr>
      <w:r>
        <w:rPr>
          <w:rFonts w:hint="eastAsia" w:ascii="宋体" w:hAnsi="宋体" w:eastAsia="宋体" w:cs="宋体"/>
          <w:sz w:val="24"/>
          <w:szCs w:val="24"/>
        </w:rPr>
        <w:t>2.5货物安装调试合格后，制造商（或供应 商）负责对用户技术人员进行免费现场培训，培训内容包括系统的功能、原理、使用与维护等，培训日程视实际情况另定。</w:t>
      </w:r>
    </w:p>
    <w:p>
      <w:pPr>
        <w:pStyle w:val="3"/>
        <w:keepNext w:val="0"/>
        <w:keepLines w:val="0"/>
        <w:widowControl/>
        <w:suppressLineNumbers w:val="0"/>
        <w:autoSpaceDE w:val="0"/>
        <w:autoSpaceDN/>
        <w:spacing w:line="435" w:lineRule="atLeast"/>
        <w:ind w:left="0" w:firstLine="480"/>
      </w:pPr>
      <w:r>
        <w:rPr>
          <w:rFonts w:hint="eastAsia" w:ascii="宋体" w:hAnsi="宋体" w:eastAsia="宋体" w:cs="宋体"/>
          <w:sz w:val="24"/>
          <w:szCs w:val="24"/>
        </w:rPr>
        <w:t>2.6质保期结束后，成交供应 商需提供终身提供应用咨询及技术帮助，及终身软件升级、维护；系统一旦出现故障，成交供应 商需协助采购人对系统进行维修，远程不能解决的，成交供应 商需派出技术人员2个工作日内到现场进行维修，只收取人员差旅费。</w:t>
      </w:r>
    </w:p>
    <w:p>
      <w:pPr>
        <w:pStyle w:val="3"/>
        <w:keepNext w:val="0"/>
        <w:keepLines w:val="0"/>
        <w:widowControl/>
        <w:suppressLineNumbers w:val="0"/>
        <w:autoSpaceDE w:val="0"/>
        <w:autoSpaceDN/>
        <w:spacing w:before="0" w:beforeAutospacing="0" w:after="0" w:afterAutospacing="0" w:line="435" w:lineRule="atLeast"/>
        <w:ind w:left="0" w:right="0" w:firstLine="480"/>
      </w:pPr>
      <w:r>
        <w:rPr>
          <w:rFonts w:hint="eastAsia" w:ascii="宋体" w:hAnsi="宋体" w:eastAsia="宋体" w:cs="宋体"/>
          <w:sz w:val="24"/>
          <w:szCs w:val="24"/>
        </w:rPr>
        <w:t>2.7履行所承诺的其他服务条款。</w:t>
      </w:r>
      <w:r>
        <w:rPr>
          <w:rStyle w:val="6"/>
          <w:rFonts w:hint="eastAsia" w:ascii="宋体" w:hAnsi="宋体" w:eastAsia="宋体" w:cs="宋体"/>
          <w:sz w:val="24"/>
          <w:szCs w:val="24"/>
        </w:rPr>
        <w:br w:type="textWrapping"/>
      </w:r>
      <w:r>
        <w:rPr>
          <w:rStyle w:val="6"/>
          <w:rFonts w:hint="eastAsia" w:ascii="宋体" w:hAnsi="宋体" w:eastAsia="宋体" w:cs="宋体"/>
          <w:sz w:val="24"/>
          <w:szCs w:val="24"/>
        </w:rPr>
        <w:t>★注：</w:t>
      </w:r>
    </w:p>
    <w:p>
      <w:pPr>
        <w:pStyle w:val="3"/>
        <w:keepNext w:val="0"/>
        <w:keepLines w:val="0"/>
        <w:widowControl/>
        <w:suppressLineNumbers w:val="0"/>
        <w:autoSpaceDE w:val="0"/>
        <w:autoSpaceDN/>
        <w:spacing w:before="0" w:beforeAutospacing="0" w:after="0" w:afterAutospacing="0" w:line="435" w:lineRule="atLeast"/>
        <w:ind w:left="0" w:right="0" w:firstLine="480"/>
      </w:pPr>
      <w:r>
        <w:rPr>
          <w:rStyle w:val="6"/>
          <w:rFonts w:hint="eastAsia" w:ascii="宋体" w:hAnsi="宋体" w:eastAsia="宋体" w:cs="宋体"/>
          <w:sz w:val="24"/>
          <w:szCs w:val="24"/>
        </w:rPr>
        <w:t>1.</w:t>
      </w:r>
      <w:r>
        <w:rPr>
          <w:rStyle w:val="6"/>
          <w:rFonts w:hint="eastAsia" w:ascii="宋体" w:hAnsi="宋体" w:eastAsia="宋体" w:cs="宋体"/>
          <w:sz w:val="24"/>
          <w:szCs w:val="24"/>
          <w:shd w:val="clear" w:fill="FFFFFF"/>
        </w:rPr>
        <w:t>以上技术和服务要求的内容均为本项目基本要求，不允许负偏离，否则视为无效谈判。</w:t>
      </w:r>
    </w:p>
    <w:p>
      <w:pPr>
        <w:pStyle w:val="3"/>
        <w:keepNext w:val="0"/>
        <w:keepLines w:val="0"/>
        <w:widowControl/>
        <w:suppressLineNumbers w:val="0"/>
        <w:autoSpaceDE w:val="0"/>
        <w:autoSpaceDN/>
        <w:spacing w:before="0" w:beforeAutospacing="0" w:after="0" w:afterAutospacing="0" w:line="435" w:lineRule="atLeast"/>
        <w:ind w:left="0" w:right="0" w:firstLine="480"/>
      </w:pPr>
      <w:r>
        <w:rPr>
          <w:rStyle w:val="6"/>
          <w:rFonts w:hint="eastAsia" w:ascii="宋体" w:hAnsi="宋体" w:eastAsia="宋体" w:cs="宋体"/>
          <w:sz w:val="24"/>
          <w:szCs w:val="24"/>
          <w:shd w:val="clear" w:fill="FFFFFF"/>
        </w:rPr>
        <w:t>2.本项目热水器为政府采购强制节能产品，供 应商应提供所投产品为政府采购强制节能产品目录清单内产品的证明材料。</w:t>
      </w:r>
    </w:p>
    <w:p>
      <w:pPr>
        <w:pStyle w:val="3"/>
        <w:keepNext w:val="0"/>
        <w:keepLines w:val="0"/>
        <w:widowControl/>
        <w:suppressLineNumbers w:val="0"/>
        <w:spacing w:before="0" w:beforeAutospacing="0" w:after="0" w:afterAutospacing="0" w:line="435" w:lineRule="atLeast"/>
        <w:ind w:left="0" w:right="0" w:firstLine="480"/>
      </w:pPr>
      <w:r>
        <w:rPr>
          <w:rStyle w:val="6"/>
          <w:rFonts w:hint="eastAsia" w:ascii="宋体" w:hAnsi="宋体" w:eastAsia="宋体" w:cs="宋体"/>
          <w:color w:val="000000"/>
          <w:sz w:val="24"/>
          <w:szCs w:val="24"/>
          <w:shd w:val="clear" w:fill="FFFFFF"/>
        </w:rPr>
        <w:t>3.供应 商所投品目号1-1、1-2、1-3热水器须为同品 牌产品。</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1、交付地点：泉州市丰泽区东海大街398号泉州师范学院学生公寓A区10号楼、B区9号楼、C区15号楼一楼、南安校区（由甲方指定地点，均在校内）。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2、交付时间：（1）主校区所采购的400台热水器设备，由成交供应 商在合同签订 后30日内全部送达采购人指 定存放地点，之后按学生实际报修情况完成安装及调试。（2）南安校区76台50升热水器设备，由成交供应 商在合同签订 后于2022年8月25日前全部完成安装调试。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3、交付条件：整套软件、设备各组成部分必须是完整的、全新的、功能齐全的；并且符合国家质量检测标准的，符合招标文件中的规格型号及配置要求的货物(包括零部件)。</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是。履约保证金百分比：2%。说明：成交供应 商在与采购人签订合同 前，应向采购人提交按合同金额2%计算的履约保证金。该履约保证金在正式验收合格后，30日内一次性退还。供应 商在签订合同 前需提供《保修承诺书》承诺在退还履约保证金后将继续履行售后质保义务，直至质保期结束。履约保证金提交方式：以电汇、银行转账、支票、汇票、本票或保函等非现金方式提交。</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6、验收方式数据表格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验收程序：货物验收分出厂检验、货到初步验收、安装调试验收三阶段： 1出厂检验：谈判供应商将提供设备、安装材料、工具、软件包和文件的发货清单和计划，发货计划应经采购人认可后实施。谈判供应商负责所提供产品的出厂检验，保证产品原产地和技术指标的真实性、完整性、合法性；谈判供应商发货前应将清单及发货流程发送给采购人，经采购人确认同意后发货；谈判供应商需在采购人指定地点进行统一交货，并向采购人提供货物制造厂的出厂检验报告、质量合格证书。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谈判供应商需在收到换货通知日起30个工作日内交付合格的新品，逾期未处理的，将予以退货，由此产生的费用和采购人的损失，由谈判供应商承担；选择退货处理的，谈判供应商需在收到退货通知之日起10个工作日内将货物自行运回，如逾期谈判供应商未退回货物，采购人有权将货物退回谈判供应商法定地址，由此产生的一切费用由谈判供应商承担。 3最终验收：由谈判供应商按照合同约定的具体数量、地点及时间运送到安装现场进行安装，在安装、调试与试运行无问题之后30个工作日内完成最终验收（因谈判供应商原因导致无法验收的情况除外），采购人对设备使用与运行、功能完整性与稳定性、质量与标准等方面进行最终验收，验收合格后，签发验收单；验收不合格，采购人有权选择通知整改或退换货处理：①选择通知整改处理的，谈判供应商需在收到整改通知日起30个工作日内完成整改，逾期未处理，将按退货处理，由此产生的费用和采购人的损失，由谈判供应商承担；②选择换货处理的，谈判供应商需在收到换货通知日起30个工作日内交付合格的新品，逾期未处理，将按退货处理，由此产生的费用和采购人的损失，由谈判供应商承担；③选择退货处理的，谈判供应商需在收到退货通知之日起10个工作日内将货物自行运回，如逾期谈判供应商未退回货物，采购人有权将货物退回谈判供应商法定地址，由此产生的一切费用由谈判供应商承担。 货物按相关要求运抵采购人指定地方后，由双方依据谈判文件、谈判响应文件、合同约定、厂家货物技术标准说明及国家有关的质量标准规定，对照采购清单及技术要求进行验收。</w:t>
            </w:r>
          </w:p>
        </w:tc>
      </w:tr>
    </w:tbl>
    <w:p>
      <w:pPr>
        <w:keepNext w:val="0"/>
        <w:keepLines w:val="0"/>
        <w:widowControl/>
        <w:suppressLineNumbers w:val="0"/>
        <w:jc w:val="left"/>
      </w:pPr>
      <w:r>
        <w:rPr>
          <w:rFonts w:ascii="宋体" w:hAnsi="宋体" w:eastAsia="宋体" w:cs="宋体"/>
          <w:kern w:val="0"/>
          <w:sz w:val="24"/>
          <w:szCs w:val="24"/>
          <w:lang w:val="en-US" w:eastAsia="zh-CN" w:bidi="ar"/>
        </w:rPr>
        <w:t xml:space="preserve">7、支付方式数据表格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所有货款均由泉州师范学院支付；2.支付货款时应提供的资料：《泉州师范学院物资采购申请表》、成交通知书、采购验收单及合同的原件，正式的完税税务发票复印件（均应加盖财务专用章）和政府采购计划表（政府采购系统上打印）。 3.付款方式：①南安校区76台热水器安装完毕并经最终验收合格且收到相应金额税务发票后，采购人30日内付清该批货物100%款项。②主校区400台热水器设备货款：主校区400台热水器设备全部送达采购人指 定地点经初步验收合格且收到相应金额税务发票及安装承诺书后，采购人30日内付清该批货物100%款项。（注：若中标人为中小微企业，采购人根据项目实际，执行《泉州市财政局关于进一步加大政府采购支持中小企业力度的通知》（泉财采〔2022〕169号）文件要求。）4.谈判供应 商、收款单位、购货票证开票单位三者应一致，谈判供应 商收款帐号应为中国人民银行批准的基本帐户。</w:t>
            </w:r>
          </w:p>
        </w:tc>
      </w:tr>
    </w:tbl>
    <w:p>
      <w:pPr>
        <w:pStyle w:val="3"/>
        <w:keepNext w:val="0"/>
        <w:keepLines w:val="0"/>
        <w:widowControl/>
        <w:suppressLineNumbers w:val="0"/>
        <w:autoSpaceDE w:val="0"/>
        <w:autoSpaceDN/>
        <w:spacing w:line="435" w:lineRule="atLeast"/>
      </w:pPr>
      <w:r>
        <w:rPr>
          <w:rStyle w:val="6"/>
          <w:rFonts w:hint="eastAsia" w:ascii="宋体" w:hAnsi="宋体" w:eastAsia="宋体" w:cs="宋体"/>
          <w:sz w:val="24"/>
          <w:szCs w:val="24"/>
        </w:rPr>
        <w:t>8、其他</w:t>
      </w:r>
    </w:p>
    <w:p>
      <w:pPr>
        <w:pStyle w:val="3"/>
        <w:keepNext w:val="0"/>
        <w:keepLines w:val="0"/>
        <w:widowControl/>
        <w:suppressLineNumbers w:val="0"/>
        <w:spacing w:line="435" w:lineRule="atLeast"/>
        <w:ind w:left="0" w:firstLine="480"/>
      </w:pPr>
      <w:r>
        <w:rPr>
          <w:rFonts w:hint="eastAsia" w:ascii="宋体" w:hAnsi="宋体" w:eastAsia="宋体" w:cs="宋体"/>
          <w:sz w:val="24"/>
          <w:szCs w:val="24"/>
        </w:rPr>
        <w:t>谈判供应 商不得虚报各项技术指标，所供产品若不能符合技术要求，采购人有权解除合同，并向政府采购管理部门通报，因此给采购人造成的一切损失，由成交供应 商承担。</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3"/>
        <w:keepNext w:val="0"/>
        <w:keepLines w:val="0"/>
        <w:widowControl/>
        <w:suppressLineNumbers w:val="0"/>
        <w:autoSpaceDE w:val="0"/>
        <w:autoSpaceDN/>
        <w:spacing w:before="0" w:beforeAutospacing="0" w:after="0" w:afterAutospacing="0" w:line="435" w:lineRule="atLeast"/>
        <w:ind w:left="0" w:right="0"/>
      </w:pPr>
      <w:r>
        <w:rPr>
          <w:rFonts w:hint="eastAsia" w:ascii="宋体" w:hAnsi="宋体" w:eastAsia="宋体" w:cs="宋体"/>
          <w:sz w:val="24"/>
          <w:szCs w:val="24"/>
        </w:rPr>
        <w:t>1）凡参与政府采购并依法取得政府采购合同的供 应商，均可使用政府采购合同向福建省政府采购网发布的政府采购合同融资业务信息的银行业金融机构申请融资，可在“政采贷”模块进行具体操作。</w:t>
      </w:r>
    </w:p>
    <w:p>
      <w:pPr>
        <w:pStyle w:val="3"/>
        <w:keepNext w:val="0"/>
        <w:keepLines w:val="0"/>
        <w:widowControl/>
        <w:suppressLineNumbers w:val="0"/>
        <w:autoSpaceDE w:val="0"/>
        <w:autoSpaceDN/>
        <w:spacing w:before="0" w:beforeAutospacing="0" w:after="0" w:afterAutospacing="0" w:line="435" w:lineRule="atLeast"/>
        <w:ind w:left="0" w:right="0"/>
      </w:pPr>
      <w:r>
        <w:rPr>
          <w:rFonts w:hint="eastAsia" w:ascii="宋体" w:hAnsi="宋体" w:eastAsia="宋体" w:cs="宋体"/>
          <w:sz w:val="24"/>
          <w:szCs w:val="24"/>
        </w:rPr>
        <w:t> 2）企业申请所需提交的材料可登陆“福建省政府采购网”查询。</w:t>
      </w:r>
    </w:p>
    <w:p>
      <w:pPr>
        <w:pStyle w:val="3"/>
        <w:keepNext w:val="0"/>
        <w:keepLines w:val="0"/>
        <w:widowControl/>
        <w:suppressLineNumbers w:val="0"/>
        <w:autoSpaceDE w:val="0"/>
        <w:autoSpaceDN/>
        <w:spacing w:before="0" w:beforeAutospacing="0" w:after="0" w:afterAutospacing="0" w:line="435" w:lineRule="atLeast"/>
        <w:ind w:left="0" w:right="0"/>
      </w:pPr>
      <w:r>
        <w:rPr>
          <w:rFonts w:hint="eastAsia" w:ascii="宋体" w:hAnsi="宋体" w:eastAsia="宋体" w:cs="宋体"/>
          <w:sz w:val="24"/>
          <w:szCs w:val="24"/>
        </w:rPr>
        <w:t> 3）融资主要条件：</w:t>
      </w:r>
    </w:p>
    <w:p>
      <w:pPr>
        <w:pStyle w:val="3"/>
        <w:keepNext w:val="0"/>
        <w:keepLines w:val="0"/>
        <w:widowControl/>
        <w:suppressLineNumbers w:val="0"/>
        <w:autoSpaceDE w:val="0"/>
        <w:autoSpaceDN/>
        <w:spacing w:before="0" w:beforeAutospacing="0" w:after="0" w:afterAutospacing="0" w:line="435" w:lineRule="atLeast"/>
        <w:ind w:left="0" w:right="0"/>
      </w:pPr>
      <w:r>
        <w:rPr>
          <w:rFonts w:hint="eastAsia" w:ascii="宋体" w:hAnsi="宋体" w:eastAsia="宋体" w:cs="宋体"/>
          <w:sz w:val="24"/>
          <w:szCs w:val="24"/>
        </w:rPr>
        <w:t> ①担保条件：除法定代表人或实际控制人担保外，如融资金额未超过政府采购合同金额的，银行不要求企业供 应商提供财产抵质押或第三方担保，或附加其他担保条件。</w:t>
      </w:r>
    </w:p>
    <w:p>
      <w:pPr>
        <w:pStyle w:val="3"/>
        <w:keepNext w:val="0"/>
        <w:keepLines w:val="0"/>
        <w:widowControl/>
        <w:suppressLineNumbers w:val="0"/>
        <w:autoSpaceDE w:val="0"/>
        <w:autoSpaceDN/>
        <w:spacing w:before="0" w:beforeAutospacing="0" w:after="0" w:afterAutospacing="0" w:line="435" w:lineRule="atLeast"/>
        <w:ind w:left="0" w:right="0"/>
      </w:pPr>
      <w:r>
        <w:rPr>
          <w:rFonts w:hint="eastAsia" w:ascii="宋体" w:hAnsi="宋体" w:eastAsia="宋体" w:cs="宋体"/>
          <w:sz w:val="24"/>
          <w:szCs w:val="24"/>
        </w:rPr>
        <w:t> ②专用账户：当银行同意授信后，企业供 应商在该行开立封闭式专用帐号，与采购人在合同中或通过签订补充协议约定唯一收款账号。</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z w:val="24"/>
          <w:szCs w:val="24"/>
        </w:rPr>
        <w:t> ③支付约定：银行发放贷款的同时，办理政府采购合同应收账款质押查询和登记，合同履行并验收后，采购人需将采购资金按合同约定支付到约定收款账户。</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line="465" w:lineRule="atLeast"/>
        <w:ind w:left="0" w:right="0" w:firstLine="0"/>
      </w:pP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1、签订合同应遵守《中华人民共和国政府采购法》、《中华人民共和国民法典》。</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3.本章节所附的合同主要条款及格式为参考文本，如果因为项目实际特点不能适用，则可由甲乙双方在合同签订阶段可通过友好协商进行约定。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泉州师范学院</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[350500]CXZB[TP]2022001-1</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泉州师范学院泉州师范学院主校区学生公寓和南安校区教师宿舍楼热水器采购项目</w:t>
      </w:r>
      <w:r>
        <w:rPr>
          <w:rFonts w:hint="eastAsia" w:ascii="宋体" w:hAnsi="宋体" w:eastAsia="宋体" w:cs="宋体"/>
          <w:spacing w:val="0"/>
          <w:sz w:val="24"/>
          <w:szCs w:val="24"/>
        </w:rPr>
        <w:t>项目（以下简称：“本项目”）的谈判结果，乙方为成交供应商。现经甲乙双方友好协商，就以下事项达成一致并签订本合同：</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1.2谈判文件、乙方的响应文件；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5、合同标的应符合谈判文件、乙方响应文件的规定或约定，具体如下：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6.2本项目是否邀请其他供应商参与验收：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7、合同款项的支付应按照谈判文件的规定进行，具体如下：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r>
        <w:t xml:space="preserve">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r>
        <w:t xml:space="preserve">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r>
        <w:t xml:space="preserve">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15.3本合同自签订之日起生效。</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甲方：泉州师范学院乙方：</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住所：泉州市丰泽区东海大街398号住所：</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单位负责人：陈显银单位负责人：</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委托代理人：0595-22919532委托代理人：</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联系方法：0595-22919532联系方法：</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开户银行：开户银行：</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账号：账号：</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福建省政府采购项目竞争性谈判</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响应文件</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（首次）</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项目名称：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项目编号：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合同包: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供应商名称 ：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日    期 ：               </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目  录</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附件1            </w:t>
      </w:r>
      <w:r>
        <w:rPr>
          <w:rStyle w:val="6"/>
          <w:rFonts w:hint="eastAsia" w:ascii="宋体" w:hAnsi="宋体" w:eastAsia="宋体" w:cs="宋体"/>
          <w:spacing w:val="0"/>
          <w:sz w:val="24"/>
          <w:szCs w:val="24"/>
        </w:rPr>
        <w:t>谈判响应声明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6"/>
          <w:rFonts w:hint="eastAsia" w:ascii="宋体" w:hAnsi="宋体" w:eastAsia="宋体" w:cs="宋体"/>
          <w:spacing w:val="0"/>
          <w:sz w:val="36"/>
          <w:szCs w:val="36"/>
        </w:rPr>
        <w:t>   报价一览表</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W w:w="87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6"/>
          <w:rFonts w:hint="eastAsia" w:ascii="宋体" w:hAnsi="宋体" w:eastAsia="宋体" w:cs="宋体"/>
          <w:spacing w:val="0"/>
          <w:sz w:val="36"/>
          <w:szCs w:val="36"/>
        </w:rPr>
        <w:t>详细报价书</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6"/>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6"/>
          <w:rFonts w:hint="eastAsia" w:ascii="宋体" w:hAnsi="宋体" w:eastAsia="宋体" w:cs="宋体"/>
          <w:spacing w:val="0"/>
          <w:sz w:val="24"/>
          <w:szCs w:val="24"/>
        </w:rPr>
        <w:t>参加竞争性谈判的声明函</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6"/>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xml:space="preserve">致：(采购人或采购代理机构)       </w:t>
      </w:r>
    </w:p>
    <w:p>
      <w:pPr>
        <w:pStyle w:val="3"/>
        <w:keepNext w:val="0"/>
        <w:keepLines w:val="0"/>
        <w:widowControl/>
        <w:suppressLineNumbers w:val="0"/>
        <w:spacing w:before="75" w:beforeAutospacing="0" w:after="75" w:afterAutospacing="0" w:line="375" w:lineRule="atLeast"/>
        <w:ind w:left="0" w:right="0" w:firstLine="0"/>
        <w:jc w:val="both"/>
      </w:pPr>
      <w:r>
        <w:rPr>
          <w:rStyle w:val="6"/>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《中华人民共和国政府采购法》第二十二条对供应商的要求</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谈判文件对合格供应商的一般规定</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6"/>
          <w:rFonts w:hint="eastAsia" w:ascii="宋体" w:hAnsi="宋体" w:eastAsia="宋体" w:cs="宋体"/>
          <w:spacing w:val="0"/>
          <w:sz w:val="24"/>
          <w:szCs w:val="24"/>
        </w:rPr>
        <w:t>单位负责人授权书</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3"/>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jc w:val="right"/>
      </w:pP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blCellSpacing w:w="15" w:type="dxa"/>
        </w:trPr>
        <w:tc>
          <w:tcPr>
            <w:tcW w:w="8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要求：真实、有效、清晰</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tc>
      </w:tr>
    </w:tbl>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6"/>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6"/>
          <w:rFonts w:hint="eastAsia" w:ascii="宋体" w:hAnsi="宋体" w:eastAsia="宋体" w:cs="宋体"/>
          <w:spacing w:val="0"/>
          <w:sz w:val="24"/>
          <w:szCs w:val="24"/>
        </w:rPr>
        <w:t>       营业执照等证明文件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6"/>
          <w:rFonts w:hint="eastAsia" w:ascii="宋体" w:hAnsi="宋体" w:eastAsia="宋体" w:cs="宋体"/>
          <w:spacing w:val="0"/>
          <w:sz w:val="24"/>
          <w:szCs w:val="24"/>
        </w:rPr>
        <w:t>财务状况报告</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1"/>
          <w:szCs w:val="21"/>
        </w:rPr>
        <w:t>※无法按照本格式注意事项第2.1、2.2条规定提供财务报告复印件的供应商，应按照本格式注意事项的要求选择提供资信证明复印件或投标担保函复印件。</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6"/>
          <w:rFonts w:hint="eastAsia" w:ascii="宋体" w:hAnsi="宋体" w:eastAsia="宋体" w:cs="宋体"/>
          <w:spacing w:val="0"/>
          <w:sz w:val="24"/>
          <w:szCs w:val="24"/>
        </w:rPr>
        <w:t>依法缴纳税收证明材料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1、依法缴纳税收的供应商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2、依法免税的供应商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6"/>
          <w:rFonts w:hint="eastAsia" w:ascii="宋体" w:hAnsi="宋体" w:eastAsia="宋体" w:cs="宋体"/>
          <w:spacing w:val="0"/>
          <w:sz w:val="21"/>
          <w:szCs w:val="21"/>
        </w:rPr>
        <w:t>“依法缴纳税收证明材料”</w:t>
      </w:r>
      <w:r>
        <w:rPr>
          <w:rFonts w:hint="eastAsia" w:ascii="宋体" w:hAnsi="宋体" w:eastAsia="宋体" w:cs="宋体"/>
          <w:spacing w:val="0"/>
          <w:sz w:val="21"/>
          <w:szCs w:val="21"/>
        </w:rPr>
        <w:t>有欠缴记录的，视为</w:t>
      </w:r>
      <w:r>
        <w:rPr>
          <w:rStyle w:val="6"/>
          <w:rFonts w:hint="eastAsia" w:ascii="宋体" w:hAnsi="宋体" w:eastAsia="宋体" w:cs="宋体"/>
          <w:spacing w:val="0"/>
          <w:sz w:val="21"/>
          <w:szCs w:val="21"/>
        </w:rPr>
        <w:t>未依法缴纳税收</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6"/>
          <w:rFonts w:hint="eastAsia" w:ascii="宋体" w:hAnsi="宋体" w:eastAsia="宋体" w:cs="宋体"/>
          <w:spacing w:val="0"/>
          <w:sz w:val="24"/>
          <w:szCs w:val="24"/>
        </w:rPr>
        <w:t>依法缴纳社会保障资金证明材料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1、依法缴纳社会保障资金的供应商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2、依法不需要缴纳社会保障资金的供应商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6"/>
          <w:rFonts w:hint="eastAsia" w:ascii="宋体" w:hAnsi="宋体" w:eastAsia="宋体" w:cs="宋体"/>
          <w:spacing w:val="0"/>
          <w:sz w:val="21"/>
          <w:szCs w:val="21"/>
        </w:rPr>
        <w:t>“依法缴纳社会保障资金证明材料”</w:t>
      </w:r>
      <w:r>
        <w:rPr>
          <w:rFonts w:hint="eastAsia" w:ascii="宋体" w:hAnsi="宋体" w:eastAsia="宋体" w:cs="宋体"/>
          <w:spacing w:val="0"/>
          <w:sz w:val="21"/>
          <w:szCs w:val="21"/>
        </w:rPr>
        <w:t>有欠缴记录的，视为</w:t>
      </w:r>
      <w:r>
        <w:rPr>
          <w:rStyle w:val="6"/>
          <w:rFonts w:hint="eastAsia" w:ascii="宋体" w:hAnsi="宋体" w:eastAsia="宋体" w:cs="宋体"/>
          <w:spacing w:val="0"/>
          <w:sz w:val="21"/>
          <w:szCs w:val="21"/>
        </w:rPr>
        <w:t>未依法缴纳社会保障资金</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6"/>
          <w:rFonts w:hint="eastAsia" w:ascii="宋体" w:hAnsi="宋体" w:eastAsia="宋体" w:cs="宋体"/>
          <w:spacing w:val="0"/>
          <w:sz w:val="24"/>
          <w:szCs w:val="24"/>
        </w:rPr>
        <w:t>具备履行合同所必需设备和专业技术能力证明材料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声明函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6"/>
          <w:rFonts w:hint="eastAsia" w:ascii="宋体" w:hAnsi="宋体" w:eastAsia="宋体" w:cs="宋体"/>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  </w:t>
      </w:r>
      <w:r>
        <w:rPr>
          <w:rStyle w:val="6"/>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6"/>
          <w:rFonts w:hint="eastAsia" w:ascii="宋体" w:hAnsi="宋体" w:eastAsia="宋体" w:cs="宋体"/>
          <w:spacing w:val="0"/>
          <w:sz w:val="24"/>
          <w:szCs w:val="24"/>
        </w:rPr>
        <w:t>参加采购活动前三年内在经营活动中</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1935"/>
      </w:pPr>
      <w:r>
        <w:rPr>
          <w:rStyle w:val="6"/>
          <w:rFonts w:hint="eastAsia" w:ascii="宋体" w:hAnsi="宋体" w:eastAsia="宋体" w:cs="宋体"/>
          <w:spacing w:val="0"/>
          <w:sz w:val="24"/>
          <w:szCs w:val="24"/>
        </w:rPr>
        <w:t>没有重大违法记录书面声明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6"/>
          <w:rFonts w:hint="eastAsia" w:ascii="宋体" w:hAnsi="宋体" w:eastAsia="宋体" w:cs="宋体"/>
          <w:spacing w:val="0"/>
          <w:sz w:val="24"/>
          <w:szCs w:val="24"/>
        </w:rPr>
        <w:t>信用记录查询结果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6"/>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6"/>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6"/>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6"/>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6"/>
          <w:rFonts w:hint="eastAsia" w:ascii="宋体" w:hAnsi="宋体" w:eastAsia="宋体" w:cs="宋体"/>
          <w:spacing w:val="0"/>
          <w:sz w:val="21"/>
          <w:szCs w:val="21"/>
        </w:rPr>
        <w:t>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附件3-11   </w:t>
      </w:r>
      <w:r>
        <w:rPr>
          <w:rStyle w:val="6"/>
          <w:rFonts w:hint="eastAsia" w:ascii="宋体" w:hAnsi="宋体" w:eastAsia="宋体" w:cs="宋体"/>
          <w:spacing w:val="0"/>
          <w:sz w:val="24"/>
          <w:szCs w:val="24"/>
        </w:rPr>
        <w:t>检察机关行贿犯罪档案查询结果告知函（如果需要）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6"/>
          <w:rFonts w:hint="eastAsia" w:ascii="宋体" w:hAnsi="宋体" w:eastAsia="宋体" w:cs="宋体"/>
          <w:spacing w:val="0"/>
          <w:sz w:val="24"/>
          <w:szCs w:val="24"/>
        </w:rPr>
        <w:t>则供应商的响应文件将被否决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3"/>
        <w:keepNext w:val="0"/>
        <w:keepLines w:val="0"/>
        <w:widowControl/>
        <w:suppressLineNumbers w:val="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6"/>
          <w:rFonts w:hint="eastAsia" w:ascii="宋体" w:hAnsi="宋体" w:eastAsia="宋体" w:cs="宋体"/>
          <w:spacing w:val="0"/>
          <w:sz w:val="24"/>
          <w:szCs w:val="24"/>
        </w:rPr>
        <w:t>  联合体协议</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（接受联合体的项目使用）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3"/>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6"/>
          <w:rFonts w:hint="eastAsia" w:ascii="宋体" w:hAnsi="宋体" w:eastAsia="宋体" w:cs="宋体"/>
          <w:spacing w:val="0"/>
          <w:sz w:val="24"/>
          <w:szCs w:val="24"/>
        </w:rPr>
        <w:t>其它资格证明文件</w:t>
      </w:r>
    </w:p>
    <w:p>
      <w:pPr>
        <w:pStyle w:val="3"/>
        <w:keepNext w:val="0"/>
        <w:keepLines w:val="0"/>
        <w:widowControl/>
        <w:suppressLineNumbers w:val="0"/>
        <w:spacing w:before="75" w:beforeAutospacing="0" w:after="75" w:afterAutospacing="0" w:line="420" w:lineRule="atLeast"/>
        <w:ind w:left="0" w:right="0" w:firstLine="0"/>
        <w:jc w:val="center"/>
      </w:pPr>
      <w:r>
        <w:rPr>
          <w:rStyle w:val="6"/>
          <w:rFonts w:hint="eastAsia" w:ascii="宋体" w:hAnsi="宋体" w:eastAsia="宋体" w:cs="宋体"/>
          <w:spacing w:val="0"/>
          <w:sz w:val="24"/>
          <w:szCs w:val="24"/>
        </w:rPr>
        <w:t>（如果有的话）</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6"/>
          <w:rFonts w:hint="eastAsia" w:ascii="宋体" w:hAnsi="宋体" w:eastAsia="宋体" w:cs="宋体"/>
          <w:spacing w:val="0"/>
          <w:sz w:val="24"/>
          <w:szCs w:val="24"/>
        </w:rPr>
        <w:t>谈判保证金凭证</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6"/>
          <w:rFonts w:hint="eastAsia" w:ascii="宋体" w:hAnsi="宋体" w:eastAsia="宋体" w:cs="宋体"/>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6"/>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72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7"/>
        <w:gridCol w:w="2032"/>
        <w:gridCol w:w="1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6"/>
          <w:rFonts w:hint="eastAsia" w:ascii="宋体" w:hAnsi="宋体" w:eastAsia="宋体" w:cs="宋体"/>
          <w:spacing w:val="0"/>
          <w:sz w:val="24"/>
          <w:szCs w:val="24"/>
        </w:rPr>
        <w:t> 商务条件和其它事项响应表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6"/>
        <w:gridCol w:w="2046"/>
        <w:gridCol w:w="1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6"/>
          <w:rFonts w:hint="eastAsia" w:ascii="宋体" w:hAnsi="宋体" w:eastAsia="宋体" w:cs="宋体"/>
          <w:spacing w:val="0"/>
          <w:sz w:val="24"/>
          <w:szCs w:val="24"/>
        </w:rPr>
        <w:t>  相关技术、商务、服务响应承诺及资料</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6"/>
          <w:rFonts w:hint="eastAsia" w:ascii="宋体" w:hAnsi="宋体" w:eastAsia="宋体" w:cs="宋体"/>
          <w:spacing w:val="0"/>
          <w:sz w:val="24"/>
          <w:szCs w:val="24"/>
        </w:rPr>
        <w:t>供应商提交符合政府采购政策的证明材料</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6"/>
          <w:rFonts w:hint="eastAsia" w:ascii="宋体" w:hAnsi="宋体" w:eastAsia="宋体" w:cs="宋体"/>
          <w:spacing w:val="0"/>
          <w:sz w:val="24"/>
          <w:szCs w:val="24"/>
        </w:rPr>
        <w:t>中小企业声明函（如果有的话）</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3"/>
        <w:keepNext w:val="0"/>
        <w:keepLines w:val="0"/>
        <w:widowControl/>
        <w:suppressLineNumbers w:val="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3"/>
        <w:keepNext w:val="0"/>
        <w:keepLines w:val="0"/>
        <w:widowControl/>
        <w:suppressLineNumbers w:val="0"/>
        <w:spacing w:before="75" w:beforeAutospacing="0" w:after="75" w:afterAutospacing="0" w:line="315" w:lineRule="atLeast"/>
        <w:ind w:left="0" w:right="0" w:firstLine="480"/>
        <w:jc w:val="both"/>
      </w:pP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残疾人福利性单位声明函（如果有的话）</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3"/>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3"/>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本供应商对上述声明的真实性负责。如有虚假，将依法承担相应责任。</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（2）请供应商按照实际情况编制填写本声明函，并在相应的（）中打“√”。</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（3）纸质响应文件正本中的本声明函（若有）应为原件。</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（4）若《残疾人福利性单位声明函》内容不真实，视为提供虚假材料。</w:t>
      </w:r>
    </w:p>
    <w:p>
      <w:pPr>
        <w:pStyle w:val="3"/>
        <w:keepNext w:val="0"/>
        <w:keepLines w:val="0"/>
        <w:widowControl/>
        <w:suppressLineNumbers w:val="0"/>
        <w:spacing w:before="75" w:beforeAutospacing="0" w:after="75" w:afterAutospacing="0" w:line="435" w:lineRule="atLeast"/>
        <w:ind w:left="0" w:right="0" w:firstLine="420"/>
        <w:jc w:val="both"/>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6"/>
          <w:rFonts w:hint="eastAsia" w:ascii="宋体" w:hAnsi="宋体" w:eastAsia="宋体" w:cs="宋体"/>
          <w:spacing w:val="0"/>
          <w:sz w:val="24"/>
          <w:szCs w:val="24"/>
        </w:rPr>
        <w:t>优先类节能产品、环境标志产品价格扣除证明材料（如果有的话）</w:t>
      </w:r>
    </w:p>
    <w:p>
      <w:pPr>
        <w:pStyle w:val="3"/>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20"/>
        <w:gridCol w:w="1213"/>
        <w:gridCol w:w="1207"/>
        <w:gridCol w:w="1218"/>
        <w:gridCol w:w="1207"/>
        <w:gridCol w:w="1218"/>
        <w:gridCol w:w="1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6"/>
          <w:rFonts w:hint="eastAsia" w:ascii="宋体" w:hAnsi="宋体" w:eastAsia="宋体" w:cs="宋体"/>
          <w:spacing w:val="0"/>
          <w:sz w:val="24"/>
          <w:szCs w:val="24"/>
        </w:rPr>
        <w:t>要求作为响应文件组成部分的其他内容（若有）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pPr>
      <w:r>
        <w:rPr>
          <w:rFonts w:hint="default" w:ascii="Calibri" w:hAnsi="Calibri" w:cs="Calibri"/>
          <w:sz w:val="21"/>
          <w:szCs w:val="21"/>
        </w:rPr>
        <w:t> </w:t>
      </w:r>
    </w:p>
    <w:p>
      <w:pPr>
        <w:pStyle w:val="2"/>
        <w:keepNext w:val="0"/>
        <w:keepLines w:val="0"/>
        <w:widowControl/>
        <w:suppressLineNumbers w:val="0"/>
      </w:pPr>
      <w:r>
        <w:t>采购文件相关附件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ODc4MDRmNDg3NTY5MTRjMzhjZjM4NjBlMGIxNGMifQ=="/>
  </w:docVars>
  <w:rsids>
    <w:rsidRoot w:val="4D5917BA"/>
    <w:rsid w:val="4D591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active"/>
    <w:basedOn w:val="5"/>
    <w:uiPriority w:val="0"/>
    <w:rPr>
      <w:shd w:val="clear" w:fill="EC353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2022-07-19T09:15:00Z</dcterms:created>
  <dc:creator>骑着蜗牛上高速</dc:creator>
  <cp:lastModifiedBy>骑着蜗牛上高速</cp:lastModifiedBy>
  <dcterms:modified xsi:type="dcterms:W3CDTF">2022-07-19T09:15:41Z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E8427698CA984FD78095E794E799FDF5</vt:lpwstr>
  </property>
</Properties>
</file>