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泉州师范学院</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自行采购项目</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竞争性谈判文件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jc w:val="center"/>
        <w:rPr>
          <w:rFonts w:hint="eastAsia" w:eastAsia="宋体"/>
          <w:color w:val="auto"/>
          <w:highlight w:val="none"/>
          <w:lang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项目名称：</w:t>
      </w:r>
      <w:r>
        <w:rPr>
          <w:rStyle w:val="13"/>
          <w:rFonts w:hint="eastAsia" w:ascii="宋体" w:hAnsi="宋体" w:cs="宋体"/>
          <w:color w:val="auto"/>
          <w:sz w:val="30"/>
          <w:szCs w:val="30"/>
          <w:highlight w:val="none"/>
          <w:lang w:eastAsia="zh-CN"/>
        </w:rPr>
        <w:t>泉州师范学院2023级-2025级新生入学体检服务采购项目</w:t>
      </w:r>
    </w:p>
    <w:p>
      <w:pPr>
        <w:pStyle w:val="9"/>
        <w:widowControl/>
        <w:spacing w:before="75" w:beforeAutospacing="0" w:after="75" w:afterAutospacing="0"/>
        <w:jc w:val="center"/>
        <w:rPr>
          <w:rFonts w:hint="default" w:eastAsia="宋体"/>
          <w:color w:val="auto"/>
          <w:highlight w:val="none"/>
          <w:lang w:val="en-US"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项目编号：</w:t>
      </w:r>
      <w:r>
        <w:rPr>
          <w:rStyle w:val="13"/>
          <w:rFonts w:hint="eastAsia" w:ascii="宋体" w:hAnsi="宋体" w:cs="宋体"/>
          <w:color w:val="auto"/>
          <w:sz w:val="30"/>
          <w:szCs w:val="30"/>
          <w:highlight w:val="none"/>
          <w:lang w:eastAsia="zh-CN"/>
        </w:rPr>
        <w:t>FJHDGK2023012-</w:t>
      </w:r>
      <w:r>
        <w:rPr>
          <w:rStyle w:val="13"/>
          <w:rFonts w:hint="eastAsia" w:ascii="宋体" w:hAnsi="宋体" w:cs="宋体"/>
          <w:color w:val="auto"/>
          <w:sz w:val="30"/>
          <w:szCs w:val="30"/>
          <w:highlight w:val="none"/>
          <w:lang w:val="en-US" w:eastAsia="zh-CN"/>
        </w:rPr>
        <w:t>3</w:t>
      </w:r>
    </w:p>
    <w:p>
      <w:pPr>
        <w:pStyle w:val="9"/>
        <w:widowControl/>
        <w:spacing w:before="75" w:beforeAutospacing="0" w:after="75" w:afterAutospacing="0"/>
        <w:ind w:firstLine="105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30"/>
          <w:szCs w:val="30"/>
          <w:highlight w:val="none"/>
          <w:lang w:eastAsia="zh-CN"/>
        </w:rPr>
        <w:t>福建恒都工程项目管理有限公司</w:t>
      </w: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hAnsi="宋体" w:cs="宋体"/>
          <w:color w:val="auto"/>
          <w:sz w:val="30"/>
          <w:szCs w:val="30"/>
          <w:highlight w:val="none"/>
        </w:rPr>
        <w:t>20</w:t>
      </w:r>
      <w:r>
        <w:rPr>
          <w:rStyle w:val="13"/>
          <w:rFonts w:hint="eastAsia" w:ascii="宋体" w:hAnsi="宋体" w:cs="宋体"/>
          <w:color w:val="auto"/>
          <w:sz w:val="30"/>
          <w:szCs w:val="30"/>
          <w:highlight w:val="none"/>
          <w:lang w:val="en-US" w:eastAsia="zh-CN"/>
        </w:rPr>
        <w:t>23</w:t>
      </w:r>
      <w:r>
        <w:rPr>
          <w:rStyle w:val="13"/>
          <w:rFonts w:hint="eastAsia" w:ascii="宋体" w:hAnsi="宋体" w:cs="宋体"/>
          <w:color w:val="auto"/>
          <w:sz w:val="30"/>
          <w:szCs w:val="30"/>
          <w:highlight w:val="none"/>
        </w:rPr>
        <w:t>年</w:t>
      </w:r>
      <w:r>
        <w:rPr>
          <w:rStyle w:val="13"/>
          <w:rFonts w:hint="eastAsia" w:ascii="宋体" w:hAnsi="宋体" w:cs="宋体"/>
          <w:color w:val="auto"/>
          <w:sz w:val="30"/>
          <w:szCs w:val="30"/>
          <w:highlight w:val="none"/>
          <w:lang w:val="en-US" w:eastAsia="zh-CN"/>
        </w:rPr>
        <w:t>06</w:t>
      </w:r>
      <w:r>
        <w:rPr>
          <w:rStyle w:val="13"/>
          <w:rFonts w:hint="eastAsia" w:ascii="宋体" w:hAnsi="宋体" w:cs="宋体"/>
          <w:color w:val="auto"/>
          <w:sz w:val="30"/>
          <w:szCs w:val="30"/>
          <w:highlight w:val="none"/>
        </w:rPr>
        <w:t>月</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第一章</w:t>
      </w:r>
      <w:r>
        <w:rPr>
          <w:rStyle w:val="13"/>
          <w:rFonts w:ascii="宋体" w:cs="宋体"/>
          <w:color w:val="auto"/>
          <w:sz w:val="43"/>
          <w:szCs w:val="43"/>
          <w:highlight w:val="none"/>
        </w:rPr>
        <w:t> </w:t>
      </w:r>
      <w:r>
        <w:rPr>
          <w:rStyle w:val="13"/>
          <w:rFonts w:ascii="宋体" w:hAnsi="宋体" w:cs="宋体"/>
          <w:color w:val="auto"/>
          <w:sz w:val="43"/>
          <w:szCs w:val="43"/>
          <w:highlight w:val="none"/>
        </w:rPr>
        <w:t xml:space="preserve">  </w:t>
      </w:r>
      <w:r>
        <w:rPr>
          <w:rStyle w:val="13"/>
          <w:rFonts w:hint="eastAsia" w:ascii="宋体" w:hAnsi="宋体" w:cs="宋体"/>
          <w:color w:val="auto"/>
          <w:sz w:val="43"/>
          <w:szCs w:val="43"/>
          <w:highlight w:val="none"/>
        </w:rPr>
        <w:t>采购公告</w:t>
      </w:r>
      <w:r>
        <w:rPr>
          <w:rStyle w:val="13"/>
          <w:rFonts w:ascii="宋体" w:hAnsi="宋体" w:cs="宋体"/>
          <w:color w:val="auto"/>
          <w:sz w:val="43"/>
          <w:szCs w:val="43"/>
          <w:highlight w:val="none"/>
        </w:rPr>
        <w:t>/</w:t>
      </w:r>
      <w:r>
        <w:rPr>
          <w:rStyle w:val="13"/>
          <w:rFonts w:hint="eastAsia" w:ascii="宋体" w:hAnsi="宋体" w:cs="宋体"/>
          <w:color w:val="auto"/>
          <w:sz w:val="43"/>
          <w:szCs w:val="43"/>
          <w:highlight w:val="none"/>
        </w:rPr>
        <w:t>采购邀请书</w:t>
      </w:r>
    </w:p>
    <w:p>
      <w:pPr>
        <w:pStyle w:val="9"/>
        <w:widowControl/>
        <w:spacing w:before="75" w:beforeAutospacing="0" w:after="75" w:afterAutospacing="0"/>
        <w:jc w:val="center"/>
        <w:rPr>
          <w:color w:val="auto"/>
          <w:highlight w:val="none"/>
        </w:rPr>
      </w:pP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竞争性谈判采购公告</w:t>
      </w:r>
    </w:p>
    <w:p>
      <w:pPr>
        <w:pStyle w:val="9"/>
        <w:widowControl/>
        <w:spacing w:before="75" w:beforeAutospacing="0" w:after="75" w:afterAutospacing="0" w:line="435" w:lineRule="atLeast"/>
        <w:ind w:firstLine="720"/>
        <w:rPr>
          <w:color w:val="auto"/>
          <w:highlight w:val="none"/>
          <w:u w:val="none"/>
        </w:rPr>
      </w:pPr>
      <w:r>
        <w:rPr>
          <w:rFonts w:hint="eastAsia" w:ascii="宋体" w:hAnsi="宋体" w:cs="宋体"/>
          <w:color w:val="auto"/>
          <w:highlight w:val="none"/>
          <w:u w:val="none"/>
        </w:rPr>
        <w:t>泉州师范学院已根据政府采购相关法律法规，经相应程序确定采用竞争性谈判方式组织</w:t>
      </w:r>
      <w:r>
        <w:rPr>
          <w:rFonts w:hint="eastAsia" w:ascii="宋体" w:hAnsi="宋体" w:cs="宋体"/>
          <w:color w:val="auto"/>
          <w:highlight w:val="none"/>
          <w:u w:val="single"/>
          <w:lang w:eastAsia="zh-CN"/>
        </w:rPr>
        <w:t>泉州师范学院2023级-2025级新生入学体检服务采购项目</w:t>
      </w:r>
      <w:r>
        <w:rPr>
          <w:rFonts w:hint="eastAsia" w:ascii="宋体" w:hAnsi="宋体" w:cs="宋体"/>
          <w:color w:val="auto"/>
          <w:highlight w:val="none"/>
          <w:u w:val="none"/>
        </w:rPr>
        <w:t>（以下简称：“本项目”）的政府采购活动，现欢迎国内合格的供应商前来参加。本项目由采购人委托</w:t>
      </w:r>
      <w:r>
        <w:rPr>
          <w:rFonts w:hint="eastAsia" w:ascii="宋体" w:hAnsi="宋体" w:cs="宋体"/>
          <w:color w:val="auto"/>
          <w:highlight w:val="none"/>
          <w:u w:val="none"/>
          <w:lang w:eastAsia="zh-CN"/>
        </w:rPr>
        <w:t>福建恒都工程项目管理有限公司</w:t>
      </w:r>
      <w:r>
        <w:rPr>
          <w:rFonts w:hint="eastAsia" w:ascii="宋体" w:hAnsi="宋体" w:cs="宋体"/>
          <w:color w:val="auto"/>
          <w:highlight w:val="none"/>
          <w:u w:val="none"/>
        </w:rPr>
        <w:t>开展竞争性谈判活动。</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u w:val="none"/>
          <w:shd w:val="clear" w:color="auto" w:fill="FFFFFF"/>
        </w:rPr>
        <w:t>1.</w:t>
      </w:r>
      <w:r>
        <w:rPr>
          <w:rFonts w:hint="eastAsia" w:ascii="宋体" w:hAnsi="宋体" w:cs="宋体"/>
          <w:color w:val="auto"/>
          <w:highlight w:val="none"/>
          <w:u w:val="none"/>
          <w:shd w:val="clear" w:color="auto" w:fill="FFFFFF"/>
        </w:rPr>
        <w:t>项目名称：</w:t>
      </w:r>
      <w:r>
        <w:rPr>
          <w:rFonts w:hint="eastAsia" w:ascii="宋体" w:hAnsi="宋体" w:cs="宋体"/>
          <w:color w:val="auto"/>
          <w:highlight w:val="none"/>
          <w:u w:val="none"/>
          <w:lang w:eastAsia="zh-CN"/>
        </w:rPr>
        <w:t>泉州师范学院2023级-2025级新生入学体检服务采购项目</w:t>
      </w:r>
      <w:r>
        <w:rPr>
          <w:rFonts w:hint="eastAsia" w:ascii="宋体" w:hAnsi="宋体" w:cs="宋体"/>
          <w:color w:val="auto"/>
          <w:highlight w:val="none"/>
          <w:u w:val="none"/>
          <w:shd w:val="clear" w:color="auto" w:fill="FFFFFF"/>
        </w:rPr>
        <w:t xml:space="preserve"> </w:t>
      </w:r>
      <w:r>
        <w:rPr>
          <w:rFonts w:hint="eastAsia" w:ascii="宋体" w:hAnsi="宋体" w:cs="宋体"/>
          <w:color w:val="auto"/>
          <w:highlight w:val="none"/>
          <w:shd w:val="clear" w:color="auto" w:fill="FFFFFF"/>
        </w:rPr>
        <w:t> </w:t>
      </w:r>
    </w:p>
    <w:p>
      <w:pPr>
        <w:pStyle w:val="9"/>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w:t>
      </w:r>
      <w:r>
        <w:rPr>
          <w:rFonts w:hint="eastAsia" w:ascii="宋体" w:hAnsi="宋体" w:cs="宋体"/>
          <w:color w:val="auto"/>
          <w:highlight w:val="none"/>
          <w:shd w:val="clear" w:color="auto" w:fill="FFFFFF"/>
          <w:lang w:eastAsia="zh-CN"/>
        </w:rPr>
        <w:t>FJHDGK2023012-</w:t>
      </w:r>
      <w:r>
        <w:rPr>
          <w:rFonts w:hint="eastAsia" w:ascii="宋体" w:hAnsi="宋体" w:cs="宋体"/>
          <w:color w:val="auto"/>
          <w:highlight w:val="none"/>
          <w:shd w:val="clear" w:color="auto" w:fill="FFFFFF"/>
          <w:lang w:val="en-US" w:eastAsia="zh-CN"/>
        </w:rPr>
        <w:t>3</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9"/>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10"/>
        <w:tblW w:w="948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60"/>
        <w:gridCol w:w="1620"/>
        <w:gridCol w:w="2025"/>
        <w:gridCol w:w="1230"/>
        <w:gridCol w:w="825"/>
        <w:gridCol w:w="153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3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合同包</w:t>
            </w:r>
          </w:p>
        </w:tc>
        <w:tc>
          <w:tcPr>
            <w:tcW w:w="66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品目号</w:t>
            </w:r>
          </w:p>
        </w:tc>
        <w:tc>
          <w:tcPr>
            <w:tcW w:w="162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采购标的</w:t>
            </w:r>
          </w:p>
        </w:tc>
        <w:tc>
          <w:tcPr>
            <w:tcW w:w="2025" w:type="dxa"/>
            <w:noWrap w:val="0"/>
            <w:vAlign w:val="center"/>
          </w:tcPr>
          <w:p>
            <w:pPr>
              <w:widowControl/>
              <w:jc w:val="center"/>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数量</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eastAsia="zh-CN"/>
              </w:rPr>
              <w:t>）</w:t>
            </w:r>
          </w:p>
        </w:tc>
        <w:tc>
          <w:tcPr>
            <w:tcW w:w="1230" w:type="dxa"/>
            <w:noWrap w:val="0"/>
            <w:vAlign w:val="center"/>
          </w:tcPr>
          <w:p>
            <w:pPr>
              <w:widowControl/>
              <w:jc w:val="center"/>
              <w:rPr>
                <w:rFonts w:hint="default" w:ascii="宋体" w:hAnsi="宋体" w:eastAsia="宋体" w:cs="宋体"/>
                <w:color w:val="auto"/>
                <w:highlight w:val="none"/>
                <w:lang w:val="en-US" w:eastAsia="zh-CN"/>
              </w:rPr>
            </w:pPr>
            <w:r>
              <w:rPr>
                <w:rFonts w:hint="eastAsia" w:ascii="宋体" w:hAnsi="宋体" w:eastAsia="宋体" w:cs="宋体"/>
                <w:color w:val="auto"/>
                <w:kern w:val="0"/>
                <w:sz w:val="24"/>
                <w:highlight w:val="none"/>
              </w:rPr>
              <w:t>品目号预算</w:t>
            </w:r>
            <w:r>
              <w:rPr>
                <w:rFonts w:hint="eastAsia" w:ascii="宋体" w:hAnsi="宋体" w:eastAsia="宋体" w:cs="宋体"/>
                <w:color w:val="auto"/>
                <w:kern w:val="0"/>
                <w:sz w:val="24"/>
                <w:highlight w:val="none"/>
                <w:lang w:val="en-US" w:eastAsia="zh-CN"/>
              </w:rPr>
              <w:t>单价</w:t>
            </w:r>
          </w:p>
        </w:tc>
        <w:tc>
          <w:tcPr>
            <w:tcW w:w="825"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允许进口</w:t>
            </w:r>
          </w:p>
        </w:tc>
        <w:tc>
          <w:tcPr>
            <w:tcW w:w="1530" w:type="dxa"/>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合同包预算</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元</w:t>
            </w:r>
            <w:r>
              <w:rPr>
                <w:rFonts w:hint="eastAsia" w:ascii="宋体" w:hAnsi="宋体" w:eastAsia="宋体" w:cs="宋体"/>
                <w:color w:val="auto"/>
                <w:kern w:val="0"/>
                <w:sz w:val="24"/>
                <w:highlight w:val="none"/>
                <w:lang w:eastAsia="zh-CN"/>
              </w:rPr>
              <w:t>）</w:t>
            </w:r>
          </w:p>
        </w:tc>
        <w:tc>
          <w:tcPr>
            <w:tcW w:w="96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30" w:type="dxa"/>
            <w:vMerge w:val="restart"/>
            <w:noWrap w:val="0"/>
            <w:vAlign w:val="center"/>
          </w:tcPr>
          <w:p>
            <w:pPr>
              <w:pStyle w:val="9"/>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60" w:type="dxa"/>
            <w:noWrap w:val="0"/>
            <w:vAlign w:val="center"/>
          </w:tcPr>
          <w:p>
            <w:pPr>
              <w:pStyle w:val="9"/>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620" w:type="dxa"/>
            <w:vMerge w:val="restart"/>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2023级-2025级新生入学体检服务</w:t>
            </w:r>
          </w:p>
        </w:tc>
        <w:tc>
          <w:tcPr>
            <w:tcW w:w="2025" w:type="dxa"/>
            <w:noWrap w:val="0"/>
            <w:vAlign w:val="center"/>
          </w:tcPr>
          <w:p>
            <w:pPr>
              <w:pStyle w:val="9"/>
              <w:widowControl/>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三年预估新生数量：17580</w:t>
            </w:r>
            <w:r>
              <w:rPr>
                <w:rFonts w:hint="eastAsia" w:ascii="宋体" w:hAnsi="宋体" w:eastAsia="宋体" w:cs="宋体"/>
                <w:color w:val="auto"/>
                <w:highlight w:val="none"/>
              </w:rPr>
              <w:t>人</w:t>
            </w:r>
          </w:p>
        </w:tc>
        <w:tc>
          <w:tcPr>
            <w:tcW w:w="1230" w:type="dxa"/>
            <w:noWrap w:val="0"/>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200元/人</w:t>
            </w:r>
          </w:p>
        </w:tc>
        <w:tc>
          <w:tcPr>
            <w:tcW w:w="825" w:type="dxa"/>
            <w:vMerge w:val="restart"/>
            <w:noWrap w:val="0"/>
            <w:vAlign w:val="center"/>
          </w:tcPr>
          <w:p>
            <w:pPr>
              <w:pStyle w:val="9"/>
              <w:widowControl/>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c>
          <w:tcPr>
            <w:tcW w:w="1530" w:type="dxa"/>
            <w:vMerge w:val="restart"/>
            <w:noWrap w:val="0"/>
            <w:vAlign w:val="center"/>
          </w:tcPr>
          <w:p>
            <w:pPr>
              <w:pStyle w:val="9"/>
              <w:widowControl/>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3772500元</w:t>
            </w:r>
          </w:p>
        </w:tc>
        <w:tc>
          <w:tcPr>
            <w:tcW w:w="960" w:type="dxa"/>
            <w:vMerge w:val="restart"/>
            <w:noWrap w:val="0"/>
            <w:vAlign w:val="center"/>
          </w:tcPr>
          <w:p>
            <w:pPr>
              <w:widowControl/>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0" w:type="dxa"/>
            <w:vMerge w:val="continue"/>
            <w:noWrap w:val="0"/>
            <w:vAlign w:val="center"/>
          </w:tcPr>
          <w:p>
            <w:pPr>
              <w:pStyle w:val="9"/>
              <w:widowControl/>
              <w:jc w:val="center"/>
              <w:rPr>
                <w:rFonts w:hint="eastAsia" w:ascii="宋体" w:hAnsi="宋体" w:eastAsia="宋体" w:cs="宋体"/>
                <w:color w:val="auto"/>
                <w:highlight w:val="none"/>
              </w:rPr>
            </w:pPr>
          </w:p>
        </w:tc>
        <w:tc>
          <w:tcPr>
            <w:tcW w:w="660" w:type="dxa"/>
            <w:noWrap w:val="0"/>
            <w:vAlign w:val="center"/>
          </w:tcPr>
          <w:p>
            <w:pPr>
              <w:pStyle w:val="9"/>
              <w:widowControl/>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620" w:type="dxa"/>
            <w:vMerge w:val="continue"/>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highlight w:val="none"/>
                <w:lang w:val="en-US" w:eastAsia="zh-CN"/>
              </w:rPr>
            </w:pPr>
          </w:p>
        </w:tc>
        <w:tc>
          <w:tcPr>
            <w:tcW w:w="2025" w:type="dxa"/>
            <w:noWrap w:val="0"/>
            <w:vAlign w:val="center"/>
          </w:tcPr>
          <w:p>
            <w:pPr>
              <w:pStyle w:val="9"/>
              <w:widowControl/>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三年预估公费师范生</w:t>
            </w:r>
            <w:r>
              <w:rPr>
                <w:rFonts w:hint="eastAsia" w:ascii="宋体" w:hAnsi="宋体" w:cs="宋体"/>
                <w:color w:val="auto"/>
                <w:highlight w:val="none"/>
                <w:lang w:val="en-US" w:eastAsia="zh-CN"/>
              </w:rPr>
              <w:t>数量</w:t>
            </w:r>
            <w:r>
              <w:rPr>
                <w:rFonts w:hint="eastAsia" w:ascii="宋体" w:hAnsi="宋体" w:eastAsia="宋体" w:cs="宋体"/>
                <w:color w:val="auto"/>
                <w:highlight w:val="none"/>
                <w:lang w:val="en-US" w:eastAsia="zh-CN"/>
              </w:rPr>
              <w:t>：450人</w:t>
            </w:r>
          </w:p>
        </w:tc>
        <w:tc>
          <w:tcPr>
            <w:tcW w:w="1230" w:type="dxa"/>
            <w:noWrap w:val="0"/>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570元/人</w:t>
            </w:r>
          </w:p>
        </w:tc>
        <w:tc>
          <w:tcPr>
            <w:tcW w:w="825" w:type="dxa"/>
            <w:vMerge w:val="continue"/>
            <w:noWrap w:val="0"/>
            <w:vAlign w:val="center"/>
          </w:tcPr>
          <w:p>
            <w:pPr>
              <w:pStyle w:val="9"/>
              <w:widowControl/>
              <w:jc w:val="center"/>
              <w:rPr>
                <w:rFonts w:hint="eastAsia" w:ascii="宋体" w:hAnsi="宋体" w:eastAsia="宋体" w:cs="宋体"/>
                <w:color w:val="auto"/>
                <w:highlight w:val="none"/>
                <w:lang w:val="en-US" w:eastAsia="zh-CN"/>
              </w:rPr>
            </w:pPr>
          </w:p>
        </w:tc>
        <w:tc>
          <w:tcPr>
            <w:tcW w:w="1530" w:type="dxa"/>
            <w:vMerge w:val="continue"/>
            <w:noWrap w:val="0"/>
            <w:vAlign w:val="center"/>
          </w:tcPr>
          <w:p>
            <w:pPr>
              <w:pStyle w:val="9"/>
              <w:widowControl/>
              <w:jc w:val="center"/>
              <w:rPr>
                <w:rFonts w:hint="eastAsia" w:ascii="宋体" w:hAnsi="宋体" w:eastAsia="宋体" w:cs="宋体"/>
                <w:color w:val="auto"/>
                <w:highlight w:val="none"/>
                <w:lang w:val="en-US" w:eastAsia="zh-CN"/>
              </w:rPr>
            </w:pPr>
          </w:p>
        </w:tc>
        <w:tc>
          <w:tcPr>
            <w:tcW w:w="960" w:type="dxa"/>
            <w:vMerge w:val="continue"/>
            <w:noWrap w:val="0"/>
            <w:vAlign w:val="center"/>
          </w:tcPr>
          <w:p>
            <w:pPr>
              <w:widowControl/>
              <w:jc w:val="center"/>
              <w:rPr>
                <w:rFonts w:hint="eastAsia" w:ascii="宋体" w:hAnsi="宋体" w:eastAsia="宋体" w:cs="宋体"/>
                <w:color w:val="auto"/>
                <w:kern w:val="0"/>
                <w:sz w:val="24"/>
                <w:highlight w:val="none"/>
                <w:lang w:val="en-US" w:eastAsia="zh-CN"/>
              </w:rPr>
            </w:pPr>
          </w:p>
        </w:tc>
      </w:tr>
    </w:tbl>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20" w:lineRule="exact"/>
        <w:textAlignment w:val="auto"/>
        <w:rPr>
          <w:rFonts w:ascii="宋体" w:cs="宋体"/>
          <w:color w:val="auto"/>
          <w:highlight w:val="none"/>
        </w:rPr>
      </w:pP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1）</w:t>
      </w:r>
      <w:r>
        <w:rPr>
          <w:rFonts w:hint="eastAsia" w:ascii="宋体" w:hAnsi="宋体" w:cs="宋体"/>
          <w:color w:val="auto"/>
          <w:highlight w:val="none"/>
        </w:rPr>
        <w:t>进口产品，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2）</w:t>
      </w:r>
      <w:r>
        <w:rPr>
          <w:rFonts w:hint="eastAsia" w:ascii="宋体" w:hAnsi="宋体" w:cs="宋体"/>
          <w:color w:val="auto"/>
          <w:highlight w:val="none"/>
        </w:rPr>
        <w:t>节能产品，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rPr>
        <w:t>环境标志产品，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rPr>
        <w:t>信息安全产品，</w:t>
      </w:r>
      <w:r>
        <w:rPr>
          <w:rFonts w:hint="eastAsia" w:ascii="宋体" w:hAnsi="宋体" w:cs="宋体"/>
          <w:color w:val="auto"/>
          <w:highlight w:val="none"/>
          <w:lang w:eastAsia="zh-CN"/>
        </w:rPr>
        <w:t>不</w:t>
      </w:r>
      <w:r>
        <w:rPr>
          <w:rFonts w:hint="eastAsia" w:ascii="宋体" w:hAnsi="宋体" w:cs="宋体"/>
          <w:color w:val="auto"/>
          <w:highlight w:val="none"/>
        </w:rPr>
        <w:t>适用于</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5）</w:t>
      </w:r>
      <w:r>
        <w:rPr>
          <w:rFonts w:hint="eastAsia" w:ascii="宋体" w:hAnsi="宋体" w:cs="宋体"/>
          <w:color w:val="auto"/>
          <w:highlight w:val="none"/>
        </w:rPr>
        <w:t>小型、微型企业，</w:t>
      </w:r>
      <w:r>
        <w:rPr>
          <w:rFonts w:hint="eastAsia" w:ascii="宋体" w:hAnsi="宋体" w:cs="宋体"/>
          <w:color w:val="auto"/>
          <w:highlight w:val="none"/>
          <w:lang w:val="en-US"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rPr>
        <w:t>监狱企业，</w:t>
      </w:r>
      <w:r>
        <w:rPr>
          <w:rFonts w:hint="eastAsia" w:ascii="宋体" w:hAnsi="宋体" w:cs="宋体"/>
          <w:color w:val="auto"/>
          <w:highlight w:val="none"/>
          <w:lang w:val="en-US"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rPr>
        <w:t>促进残疾人就业，</w:t>
      </w:r>
      <w:r>
        <w:rPr>
          <w:rFonts w:hint="eastAsia" w:ascii="宋体" w:hAnsi="宋体" w:cs="宋体"/>
          <w:color w:val="auto"/>
          <w:highlight w:val="none"/>
          <w:lang w:val="en-US"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8）</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hint="eastAsia" w:ascii="宋体" w:hAnsi="宋体" w:cs="宋体"/>
          <w:color w:val="auto"/>
          <w:highlight w:val="none"/>
          <w:lang w:eastAsia="zh-CN"/>
        </w:rPr>
        <w:t>一</w:t>
      </w:r>
      <w:r>
        <w:rPr>
          <w:rFonts w:hint="eastAsia" w:ascii="宋体" w:hAnsi="宋体" w:cs="宋体"/>
          <w:color w:val="auto"/>
          <w:highlight w:val="none"/>
        </w:rPr>
        <w:t>）投标人应在（填写</w:t>
      </w:r>
      <w:r>
        <w:rPr>
          <w:rFonts w:hint="eastAsia" w:ascii="宋体" w:hAnsi="宋体" w:cs="宋体"/>
          <w:color w:val="auto"/>
          <w:highlight w:val="none"/>
          <w:lang w:eastAsia="zh-CN"/>
        </w:rPr>
        <w:t>谈判文件</w:t>
      </w:r>
      <w:r>
        <w:rPr>
          <w:rFonts w:hint="eastAsia" w:ascii="宋体" w:hAnsi="宋体" w:cs="宋体"/>
          <w:color w:val="auto"/>
          <w:highlight w:val="none"/>
        </w:rPr>
        <w:t>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hint="eastAsia" w:ascii="宋体" w:hAnsi="宋体" w:cs="宋体"/>
          <w:color w:val="auto"/>
          <w:highlight w:val="none"/>
          <w:lang w:eastAsia="zh-CN"/>
        </w:rPr>
        <w:t>二</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0"/>
        </w:numPr>
        <w:spacing w:before="75" w:beforeAutospacing="0" w:after="75" w:afterAutospacing="0" w:line="435" w:lineRule="atLeast"/>
        <w:rPr>
          <w:b/>
          <w:bCs/>
          <w:color w:val="auto"/>
          <w:highlight w:val="none"/>
        </w:rPr>
      </w:pPr>
      <w:r>
        <w:rPr>
          <w:rFonts w:hint="eastAsia" w:ascii="宋体" w:hAnsi="宋体" w:cs="宋体"/>
          <w:b/>
          <w:bCs/>
          <w:color w:val="auto"/>
          <w:highlight w:val="none"/>
          <w:lang w:val="en-US" w:eastAsia="zh-CN"/>
        </w:rPr>
        <w:t>5.</w:t>
      </w:r>
      <w:r>
        <w:rPr>
          <w:rFonts w:hint="eastAsia" w:ascii="宋体" w:hAnsi="宋体" w:cs="宋体"/>
          <w:b/>
          <w:bCs/>
          <w:color w:val="auto"/>
          <w:highlight w:val="none"/>
        </w:rPr>
        <w:t>供应商的资格要求</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9"/>
        <w:widowControl/>
        <w:spacing w:before="75" w:beforeAutospacing="0" w:after="75" w:afterAutospacing="0" w:line="435" w:lineRule="atLeast"/>
        <w:rPr>
          <w:rFonts w:hint="eastAsia" w:ascii="宋体" w:hAnsi="宋体" w:cs="宋体"/>
          <w:color w:val="auto"/>
          <w:highlight w:val="none"/>
          <w:shd w:val="clear" w:color="auto" w:fill="FFFFFF"/>
        </w:rPr>
      </w:pPr>
      <w:r>
        <w:rPr>
          <w:rFonts w:ascii="宋体" w:hAnsi="宋体" w:cs="宋体"/>
          <w:b/>
          <w:bCs/>
          <w:color w:val="auto"/>
          <w:highlight w:val="none"/>
          <w:shd w:val="clear" w:color="auto" w:fill="FFFFFF"/>
        </w:rPr>
        <w:t>5.2</w:t>
      </w:r>
      <w:r>
        <w:rPr>
          <w:rFonts w:hint="eastAsia" w:ascii="宋体" w:hAnsi="宋体" w:cs="宋体"/>
          <w:b/>
          <w:bCs/>
          <w:color w:val="auto"/>
          <w:highlight w:val="none"/>
          <w:shd w:val="clear" w:color="auto" w:fill="FFFFFF"/>
        </w:rPr>
        <w:t>特定条件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rFonts w:hint="default" w:eastAsia="宋体"/>
          <w:color w:val="auto"/>
          <w:highlight w:val="none"/>
          <w:lang w:val="en-US" w:eastAsia="zh-CN"/>
        </w:rPr>
      </w:pPr>
      <w:r>
        <w:rPr>
          <w:rStyle w:val="13"/>
          <w:rFonts w:hint="eastAsia" w:ascii="宋体" w:hAnsi="宋体" w:cs="宋体"/>
          <w:b/>
          <w:bCs w:val="0"/>
          <w:color w:val="auto"/>
          <w:highlight w:val="none"/>
          <w:shd w:val="clear" w:color="auto" w:fill="FFFFFF"/>
        </w:rPr>
        <w:t>包</w:t>
      </w:r>
      <w:r>
        <w:rPr>
          <w:rStyle w:val="13"/>
          <w:rFonts w:ascii="宋体" w:hAnsi="宋体" w:cs="宋体"/>
          <w:b/>
          <w:bCs w:val="0"/>
          <w:color w:val="auto"/>
          <w:highlight w:val="none"/>
          <w:shd w:val="clear" w:color="auto" w:fill="FFFFFF"/>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三级甲等公立医院证明材料复印件。</w:t>
            </w:r>
          </w:p>
        </w:tc>
      </w:tr>
    </w:tbl>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auto"/>
          <w:highlight w:val="none"/>
        </w:rPr>
      </w:pPr>
      <w:r>
        <w:rPr>
          <w:rStyle w:val="13"/>
          <w:rFonts w:hint="eastAsia" w:ascii="宋体" w:hAnsi="宋体" w:cs="宋体"/>
          <w:color w:val="auto"/>
          <w:highlight w:val="none"/>
        </w:rPr>
        <w:t>※</w:t>
      </w:r>
      <w:r>
        <w:rPr>
          <w:rStyle w:val="13"/>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ascii="宋体" w:hAnsi="宋体" w:cs="宋体"/>
          <w:color w:val="auto"/>
          <w:highlight w:val="none"/>
          <w:u w:val="single"/>
          <w:shd w:val="clear" w:color="auto" w:fill="FFFFFF"/>
        </w:rPr>
        <w:t xml:space="preserve"> </w:t>
      </w:r>
      <w:r>
        <w:rPr>
          <w:rFonts w:hint="eastAsia" w:ascii="宋体" w:hAnsi="宋体" w:cs="宋体"/>
          <w:color w:val="auto"/>
          <w:highlight w:val="none"/>
          <w:u w:val="single"/>
          <w:shd w:val="clear" w:color="auto" w:fill="FFFFFF"/>
          <w:lang w:val="en-US" w:eastAsia="zh-CN"/>
        </w:rPr>
        <w:t xml:space="preserve">6 </w:t>
      </w:r>
      <w:r>
        <w:rPr>
          <w:rFonts w:hint="eastAsia" w:ascii="宋体" w:hAnsi="宋体" w:cs="宋体"/>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 xml:space="preserve"> 13 </w:t>
      </w:r>
      <w:r>
        <w:rPr>
          <w:rFonts w:hint="eastAsia" w:ascii="宋体" w:hAnsi="宋体" w:cs="宋体"/>
          <w:color w:val="auto"/>
          <w:highlight w:val="none"/>
          <w:u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hint="eastAsia" w:ascii="宋体" w:hAnsi="宋体" w:cs="宋体"/>
          <w:color w:val="auto"/>
          <w:highlight w:val="none"/>
          <w:u w:val="single"/>
          <w:shd w:val="clear" w:color="auto" w:fill="FFFFFF"/>
          <w:lang w:val="en-US" w:eastAsia="zh-CN"/>
        </w:rPr>
        <w:t xml:space="preserve"> 6 </w:t>
      </w:r>
      <w:r>
        <w:rPr>
          <w:rFonts w:hint="eastAsia" w:ascii="宋体" w:hAnsi="宋体" w:cs="宋体"/>
          <w:i w:val="0"/>
          <w:iCs w:val="0"/>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 xml:space="preserve"> 16 </w:t>
      </w:r>
      <w:r>
        <w:rPr>
          <w:rFonts w:hint="eastAsia" w:ascii="宋体" w:hAnsi="宋体" w:cs="宋体"/>
          <w:color w:val="auto"/>
          <w:highlight w:val="none"/>
          <w:u w:val="none"/>
          <w:shd w:val="clear" w:color="auto" w:fill="FFFFFF"/>
        </w:rPr>
        <w:t>日</w:t>
      </w:r>
      <w:r>
        <w:rPr>
          <w:rFonts w:hint="eastAsia" w:ascii="宋体" w:hAnsi="宋体" w:cs="宋体"/>
          <w:color w:val="auto"/>
          <w:highlight w:val="none"/>
          <w:u w:val="single"/>
          <w:shd w:val="clear" w:color="auto" w:fill="FFFFFF"/>
          <w:lang w:val="en-US" w:eastAsia="zh-CN"/>
        </w:rPr>
        <w:t>下午18：00时</w:t>
      </w:r>
      <w:r>
        <w:rPr>
          <w:rFonts w:hint="eastAsia" w:ascii="宋体" w:hAnsi="宋体" w:cs="宋体"/>
          <w:color w:val="auto"/>
          <w:shd w:val="clear" w:color="auto" w:fill="FFFFFF"/>
        </w:rPr>
        <w:t>，每天上午8:</w:t>
      </w: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0至12:00，下午1</w:t>
      </w:r>
      <w:r>
        <w:rPr>
          <w:rFonts w:hint="eastAsia" w:ascii="宋体" w:hAnsi="宋体" w:cs="宋体"/>
          <w:color w:val="auto"/>
          <w:shd w:val="clear" w:color="auto" w:fill="FFFFFF"/>
          <w:lang w:val="en-US" w:eastAsia="zh-CN"/>
        </w:rPr>
        <w:t>5</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0</w:t>
      </w:r>
      <w:r>
        <w:rPr>
          <w:rFonts w:hint="eastAsia" w:ascii="宋体" w:hAnsi="宋体" w:cs="宋体"/>
          <w:color w:val="auto"/>
          <w:shd w:val="clear" w:color="auto" w:fill="FFFFFF"/>
        </w:rPr>
        <w:t>0至1</w:t>
      </w:r>
      <w:r>
        <w:rPr>
          <w:rFonts w:hint="eastAsia" w:ascii="宋体" w:hAnsi="宋体" w:cs="宋体"/>
          <w:color w:val="auto"/>
          <w:shd w:val="clear" w:color="auto" w:fill="FFFFFF"/>
          <w:lang w:val="en-US" w:eastAsia="zh-CN"/>
        </w:rPr>
        <w:t>8</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0</w:t>
      </w:r>
      <w:r>
        <w:rPr>
          <w:rFonts w:hint="eastAsia" w:ascii="宋体" w:hAnsi="宋体" w:cs="宋体"/>
          <w:color w:val="auto"/>
          <w:shd w:val="clear" w:color="auto" w:fill="FFFFFF"/>
        </w:rPr>
        <w:t>0。（北京时间，法定节假日除外）</w:t>
      </w:r>
      <w:r>
        <w:rPr>
          <w:rFonts w:hint="eastAsia" w:ascii="宋体" w:hAnsi="宋体" w:cs="宋体"/>
          <w:color w:val="auto"/>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w:t>
      </w:r>
      <w:r>
        <w:rPr>
          <w:rFonts w:hint="eastAsia" w:ascii="宋体" w:hAnsi="宋体" w:cs="宋体"/>
          <w:color w:val="auto"/>
          <w:kern w:val="0"/>
          <w:sz w:val="24"/>
          <w:highlight w:val="none"/>
          <w:u w:val="single"/>
          <w:shd w:val="clear" w:color="auto" w:fill="FFFFFF"/>
          <w:lang w:eastAsia="zh-CN"/>
        </w:rPr>
        <w:t>福建恒都工程项目管理有限公司</w:t>
      </w:r>
      <w:r>
        <w:rPr>
          <w:rFonts w:hint="eastAsia" w:ascii="宋体" w:hAnsi="宋体" w:cs="宋体"/>
          <w:color w:val="auto"/>
          <w:kern w:val="0"/>
          <w:sz w:val="24"/>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hint="eastAsia" w:ascii="宋体" w:hAnsi="宋体" w:cs="宋体"/>
          <w:color w:val="auto"/>
          <w:highlight w:val="none"/>
          <w:u w:val="single"/>
          <w:shd w:val="clear" w:color="auto" w:fill="FFFFFF"/>
          <w:lang w:val="en-US" w:eastAsia="zh-CN"/>
        </w:rPr>
        <w:t xml:space="preserve"> 6 </w:t>
      </w:r>
      <w:r>
        <w:rPr>
          <w:rFonts w:hint="eastAsia" w:ascii="宋体" w:hAnsi="宋体" w:cs="宋体"/>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 xml:space="preserve"> 13 </w:t>
      </w:r>
      <w:r>
        <w:rPr>
          <w:rFonts w:hint="eastAsia" w:ascii="宋体" w:hAnsi="宋体" w:cs="宋体"/>
          <w:color w:val="auto"/>
          <w:highlight w:val="none"/>
          <w:u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ascii="宋体" w:hAnsi="宋体" w:cs="宋体"/>
          <w:color w:val="auto"/>
          <w:highlight w:val="none"/>
          <w:u w:val="single"/>
          <w:shd w:val="clear" w:color="auto" w:fill="FFFFFF"/>
        </w:rPr>
        <w:t xml:space="preserve"> </w:t>
      </w:r>
      <w:r>
        <w:rPr>
          <w:rFonts w:hint="eastAsia" w:ascii="宋体" w:hAnsi="宋体" w:cs="宋体"/>
          <w:color w:val="auto"/>
          <w:highlight w:val="none"/>
          <w:u w:val="single"/>
          <w:shd w:val="clear" w:color="auto" w:fill="FFFFFF"/>
          <w:lang w:val="en-US" w:eastAsia="zh-CN"/>
        </w:rPr>
        <w:t xml:space="preserve">6 </w:t>
      </w:r>
      <w:r>
        <w:rPr>
          <w:rFonts w:hint="eastAsia" w:ascii="宋体" w:hAnsi="宋体" w:cs="宋体"/>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 xml:space="preserve"> 16 </w:t>
      </w:r>
      <w:r>
        <w:rPr>
          <w:rFonts w:hint="eastAsia" w:ascii="宋体" w:hAnsi="宋体" w:cs="宋体"/>
          <w:color w:val="auto"/>
          <w:highlight w:val="none"/>
          <w:u w:val="none"/>
          <w:shd w:val="clear" w:color="auto" w:fill="FFFFFF"/>
        </w:rPr>
        <w:t>日</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w:t>
      </w:r>
      <w:r>
        <w:rPr>
          <w:rFonts w:hint="eastAsia" w:ascii="宋体" w:hAnsi="宋体" w:cs="宋体"/>
          <w:color w:val="auto"/>
          <w:highlight w:val="none"/>
          <w:shd w:val="clear" w:color="auto" w:fill="FFFFFF"/>
          <w:lang w:eastAsia="zh-CN"/>
        </w:rPr>
        <w:t>福建恒都工程项目管理有限公司</w:t>
      </w:r>
      <w:r>
        <w:rPr>
          <w:rFonts w:hint="eastAsia" w:ascii="宋体" w:hAnsi="宋体" w:cs="宋体"/>
          <w:color w:val="auto"/>
          <w:highlight w:val="none"/>
          <w:shd w:val="clear" w:color="auto" w:fill="FFFFFF"/>
        </w:rPr>
        <w:t>（泉州市丰泽区丰海路东海泰禾广场13号楼2326室</w:t>
      </w:r>
      <w:r>
        <w:rPr>
          <w:rFonts w:hint="eastAsia" w:ascii="宋体" w:hAnsi="宋体" w:cs="宋体"/>
          <w:color w:val="auto"/>
          <w:highlight w:val="none"/>
        </w:rPr>
        <w:t>）</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23</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6 </w:t>
      </w:r>
      <w:r>
        <w:rPr>
          <w:rFonts w:hint="eastAsia" w:ascii="宋体" w:hAnsi="宋体"/>
          <w:color w:val="auto"/>
          <w:highlight w:val="none"/>
          <w:u w:val="none"/>
        </w:rPr>
        <w:t>月</w:t>
      </w:r>
      <w:r>
        <w:rPr>
          <w:rFonts w:hint="eastAsia" w:ascii="宋体" w:hAnsi="宋体"/>
          <w:color w:val="auto"/>
          <w:highlight w:val="none"/>
          <w:u w:val="single"/>
          <w:lang w:val="en-US" w:eastAsia="zh-CN"/>
        </w:rPr>
        <w:t xml:space="preserve"> 19 </w:t>
      </w:r>
      <w:r>
        <w:rPr>
          <w:rFonts w:hint="eastAsia" w:ascii="宋体" w:hAnsi="宋体"/>
          <w:color w:val="auto"/>
          <w:highlight w:val="none"/>
          <w:u w:val="none"/>
        </w:rPr>
        <w:t>日</w:t>
      </w:r>
      <w:r>
        <w:rPr>
          <w:rFonts w:hint="eastAsia" w:ascii="宋体" w:hAnsi="宋体"/>
          <w:color w:val="auto"/>
          <w:highlight w:val="none"/>
          <w:u w:val="none"/>
          <w:lang w:val="en-US" w:eastAsia="zh-CN"/>
        </w:rPr>
        <w:t>上</w:t>
      </w:r>
      <w:r>
        <w:rPr>
          <w:rFonts w:hint="eastAsia" w:ascii="宋体" w:hAnsi="宋体"/>
          <w:color w:val="auto"/>
          <w:highlight w:val="none"/>
          <w:lang w:eastAsia="zh-CN"/>
        </w:rPr>
        <w:t>午</w:t>
      </w:r>
      <w:r>
        <w:rPr>
          <w:rFonts w:hint="eastAsia" w:ascii="宋体" w:hAnsi="宋体"/>
          <w:color w:val="auto"/>
          <w:highlight w:val="none"/>
          <w:lang w:val="en-US" w:eastAsia="zh-CN"/>
        </w:rPr>
        <w:t xml:space="preserve">09:30 </w:t>
      </w:r>
      <w:r>
        <w:rPr>
          <w:rFonts w:hint="eastAsia" w:ascii="宋体" w:hAnsi="宋体"/>
          <w:color w:val="auto"/>
          <w:highlight w:val="none"/>
        </w:rPr>
        <w:t>时（北京时间），</w:t>
      </w:r>
      <w:r>
        <w:rPr>
          <w:rFonts w:hint="eastAsia" w:ascii="宋体" w:hAnsi="宋体" w:eastAsia="宋体" w:cs="宋体"/>
          <w:color w:val="auto"/>
          <w:highlight w:val="none"/>
          <w:u w:val="single"/>
          <w:shd w:val="clear" w:color="auto" w:fill="FFFFFF"/>
        </w:rPr>
        <w:t>泉州市丰泽区丰海路东海泰禾广场13号楼2326室</w:t>
      </w:r>
      <w:r>
        <w:rPr>
          <w:rFonts w:hint="eastAsia" w:ascii="宋体" w:hAnsi="宋体" w:cs="宋体"/>
          <w:color w:val="auto"/>
          <w:highlight w:val="none"/>
        </w:rPr>
        <w:t>。供应商应在此之前将密封的首次响应文件送达本章第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20</w:t>
      </w:r>
      <w:r>
        <w:rPr>
          <w:rFonts w:hint="eastAsia" w:ascii="宋体" w:hAnsi="宋体" w:cs="宋体"/>
          <w:color w:val="auto"/>
          <w:highlight w:val="none"/>
          <w:lang w:val="en-US" w:eastAsia="zh-CN"/>
        </w:rPr>
        <w:t>23</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6 </w:t>
      </w:r>
      <w:r>
        <w:rPr>
          <w:rFonts w:hint="eastAsia" w:ascii="宋体" w:hAnsi="宋体"/>
          <w:color w:val="auto"/>
          <w:highlight w:val="none"/>
          <w:u w:val="none"/>
        </w:rPr>
        <w:t>月</w:t>
      </w:r>
      <w:r>
        <w:rPr>
          <w:rFonts w:hint="eastAsia" w:ascii="宋体" w:hAnsi="宋体"/>
          <w:color w:val="auto"/>
          <w:highlight w:val="none"/>
          <w:u w:val="single"/>
          <w:lang w:val="en-US" w:eastAsia="zh-CN"/>
        </w:rPr>
        <w:t xml:space="preserve"> 19 </w:t>
      </w:r>
      <w:r>
        <w:rPr>
          <w:rFonts w:hint="eastAsia" w:ascii="宋体" w:hAnsi="宋体"/>
          <w:color w:val="auto"/>
          <w:highlight w:val="none"/>
          <w:u w:val="none"/>
        </w:rPr>
        <w:t>日</w:t>
      </w:r>
      <w:r>
        <w:rPr>
          <w:rFonts w:hint="eastAsia" w:ascii="宋体" w:hAnsi="宋体"/>
          <w:color w:val="auto"/>
          <w:highlight w:val="none"/>
          <w:u w:val="none"/>
          <w:lang w:val="en-US" w:eastAsia="zh-CN"/>
        </w:rPr>
        <w:t>上</w:t>
      </w:r>
      <w:r>
        <w:rPr>
          <w:rFonts w:hint="eastAsia" w:ascii="宋体" w:hAnsi="宋体"/>
          <w:color w:val="auto"/>
          <w:highlight w:val="none"/>
          <w:lang w:eastAsia="zh-CN"/>
        </w:rPr>
        <w:t>午</w:t>
      </w:r>
      <w:r>
        <w:rPr>
          <w:rFonts w:hint="eastAsia" w:ascii="宋体" w:hAnsi="宋体"/>
          <w:color w:val="auto"/>
          <w:highlight w:val="none"/>
          <w:lang w:val="en-US" w:eastAsia="zh-CN"/>
        </w:rPr>
        <w:t xml:space="preserve">09:30 </w:t>
      </w:r>
      <w:r>
        <w:rPr>
          <w:rFonts w:hint="eastAsia" w:ascii="宋体" w:hAnsi="宋体"/>
          <w:color w:val="auto"/>
          <w:highlight w:val="none"/>
        </w:rPr>
        <w:t>时（北京时间），</w:t>
      </w:r>
      <w:r>
        <w:rPr>
          <w:rFonts w:hint="eastAsia" w:ascii="宋体" w:hAnsi="宋体"/>
          <w:color w:val="auto"/>
          <w:highlight w:val="none"/>
          <w:u w:val="single"/>
        </w:rPr>
        <w:t>泉州市丰泽区丰海路东海泰禾广场13号楼2326室</w:t>
      </w:r>
      <w:r>
        <w:rPr>
          <w:rFonts w:hint="eastAsia" w:ascii="宋体" w:hAnsi="宋体" w:cs="宋体"/>
          <w:color w:val="auto"/>
          <w:highlight w:val="none"/>
        </w:rPr>
        <w:t>。</w:t>
      </w:r>
    </w:p>
    <w:p>
      <w:pPr>
        <w:pStyle w:val="9"/>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陈</w:t>
      </w:r>
      <w:r>
        <w:rPr>
          <w:rFonts w:hint="eastAsia" w:ascii="宋体" w:hAnsi="宋体" w:cs="宋体"/>
          <w:color w:val="auto"/>
          <w:highlight w:val="none"/>
          <w:shd w:val="clear" w:color="auto" w:fill="FFFFFF"/>
          <w:lang w:eastAsia="zh-CN"/>
        </w:rPr>
        <w:t>老师</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w:t>
      </w:r>
      <w:r>
        <w:rPr>
          <w:rFonts w:hint="eastAsia" w:ascii="宋体" w:hAnsi="宋体" w:cs="宋体"/>
          <w:color w:val="auto"/>
          <w:highlight w:val="none"/>
          <w:shd w:val="clear" w:color="auto" w:fill="FFFFFF"/>
          <w:lang w:eastAsia="zh-CN"/>
        </w:rPr>
        <w:t>福建恒都工程项目管理有限公司</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址：泉州市丰泽区丰海路东海泰禾广场13号楼2326室</w:t>
      </w:r>
      <w:r>
        <w:rPr>
          <w:rFonts w:hint="eastAsia" w:ascii="宋体" w:hAnsi="宋体" w:cs="宋体"/>
          <w:color w:val="auto"/>
          <w:highlight w:val="none"/>
          <w:shd w:val="clear" w:color="auto" w:fill="FFFFFF"/>
          <w:lang w:eastAsia="zh-CN"/>
        </w:rPr>
        <w:t>。</w:t>
      </w:r>
    </w:p>
    <w:p>
      <w:pPr>
        <w:pStyle w:val="9"/>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陈先生</w:t>
      </w:r>
    </w:p>
    <w:p>
      <w:pPr>
        <w:pStyle w:val="9"/>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w:t>
      </w:r>
      <w:r>
        <w:rPr>
          <w:rFonts w:hint="eastAsia" w:ascii="宋体" w:hAnsi="宋体" w:cs="宋体"/>
          <w:color w:val="auto"/>
          <w:highlight w:val="none"/>
          <w:shd w:val="clear" w:color="auto" w:fill="FFFFFF"/>
          <w:lang w:val="en-US" w:eastAsia="zh-CN"/>
        </w:rPr>
        <w:t>22301995</w:t>
      </w:r>
    </w:p>
    <w:p>
      <w:pPr>
        <w:pStyle w:val="9"/>
        <w:widowControl/>
        <w:spacing w:before="75" w:beforeAutospacing="0" w:after="75" w:afterAutospacing="0" w:line="435" w:lineRule="atLeast"/>
        <w:ind w:firstLine="480"/>
        <w:rPr>
          <w:rStyle w:val="13"/>
          <w:rFonts w:hint="eastAsia" w:ascii="宋体" w:hAnsi="宋体" w:cs="宋体"/>
          <w:color w:val="auto"/>
          <w:sz w:val="43"/>
          <w:szCs w:val="43"/>
          <w:highlight w:val="none"/>
        </w:rPr>
      </w:pPr>
      <w:r>
        <w:rPr>
          <w:rFonts w:ascii="宋体" w:cs="宋体"/>
          <w:color w:val="auto"/>
          <w:highlight w:val="none"/>
        </w:rPr>
        <w:t> </w:t>
      </w: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both"/>
        <w:rPr>
          <w:rStyle w:val="13"/>
          <w:rFonts w:hint="eastAsia" w:ascii="宋体" w:hAnsi="宋体" w:cs="宋体"/>
          <w:color w:val="auto"/>
          <w:sz w:val="43"/>
          <w:szCs w:val="43"/>
          <w:highlight w:val="none"/>
        </w:rPr>
      </w:pPr>
    </w:p>
    <w:p>
      <w:pPr>
        <w:pStyle w:val="9"/>
        <w:widowControl/>
        <w:spacing w:before="75" w:beforeAutospacing="0" w:after="75" w:afterAutospacing="0"/>
        <w:jc w:val="both"/>
        <w:rPr>
          <w:rStyle w:val="13"/>
          <w:rFonts w:hint="eastAsia" w:ascii="宋体" w:hAnsi="宋体" w:cs="宋体"/>
          <w:color w:val="auto"/>
          <w:sz w:val="43"/>
          <w:szCs w:val="43"/>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第二章</w:t>
      </w: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竞争性谈判须知</w:t>
      </w:r>
    </w:p>
    <w:p>
      <w:pPr>
        <w:widowControl/>
        <w:jc w:val="left"/>
        <w:rPr>
          <w:color w:val="auto"/>
          <w:highlight w:val="none"/>
        </w:rPr>
      </w:pPr>
      <w:r>
        <w:rPr>
          <w:rStyle w:val="13"/>
          <w:rFonts w:ascii="宋体" w:cs="宋体"/>
          <w:color w:val="auto"/>
          <w:kern w:val="0"/>
          <w:sz w:val="24"/>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r>
        <w:rPr>
          <w:rStyle w:val="13"/>
          <w:rFonts w:ascii="宋体" w:cs="宋体"/>
          <w:color w:val="auto"/>
          <w:sz w:val="31"/>
          <w:szCs w:val="31"/>
          <w:highlight w:val="none"/>
        </w:rPr>
        <w:t> </w:t>
      </w:r>
      <w:r>
        <w:rPr>
          <w:rStyle w:val="13"/>
          <w:rFonts w:hint="eastAsia" w:ascii="宋体" w:hAnsi="宋体" w:cs="宋体"/>
          <w:color w:val="auto"/>
          <w:sz w:val="31"/>
          <w:szCs w:val="31"/>
          <w:highlight w:val="none"/>
        </w:rPr>
        <w:t>第</w:t>
      </w:r>
      <w:r>
        <w:rPr>
          <w:rStyle w:val="13"/>
          <w:rFonts w:ascii="宋体" w:hAnsi="宋体" w:cs="宋体"/>
          <w:color w:val="auto"/>
          <w:sz w:val="31"/>
          <w:szCs w:val="31"/>
          <w:highlight w:val="none"/>
        </w:rPr>
        <w:t>1</w:t>
      </w:r>
      <w:r>
        <w:rPr>
          <w:rStyle w:val="13"/>
          <w:rFonts w:hint="eastAsia" w:ascii="宋体" w:hAnsi="宋体" w:cs="宋体"/>
          <w:color w:val="auto"/>
          <w:sz w:val="31"/>
          <w:szCs w:val="31"/>
          <w:highlight w:val="none"/>
        </w:rPr>
        <w:t>节</w:t>
      </w:r>
      <w:r>
        <w:rPr>
          <w:rStyle w:val="13"/>
          <w:rFonts w:ascii="宋体" w:hAnsi="宋体" w:cs="宋体"/>
          <w:color w:val="auto"/>
          <w:sz w:val="31"/>
          <w:szCs w:val="31"/>
          <w:highlight w:val="none"/>
        </w:rPr>
        <w:t xml:space="preserve">  </w:t>
      </w:r>
      <w:r>
        <w:rPr>
          <w:rStyle w:val="13"/>
          <w:rFonts w:hint="eastAsia" w:ascii="宋体" w:hAnsi="宋体" w:cs="宋体"/>
          <w:color w:val="auto"/>
          <w:sz w:val="31"/>
          <w:szCs w:val="31"/>
          <w:highlight w:val="none"/>
        </w:rPr>
        <w:t>竞争性谈判须知前附表</w:t>
      </w:r>
    </w:p>
    <w:p>
      <w:pPr>
        <w:pStyle w:val="9"/>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auto"/>
                <w:highlight w:val="none"/>
              </w:rPr>
            </w:pPr>
            <w:r>
              <w:rPr>
                <w:rStyle w:val="13"/>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9"/>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19"/>
              <w:gridCol w:w="4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r>
                    <w:rPr>
                      <w:rFonts w:ascii="宋体" w:hAnsi="宋体" w:cs="宋体"/>
                      <w:color w:val="auto"/>
                      <w:kern w:val="0"/>
                      <w:sz w:val="24"/>
                      <w:highlight w:val="none"/>
                    </w:rPr>
                    <w:t>a4</w:t>
                  </w:r>
                  <w:r>
                    <w:rPr>
                      <w:rFonts w:hint="eastAsia" w:ascii="宋体" w:hAnsi="宋体" w:cs="宋体"/>
                      <w:color w:val="auto"/>
                      <w:sz w:val="24"/>
                      <w:highlight w:val="none"/>
                    </w:rPr>
                    <w:t>符合《中华人民共和国政府采购法》第二十二条规定条件</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符合《中华人民共和国政府采购法》第二十二条规定条件（须提供书面声明）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具备履行合同所必需的设备和专业技术能力的材料</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lang w:val="en-US" w:eastAsia="zh-CN"/>
                    </w:rPr>
                    <w:t>a6</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lang w:val="en-US" w:eastAsia="zh-CN"/>
                    </w:rPr>
                    <w:t>a7</w:t>
                  </w:r>
                  <w:r>
                    <w:rPr>
                      <w:rFonts w:hint="eastAsia" w:ascii="宋体" w:hAnsi="宋体" w:cs="宋体"/>
                      <w:color w:val="auto"/>
                      <w:kern w:val="0"/>
                      <w:sz w:val="24"/>
                      <w:highlight w:val="none"/>
                    </w:rPr>
                    <w:t>信用信息查询结果</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9"/>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9"/>
              <w:widowControl/>
              <w:spacing w:beforeAutospacing="0" w:afterAutospacing="0" w:line="435" w:lineRule="atLeast"/>
              <w:rPr>
                <w:rStyle w:val="13"/>
                <w:rFonts w:hint="default" w:ascii="宋体" w:hAnsi="宋体" w:eastAsia="宋体" w:cs="宋体"/>
                <w:color w:val="auto"/>
                <w:sz w:val="21"/>
                <w:szCs w:val="22"/>
                <w:highlight w:val="none"/>
                <w:shd w:val="clear" w:color="auto" w:fill="FFFFFF"/>
                <w:lang w:val="en-US" w:eastAsia="zh-CN"/>
              </w:rPr>
            </w:pPr>
            <w:r>
              <w:rPr>
                <w:rStyle w:val="13"/>
                <w:rFonts w:hint="eastAsia" w:ascii="宋体" w:hAnsi="宋体" w:cs="宋体"/>
                <w:color w:val="auto"/>
                <w:sz w:val="21"/>
                <w:szCs w:val="22"/>
                <w:highlight w:val="none"/>
                <w:shd w:val="clear" w:color="auto" w:fill="FFFFFF"/>
              </w:rPr>
              <w:t>包1</w:t>
            </w:r>
          </w:p>
          <w:tbl>
            <w:tblPr>
              <w:tblStyle w:val="10"/>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无</w:t>
                  </w:r>
                </w:p>
                <w:p>
                  <w:pPr>
                    <w:widowControl/>
                    <w:jc w:val="left"/>
                    <w:rPr>
                      <w:rFonts w:hint="eastAsia"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三级甲等公立医院证明材料复印件。</w:t>
                  </w:r>
                </w:p>
              </w:tc>
            </w:tr>
          </w:tbl>
          <w:p>
            <w:pPr>
              <w:rPr>
                <w:color w:val="auto"/>
                <w:highlight w:val="none"/>
              </w:rPr>
            </w:pPr>
          </w:p>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auto"/>
                <w:highlight w:val="none"/>
              </w:rPr>
            </w:pPr>
            <w:r>
              <w:rPr>
                <w:rStyle w:val="13"/>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提交谈判保证金：</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响应文件的份数</w:t>
            </w:r>
          </w:p>
          <w:p>
            <w:pPr>
              <w:pStyle w:val="9"/>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ascii="宋体" w:hAnsi="宋体" w:cs="宋体"/>
                <w:color w:val="auto"/>
                <w:highlight w:val="none"/>
                <w:lang w:val="en-US" w:eastAsia="zh-CN"/>
              </w:rPr>
              <w:t>4</w:t>
            </w:r>
            <w:r>
              <w:rPr>
                <w:rFonts w:hint="eastAsia" w:ascii="宋体" w:hAnsi="宋体" w:cs="宋体"/>
                <w:color w:val="auto"/>
                <w:highlight w:val="none"/>
              </w:rPr>
              <w:t>份。</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keepNext w:val="0"/>
              <w:keepLines w:val="0"/>
              <w:pageBreakBefore w:val="0"/>
              <w:widowControl/>
              <w:kinsoku/>
              <w:wordWrap w:val="0"/>
              <w:overflowPunct/>
              <w:topLinePunct w:val="0"/>
              <w:autoSpaceDE/>
              <w:autoSpaceDN/>
              <w:bidi w:val="0"/>
              <w:adjustRightInd/>
              <w:snapToGrid/>
              <w:spacing w:beforeAutospacing="0" w:afterAutospacing="0" w:line="360" w:lineRule="exact"/>
              <w:textAlignment w:val="auto"/>
              <w:rPr>
                <w:color w:val="auto"/>
                <w:highlight w:val="none"/>
              </w:rPr>
            </w:pPr>
            <w:r>
              <w:rPr>
                <w:rStyle w:val="13"/>
                <w:rFonts w:hint="eastAsia" w:ascii="宋体" w:hAnsi="宋体" w:cs="宋体"/>
                <w:color w:val="auto"/>
                <w:highlight w:val="none"/>
              </w:rPr>
              <w:t>信息公告指定媒体（以下简称：“指定媒体”）：</w:t>
            </w:r>
          </w:p>
          <w:p>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p>
          <w:p>
            <w:pPr>
              <w:pStyle w:val="9"/>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highlight w:val="none"/>
              </w:rPr>
            </w:pPr>
            <w:r>
              <w:rPr>
                <w:rStyle w:val="13"/>
                <w:rFonts w:hint="eastAsia" w:ascii="宋体" w:hAnsi="宋体" w:cs="宋体"/>
                <w:color w:val="auto"/>
                <w:highlight w:val="none"/>
              </w:rPr>
              <w:t>本项目监督管理部门：</w:t>
            </w:r>
            <w:r>
              <w:rPr>
                <w:rStyle w:val="13"/>
                <w:rFonts w:hint="eastAsia" w:ascii="宋体" w:hAnsi="宋体" w:cs="宋体"/>
                <w:color w:val="auto"/>
                <w:sz w:val="21"/>
                <w:szCs w:val="22"/>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履约保证金：</w:t>
            </w:r>
          </w:p>
          <w:tbl>
            <w:tblPr>
              <w:tblStyle w:val="10"/>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rPr>
                    <w:t>%</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供应商在每年新生体检前应向采购人缴纳当年度预估体检费用2%的履约保证金</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该保证金在成交供应商供应的服务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cs="宋体"/>
                      <w:color w:val="auto"/>
                      <w:kern w:val="0"/>
                      <w:sz w:val="24"/>
                      <w:highlight w:val="none"/>
                    </w:rPr>
                    <w:t>。</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根据采购项目特点或政策需要补充的其他新增内容：</w:t>
            </w:r>
          </w:p>
          <w:p>
            <w:pPr>
              <w:pStyle w:val="9"/>
              <w:widowControl/>
              <w:numPr>
                <w:ilvl w:val="0"/>
                <w:numId w:val="1"/>
              </w:numPr>
              <w:wordWrap w:val="0"/>
              <w:spacing w:beforeAutospacing="0" w:afterAutospacing="0" w:line="435" w:lineRule="atLeast"/>
              <w:rPr>
                <w:color w:val="auto"/>
                <w:highlight w:val="none"/>
              </w:rPr>
            </w:pPr>
            <w:r>
              <w:rPr>
                <w:rStyle w:val="13"/>
                <w:rFonts w:hint="eastAsia" w:ascii="宋体" w:hAnsi="宋体" w:cs="宋体"/>
                <w:color w:val="auto"/>
                <w:highlight w:val="none"/>
              </w:rPr>
              <w:t>本项目代理服务费由成交供应商支付。</w:t>
            </w:r>
            <w:r>
              <w:rPr>
                <w:rStyle w:val="13"/>
                <w:rFonts w:ascii="宋体" w:cs="宋体"/>
                <w:color w:val="auto"/>
                <w:highlight w:val="none"/>
              </w:rPr>
              <w:br w:type="textWrapping"/>
            </w:r>
            <w:r>
              <w:rPr>
                <w:rStyle w:val="13"/>
                <w:rFonts w:ascii="宋体" w:hAnsi="宋体" w:cs="宋体"/>
                <w:color w:val="auto"/>
                <w:highlight w:val="none"/>
              </w:rPr>
              <w:t>(2)</w:t>
            </w:r>
            <w:r>
              <w:rPr>
                <w:rStyle w:val="13"/>
                <w:rFonts w:hint="eastAsia" w:ascii="宋体" w:hAnsi="宋体" w:cs="宋体"/>
                <w:color w:val="auto"/>
                <w:highlight w:val="none"/>
              </w:rPr>
              <w:t>其他：</w:t>
            </w:r>
            <w:r>
              <w:rPr>
                <w:rFonts w:ascii="宋体" w:hAnsi="宋体" w:eastAsia="宋体" w:cs="宋体"/>
                <w:color w:val="auto"/>
                <w:spacing w:val="0"/>
                <w:sz w:val="24"/>
                <w:szCs w:val="24"/>
              </w:rPr>
              <w:t>招标代理服务收费的标准：按差额定率累进法计算</w:t>
            </w:r>
            <w:r>
              <w:rPr>
                <w:rFonts w:hint="eastAsia" w:ascii="宋体" w:hAnsi="宋体" w:cs="宋体"/>
                <w:color w:val="auto"/>
                <w:spacing w:val="0"/>
                <w:sz w:val="24"/>
                <w:szCs w:val="24"/>
                <w:lang w:eastAsia="zh-CN"/>
              </w:rPr>
              <w:t>，</w:t>
            </w:r>
            <w:r>
              <w:rPr>
                <w:rFonts w:ascii="宋体" w:hAnsi="宋体" w:eastAsia="宋体" w:cs="宋体"/>
                <w:color w:val="auto"/>
                <w:spacing w:val="0"/>
                <w:sz w:val="24"/>
                <w:szCs w:val="24"/>
              </w:rPr>
              <w:t>以</w:t>
            </w:r>
            <w:r>
              <w:rPr>
                <w:rFonts w:hint="eastAsia" w:ascii="宋体" w:hAnsi="宋体" w:cs="宋体"/>
                <w:color w:val="auto"/>
                <w:spacing w:val="0"/>
                <w:sz w:val="24"/>
                <w:szCs w:val="24"/>
                <w:lang w:eastAsia="zh-CN"/>
              </w:rPr>
              <w:t>成交</w:t>
            </w:r>
            <w:r>
              <w:rPr>
                <w:rFonts w:ascii="宋体" w:hAnsi="宋体" w:eastAsia="宋体" w:cs="宋体"/>
                <w:color w:val="auto"/>
                <w:spacing w:val="0"/>
                <w:sz w:val="24"/>
                <w:szCs w:val="24"/>
              </w:rPr>
              <w:t>金额作为收费的计算基数</w:t>
            </w:r>
            <w:r>
              <w:rPr>
                <w:rFonts w:hint="eastAsia" w:ascii="宋体" w:hAnsi="宋体" w:cs="宋体"/>
                <w:color w:val="auto"/>
                <w:spacing w:val="0"/>
                <w:sz w:val="24"/>
                <w:szCs w:val="24"/>
                <w:lang w:eastAsia="zh-CN"/>
              </w:rPr>
              <w:t>，</w:t>
            </w:r>
            <w:r>
              <w:rPr>
                <w:rFonts w:ascii="宋体" w:hAnsi="宋体" w:eastAsia="宋体" w:cs="宋体"/>
                <w:color w:val="auto"/>
                <w:spacing w:val="0"/>
                <w:sz w:val="24"/>
                <w:szCs w:val="24"/>
              </w:rPr>
              <w:t>100(万元)以下1.50%</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rPr>
              <w:t>100</w:t>
            </w:r>
            <w:r>
              <w:rPr>
                <w:rFonts w:hint="eastAsia" w:ascii="宋体" w:hAnsi="宋体" w:eastAsia="宋体" w:cs="宋体"/>
                <w:color w:val="auto"/>
                <w:spacing w:val="0"/>
                <w:sz w:val="24"/>
                <w:szCs w:val="24"/>
                <w:lang w:val="en-US" w:eastAsia="zh-CN"/>
              </w:rPr>
              <w:t>-500</w:t>
            </w:r>
            <w:r>
              <w:rPr>
                <w:rFonts w:ascii="宋体" w:hAnsi="宋体" w:eastAsia="宋体" w:cs="宋体"/>
                <w:color w:val="auto"/>
                <w:spacing w:val="0"/>
                <w:sz w:val="24"/>
                <w:szCs w:val="24"/>
              </w:rPr>
              <w:t>(万元)以下</w:t>
            </w:r>
            <w:r>
              <w:rPr>
                <w:rFonts w:hint="eastAsia" w:ascii="宋体" w:hAnsi="宋体" w:eastAsia="宋体" w:cs="宋体"/>
                <w:color w:val="auto"/>
                <w:spacing w:val="0"/>
                <w:sz w:val="24"/>
                <w:szCs w:val="24"/>
                <w:lang w:val="en-US" w:eastAsia="zh-CN"/>
              </w:rPr>
              <w:t>0.8</w:t>
            </w:r>
            <w:r>
              <w:rPr>
                <w:rFonts w:ascii="宋体" w:hAnsi="宋体" w:eastAsia="宋体" w:cs="宋体"/>
                <w:color w:val="auto"/>
                <w:spacing w:val="0"/>
                <w:sz w:val="24"/>
                <w:szCs w:val="24"/>
              </w:rPr>
              <w:t>0%</w:t>
            </w:r>
            <w:r>
              <w:rPr>
                <w:rFonts w:hint="eastAsia" w:ascii="宋体" w:hAnsi="宋体" w:eastAsia="宋体" w:cs="宋体"/>
                <w:color w:val="auto"/>
                <w:spacing w:val="0"/>
                <w:sz w:val="24"/>
                <w:szCs w:val="24"/>
              </w:rPr>
              <w:t>。</w:t>
            </w:r>
            <w:r>
              <w:rPr>
                <w:rFonts w:ascii="宋体" w:hAnsi="宋体" w:eastAsia="宋体" w:cs="宋体"/>
                <w:color w:val="auto"/>
                <w:spacing w:val="0"/>
                <w:sz w:val="24"/>
                <w:szCs w:val="24"/>
              </w:rPr>
              <w:t>招标代理服务费缴交银行</w:t>
            </w:r>
            <w:r>
              <w:rPr>
                <w:rFonts w:hint="eastAsia" w:ascii="宋体" w:hAnsi="宋体" w:cs="宋体"/>
                <w:color w:val="auto"/>
                <w:spacing w:val="0"/>
                <w:sz w:val="24"/>
                <w:szCs w:val="24"/>
                <w:lang w:val="en-US" w:eastAsia="zh-CN"/>
              </w:rPr>
              <w:t>账号</w:t>
            </w:r>
            <w:r>
              <w:rPr>
                <w:rFonts w:ascii="宋体" w:hAnsi="宋体" w:eastAsia="宋体" w:cs="宋体"/>
                <w:color w:val="auto"/>
                <w:spacing w:val="0"/>
                <w:sz w:val="24"/>
                <w:szCs w:val="24"/>
              </w:rPr>
              <w:t>：</w:t>
            </w:r>
            <w:r>
              <w:rPr>
                <w:rFonts w:hint="eastAsia" w:ascii="宋体" w:hAnsi="宋体" w:eastAsia="宋体" w:cs="宋体"/>
                <w:color w:val="auto"/>
                <w:spacing w:val="0"/>
                <w:sz w:val="24"/>
                <w:szCs w:val="24"/>
              </w:rPr>
              <w:t>开户单位：福建恒都工程项目管理有限公司</w:t>
            </w:r>
            <w:r>
              <w:rPr>
                <w:rFonts w:hint="eastAsia" w:ascii="宋体" w:hAnsi="宋体" w:cs="宋体"/>
                <w:color w:val="auto"/>
                <w:spacing w:val="0"/>
                <w:sz w:val="24"/>
                <w:szCs w:val="24"/>
                <w:lang w:val="en-US" w:eastAsia="zh-CN"/>
              </w:rPr>
              <w:t xml:space="preserve">  </w:t>
            </w:r>
            <w:r>
              <w:rPr>
                <w:rFonts w:hint="eastAsia" w:ascii="宋体" w:hAnsi="宋体" w:eastAsia="宋体" w:cs="宋体"/>
                <w:color w:val="auto"/>
                <w:spacing w:val="0"/>
                <w:sz w:val="24"/>
                <w:szCs w:val="24"/>
              </w:rPr>
              <w:t>开户</w:t>
            </w:r>
            <w:r>
              <w:rPr>
                <w:rFonts w:hint="eastAsia" w:ascii="宋体" w:hAnsi="宋体" w:cs="宋体"/>
                <w:color w:val="auto"/>
                <w:spacing w:val="0"/>
                <w:sz w:val="24"/>
                <w:szCs w:val="24"/>
                <w:lang w:val="en-US" w:eastAsia="zh-CN"/>
              </w:rPr>
              <w:t>账号</w:t>
            </w:r>
            <w:r>
              <w:rPr>
                <w:rFonts w:hint="eastAsia" w:ascii="宋体" w:hAnsi="宋体" w:eastAsia="宋体" w:cs="宋体"/>
                <w:color w:val="auto"/>
                <w:spacing w:val="0"/>
                <w:sz w:val="24"/>
                <w:szCs w:val="24"/>
              </w:rPr>
              <w:t>：3505 0165 6007 0000 0019 开户银行：中国建设银行股份有限公司泉州丰泽支行</w:t>
            </w:r>
            <w:r>
              <w:rPr>
                <w:rFonts w:ascii="宋体" w:hAnsi="宋体" w:eastAsia="宋体" w:cs="宋体"/>
                <w:color w:val="auto"/>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3"/>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Style w:val="13"/>
          <w:rFonts w:hint="eastAsia" w:ascii="宋体" w:hAnsi="宋体" w:cs="宋体"/>
          <w:color w:val="auto"/>
          <w:highlight w:val="none"/>
        </w:rPr>
      </w:pPr>
    </w:p>
    <w:p>
      <w:pPr>
        <w:pStyle w:val="9"/>
        <w:widowControl/>
        <w:spacing w:before="75" w:beforeAutospacing="0" w:after="75" w:afterAutospacing="0" w:line="435" w:lineRule="atLeast"/>
        <w:rPr>
          <w:rStyle w:val="13"/>
          <w:rFonts w:hint="eastAsia" w:ascii="宋体" w:hAnsi="宋体" w:cs="宋体"/>
          <w:color w:val="auto"/>
          <w:highlight w:val="none"/>
        </w:rPr>
      </w:pP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highlight w:val="none"/>
        </w:rPr>
        <w:t>专项附件：</w:t>
      </w:r>
      <w:r>
        <w:rPr>
          <w:rStyle w:val="13"/>
          <w:rFonts w:ascii="宋体" w:cs="宋体"/>
          <w:color w:val="auto"/>
          <w:highlight w:val="none"/>
        </w:rPr>
        <w:t>    </w:t>
      </w:r>
      <w:r>
        <w:rPr>
          <w:rStyle w:val="13"/>
          <w:rFonts w:hint="eastAsia" w:ascii="宋体" w:hAnsi="宋体" w:cs="宋体"/>
          <w:color w:val="auto"/>
          <w:highlight w:val="none"/>
        </w:rPr>
        <w:t>评定成交的标准和方法</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一、谈判小组</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auto"/>
          <w:highlight w:val="none"/>
        </w:rPr>
      </w:pPr>
      <w:r>
        <w:rPr>
          <w:rStyle w:val="13"/>
          <w:rFonts w:hint="eastAsia" w:ascii="宋体" w:hAnsi="宋体" w:cs="宋体"/>
          <w:color w:val="auto"/>
          <w:highlight w:val="none"/>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3"/>
          <w:rFonts w:hint="eastAsia" w:ascii="宋体" w:hAnsi="宋体" w:cs="宋体"/>
          <w:color w:val="auto"/>
          <w:highlight w:val="none"/>
        </w:rPr>
        <w:t>谈判程序</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三、最低评审价法和成交候选人推荐</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9"/>
        <w:widowControl/>
        <w:spacing w:beforeAutospacing="0" w:afterAutospacing="0" w:line="405" w:lineRule="atLeast"/>
        <w:ind w:firstLine="465"/>
        <w:rPr>
          <w:color w:val="auto"/>
        </w:rPr>
      </w:pPr>
      <w:r>
        <w:rPr>
          <w:rFonts w:ascii="宋体" w:hAnsi="宋体" w:eastAsia="宋体" w:cs="宋体"/>
          <w:color w:val="auto"/>
          <w:sz w:val="24"/>
          <w:szCs w:val="24"/>
        </w:rPr>
        <w:t>（</w:t>
      </w:r>
      <w:r>
        <w:rPr>
          <w:rFonts w:hint="eastAsia" w:ascii="宋体" w:hAnsi="宋体" w:eastAsia="宋体" w:cs="宋体"/>
          <w:color w:val="auto"/>
          <w:sz w:val="24"/>
          <w:szCs w:val="24"/>
        </w:rPr>
        <w:t>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color w:val="auto"/>
        </w:rPr>
        <w:t xml:space="preserve"> </w:t>
      </w:r>
    </w:p>
    <w:p>
      <w:pPr>
        <w:pStyle w:val="9"/>
        <w:keepNext w:val="0"/>
        <w:keepLines w:val="0"/>
        <w:widowControl/>
        <w:suppressLineNumbers w:val="0"/>
        <w:spacing w:line="405" w:lineRule="atLeast"/>
        <w:ind w:left="0" w:right="0" w:firstLine="480"/>
        <w:rPr>
          <w:color w:val="auto"/>
        </w:rPr>
      </w:pPr>
      <w:r>
        <w:rPr>
          <w:rFonts w:hint="eastAsia" w:ascii="宋体" w:hAnsi="宋体" w:eastAsia="宋体" w:cs="宋体"/>
          <w:color w:val="auto"/>
          <w:sz w:val="24"/>
          <w:szCs w:val="24"/>
        </w:rPr>
        <w:t xml:space="preserve">（2）优先类节能产品、环境标志产品： </w:t>
      </w:r>
      <w:r>
        <w:rPr>
          <w:rFonts w:hint="eastAsia" w:ascii="宋体" w:hAnsi="宋体" w:cs="宋体"/>
          <w:color w:val="auto"/>
          <w:sz w:val="24"/>
          <w:szCs w:val="24"/>
          <w:lang w:eastAsia="zh-CN"/>
        </w:rPr>
        <w:t>无</w:t>
      </w:r>
      <w:r>
        <w:rPr>
          <w:rFonts w:hint="eastAsia" w:ascii="宋体" w:hAnsi="宋体" w:eastAsia="宋体" w:cs="宋体"/>
          <w:color w:val="auto"/>
          <w:sz w:val="24"/>
          <w:szCs w:val="24"/>
        </w:rPr>
        <w:t xml:space="preserve"> 。</w:t>
      </w:r>
      <w:r>
        <w:rPr>
          <w:color w:val="auto"/>
        </w:rPr>
        <w:t xml:space="preserve"> </w:t>
      </w:r>
    </w:p>
    <w:p>
      <w:pPr>
        <w:pStyle w:val="9"/>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9"/>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四、评审报告</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五、其他规定</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w:t>
      </w:r>
      <w:r>
        <w:rPr>
          <w:rStyle w:val="13"/>
          <w:rFonts w:ascii="宋体" w:hAnsi="宋体" w:cs="宋体"/>
          <w:color w:val="auto"/>
          <w:highlight w:val="none"/>
        </w:rPr>
        <w:t>2</w:t>
      </w:r>
      <w:r>
        <w:rPr>
          <w:rStyle w:val="13"/>
          <w:rFonts w:hint="eastAsia" w:ascii="宋体" w:hAnsi="宋体" w:cs="宋体"/>
          <w:color w:val="auto"/>
          <w:highlight w:val="none"/>
        </w:rPr>
        <w:t>节</w:t>
      </w:r>
      <w:r>
        <w:rPr>
          <w:rStyle w:val="13"/>
          <w:rFonts w:ascii="宋体" w:hAnsi="宋体" w:cs="宋体"/>
          <w:color w:val="auto"/>
          <w:highlight w:val="none"/>
        </w:rPr>
        <w:t xml:space="preserve">  </w:t>
      </w:r>
      <w:r>
        <w:rPr>
          <w:rStyle w:val="13"/>
          <w:rFonts w:hint="eastAsia" w:ascii="宋体" w:hAnsi="宋体" w:cs="宋体"/>
          <w:color w:val="auto"/>
          <w:highlight w:val="none"/>
        </w:rPr>
        <w:t>竞争性谈判须知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一、总则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适用范围：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定义及要求：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合格的供应商：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4.</w:t>
      </w:r>
      <w:r>
        <w:rPr>
          <w:rStyle w:val="13"/>
          <w:rFonts w:hint="eastAsia" w:ascii="宋体" w:hAnsi="宋体" w:cs="宋体"/>
          <w:color w:val="auto"/>
          <w:highlight w:val="none"/>
        </w:rPr>
        <w:t>参与竞争性谈判费用：</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二、竞争性谈判文件</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5.</w:t>
      </w:r>
      <w:r>
        <w:rPr>
          <w:rStyle w:val="13"/>
          <w:rFonts w:hint="eastAsia" w:ascii="宋体" w:hAnsi="宋体" w:cs="宋体"/>
          <w:color w:val="auto"/>
          <w:highlight w:val="none"/>
        </w:rPr>
        <w:t>竞争性谈判文件的组成：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6.</w:t>
      </w:r>
      <w:r>
        <w:rPr>
          <w:rStyle w:val="13"/>
          <w:rFonts w:hint="eastAsia" w:ascii="宋体" w:hAnsi="宋体" w:cs="宋体"/>
          <w:color w:val="auto"/>
          <w:highlight w:val="none"/>
        </w:rPr>
        <w:t>竞争性谈判文件的澄清、补充或修改：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三、响应文件编制</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7.</w:t>
      </w:r>
      <w:r>
        <w:rPr>
          <w:rStyle w:val="13"/>
          <w:rFonts w:hint="eastAsia" w:ascii="宋体" w:hAnsi="宋体" w:cs="宋体"/>
          <w:color w:val="auto"/>
          <w:highlight w:val="none"/>
        </w:rPr>
        <w:t>应标要求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auto"/>
          <w:highlight w:val="none"/>
        </w:rPr>
        <w:t>否则其相应合同包的响应文件将被否决。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8.</w:t>
      </w:r>
      <w:r>
        <w:rPr>
          <w:rStyle w:val="13"/>
          <w:rFonts w:hint="eastAsia" w:ascii="宋体" w:hAnsi="宋体" w:cs="宋体"/>
          <w:color w:val="auto"/>
          <w:highlight w:val="none"/>
        </w:rPr>
        <w:t>首次响应文件的组成：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9.</w:t>
      </w:r>
      <w:r>
        <w:rPr>
          <w:rStyle w:val="13"/>
          <w:rFonts w:hint="eastAsia" w:ascii="宋体" w:hAnsi="宋体" w:cs="宋体"/>
          <w:color w:val="auto"/>
          <w:highlight w:val="none"/>
        </w:rPr>
        <w:t>响应文件有效期：</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10.</w:t>
      </w:r>
      <w:r>
        <w:rPr>
          <w:rStyle w:val="13"/>
          <w:rFonts w:hint="eastAsia" w:ascii="宋体" w:hAnsi="宋体" w:cs="宋体"/>
          <w:color w:val="auto"/>
          <w:highlight w:val="none"/>
        </w:rPr>
        <w:t>谈判保证金：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auto"/>
          <w:highlight w:val="none"/>
        </w:rPr>
        <w:t>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11.</w:t>
      </w:r>
      <w:r>
        <w:rPr>
          <w:rStyle w:val="13"/>
          <w:rFonts w:hint="eastAsia" w:ascii="宋体" w:hAnsi="宋体" w:cs="宋体"/>
          <w:color w:val="auto"/>
          <w:highlight w:val="none"/>
        </w:rPr>
        <w:t>纸质响应文件基本编制要求：</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12.</w:t>
      </w:r>
      <w:r>
        <w:rPr>
          <w:rStyle w:val="13"/>
          <w:rFonts w:hint="eastAsia" w:ascii="宋体" w:hAnsi="宋体" w:cs="宋体"/>
          <w:color w:val="auto"/>
          <w:highlight w:val="none"/>
        </w:rPr>
        <w:t>纸质响应文件的密封、标识、签署和提交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四、竞争性谈判</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13.</w:t>
      </w:r>
      <w:r>
        <w:rPr>
          <w:rStyle w:val="13"/>
          <w:rFonts w:hint="eastAsia" w:ascii="宋体" w:hAnsi="宋体" w:cs="宋体"/>
          <w:color w:val="auto"/>
          <w:highlight w:val="none"/>
        </w:rPr>
        <w:t>评审和谈判基本准则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14.</w:t>
      </w:r>
      <w:r>
        <w:rPr>
          <w:rStyle w:val="13"/>
          <w:rFonts w:hint="eastAsia" w:ascii="宋体" w:hAnsi="宋体" w:cs="宋体"/>
          <w:color w:val="auto"/>
          <w:highlight w:val="none"/>
        </w:rPr>
        <w:t>谈判程序以及评定成交标准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9"/>
        <w:widowControl/>
        <w:spacing w:before="75" w:beforeAutospacing="0" w:after="75" w:afterAutospacing="0" w:line="435" w:lineRule="atLeast"/>
        <w:ind w:firstLine="48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14.2.2</w:t>
      </w:r>
      <w:r>
        <w:rPr>
          <w:rFonts w:hint="eastAsia" w:ascii="宋体" w:hAnsi="宋体" w:cs="宋体"/>
          <w:color w:val="auto"/>
          <w:highlight w:val="none"/>
        </w:rPr>
        <w:t>其他情形</w:t>
      </w:r>
      <w:r>
        <w:rPr>
          <w:rFonts w:ascii="宋体" w:cs="宋体"/>
          <w:color w:val="auto"/>
          <w:highlight w:val="none"/>
        </w:rPr>
        <w:br w:type="textWrapping"/>
      </w:r>
      <w:r>
        <w:rPr>
          <w:rFonts w:hint="eastAsia" w:ascii="宋体" w:hAnsi="宋体" w:cs="宋体"/>
          <w:color w:val="auto"/>
          <w:highlight w:val="none"/>
        </w:rPr>
        <w:t>  包：1</w:t>
      </w: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0" w:hRule="atLeast"/>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9"/>
        <w:widowControl/>
        <w:spacing w:before="75" w:beforeAutospacing="0" w:after="75" w:afterAutospacing="0" w:line="435" w:lineRule="atLeast"/>
        <w:rPr>
          <w:rFonts w:ascii="宋体" w:hAnsi="宋体" w:cs="宋体"/>
          <w:color w:val="auto"/>
          <w:highlight w:val="none"/>
        </w:rPr>
      </w:pP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谈判小组决定供应商的响应性只根据响应文件本身的内容，而不寻求其他的外部证据。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财政部令第74号</w:t>
      </w:r>
      <w:r>
        <w:rPr>
          <w:rFonts w:hint="eastAsia" w:ascii="宋体" w:hAnsi="宋体" w:cs="宋体"/>
          <w:color w:val="auto"/>
          <w:highlight w:val="none"/>
          <w:lang w:eastAsia="zh-CN"/>
        </w:rPr>
        <w:t>、</w:t>
      </w:r>
      <w:r>
        <w:rPr>
          <w:rFonts w:hint="eastAsia" w:ascii="宋体" w:hAnsi="宋体" w:cs="宋体"/>
          <w:color w:val="auto"/>
          <w:highlight w:val="none"/>
        </w:rPr>
        <w:t>《</w:t>
      </w:r>
      <w:r>
        <w:rPr>
          <w:rFonts w:hint="eastAsia" w:ascii="宋体" w:hAnsi="宋体" w:cs="宋体"/>
          <w:color w:val="auto"/>
          <w:highlight w:val="none"/>
          <w:lang w:eastAsia="zh-CN"/>
        </w:rPr>
        <w:t>泉州市财政局关于进一步规范政府采购工作的通知</w:t>
      </w:r>
      <w:r>
        <w:rPr>
          <w:rFonts w:hint="eastAsia" w:ascii="宋体" w:hAnsi="宋体" w:cs="宋体"/>
          <w:color w:val="auto"/>
          <w:highlight w:val="none"/>
        </w:rPr>
        <w:t>》</w:t>
      </w:r>
      <w:r>
        <w:rPr>
          <w:rFonts w:hint="eastAsia" w:ascii="宋体" w:hAnsi="宋体" w:cs="宋体"/>
          <w:color w:val="auto"/>
          <w:highlight w:val="none"/>
          <w:lang w:eastAsia="zh-CN"/>
        </w:rPr>
        <w:t>泉财采</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2017</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348号</w:t>
      </w:r>
      <w:r>
        <w:rPr>
          <w:rFonts w:hint="eastAsia" w:ascii="宋体" w:hAnsi="宋体" w:cs="宋体"/>
          <w:color w:val="auto"/>
          <w:highlight w:val="none"/>
        </w:rPr>
        <w:t>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r>
        <w:rPr>
          <w:rFonts w:hint="eastAsia" w:ascii="宋体" w:hAnsi="宋体" w:eastAsia="宋体" w:cs="宋体"/>
          <w:b/>
          <w:bCs/>
          <w:color w:val="auto"/>
          <w:sz w:val="24"/>
          <w:szCs w:val="22"/>
          <w:highlight w:val="none"/>
          <w:lang w:val="en-US" w:eastAsia="zh-CN"/>
        </w:rPr>
        <w:t>提交响应文件或者经评审实质性响应谈判文件要求的供应商只有两家时，继续进行竞争性谈判；提交响应文件或者经评审实质性响应谈判文件要求的供应商只有一家时，现场更改为单一来源采购</w:t>
      </w:r>
      <w:r>
        <w:rPr>
          <w:rFonts w:hint="eastAsia" w:hAnsi="宋体" w:eastAsia="宋体" w:cs="宋体"/>
          <w:b/>
          <w:bCs/>
          <w:color w:val="auto"/>
          <w:sz w:val="24"/>
          <w:szCs w:val="22"/>
          <w:highlight w:val="none"/>
          <w:lang w:val="en-US" w:eastAsia="zh-CN"/>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五、合同授予</w:t>
      </w: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15.</w:t>
      </w:r>
      <w:r>
        <w:rPr>
          <w:rStyle w:val="13"/>
          <w:rFonts w:hint="eastAsia" w:ascii="宋体" w:hAnsi="宋体" w:cs="宋体"/>
          <w:color w:val="auto"/>
          <w:highlight w:val="none"/>
        </w:rPr>
        <w:t>授予合同的准则：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16.</w:t>
      </w:r>
      <w:r>
        <w:rPr>
          <w:rStyle w:val="13"/>
          <w:rFonts w:hint="eastAsia" w:ascii="宋体" w:hAnsi="宋体" w:cs="宋体"/>
          <w:color w:val="auto"/>
          <w:highlight w:val="none"/>
        </w:rPr>
        <w:t>确定成交供应在商：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17.</w:t>
      </w:r>
      <w:r>
        <w:rPr>
          <w:rStyle w:val="13"/>
          <w:rFonts w:hint="eastAsia" w:ascii="宋体" w:hAnsi="宋体" w:cs="宋体"/>
          <w:color w:val="auto"/>
          <w:highlight w:val="none"/>
        </w:rPr>
        <w:t>成交通知</w:t>
      </w:r>
      <w:r>
        <w:rPr>
          <w:rStyle w:val="13"/>
          <w:rFonts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18.</w:t>
      </w:r>
      <w:r>
        <w:rPr>
          <w:rStyle w:val="13"/>
          <w:rFonts w:hint="eastAsia" w:ascii="宋体" w:hAnsi="宋体" w:cs="宋体"/>
          <w:color w:val="auto"/>
          <w:highlight w:val="none"/>
        </w:rPr>
        <w:t>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六、询问、质疑与投诉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19.</w:t>
      </w:r>
      <w:r>
        <w:rPr>
          <w:rStyle w:val="13"/>
          <w:rFonts w:hint="eastAsia" w:ascii="宋体" w:hAnsi="宋体" w:cs="宋体"/>
          <w:color w:val="auto"/>
          <w:highlight w:val="none"/>
        </w:rPr>
        <w:t>询问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20.</w:t>
      </w:r>
      <w:r>
        <w:rPr>
          <w:rStyle w:val="13"/>
          <w:rFonts w:hint="eastAsia" w:ascii="宋体" w:hAnsi="宋体" w:cs="宋体"/>
          <w:color w:val="auto"/>
          <w:highlight w:val="none"/>
        </w:rPr>
        <w:t>质疑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w:t>
      </w:r>
      <w:r>
        <w:rPr>
          <w:rFonts w:hint="eastAsia" w:ascii="宋体" w:hAnsi="宋体" w:cs="宋体"/>
          <w:color w:val="auto"/>
          <w:highlight w:val="none"/>
          <w:lang w:val="en-US" w:eastAsia="zh-CN"/>
        </w:rPr>
        <w:t>自己</w:t>
      </w:r>
      <w:r>
        <w:rPr>
          <w:rFonts w:hint="eastAsia" w:ascii="宋体" w:hAnsi="宋体" w:cs="宋体"/>
          <w:color w:val="auto"/>
          <w:highlight w:val="none"/>
        </w:rPr>
        <w:t>合法权益等证明材料；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21.</w:t>
      </w:r>
      <w:r>
        <w:rPr>
          <w:rStyle w:val="13"/>
          <w:rFonts w:hint="eastAsia" w:ascii="宋体" w:hAnsi="宋体" w:cs="宋体"/>
          <w:color w:val="auto"/>
          <w:highlight w:val="none"/>
        </w:rPr>
        <w:t>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七、有关信息公告和监督部门</w:t>
      </w: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22.</w:t>
      </w:r>
      <w:r>
        <w:rPr>
          <w:rStyle w:val="13"/>
          <w:rFonts w:hint="eastAsia" w:ascii="宋体" w:hAnsi="宋体" w:cs="宋体"/>
          <w:color w:val="auto"/>
          <w:highlight w:val="none"/>
        </w:rPr>
        <w:t>政府采购信息公告媒体</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23.</w:t>
      </w:r>
      <w:r>
        <w:rPr>
          <w:rStyle w:val="13"/>
          <w:rFonts w:hint="eastAsia" w:ascii="宋体" w:hAnsi="宋体" w:cs="宋体"/>
          <w:color w:val="auto"/>
          <w:highlight w:val="none"/>
        </w:rPr>
        <w:t>监督管理部门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八、根据采购项目特点或政策需要补充的其他内容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24.</w:t>
      </w:r>
      <w:r>
        <w:rPr>
          <w:rStyle w:val="13"/>
          <w:rFonts w:hint="eastAsia" w:ascii="宋体" w:hAnsi="宋体" w:cs="宋体"/>
          <w:color w:val="auto"/>
          <w:highlight w:val="none"/>
        </w:rPr>
        <w:t>履约保证金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25.</w:t>
      </w:r>
      <w:r>
        <w:rPr>
          <w:rStyle w:val="13"/>
          <w:rFonts w:hint="eastAsia" w:ascii="宋体" w:hAnsi="宋体" w:cs="宋体"/>
          <w:color w:val="auto"/>
          <w:highlight w:val="none"/>
        </w:rPr>
        <w:t>其他新增内容：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r>
        <w:rPr>
          <w:rStyle w:val="13"/>
          <w:rFonts w:hint="eastAsia" w:ascii="宋体" w:hAnsi="宋体" w:cs="宋体"/>
          <w:color w:val="auto"/>
          <w:sz w:val="31"/>
          <w:szCs w:val="31"/>
          <w:highlight w:val="none"/>
        </w:rPr>
        <w:t>第三章  采购内容及要求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bCs/>
          <w:color w:val="auto"/>
          <w:sz w:val="24"/>
          <w:szCs w:val="24"/>
          <w:highlight w:val="none"/>
        </w:rPr>
        <w:t>一、项目概况</w:t>
      </w:r>
    </w:p>
    <w:p>
      <w:pPr>
        <w:pStyle w:val="9"/>
        <w:keepNext w:val="0"/>
        <w:keepLines w:val="0"/>
        <w:widowControl/>
        <w:suppressLineNumbers w:val="0"/>
        <w:shd w:val="clear" w:color="auto" w:fill="FFFFFF"/>
        <w:spacing w:before="105" w:beforeAutospacing="0" w:after="105" w:afterAutospacing="0" w:line="375" w:lineRule="atLeast"/>
        <w:ind w:right="0" w:firstLine="480" w:firstLineChars="200"/>
        <w:rPr>
          <w:rFonts w:hint="eastAsia" w:ascii="宋体" w:hAnsi="宋体" w:eastAsia="宋体" w:cs="宋体"/>
        </w:rPr>
      </w:pPr>
      <w:r>
        <w:rPr>
          <w:rFonts w:hint="eastAsia" w:ascii="宋体" w:hAnsi="宋体" w:eastAsia="宋体" w:cs="宋体"/>
          <w:b w:val="0"/>
          <w:bCs w:val="0"/>
          <w:color w:val="auto"/>
          <w:kern w:val="2"/>
          <w:sz w:val="24"/>
          <w:szCs w:val="24"/>
          <w:highlight w:val="none"/>
          <w:lang w:val="en-US" w:eastAsia="zh-CN" w:bidi="ar-SA"/>
        </w:rPr>
        <w:t>1.根据教育部、卫生部、中国残联《关于印发〈普通高等学校招生体检工作指导意见〉的通知》要求，高等学校应对入学新生的身体健康状况进行复查，对复查后不能进行正常学习的，按学籍管理规定处理。</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参考往年招生数，预计2023年-2025年每年招生数约5860人，按收费标准估算，每生体检费用约200元，2023级、2024级和2025级新生体检费用各约需1172000元，共3516000元。预计2023年-2025年每年有公费师范生约150人，按收费标准估算，每生体检费用约570元，2023级、2024级和2025级公费师范生体检费用各约需85500元，共256500元。体检经费估算总共约3772500元。</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技术和服务要求</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）、2023级-2025级泉州师范学院新生体检项目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血糖检查</w:t>
      </w:r>
    </w:p>
    <w:p>
      <w:pPr>
        <w:pStyle w:val="2"/>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2023级-2025级</w:t>
      </w:r>
      <w:r>
        <w:rPr>
          <w:rFonts w:hint="eastAsia" w:ascii="宋体" w:hAnsi="宋体" w:cs="宋体"/>
          <w:b/>
          <w:bCs/>
          <w:color w:val="auto"/>
          <w:sz w:val="24"/>
          <w:szCs w:val="24"/>
          <w:highlight w:val="none"/>
          <w:lang w:eastAsia="zh-CN"/>
        </w:rPr>
        <w:t>泉州师范学院</w:t>
      </w:r>
      <w:r>
        <w:rPr>
          <w:rFonts w:hint="eastAsia" w:ascii="宋体" w:hAnsi="宋体" w:cs="宋体"/>
          <w:b/>
          <w:bCs/>
          <w:color w:val="auto"/>
          <w:sz w:val="24"/>
          <w:szCs w:val="24"/>
          <w:highlight w:val="none"/>
          <w:lang w:val="en-US" w:eastAsia="zh-CN"/>
        </w:rPr>
        <w:t>公费师范生</w:t>
      </w:r>
      <w:r>
        <w:rPr>
          <w:rFonts w:hint="eastAsia" w:ascii="宋体" w:hAnsi="宋体" w:cs="宋体"/>
          <w:b/>
          <w:bCs/>
          <w:color w:val="auto"/>
          <w:sz w:val="24"/>
          <w:szCs w:val="24"/>
          <w:highlight w:val="none"/>
          <w:lang w:eastAsia="zh-CN"/>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1.内科</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2.外科</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3.五官科</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5.胸部X光片</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6.腹部B超</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7.抽血化验：血常规、血生化、免疫</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8.尿常规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9.妇科检查（女生）</w:t>
      </w:r>
    </w:p>
    <w:p>
      <w:pPr>
        <w:pStyle w:val="2"/>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eastAsia="zh-CN"/>
        </w:rPr>
        <w:t>具体要求：</w:t>
      </w:r>
    </w:p>
    <w:p>
      <w:pPr>
        <w:pStyle w:val="9"/>
        <w:keepNext w:val="0"/>
        <w:keepLines w:val="0"/>
        <w:widowControl w:val="0"/>
        <w:suppressLineNumbers w:val="0"/>
        <w:spacing w:before="0" w:beforeAutospacing="0" w:after="135" w:afterAutospacing="0" w:line="270" w:lineRule="atLeast"/>
        <w:ind w:left="0" w:right="0"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1、中标医院</w:t>
      </w:r>
      <w:r>
        <w:rPr>
          <w:rFonts w:hint="default" w:ascii="宋体" w:hAnsi="宋体" w:cs="宋体"/>
          <w:b w:val="0"/>
          <w:bCs w:val="0"/>
          <w:color w:val="auto"/>
          <w:sz w:val="24"/>
          <w:szCs w:val="24"/>
          <w:highlight w:val="none"/>
          <w:lang w:val="en-US" w:eastAsia="zh-CN"/>
        </w:rPr>
        <w:t>所提供的健康体检服务</w:t>
      </w:r>
      <w:r>
        <w:rPr>
          <w:rFonts w:hint="eastAsia" w:ascii="宋体" w:hAnsi="宋体" w:cs="宋体"/>
          <w:b w:val="0"/>
          <w:bCs w:val="0"/>
          <w:color w:val="auto"/>
          <w:sz w:val="24"/>
          <w:szCs w:val="24"/>
          <w:highlight w:val="none"/>
          <w:lang w:val="en-US" w:eastAsia="zh-CN"/>
        </w:rPr>
        <w:t>应</w:t>
      </w:r>
      <w:r>
        <w:rPr>
          <w:rFonts w:hint="default" w:ascii="宋体" w:hAnsi="宋体" w:cs="宋体"/>
          <w:b w:val="0"/>
          <w:bCs w:val="0"/>
          <w:color w:val="auto"/>
          <w:sz w:val="24"/>
          <w:szCs w:val="24"/>
          <w:highlight w:val="none"/>
          <w:lang w:val="en-US" w:eastAsia="zh-CN"/>
        </w:rPr>
        <w:t>符合《中华人民共和国执业医师法》、《医疗机构管理条例》和《健康体检管理暂行规定》、《职业健康监护技术规范》等相关规定。体检使用的设备、器械和用品具有由国家认可的检验机构或认证机构出具的符合我国相应的强制性标准的证明材料。</w:t>
      </w:r>
    </w:p>
    <w:p>
      <w:pPr>
        <w:pStyle w:val="9"/>
        <w:keepNext w:val="0"/>
        <w:keepLines w:val="0"/>
        <w:widowControl w:val="0"/>
        <w:suppressLineNumbers w:val="0"/>
        <w:spacing w:before="0" w:beforeAutospacing="0" w:after="135" w:afterAutospacing="0" w:line="270" w:lineRule="atLeas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2.所有体检项目都在中标医院进行，体检过程中院方必须组织有序，</w:t>
      </w:r>
      <w:r>
        <w:rPr>
          <w:rFonts w:hint="eastAsia" w:ascii="宋体" w:hAnsi="宋体" w:cs="宋体"/>
          <w:b w:val="0"/>
          <w:bCs w:val="0"/>
          <w:color w:val="auto"/>
          <w:sz w:val="24"/>
          <w:szCs w:val="24"/>
          <w:highlight w:val="none"/>
          <w:lang w:val="en-US" w:eastAsia="zh-CN"/>
        </w:rPr>
        <w:t>实施体检</w:t>
      </w:r>
      <w:r>
        <w:rPr>
          <w:rFonts w:hint="eastAsia" w:ascii="宋体" w:hAnsi="宋体" w:eastAsia="宋体" w:cs="宋体"/>
          <w:color w:val="auto"/>
          <w:sz w:val="24"/>
          <w:szCs w:val="24"/>
          <w:highlight w:val="none"/>
          <w:lang w:val="en-US" w:eastAsia="zh-CN"/>
        </w:rPr>
        <w:t>的医生必须是体检项目专业医生</w:t>
      </w:r>
      <w:r>
        <w:rPr>
          <w:rFonts w:hint="default" w:ascii="宋体" w:hAnsi="宋体" w:cs="宋体"/>
          <w:b w:val="0"/>
          <w:bCs w:val="0"/>
          <w:color w:val="auto"/>
          <w:sz w:val="24"/>
          <w:szCs w:val="24"/>
          <w:highlight w:val="none"/>
          <w:lang w:val="en-US" w:eastAsia="zh-CN"/>
        </w:rPr>
        <w:t>，且具有相应职称</w:t>
      </w: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体检报告需由副主任以上级别医师审核。</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3.体检表要按学院、班级整理归档；</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4.体检结果必须做一份书面报告；</w:t>
      </w:r>
    </w:p>
    <w:p>
      <w:pPr>
        <w:pStyle w:val="2"/>
        <w:rPr>
          <w:rFonts w:hint="default"/>
          <w:lang w:val="en-US" w:eastAsia="zh-CN"/>
        </w:rPr>
      </w:pPr>
      <w:r>
        <w:rPr>
          <w:rFonts w:hint="eastAsia" w:ascii="宋体" w:hAnsi="宋体" w:cs="宋体"/>
          <w:color w:val="auto"/>
          <w:sz w:val="24"/>
          <w:szCs w:val="24"/>
          <w:highlight w:val="none"/>
          <w:lang w:val="en-US" w:eastAsia="zh-CN"/>
        </w:rPr>
        <w:t xml:space="preserve">   5.体检协作期间，中标供应商不得以任何形式宣传中标供应商单位、服务类项目等事宜，不得私自向体检人员问取个人资料，不得私自向体检人员发放任何形式广告品。</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6.公费师范生的体检项目具体参照《福建省教师资格认定体检工作实施办法（2018年修订）》执行。</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学生体检（</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200元/人，公费师范生体检</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570元/人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（2）、此预算单价包含每生从东海校区到体检单位接送所产生的费用。</w:t>
      </w:r>
    </w:p>
    <w:p>
      <w:pPr>
        <w:pStyle w:val="9"/>
        <w:widowControl/>
        <w:spacing w:before="75" w:beforeAutospacing="0" w:after="75" w:afterAutospacing="0"/>
        <w:rPr>
          <w:rFonts w:hint="eastAsia" w:ascii="宋体" w:hAnsi="宋体" w:cs="宋体"/>
          <w:b/>
          <w:bCs/>
          <w:color w:val="auto"/>
          <w:sz w:val="24"/>
          <w:szCs w:val="24"/>
          <w:highlight w:val="none"/>
          <w:lang w:val="en-US" w:eastAsia="zh-CN"/>
        </w:rPr>
      </w:pPr>
      <w:r>
        <w:rPr>
          <w:rFonts w:hint="eastAsia" w:ascii="宋体" w:hAnsi="宋体"/>
          <w:b/>
          <w:bCs/>
          <w:color w:val="auto"/>
          <w:sz w:val="24"/>
          <w:szCs w:val="24"/>
          <w:highlight w:val="none"/>
          <w:lang w:val="en-US" w:eastAsia="zh-CN"/>
        </w:rPr>
        <w:t>（3）、本次体检数量为预估数量，本项目按学生体检实际数量结算。</w:t>
      </w:r>
    </w:p>
    <w:p>
      <w:pPr>
        <w:pStyle w:val="9"/>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、商务条件</w:t>
      </w:r>
    </w:p>
    <w:p>
      <w:pPr>
        <w:pStyle w:val="9"/>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w:t>
      </w:r>
      <w:r>
        <w:rPr>
          <w:rStyle w:val="13"/>
          <w:rFonts w:hint="eastAsia" w:ascii="宋体" w:hAnsi="宋体" w:eastAsia="宋体" w:cs="宋体"/>
          <w:b w:val="0"/>
          <w:bCs w:val="0"/>
          <w:spacing w:val="0"/>
          <w:sz w:val="24"/>
          <w:szCs w:val="24"/>
        </w:rPr>
        <w:t>合同签订后</w:t>
      </w:r>
      <w:r>
        <w:rPr>
          <w:rStyle w:val="13"/>
          <w:rFonts w:hint="eastAsia" w:ascii="宋体" w:hAnsi="宋体" w:eastAsia="宋体" w:cs="宋体"/>
          <w:b w:val="0"/>
          <w:bCs w:val="0"/>
          <w:spacing w:val="0"/>
          <w:sz w:val="24"/>
          <w:szCs w:val="24"/>
          <w:lang w:eastAsia="zh-CN"/>
        </w:rPr>
        <w:t>采购单位通知体检开始时间起</w:t>
      </w:r>
      <w:r>
        <w:rPr>
          <w:rStyle w:val="13"/>
          <w:rFonts w:hint="eastAsia" w:ascii="宋体" w:hAnsi="宋体" w:eastAsia="宋体" w:cs="宋体"/>
          <w:b w:val="0"/>
          <w:bCs w:val="0"/>
          <w:spacing w:val="0"/>
          <w:sz w:val="24"/>
          <w:szCs w:val="24"/>
        </w:rPr>
        <w:t>15个工作日完成</w:t>
      </w:r>
      <w:r>
        <w:rPr>
          <w:rStyle w:val="13"/>
          <w:rFonts w:hint="eastAsia" w:ascii="宋体" w:hAnsi="宋体" w:eastAsia="宋体" w:cs="宋体"/>
          <w:b w:val="0"/>
          <w:bCs w:val="0"/>
          <w:spacing w:val="0"/>
          <w:sz w:val="24"/>
          <w:szCs w:val="24"/>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w:t>
      </w:r>
      <w:r>
        <w:rPr>
          <w:rFonts w:hint="eastAsia" w:eastAsia="宋体"/>
          <w:color w:val="auto"/>
          <w:sz w:val="24"/>
          <w:szCs w:val="24"/>
          <w:highlight w:val="none"/>
          <w:lang w:val="en-US" w:eastAsia="zh-CN"/>
        </w:rPr>
        <w:t>提交一份体检结果书面报告并验收合格。</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Style w:val="13"/>
          <w:rFonts w:hint="eastAsia" w:ascii="宋体" w:hAnsi="宋体" w:eastAsia="宋体" w:cs="宋体"/>
          <w:b/>
          <w:bCs/>
          <w:spacing w:val="0"/>
          <w:sz w:val="24"/>
          <w:szCs w:val="24"/>
        </w:rPr>
        <w:t xml:space="preserve"> </w:t>
      </w:r>
      <w:r>
        <w:rPr>
          <w:rFonts w:hint="eastAsia" w:ascii="宋体" w:hAnsi="宋体" w:cs="宋体"/>
          <w:color w:val="auto"/>
          <w:sz w:val="24"/>
          <w:szCs w:val="24"/>
          <w:highlight w:val="none"/>
        </w:rPr>
        <w:t>是。履约保证金百分比：</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rPr>
        <w:t>。说明：</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供应商在每年新生体检前应向采购人缴纳当年度预估体检费用2%的履约保证金</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该保证金在成交供应商供应的服务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cs="宋体"/>
          <w:color w:val="auto"/>
          <w:kern w:val="0"/>
          <w:sz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10"/>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eastAsia="宋体"/>
                <w:color w:val="auto"/>
                <w:sz w:val="24"/>
                <w:szCs w:val="24"/>
                <w:highlight w:val="none"/>
                <w:lang w:val="en-US" w:eastAsia="zh-CN"/>
              </w:rPr>
              <w:t>中标供应商应当保证体检信息的真实准确和完整。每年体检结束后，提交一份体检结果书面报告及按合同要求验收。</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43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3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433" w:type="dxa"/>
            <w:vAlign w:val="center"/>
          </w:tcPr>
          <w:p>
            <w:pPr>
              <w:widowControl/>
              <w:jc w:val="center"/>
              <w:rPr>
                <w:rFonts w:hint="default" w:eastAsia="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100%</w:t>
            </w:r>
          </w:p>
        </w:tc>
        <w:tc>
          <w:tcPr>
            <w:tcW w:w="5236" w:type="dxa"/>
            <w:vAlign w:val="center"/>
          </w:tcPr>
          <w:p>
            <w:pPr>
              <w:pStyle w:val="9"/>
              <w:widowControl/>
              <w:spacing w:before="75" w:beforeAutospacing="0" w:after="75" w:afterAutospacing="0" w:line="375" w:lineRule="atLeast"/>
              <w:rPr>
                <w:b w:val="0"/>
                <w:bCs w:val="0"/>
                <w:color w:val="auto"/>
                <w:sz w:val="24"/>
                <w:szCs w:val="24"/>
                <w:highlight w:val="none"/>
              </w:rPr>
            </w:pPr>
            <w:r>
              <w:rPr>
                <w:rStyle w:val="13"/>
                <w:rFonts w:hint="eastAsia" w:ascii="宋体" w:hAnsi="宋体" w:cs="宋体"/>
                <w:b w:val="0"/>
                <w:bCs w:val="0"/>
                <w:color w:val="auto"/>
                <w:sz w:val="24"/>
                <w:szCs w:val="24"/>
                <w:highlight w:val="none"/>
                <w:lang w:val="en-US" w:eastAsia="zh-CN"/>
              </w:rPr>
              <w:t>每年新生及公费师范生</w:t>
            </w:r>
            <w:r>
              <w:rPr>
                <w:rStyle w:val="13"/>
                <w:rFonts w:ascii="宋体" w:hAnsi="宋体" w:eastAsia="宋体" w:cs="宋体"/>
                <w:b w:val="0"/>
                <w:bCs w:val="0"/>
                <w:color w:val="auto"/>
                <w:sz w:val="24"/>
                <w:szCs w:val="24"/>
                <w:highlight w:val="none"/>
              </w:rPr>
              <w:t>体检全部结束</w:t>
            </w:r>
            <w:r>
              <w:rPr>
                <w:rStyle w:val="13"/>
                <w:rFonts w:hint="eastAsia" w:ascii="宋体" w:hAnsi="宋体" w:eastAsia="宋体" w:cs="宋体"/>
                <w:b w:val="0"/>
                <w:bCs w:val="0"/>
                <w:color w:val="auto"/>
                <w:sz w:val="24"/>
                <w:szCs w:val="24"/>
                <w:highlight w:val="none"/>
                <w:lang w:eastAsia="zh-CN"/>
              </w:rPr>
              <w:t>，</w:t>
            </w:r>
            <w:r>
              <w:rPr>
                <w:rStyle w:val="13"/>
                <w:rFonts w:ascii="宋体" w:hAnsi="宋体" w:eastAsia="宋体" w:cs="宋体"/>
                <w:b w:val="0"/>
                <w:bCs w:val="0"/>
                <w:color w:val="auto"/>
                <w:sz w:val="24"/>
                <w:szCs w:val="24"/>
                <w:highlight w:val="none"/>
              </w:rPr>
              <w:t>出具</w:t>
            </w:r>
            <w:r>
              <w:rPr>
                <w:rFonts w:hint="eastAsia" w:eastAsia="宋体"/>
                <w:color w:val="auto"/>
                <w:sz w:val="24"/>
                <w:szCs w:val="24"/>
                <w:highlight w:val="none"/>
                <w:lang w:val="en-US" w:eastAsia="zh-CN"/>
              </w:rPr>
              <w:t>体检结果书面报告</w:t>
            </w:r>
            <w:r>
              <w:rPr>
                <w:rStyle w:val="13"/>
                <w:rFonts w:hint="eastAsia" w:ascii="宋体" w:hAnsi="宋体" w:eastAsia="宋体" w:cs="宋体"/>
                <w:b w:val="0"/>
                <w:bCs w:val="0"/>
                <w:color w:val="auto"/>
                <w:sz w:val="24"/>
                <w:szCs w:val="24"/>
                <w:highlight w:val="none"/>
                <w:lang w:eastAsia="zh-CN"/>
              </w:rPr>
              <w:t>并验收合格</w:t>
            </w:r>
            <w:r>
              <w:rPr>
                <w:rStyle w:val="13"/>
                <w:rFonts w:ascii="宋体" w:hAnsi="宋体" w:eastAsia="宋体" w:cs="宋体"/>
                <w:b w:val="0"/>
                <w:bCs w:val="0"/>
                <w:color w:val="auto"/>
                <w:sz w:val="24"/>
                <w:szCs w:val="24"/>
                <w:highlight w:val="none"/>
              </w:rPr>
              <w:t>后，根据实际体检</w:t>
            </w:r>
            <w:r>
              <w:rPr>
                <w:rStyle w:val="13"/>
                <w:rFonts w:hint="eastAsia" w:ascii="宋体" w:hAnsi="宋体" w:eastAsia="宋体" w:cs="宋体"/>
                <w:b w:val="0"/>
                <w:bCs w:val="0"/>
                <w:color w:val="auto"/>
                <w:sz w:val="24"/>
                <w:szCs w:val="24"/>
                <w:highlight w:val="none"/>
                <w:lang w:eastAsia="zh-CN"/>
              </w:rPr>
              <w:t>的学生数</w:t>
            </w:r>
            <w:r>
              <w:rPr>
                <w:rStyle w:val="13"/>
                <w:rFonts w:ascii="宋体" w:hAnsi="宋体" w:eastAsia="宋体" w:cs="宋体"/>
                <w:b w:val="0"/>
                <w:bCs w:val="0"/>
                <w:color w:val="auto"/>
                <w:sz w:val="24"/>
                <w:szCs w:val="24"/>
                <w:highlight w:val="none"/>
              </w:rPr>
              <w:t>，</w:t>
            </w:r>
            <w:r>
              <w:rPr>
                <w:rStyle w:val="13"/>
                <w:rFonts w:hint="eastAsia" w:ascii="宋体" w:hAnsi="宋体" w:cs="宋体"/>
                <w:b w:val="0"/>
                <w:bCs w:val="0"/>
                <w:color w:val="auto"/>
                <w:sz w:val="24"/>
                <w:szCs w:val="24"/>
                <w:highlight w:val="none"/>
                <w:lang w:val="en-US" w:eastAsia="zh-CN"/>
              </w:rPr>
              <w:t>1</w:t>
            </w:r>
            <w:r>
              <w:rPr>
                <w:rStyle w:val="13"/>
                <w:rFonts w:ascii="宋体" w:hAnsi="宋体" w:eastAsia="宋体" w:cs="宋体"/>
                <w:b w:val="0"/>
                <w:bCs w:val="0"/>
                <w:color w:val="auto"/>
                <w:sz w:val="24"/>
                <w:szCs w:val="24"/>
                <w:highlight w:val="none"/>
              </w:rPr>
              <w:t>个月内以转账的方式进行结算经费</w:t>
            </w:r>
            <w:r>
              <w:rPr>
                <w:rFonts w:hint="eastAsia" w:ascii="宋体" w:hAnsi="宋体"/>
                <w:b/>
                <w:bCs/>
                <w:color w:val="auto"/>
                <w:sz w:val="24"/>
                <w:szCs w:val="24"/>
                <w:highlight w:val="none"/>
                <w:lang w:val="en-US" w:eastAsia="zh-CN"/>
              </w:rPr>
              <w:t>。</w:t>
            </w:r>
          </w:p>
        </w:tc>
      </w:tr>
    </w:tbl>
    <w:p>
      <w:pPr>
        <w:pStyle w:val="9"/>
        <w:widowControl/>
        <w:spacing w:before="75" w:beforeAutospacing="0" w:after="75" w:afterAutospacing="0"/>
        <w:rPr>
          <w:rFonts w:ascii="宋体" w:hAnsi="宋体" w:cs="宋体"/>
          <w:b/>
          <w:bCs/>
          <w:color w:val="auto"/>
          <w:sz w:val="24"/>
          <w:szCs w:val="24"/>
          <w:highlight w:val="none"/>
        </w:rPr>
      </w:pPr>
    </w:p>
    <w:p>
      <w:pPr>
        <w:pStyle w:val="9"/>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报价</w:t>
      </w:r>
      <w:r>
        <w:rPr>
          <w:rFonts w:hint="eastAsia" w:ascii="宋体" w:hAnsi="宋体" w:cs="宋体"/>
          <w:b/>
          <w:bCs/>
          <w:color w:val="auto"/>
          <w:sz w:val="24"/>
          <w:szCs w:val="24"/>
          <w:highlight w:val="none"/>
        </w:rPr>
        <w:t>要求</w:t>
      </w:r>
    </w:p>
    <w:p>
      <w:pPr>
        <w:pStyle w:val="9"/>
        <w:widowControl/>
        <w:spacing w:before="75" w:beforeAutospacing="0" w:after="75" w:afterAutospacing="0"/>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上述</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要求中所发生的一切费用均包含在投标报价中。</w:t>
      </w:r>
    </w:p>
    <w:p>
      <w:pPr>
        <w:pStyle w:val="9"/>
        <w:widowControl/>
        <w:spacing w:before="75" w:beforeAutospacing="0" w:after="75" w:afterAutospacing="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各供应商无论中标与否，所有围绕投标的费用均由投标单位自行承担。</w:t>
      </w:r>
    </w:p>
    <w:p>
      <w:pPr>
        <w:pStyle w:val="9"/>
        <w:widowControl/>
        <w:spacing w:before="75" w:beforeAutospacing="0" w:after="75" w:afterAutospacing="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投标时，供应商必须按采购内容及要求进行投标报价。以综合单价（含人工费、</w:t>
      </w:r>
      <w:r>
        <w:rPr>
          <w:rFonts w:hint="eastAsia" w:ascii="宋体" w:hAnsi="宋体" w:cs="宋体"/>
          <w:color w:val="auto"/>
          <w:sz w:val="24"/>
          <w:szCs w:val="24"/>
          <w:highlight w:val="none"/>
          <w:lang w:val="en-US" w:eastAsia="zh-CN"/>
        </w:rPr>
        <w:t>接送费用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材料费、税金、政策性文件规定及合同包含的所有风险、责任等所有费用）为结算依据。</w:t>
      </w:r>
    </w:p>
    <w:p>
      <w:pPr>
        <w:pStyle w:val="9"/>
        <w:widowControl/>
        <w:spacing w:before="75" w:beforeAutospacing="0" w:after="75" w:afterAutospacing="0"/>
        <w:rPr>
          <w:rFonts w:hint="eastAsia" w:ascii="宋体" w:hAnsi="宋体" w:cs="宋体"/>
          <w:color w:val="auto"/>
          <w:sz w:val="24"/>
          <w:szCs w:val="24"/>
          <w:highlight w:val="none"/>
        </w:rPr>
      </w:pP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9"/>
        <w:widowControl/>
        <w:spacing w:before="75" w:beforeAutospacing="0" w:after="75" w:afterAutospacing="0"/>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无。</w:t>
      </w: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center"/>
        <w:rPr>
          <w:color w:val="auto"/>
          <w:highlight w:val="none"/>
        </w:rPr>
      </w:pPr>
      <w:r>
        <w:rPr>
          <w:rStyle w:val="13"/>
          <w:rFonts w:hint="eastAsia" w:ascii="宋体" w:hAnsi="宋体" w:cs="宋体"/>
          <w:color w:val="auto"/>
          <w:highlight w:val="none"/>
        </w:rPr>
        <w:t>第四章</w:t>
      </w:r>
      <w:r>
        <w:rPr>
          <w:rStyle w:val="13"/>
          <w:rFonts w:ascii="宋体" w:cs="宋体"/>
          <w:color w:val="auto"/>
          <w:highlight w:val="none"/>
        </w:rPr>
        <w:t>  </w:t>
      </w:r>
      <w:r>
        <w:rPr>
          <w:rStyle w:val="13"/>
          <w:rFonts w:hint="eastAsia" w:ascii="宋体" w:hAnsi="宋体" w:cs="宋体"/>
          <w:color w:val="auto"/>
          <w:highlight w:val="none"/>
        </w:rPr>
        <w:t>合同主要条款及格式</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、签订合同应遵守《中华人民共和国政府采购法》、《中华人民共和国合同法》。</w:t>
      </w:r>
    </w:p>
    <w:p>
      <w:pPr>
        <w:pStyle w:val="9"/>
        <w:widowControl/>
        <w:spacing w:before="75" w:beforeAutospacing="0" w:after="75" w:afterAutospacing="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9"/>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9"/>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第五章</w:t>
      </w:r>
      <w:r>
        <w:rPr>
          <w:rStyle w:val="13"/>
          <w:rFonts w:ascii="宋体" w:cs="宋体"/>
          <w:color w:val="auto"/>
          <w:highlight w:val="none"/>
        </w:rPr>
        <w:t>  </w:t>
      </w:r>
      <w:r>
        <w:rPr>
          <w:rStyle w:val="13"/>
          <w:rFonts w:hint="eastAsia" w:ascii="宋体" w:hAnsi="宋体" w:cs="宋体"/>
          <w:color w:val="auto"/>
          <w:highlight w:val="none"/>
        </w:rPr>
        <w:t>首次响应文件格式</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泉州师范学院采购项目竞争性谈判</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响应文件</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（首次）</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项目名称：</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项目编号：</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合同包</w:t>
      </w:r>
      <w:r>
        <w:rPr>
          <w:rStyle w:val="13"/>
          <w:rFonts w:ascii="宋体" w:hAns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供应商名称</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日</w:t>
      </w: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期</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目</w:t>
      </w:r>
      <w:r>
        <w:rPr>
          <w:rStyle w:val="13"/>
          <w:rFonts w:ascii="宋体" w:cs="宋体"/>
          <w:color w:val="auto"/>
          <w:highlight w:val="none"/>
        </w:rPr>
        <w:t>  </w:t>
      </w:r>
      <w:r>
        <w:rPr>
          <w:rStyle w:val="13"/>
          <w:rFonts w:hint="eastAsia" w:ascii="宋体" w:hAnsi="宋体" w:cs="宋体"/>
          <w:color w:val="auto"/>
          <w:highlight w:val="none"/>
        </w:rPr>
        <w:t>录</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color w:val="auto"/>
          <w:highlight w:val="none"/>
        </w:rPr>
      </w:pPr>
      <w:r>
        <w:rPr>
          <w:rStyle w:val="13"/>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3"/>
          <w:rFonts w:hint="eastAsia" w:ascii="宋体" w:hAnsi="宋体" w:cs="宋体"/>
          <w:color w:val="auto"/>
          <w:highlight w:val="none"/>
        </w:rPr>
        <w:t>谈判响应声明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jc w:val="both"/>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3"/>
          <w:rFonts w:hint="eastAsia" w:ascii="宋体" w:hAnsi="宋体" w:cs="宋体"/>
          <w:color w:val="auto"/>
          <w:sz w:val="36"/>
          <w:szCs w:val="36"/>
          <w:highlight w:val="none"/>
        </w:rPr>
        <w:t>报价一览表</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hint="eastAsia" w:ascii="宋体" w:hAnsi="宋体" w:cs="宋体"/>
          <w:color w:val="auto"/>
          <w:highlight w:val="none"/>
        </w:rPr>
      </w:pPr>
      <w:r>
        <w:rPr>
          <w:rFonts w:hint="eastAsia" w:ascii="宋体" w:hAnsi="宋体" w:cs="宋体"/>
          <w:color w:val="auto"/>
          <w:highlight w:val="none"/>
        </w:rPr>
        <w:t>供应商名称：（全称加盖单位公章）</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项目编号∶</w:t>
      </w: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货币单位：元人民币</w:t>
      </w:r>
    </w:p>
    <w:tbl>
      <w:tblPr>
        <w:tblStyle w:val="10"/>
        <w:tblW w:w="9500" w:type="dxa"/>
        <w:tblCellSpacing w:w="15"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7"/>
        <w:gridCol w:w="850"/>
        <w:gridCol w:w="2025"/>
        <w:gridCol w:w="1950"/>
        <w:gridCol w:w="2313"/>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0" w:hRule="atLeast"/>
          <w:tblCellSpacing w:w="15" w:type="dxa"/>
        </w:trPr>
        <w:tc>
          <w:tcPr>
            <w:tcW w:w="842"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820"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品目号</w:t>
            </w:r>
          </w:p>
        </w:tc>
        <w:tc>
          <w:tcPr>
            <w:tcW w:w="1995"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1920"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2283"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项目完成时间</w:t>
            </w:r>
          </w:p>
        </w:tc>
        <w:tc>
          <w:tcPr>
            <w:tcW w:w="1430" w:type="dxa"/>
            <w:noWrap w:val="0"/>
            <w:tcMar>
              <w:top w:w="0" w:type="dxa"/>
              <w:left w:w="105" w:type="dxa"/>
              <w:bottom w:w="0" w:type="dxa"/>
              <w:right w:w="105" w:type="dxa"/>
            </w:tcMar>
            <w:vAlign w:val="center"/>
          </w:tcPr>
          <w:p>
            <w:pPr>
              <w:pStyle w:val="9"/>
              <w:widowControl/>
              <w:spacing w:beforeAutospacing="0" w:afterAutospacing="0" w:line="465" w:lineRule="atLeast"/>
              <w:ind w:left="0" w:leftChars="0" w:right="0" w:right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tblCellSpacing w:w="15" w:type="dxa"/>
        </w:trPr>
        <w:tc>
          <w:tcPr>
            <w:tcW w:w="842" w:type="dxa"/>
            <w:vMerge w:val="restart"/>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20" w:type="dxa"/>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95" w:type="dxa"/>
            <w:vMerge w:val="restart"/>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2023级~2025级新生入学体检服务</w:t>
            </w:r>
          </w:p>
        </w:tc>
        <w:tc>
          <w:tcPr>
            <w:tcW w:w="1920"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p>
        </w:tc>
        <w:tc>
          <w:tcPr>
            <w:tcW w:w="2283"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1430"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含接送费用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tblCellSpacing w:w="15" w:type="dxa"/>
        </w:trPr>
        <w:tc>
          <w:tcPr>
            <w:tcW w:w="842" w:type="dxa"/>
            <w:vMerge w:val="continue"/>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val="en-US" w:eastAsia="zh-CN"/>
              </w:rPr>
            </w:pPr>
          </w:p>
        </w:tc>
        <w:tc>
          <w:tcPr>
            <w:tcW w:w="820" w:type="dxa"/>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95" w:type="dxa"/>
            <w:vMerge w:val="continue"/>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lang w:val="en-US" w:eastAsia="zh-CN"/>
              </w:rPr>
            </w:pPr>
          </w:p>
        </w:tc>
        <w:tc>
          <w:tcPr>
            <w:tcW w:w="1920"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p>
        </w:tc>
        <w:tc>
          <w:tcPr>
            <w:tcW w:w="2283"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color w:val="auto"/>
                <w:sz w:val="24"/>
                <w:szCs w:val="24"/>
                <w:highlight w:val="none"/>
                <w:lang w:eastAsia="zh-CN"/>
              </w:rPr>
            </w:pPr>
          </w:p>
        </w:tc>
        <w:tc>
          <w:tcPr>
            <w:tcW w:w="1430"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color w:val="auto"/>
                <w:sz w:val="24"/>
                <w:szCs w:val="24"/>
                <w:highlight w:val="none"/>
                <w:lang w:eastAsia="zh-CN"/>
              </w:rPr>
            </w:pPr>
          </w:p>
        </w:tc>
      </w:tr>
    </w:tbl>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rFonts w:hint="eastAsia" w:ascii="宋体" w:hAnsi="宋体" w:cs="宋体"/>
          <w:b/>
          <w:bCs/>
          <w:color w:val="auto"/>
          <w:highlight w:val="none"/>
        </w:rPr>
      </w:pPr>
      <w:r>
        <w:rPr>
          <w:rFonts w:hint="eastAsia" w:ascii="宋体" w:hAnsi="宋体" w:cs="宋体"/>
          <w:b/>
          <w:bCs/>
          <w:color w:val="auto"/>
          <w:highlight w:val="none"/>
        </w:rPr>
        <w:t>备注：</w:t>
      </w:r>
    </w:p>
    <w:p>
      <w:pPr>
        <w:pStyle w:val="9"/>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学生体检（</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200元/人，公费师范生体检</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570元/人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right="0" w:rightChars="0"/>
        <w:textAlignment w:val="auto"/>
        <w:rPr>
          <w:rFonts w:hint="default" w:ascii="宋体" w:hAnsi="宋体"/>
          <w:b/>
          <w:bCs/>
          <w:color w:val="FF0000"/>
          <w:sz w:val="24"/>
          <w:szCs w:val="24"/>
          <w:highlight w:val="none"/>
          <w:lang w:val="en-US" w:eastAsia="zh-CN"/>
        </w:rPr>
      </w:pPr>
      <w:r>
        <w:rPr>
          <w:rFonts w:hint="eastAsia" w:ascii="宋体" w:hAnsi="宋体"/>
          <w:b/>
          <w:bCs/>
          <w:color w:val="auto"/>
          <w:sz w:val="24"/>
          <w:szCs w:val="24"/>
          <w:highlight w:val="none"/>
          <w:lang w:val="en-US" w:eastAsia="zh-CN"/>
        </w:rPr>
        <w:t>2、根据供应商总报价最低的推荐为中标供应商。</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3、体检对象泉州师范学院2023级-2025级新生（包含公费师范生），此预算单价包含每生从东海校区到体检单位接送所产生的费用。</w:t>
      </w:r>
    </w:p>
    <w:p>
      <w:pPr>
        <w:pStyle w:val="9"/>
        <w:keepNext w:val="0"/>
        <w:keepLines w:val="0"/>
        <w:widowControl/>
        <w:suppressLineNumbers w:val="0"/>
        <w:spacing w:before="0" w:beforeAutospacing="0" w:after="150" w:afterAutospacing="0"/>
        <w:ind w:left="0" w:right="0"/>
      </w:pPr>
      <w:r>
        <w:rPr>
          <w:rFonts w:hint="eastAsia" w:ascii="宋体" w:hAnsi="宋体"/>
          <w:b/>
          <w:bCs/>
          <w:color w:val="auto"/>
          <w:sz w:val="24"/>
          <w:szCs w:val="24"/>
          <w:highlight w:val="none"/>
          <w:lang w:val="en-US" w:eastAsia="zh-CN"/>
        </w:rPr>
        <w:t>4、本次体检数量为预估数量，本项目按学生体检实际数量结算。</w:t>
      </w:r>
    </w:p>
    <w:p>
      <w:pPr>
        <w:pStyle w:val="9"/>
        <w:keepNext w:val="0"/>
        <w:keepLines w:val="0"/>
        <w:widowControl/>
        <w:suppressLineNumbers w:val="0"/>
        <w:spacing w:before="75" w:beforeAutospacing="0" w:after="75" w:afterAutospacing="0"/>
        <w:ind w:left="0" w:right="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5、</w:t>
      </w:r>
      <w:r>
        <w:rPr>
          <w:rFonts w:hint="default" w:ascii="宋体" w:hAnsi="宋体"/>
          <w:b/>
          <w:bCs/>
          <w:color w:val="auto"/>
          <w:sz w:val="24"/>
          <w:szCs w:val="24"/>
          <w:highlight w:val="none"/>
          <w:lang w:val="en-US" w:eastAsia="zh-CN"/>
        </w:rPr>
        <w:t>公费师范生的体检项目具体参照《福建省教师资格认定体检工作实施办法（2018年修订）》执行。</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cs="Times New Roman"/>
          <w:b/>
          <w:bCs/>
          <w:color w:val="auto"/>
          <w:kern w:val="2"/>
          <w:sz w:val="24"/>
          <w:szCs w:val="24"/>
          <w:highlight w:val="none"/>
          <w:lang w:val="en-US" w:eastAsia="zh-CN" w:bidi="ar-SA"/>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3"/>
          <w:rFonts w:hint="eastAsia" w:ascii="宋体" w:hAnsi="宋体" w:cs="宋体"/>
          <w:color w:val="auto"/>
          <w:sz w:val="36"/>
          <w:szCs w:val="36"/>
          <w:highlight w:val="none"/>
        </w:rPr>
        <w:t>详细报价书</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auto"/>
          <w:highlight w:val="none"/>
        </w:rPr>
      </w:pPr>
      <w:r>
        <w:rPr>
          <w:rStyle w:val="13"/>
          <w:rFonts w:ascii="宋体" w:cs="宋体"/>
          <w:color w:val="auto"/>
          <w:highlight w:val="none"/>
        </w:rPr>
        <w:t> </w:t>
      </w:r>
      <w:r>
        <w:rPr>
          <w:rFonts w:hint="eastAsia" w:ascii="宋体" w:hAnsi="宋体" w:cs="宋体"/>
          <w:color w:val="auto"/>
          <w:highlight w:val="none"/>
        </w:rPr>
        <w:t>供应商名称：（全称加盖单位公章）</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auto"/>
          <w:highlight w:val="none"/>
        </w:rPr>
      </w:pPr>
      <w:r>
        <w:rPr>
          <w:rFonts w:hint="eastAsia" w:ascii="宋体" w:hAnsi="宋体" w:cs="宋体"/>
          <w:color w:val="auto"/>
          <w:highlight w:val="none"/>
        </w:rPr>
        <w:t>项目编号∶</w:t>
      </w:r>
      <w:r>
        <w:rPr>
          <w:rFonts w:ascii="宋体" w:cs="宋体"/>
          <w:color w:val="auto"/>
          <w:highlight w:val="none"/>
        </w:rPr>
        <w:t>          </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auto"/>
          <w:highlight w:val="none"/>
        </w:rPr>
      </w:pPr>
      <w:r>
        <w:rPr>
          <w:rFonts w:hint="eastAsia" w:ascii="宋体" w:hAnsi="宋体" w:cs="宋体"/>
          <w:color w:val="auto"/>
          <w:highlight w:val="none"/>
        </w:rPr>
        <w:t>货币单位：元人民币</w:t>
      </w:r>
    </w:p>
    <w:tbl>
      <w:tblPr>
        <w:tblStyle w:val="1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4011"/>
        <w:gridCol w:w="863"/>
        <w:gridCol w:w="95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33" w:type="dxa"/>
            <w:gridSpan w:val="7"/>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val="en-US" w:eastAsia="zh-CN"/>
              </w:rPr>
              <w:t>每个学生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w:t>
            </w:r>
            <w:r>
              <w:rPr>
                <w:rFonts w:hint="eastAsia" w:ascii="宋体" w:cs="宋体"/>
                <w:b/>
                <w:bCs/>
                <w:color w:val="auto"/>
                <w:sz w:val="24"/>
                <w:szCs w:val="24"/>
                <w:highlight w:val="none"/>
                <w:vertAlign w:val="baseline"/>
                <w:lang w:val="en-US" w:eastAsia="zh-CN"/>
              </w:rPr>
              <w:t>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4011"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863"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950"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937"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noWrap w:val="0"/>
            <w:vAlign w:val="center"/>
          </w:tcPr>
          <w:p>
            <w:pPr>
              <w:pStyle w:val="9"/>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胸部摄片（DR）</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心电图</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内科：血压检测、心肺听诊、肝脾触诊等</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眼科：视力、色觉等</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耳鼻喉科：听力、嗅觉、耳鼻咽喉等</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外科：检查脊柱、四肢、关节功能、有无重大手术史</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4011" w:type="dxa"/>
            <w:noWrap w:val="0"/>
            <w:vAlign w:val="top"/>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宋体" w:hAnsi="宋体"/>
                <w:color w:val="auto"/>
                <w:sz w:val="24"/>
                <w:szCs w:val="24"/>
                <w:highlight w:val="none"/>
              </w:rPr>
              <w:t>肝功能检查</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73" w:type="dxa"/>
            <w:noWrap w:val="0"/>
            <w:vAlign w:val="center"/>
          </w:tcPr>
          <w:p>
            <w:pPr>
              <w:widowControl/>
              <w:shd w:val="clear" w:color="auto" w:fill="FFFFFF"/>
              <w:spacing w:before="75" w:beforeAutospacing="0" w:after="75" w:afterAutospacing="0" w:line="420" w:lineRule="atLeas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4011" w:type="dxa"/>
            <w:noWrap w:val="0"/>
            <w:vAlign w:val="top"/>
          </w:tcPr>
          <w:p>
            <w:pPr>
              <w:widowControl/>
              <w:shd w:val="clear" w:color="auto" w:fill="FFFFFF"/>
              <w:spacing w:before="75" w:beforeAutospacing="0" w:after="75" w:afterAutospacing="0" w:line="420" w:lineRule="atLeast"/>
              <w:jc w:val="left"/>
              <w:rPr>
                <w:rFonts w:hint="eastAsia" w:ascii="宋体" w:hAnsi="宋体"/>
                <w:color w:val="auto"/>
                <w:sz w:val="24"/>
                <w:szCs w:val="24"/>
                <w:highlight w:val="none"/>
              </w:rPr>
            </w:pPr>
            <w:r>
              <w:rPr>
                <w:rFonts w:hint="eastAsia" w:ascii="宋体" w:hAnsi="宋体"/>
                <w:color w:val="auto"/>
                <w:sz w:val="24"/>
                <w:szCs w:val="24"/>
                <w:highlight w:val="none"/>
              </w:rPr>
              <w:t>血糖检查</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497" w:type="dxa"/>
            <w:gridSpan w:val="4"/>
            <w:noWrap w:val="0"/>
            <w:vAlign w:val="center"/>
          </w:tcPr>
          <w:p>
            <w:pPr>
              <w:pStyle w:val="9"/>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8334" w:type="dxa"/>
            <w:gridSpan w:val="6"/>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学生体检（</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200元/人，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2、体检对象泉州师范学院</w:t>
            </w:r>
            <w:r>
              <w:rPr>
                <w:rFonts w:hint="eastAsia" w:ascii="宋体" w:hAnsi="宋体" w:eastAsia="宋体" w:cs="宋体"/>
                <w:b/>
                <w:bCs/>
                <w:color w:val="auto"/>
                <w:kern w:val="2"/>
                <w:sz w:val="24"/>
                <w:szCs w:val="24"/>
                <w:highlight w:val="none"/>
                <w:lang w:val="en-US" w:eastAsia="zh-CN" w:bidi="ar-SA"/>
              </w:rPr>
              <w:t>2023级-2025级</w:t>
            </w:r>
            <w:r>
              <w:rPr>
                <w:rFonts w:hint="eastAsia" w:ascii="宋体" w:hAnsi="宋体"/>
                <w:b/>
                <w:bCs/>
                <w:color w:val="auto"/>
                <w:sz w:val="24"/>
                <w:szCs w:val="24"/>
                <w:highlight w:val="none"/>
                <w:lang w:val="en-US" w:eastAsia="zh-CN"/>
              </w:rPr>
              <w:t>新生，此预算单价包含每生从东海校区到体检单位接送所产生的费用。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3、本次体检数量为预估数量，本项目按学生体检实际数量结算。</w:t>
            </w:r>
          </w:p>
        </w:tc>
      </w:tr>
    </w:tbl>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tbl>
      <w:tblPr>
        <w:tblStyle w:val="1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924"/>
        <w:gridCol w:w="837"/>
        <w:gridCol w:w="98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58" w:type="dxa"/>
            <w:gridSpan w:val="7"/>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公费师范生</w:t>
            </w:r>
            <w:r>
              <w:rPr>
                <w:rFonts w:hint="eastAsia" w:ascii="宋体" w:cs="宋体"/>
                <w:b/>
                <w:bCs/>
                <w:color w:val="auto"/>
                <w:sz w:val="24"/>
                <w:szCs w:val="24"/>
                <w:highlight w:val="none"/>
                <w:vertAlign w:val="baseline"/>
                <w:lang w:val="en-US" w:eastAsia="zh-CN"/>
              </w:rPr>
              <w:t>体检</w:t>
            </w:r>
            <w:r>
              <w:rPr>
                <w:rFonts w:hint="eastAsia" w:ascii="宋体" w:hAnsi="宋体" w:eastAsia="宋体" w:cs="宋体"/>
                <w:b/>
                <w:bCs/>
                <w:color w:val="auto"/>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924"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837"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988"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937"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noWrap w:val="0"/>
            <w:vAlign w:val="center"/>
          </w:tcPr>
          <w:p>
            <w:pPr>
              <w:pStyle w:val="9"/>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内科</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外科</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五官科</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心电图</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胸部X光片</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腹部B超</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924" w:type="dxa"/>
            <w:noWrap w:val="0"/>
            <w:vAlign w:val="top"/>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抽血化验：血常规、血生化、免疫</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8</w:t>
            </w:r>
          </w:p>
        </w:tc>
        <w:tc>
          <w:tcPr>
            <w:tcW w:w="3924" w:type="dxa"/>
            <w:noWrap w:val="0"/>
            <w:vAlign w:val="top"/>
          </w:tcPr>
          <w:p>
            <w:pPr>
              <w:widowControl/>
              <w:shd w:val="clear" w:color="auto" w:fill="FFFFFF"/>
              <w:spacing w:before="75" w:beforeAutospacing="0" w:after="75" w:afterAutospacing="0" w:line="420" w:lineRule="atLeast"/>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尿常规</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73" w:type="dxa"/>
            <w:noWrap w:val="0"/>
            <w:vAlign w:val="center"/>
          </w:tcPr>
          <w:p>
            <w:pPr>
              <w:widowControl/>
              <w:shd w:val="clear" w:color="auto" w:fill="FFFFFF"/>
              <w:spacing w:before="75" w:beforeAutospacing="0" w:after="75" w:afterAutospacing="0" w:line="420" w:lineRule="atLeas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3924" w:type="dxa"/>
            <w:noWrap w:val="0"/>
            <w:vAlign w:val="top"/>
          </w:tcPr>
          <w:p>
            <w:pPr>
              <w:widowControl/>
              <w:shd w:val="clear" w:color="auto" w:fill="FFFFFF"/>
              <w:spacing w:before="75" w:beforeAutospacing="0" w:after="75" w:afterAutospacing="0" w:line="420" w:lineRule="atLeas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妇科检查（女生）</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422" w:type="dxa"/>
            <w:gridSpan w:val="4"/>
            <w:noWrap w:val="0"/>
            <w:vAlign w:val="center"/>
          </w:tcPr>
          <w:p>
            <w:pPr>
              <w:pStyle w:val="9"/>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8259" w:type="dxa"/>
            <w:gridSpan w:val="6"/>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公费师范生体检</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570元/人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2、体检对象泉州师范学院</w:t>
            </w:r>
            <w:r>
              <w:rPr>
                <w:rFonts w:hint="eastAsia" w:ascii="宋体" w:hAnsi="宋体" w:eastAsia="宋体" w:cs="宋体"/>
                <w:b/>
                <w:bCs/>
                <w:color w:val="auto"/>
                <w:kern w:val="2"/>
                <w:sz w:val="24"/>
                <w:szCs w:val="24"/>
                <w:highlight w:val="none"/>
                <w:lang w:val="en-US" w:eastAsia="zh-CN" w:bidi="ar-SA"/>
              </w:rPr>
              <w:t>2023级-2025级</w:t>
            </w:r>
            <w:r>
              <w:rPr>
                <w:rFonts w:hint="eastAsia" w:ascii="宋体" w:hAnsi="宋体" w:eastAsia="宋体" w:cs="宋体"/>
                <w:b/>
                <w:bCs/>
                <w:color w:val="auto"/>
                <w:sz w:val="24"/>
                <w:szCs w:val="24"/>
                <w:highlight w:val="none"/>
                <w:lang w:val="en-US" w:eastAsia="zh-CN"/>
              </w:rPr>
              <w:t>公费师范生</w:t>
            </w:r>
            <w:r>
              <w:rPr>
                <w:rFonts w:hint="eastAsia" w:ascii="宋体" w:hAnsi="宋体"/>
                <w:b/>
                <w:bCs/>
                <w:color w:val="auto"/>
                <w:sz w:val="24"/>
                <w:szCs w:val="24"/>
                <w:highlight w:val="none"/>
                <w:lang w:val="en-US" w:eastAsia="zh-CN"/>
              </w:rPr>
              <w:t>，此预算单价包含每生从东海校区到体检单位接送所产生的费用。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3、本次体检数量为预估数量，本项目按学生体检实际数量结算。</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4、</w:t>
            </w:r>
            <w:r>
              <w:rPr>
                <w:rFonts w:hint="default" w:ascii="宋体" w:hAnsi="宋体"/>
                <w:b/>
                <w:bCs/>
                <w:color w:val="auto"/>
                <w:sz w:val="24"/>
                <w:szCs w:val="24"/>
                <w:highlight w:val="none"/>
                <w:lang w:val="en-US" w:eastAsia="zh-CN"/>
              </w:rPr>
              <w:t>公费师范生的体检项目具体参照《福建省教师资格认定体检工作实施办法（2018年修订）》执行。</w:t>
            </w:r>
          </w:p>
        </w:tc>
      </w:tr>
    </w:tbl>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hint="eastAsia" w:ascii="宋体" w:hAns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3         </w:t>
      </w:r>
      <w:r>
        <w:rPr>
          <w:rStyle w:val="13"/>
          <w:rFonts w:hint="eastAsia" w:ascii="宋体" w:hAnsi="宋体" w:cs="宋体"/>
          <w:color w:val="auto"/>
          <w:highlight w:val="none"/>
        </w:rPr>
        <w:t>资格证明文件</w:t>
      </w: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3"/>
          <w:rFonts w:hint="eastAsia" w:ascii="宋体" w:hAnsi="宋体" w:cs="宋体"/>
          <w:color w:val="auto"/>
          <w:highlight w:val="none"/>
        </w:rPr>
        <w:t>参加竞争性谈判的声明函</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u w:val="single"/>
        </w:rPr>
        <w:t>     </w:t>
      </w:r>
      <w:r>
        <w:rPr>
          <w:rFonts w:hint="eastAsia" w:asci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t>      </w:t>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3"/>
          <w:rFonts w:hint="eastAsia" w:ascii="宋体" w:hAnsi="宋体" w:cs="宋体"/>
          <w:color w:val="auto"/>
          <w:highlight w:val="none"/>
        </w:rPr>
        <w:t>供应商的资格声明</w:t>
      </w:r>
      <w:r>
        <w:rPr>
          <w:rFonts w:ascii="宋体" w:cs="宋体"/>
          <w:color w:val="auto"/>
          <w:highlight w:val="none"/>
        </w:rPr>
        <w:t> </w:t>
      </w:r>
    </w:p>
    <w:p>
      <w:pPr>
        <w:pStyle w:val="9"/>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9"/>
        <w:widowControl/>
        <w:spacing w:before="75" w:beforeAutospacing="0" w:after="75" w:afterAutospacing="0" w:line="375" w:lineRule="atLeast"/>
        <w:jc w:val="both"/>
        <w:rPr>
          <w:color w:val="auto"/>
          <w:highlight w:val="none"/>
        </w:rPr>
      </w:pPr>
      <w:r>
        <w:rPr>
          <w:rStyle w:val="13"/>
          <w:rFonts w:ascii="宋体" w:cs="宋体"/>
          <w:color w:val="auto"/>
          <w:highlight w:val="none"/>
        </w:rPr>
        <w:t>    </w:t>
      </w:r>
      <w:r>
        <w:rPr>
          <w:rStyle w:val="13"/>
          <w:rFonts w:ascii="宋体" w:hAnsi="宋体" w:cs="宋体"/>
          <w:color w:val="auto"/>
          <w:highlight w:val="none"/>
        </w:rPr>
        <w:t>1</w:t>
      </w:r>
      <w:r>
        <w:rPr>
          <w:rStyle w:val="13"/>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w:t>
      </w:r>
      <w:r>
        <w:rPr>
          <w:rFonts w:hint="eastAsia" w:ascii="宋体" w:hAnsi="宋体" w:cs="宋体"/>
          <w:color w:val="auto"/>
          <w:highlight w:val="none"/>
          <w:lang w:eastAsia="zh-CN"/>
        </w:rPr>
        <w:t>并接受相关法律法规的处罚</w:t>
      </w:r>
      <w:r>
        <w:rPr>
          <w:rFonts w:hint="eastAsia" w:ascii="宋体" w:hAnsi="宋体" w:cs="宋体"/>
          <w:color w:val="auto"/>
          <w:highlight w:val="none"/>
        </w:rPr>
        <w:t>。</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3"/>
          <w:rFonts w:hint="eastAsia" w:ascii="宋体" w:hAnsi="宋体" w:cs="宋体"/>
          <w:color w:val="auto"/>
          <w:highlight w:val="none"/>
        </w:rPr>
        <w:t>单位负责人授权书</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9"/>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9"/>
        <w:widowControl/>
        <w:spacing w:before="75" w:beforeAutospacing="0" w:after="75" w:afterAutospacing="0" w:line="360" w:lineRule="atLeast"/>
        <w:jc w:val="right"/>
        <w:rPr>
          <w:color w:val="auto"/>
          <w:highlight w:val="none"/>
        </w:rPr>
      </w:pPr>
    </w:p>
    <w:p>
      <w:pPr>
        <w:pStyle w:val="9"/>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p>
            <w:pPr>
              <w:pStyle w:val="9"/>
              <w:widowControl/>
              <w:spacing w:beforeAutospacing="0" w:afterAutospacing="0" w:line="405" w:lineRule="atLeast"/>
              <w:jc w:val="center"/>
              <w:rPr>
                <w:color w:val="auto"/>
                <w:highlight w:val="none"/>
              </w:rPr>
            </w:pPr>
            <w:r>
              <w:rPr>
                <w:rStyle w:val="13"/>
                <w:rFonts w:hint="eastAsia" w:ascii="宋体" w:hAnsi="宋体" w:cs="宋体"/>
                <w:color w:val="auto"/>
                <w:highlight w:val="none"/>
              </w:rPr>
              <w:t>要求：真实、有效、清晰</w:t>
            </w:r>
          </w:p>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tc>
      </w:tr>
    </w:tbl>
    <w:p>
      <w:pPr>
        <w:pStyle w:val="9"/>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3"/>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3"/>
          <w:rFonts w:ascii="宋体" w:cs="宋体"/>
          <w:color w:val="auto"/>
          <w:highlight w:val="none"/>
        </w:rPr>
        <w:t>       </w:t>
      </w:r>
      <w:r>
        <w:rPr>
          <w:rStyle w:val="13"/>
          <w:rFonts w:hint="eastAsia" w:ascii="宋体" w:hAnsi="宋体" w:cs="宋体"/>
          <w:color w:val="auto"/>
          <w:highlight w:val="none"/>
        </w:rPr>
        <w:t>营业执照等证明文件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附件</w:t>
      </w:r>
      <w:r>
        <w:rPr>
          <w:rFonts w:ascii="宋体" w:hAnsi="宋体" w:cs="宋体"/>
          <w:color w:val="auto"/>
          <w:highlight w:val="none"/>
        </w:rPr>
        <w:t xml:space="preserve">3-5 </w:t>
      </w:r>
      <w:r>
        <w:rPr>
          <w:rFonts w:hint="eastAsia" w:ascii="宋体" w:hAnsi="宋体" w:cs="宋体"/>
          <w:b/>
          <w:bCs/>
          <w:color w:val="auto"/>
          <w:highlight w:val="none"/>
          <w:lang w:eastAsia="zh-CN"/>
        </w:rPr>
        <w:t>符合《中华人民共和国政府采购法》第二十二条规定条件书面声明 </w:t>
      </w:r>
    </w:p>
    <w:p>
      <w:pPr>
        <w:pStyle w:val="9"/>
        <w:widowControl/>
        <w:spacing w:before="75" w:beforeAutospacing="0" w:after="75" w:afterAutospacing="0" w:line="435" w:lineRule="atLeast"/>
        <w:jc w:val="both"/>
        <w:rPr>
          <w:rFonts w:hint="eastAsia" w:ascii="宋体" w:hAnsi="宋体" w:cs="宋体"/>
          <w:color w:val="auto"/>
          <w:highlight w:val="none"/>
        </w:rPr>
      </w:pP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我方已知晓</w:t>
      </w:r>
      <w:r>
        <w:rPr>
          <w:rFonts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项目（项目编号</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）竞争性谈判文件要求并认真审核自身情况，在此郑重声明，我方具备并满足下列各项条款的规定。本声明如有虚假或不实之处，我方将失去合格供应商资格</w:t>
      </w:r>
      <w:r>
        <w:rPr>
          <w:rFonts w:hint="eastAsia" w:ascii="宋体" w:hAnsi="宋体"/>
          <w:color w:val="auto"/>
          <w:sz w:val="24"/>
          <w:highlight w:val="none"/>
          <w:lang w:eastAsia="zh-CN"/>
        </w:rPr>
        <w:t>并接受相关法律法规的处罚</w:t>
      </w:r>
      <w:r>
        <w:rPr>
          <w:rFonts w:hint="eastAsia" w:ascii="宋体" w:hAnsi="宋体"/>
          <w:color w:val="auto"/>
          <w:sz w:val="24"/>
          <w:highlight w:val="none"/>
        </w:rPr>
        <w:t>。声明如下：</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)我们</w:t>
      </w:r>
      <w:r>
        <w:rPr>
          <w:rFonts w:ascii="宋体" w:hAnsi="宋体"/>
          <w:color w:val="auto"/>
          <w:sz w:val="24"/>
          <w:highlight w:val="none"/>
        </w:rPr>
        <w:t>具有独立承担民事责任的能力；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)我们</w:t>
      </w:r>
      <w:r>
        <w:rPr>
          <w:rFonts w:ascii="宋体" w:hAnsi="宋体"/>
          <w:color w:val="auto"/>
          <w:sz w:val="24"/>
          <w:highlight w:val="none"/>
        </w:rPr>
        <w:t>具有良好的商业信誉和健全的财务会计制度；</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)我们</w:t>
      </w:r>
      <w:r>
        <w:rPr>
          <w:rFonts w:ascii="宋体" w:hAnsi="宋体"/>
          <w:color w:val="auto"/>
          <w:sz w:val="24"/>
          <w:highlight w:val="none"/>
        </w:rPr>
        <w:t>具有履行合同所必需的设备和专业技术能力；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)我们</w:t>
      </w:r>
      <w:r>
        <w:rPr>
          <w:rFonts w:ascii="宋体" w:hAnsi="宋体"/>
          <w:color w:val="auto"/>
          <w:sz w:val="24"/>
          <w:highlight w:val="none"/>
        </w:rPr>
        <w:t>有依法缴纳税收和社会保障资金的良好记录；</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)我们参加政府采购活动前</w:t>
      </w:r>
      <w:r>
        <w:rPr>
          <w:rFonts w:ascii="宋体" w:hAnsi="宋体"/>
          <w:color w:val="auto"/>
          <w:sz w:val="24"/>
          <w:highlight w:val="none"/>
        </w:rPr>
        <w:t>三年内，在经营活动中没有重大违法记录</w:t>
      </w:r>
      <w:r>
        <w:rPr>
          <w:rFonts w:hint="eastAsia" w:ascii="宋体" w:hAnsi="宋体"/>
          <w:color w:val="auto"/>
          <w:sz w:val="24"/>
          <w:highlight w:val="none"/>
        </w:rPr>
        <w:t>且</w:t>
      </w:r>
      <w:r>
        <w:rPr>
          <w:rFonts w:ascii="宋体" w:hAnsi="宋体"/>
          <w:color w:val="auto"/>
          <w:sz w:val="24"/>
          <w:highlight w:val="none"/>
        </w:rPr>
        <w:t>无行贿犯罪记录</w:t>
      </w:r>
      <w:r>
        <w:rPr>
          <w:rFonts w:hint="eastAsia"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）法律、行政法规规定的其他条件。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6</w:t>
      </w:r>
      <w:r>
        <w:rPr>
          <w:rFonts w:ascii="宋体" w:hAnsi="宋体" w:cs="宋体"/>
          <w:color w:val="auto"/>
          <w:highlight w:val="none"/>
        </w:rPr>
        <w:t>   </w:t>
      </w:r>
      <w:r>
        <w:rPr>
          <w:rStyle w:val="13"/>
          <w:rFonts w:hint="eastAsia" w:ascii="宋体" w:hAnsi="宋体" w:cs="宋体"/>
          <w:color w:val="auto"/>
          <w:highlight w:val="none"/>
        </w:rPr>
        <w:t>具备履行合同所必需设备和专业技术能力证明材料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声明函</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3"/>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3"/>
          <w:rFonts w:ascii="宋体" w:hAnsi="宋体" w:cs="宋体"/>
          <w:color w:val="auto"/>
          <w:highlight w:val="none"/>
        </w:rPr>
        <w:t>3.</w:t>
      </w:r>
      <w:r>
        <w:rPr>
          <w:rStyle w:val="13"/>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7</w:t>
      </w:r>
      <w:r>
        <w:rPr>
          <w:rFonts w:ascii="宋体" w:hAnsi="宋体" w:cs="宋体"/>
          <w:color w:val="auto"/>
          <w:highlight w:val="none"/>
        </w:rPr>
        <w:t>    </w:t>
      </w:r>
      <w:r>
        <w:rPr>
          <w:rStyle w:val="13"/>
          <w:rFonts w:hint="eastAsia" w:ascii="宋体" w:hAnsi="宋体" w:cs="宋体"/>
          <w:color w:val="auto"/>
          <w:highlight w:val="none"/>
        </w:rPr>
        <w:t>参加采购活动前三年内在经营活动中</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1935"/>
        <w:rPr>
          <w:color w:val="auto"/>
          <w:highlight w:val="none"/>
        </w:rPr>
      </w:pPr>
      <w:r>
        <w:rPr>
          <w:rStyle w:val="13"/>
          <w:rFonts w:hint="eastAsia" w:ascii="宋体" w:hAnsi="宋体" w:cs="宋体"/>
          <w:color w:val="auto"/>
          <w:highlight w:val="none"/>
        </w:rPr>
        <w:t>没有重大违法记录书面声明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8</w:t>
      </w:r>
      <w:r>
        <w:rPr>
          <w:rFonts w:ascii="宋体" w:hAnsi="宋体" w:cs="宋体"/>
          <w:color w:val="auto"/>
          <w:highlight w:val="none"/>
        </w:rPr>
        <w:t xml:space="preserve">       </w:t>
      </w:r>
      <w:r>
        <w:rPr>
          <w:rStyle w:val="13"/>
          <w:rFonts w:hint="eastAsia" w:ascii="宋体" w:hAnsi="宋体" w:cs="宋体"/>
          <w:color w:val="auto"/>
          <w:highlight w:val="none"/>
        </w:rPr>
        <w:t>信用记录查询结果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3"/>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9</w:t>
      </w:r>
      <w:r>
        <w:rPr>
          <w:rFonts w:ascii="宋体" w:hAnsi="宋体" w:cs="宋体"/>
          <w:color w:val="auto"/>
          <w:highlight w:val="none"/>
        </w:rPr>
        <w:t>     </w:t>
      </w:r>
      <w:r>
        <w:rPr>
          <w:rStyle w:val="13"/>
          <w:rFonts w:hint="eastAsia" w:ascii="宋体" w:cs="宋体"/>
          <w:color w:val="auto"/>
          <w:highlight w:val="none"/>
        </w:rPr>
        <w:t>主管部门颁发的医疗机构执业许可证复印件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line="420" w:lineRule="atLeast"/>
        <w:jc w:val="center"/>
        <w:rPr>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3-1</w:t>
      </w:r>
      <w:r>
        <w:rPr>
          <w:rFonts w:hint="eastAsia" w:ascii="宋体" w:hAnsi="宋体" w:cs="宋体"/>
          <w:b/>
          <w:bCs/>
          <w:color w:val="auto"/>
          <w:highlight w:val="none"/>
          <w:lang w:val="en-US" w:eastAsia="zh-CN"/>
        </w:rPr>
        <w:t>0</w:t>
      </w:r>
      <w:r>
        <w:rPr>
          <w:rFonts w:ascii="宋体" w:hAnsi="宋体" w:cs="宋体"/>
          <w:b/>
          <w:bCs/>
          <w:color w:val="auto"/>
          <w:highlight w:val="none"/>
        </w:rPr>
        <w:t>    </w:t>
      </w:r>
      <w:r>
        <w:rPr>
          <w:rFonts w:hint="eastAsia" w:ascii="宋体" w:hAnsi="宋体" w:cs="宋体"/>
          <w:b/>
          <w:bCs/>
          <w:color w:val="auto"/>
          <w:kern w:val="0"/>
          <w:sz w:val="24"/>
          <w:szCs w:val="24"/>
          <w:highlight w:val="none"/>
          <w:lang w:val="en-US" w:eastAsia="zh-CN" w:bidi="ar"/>
        </w:rPr>
        <w:t>三级甲等公立医院证明材料复印件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ascii="宋体" w:hAnsi="宋体" w:cs="宋体"/>
          <w:color w:val="auto"/>
          <w:highlight w:val="none"/>
        </w:rPr>
        <w:t>-1  </w:t>
      </w:r>
      <w:r>
        <w:rPr>
          <w:rStyle w:val="13"/>
          <w:rFonts w:ascii="宋体" w:cs="宋体"/>
          <w:color w:val="auto"/>
          <w:highlight w:val="none"/>
        </w:rPr>
        <w:t>    </w:t>
      </w:r>
      <w:r>
        <w:rPr>
          <w:rStyle w:val="13"/>
          <w:rFonts w:hint="eastAsia" w:ascii="宋体" w:hAnsi="宋体" w:cs="宋体"/>
          <w:color w:val="auto"/>
          <w:highlight w:val="none"/>
        </w:rPr>
        <w:t>技术和服务要求响应表</w:t>
      </w: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817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628"/>
        <w:gridCol w:w="21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59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150"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85"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ascii="宋体" w:hAnsi="宋体" w:cs="宋体"/>
          <w:color w:val="auto"/>
          <w:highlight w:val="none"/>
        </w:rPr>
        <w:t>-2      </w:t>
      </w:r>
      <w:r>
        <w:rPr>
          <w:rStyle w:val="13"/>
          <w:rFonts w:ascii="宋体" w:cs="宋体"/>
          <w:color w:val="auto"/>
          <w:highlight w:val="none"/>
        </w:rPr>
        <w:t> </w:t>
      </w:r>
      <w:r>
        <w:rPr>
          <w:rStyle w:val="13"/>
          <w:rFonts w:hint="eastAsia" w:ascii="宋体" w:hAnsi="宋体" w:cs="宋体"/>
          <w:color w:val="auto"/>
          <w:highlight w:val="none"/>
        </w:rPr>
        <w:t>商务条件和其它事项响应表</w:t>
      </w: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848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588"/>
        <w:gridCol w:w="24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55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400"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285"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rPr>
          <w:rFonts w:ascii="宋体" w:cs="宋体"/>
          <w:color w:val="auto"/>
          <w:highlight w:val="none"/>
        </w:rPr>
      </w:pPr>
    </w:p>
    <w:p>
      <w:pPr>
        <w:pStyle w:val="9"/>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5</w:t>
      </w:r>
      <w:r>
        <w:rPr>
          <w:rFonts w:ascii="宋体" w:hAnsi="宋体" w:cs="宋体"/>
          <w:color w:val="auto"/>
          <w:highlight w:val="none"/>
        </w:rPr>
        <w:t xml:space="preserve">    </w:t>
      </w:r>
      <w:r>
        <w:rPr>
          <w:rStyle w:val="13"/>
          <w:rFonts w:ascii="宋体" w:cs="宋体"/>
          <w:color w:val="auto"/>
          <w:highlight w:val="none"/>
        </w:rPr>
        <w:t>  </w:t>
      </w:r>
      <w:r>
        <w:rPr>
          <w:rStyle w:val="13"/>
          <w:rFonts w:hint="eastAsia" w:ascii="宋体" w:hAnsi="宋体" w:cs="宋体"/>
          <w:color w:val="auto"/>
          <w:highlight w:val="none"/>
        </w:rPr>
        <w:t>相关技术、商务、服务响应承诺及资料</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ascii="宋体" w:cs="宋体"/>
          <w:color w:val="auto"/>
          <w:highlight w:val="none"/>
        </w:rPr>
        <w:br w:type="textWrapping"/>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6</w:t>
      </w:r>
      <w:r>
        <w:rPr>
          <w:rFonts w:ascii="宋体" w:hAnsi="宋体" w:cs="宋体"/>
          <w:color w:val="auto"/>
          <w:highlight w:val="none"/>
        </w:rPr>
        <w:t>       </w:t>
      </w:r>
      <w:r>
        <w:rPr>
          <w:rStyle w:val="13"/>
          <w:rFonts w:hint="eastAsia" w:ascii="宋体" w:hAnsi="宋体" w:cs="宋体"/>
          <w:color w:val="auto"/>
          <w:highlight w:val="none"/>
        </w:rPr>
        <w:t>要求作为响应文件组成部分的其他内容（若有）</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w:t>
      </w:r>
      <w:r>
        <w:rPr>
          <w:rFonts w:hint="eastAsia" w:ascii="宋体" w:hAnsi="宋体" w:cs="宋体"/>
          <w:color w:val="auto"/>
          <w:highlight w:val="none"/>
          <w:lang w:val="en-US" w:eastAsia="zh-CN"/>
        </w:rPr>
        <w:t>自己</w:t>
      </w:r>
      <w:bookmarkStart w:id="0" w:name="_GoBack"/>
      <w:bookmarkEnd w:id="0"/>
      <w:r>
        <w:rPr>
          <w:rFonts w:hint="eastAsia" w:ascii="宋体" w:hAnsi="宋体" w:cs="宋体"/>
          <w:color w:val="auto"/>
          <w:highlight w:val="none"/>
        </w:rPr>
        <w:t>认为体现自身优势，需要补充说明的其它资料，格式自拟。</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pPr>
    </w:p>
    <w:p>
      <w:pPr>
        <w:rPr>
          <w:color w:val="auto"/>
          <w:highlight w:val="none"/>
        </w:rPr>
      </w:pPr>
    </w:p>
    <w:p>
      <w:pPr>
        <w:rPr>
          <w:rStyle w:val="13"/>
          <w:rFonts w:hint="eastAsia" w:ascii="宋体" w:hAnsi="宋体" w:eastAsia="宋体" w:cs="宋体"/>
          <w:color w:val="auto"/>
          <w:kern w:val="0"/>
          <w:sz w:val="24"/>
          <w:szCs w:val="24"/>
          <w:highlight w:val="none"/>
          <w:lang w:val="en-US" w:eastAsia="zh-CN" w:bidi="ar-SA"/>
        </w:rPr>
      </w:pPr>
      <w:r>
        <w:rPr>
          <w:rFonts w:hint="eastAsia" w:ascii="宋体" w:hAnsi="宋体" w:cs="宋体"/>
          <w:color w:val="auto"/>
          <w:highlight w:val="none"/>
        </w:rPr>
        <w:t>附件</w:t>
      </w:r>
      <w:r>
        <w:rPr>
          <w:rFonts w:hint="eastAsia" w:ascii="宋体" w:hAnsi="宋体" w:cs="宋体"/>
          <w:color w:val="auto"/>
          <w:highlight w:val="none"/>
          <w:lang w:val="en-US" w:eastAsia="zh-CN"/>
        </w:rPr>
        <w:t xml:space="preserve">7                            </w:t>
      </w:r>
      <w:r>
        <w:rPr>
          <w:rStyle w:val="13"/>
          <w:rFonts w:hint="eastAsia" w:ascii="宋体" w:hAnsi="宋体" w:eastAsia="宋体" w:cs="宋体"/>
          <w:color w:val="auto"/>
          <w:kern w:val="0"/>
          <w:sz w:val="24"/>
          <w:szCs w:val="24"/>
          <w:highlight w:val="none"/>
          <w:lang w:val="en-US" w:eastAsia="zh-CN" w:bidi="ar-SA"/>
        </w:rPr>
        <w:t>谈判服务费承诺书</w:t>
      </w:r>
    </w:p>
    <w:p>
      <w:pPr>
        <w:pStyle w:val="20"/>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4835"/>
    <w:multiLevelType w:val="singleLevel"/>
    <w:tmpl w:val="01464835"/>
    <w:lvl w:ilvl="0" w:tentative="0">
      <w:start w:val="1"/>
      <w:numFmt w:val="decimal"/>
      <w:suff w:val="nothing"/>
      <w:lvlText w:val="%1、"/>
      <w:lvlJc w:val="left"/>
    </w:lvl>
  </w:abstractNum>
  <w:abstractNum w:abstractNumId="1">
    <w:nsid w:val="46C0DD3F"/>
    <w:multiLevelType w:val="singleLevel"/>
    <w:tmpl w:val="46C0DD3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zI0NjljMjRjNjY1NGI2ODg0MWU0ZTFiOTc1MGIifQ=="/>
  </w:docVars>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1E79"/>
    <w:rsid w:val="0097574E"/>
    <w:rsid w:val="009B0293"/>
    <w:rsid w:val="00A157B1"/>
    <w:rsid w:val="00A7461F"/>
    <w:rsid w:val="00AC5BF3"/>
    <w:rsid w:val="00B15320"/>
    <w:rsid w:val="00C27EA4"/>
    <w:rsid w:val="00C43740"/>
    <w:rsid w:val="00C853F2"/>
    <w:rsid w:val="00C874C3"/>
    <w:rsid w:val="00C9752F"/>
    <w:rsid w:val="00C97544"/>
    <w:rsid w:val="00CA0EE9"/>
    <w:rsid w:val="00D26C81"/>
    <w:rsid w:val="00DB7D0E"/>
    <w:rsid w:val="00E005C1"/>
    <w:rsid w:val="00E53C14"/>
    <w:rsid w:val="00E937B9"/>
    <w:rsid w:val="00F45F9F"/>
    <w:rsid w:val="00FB4173"/>
    <w:rsid w:val="011047D1"/>
    <w:rsid w:val="02B00670"/>
    <w:rsid w:val="02C7345D"/>
    <w:rsid w:val="034051F1"/>
    <w:rsid w:val="039F551A"/>
    <w:rsid w:val="03BE5325"/>
    <w:rsid w:val="03F649F1"/>
    <w:rsid w:val="04A95D11"/>
    <w:rsid w:val="04E7345F"/>
    <w:rsid w:val="05147600"/>
    <w:rsid w:val="055A128A"/>
    <w:rsid w:val="05AD1DB2"/>
    <w:rsid w:val="05BF5272"/>
    <w:rsid w:val="08CC53B5"/>
    <w:rsid w:val="099A329E"/>
    <w:rsid w:val="099F75F3"/>
    <w:rsid w:val="09D31B31"/>
    <w:rsid w:val="0AF41E2B"/>
    <w:rsid w:val="0B27326B"/>
    <w:rsid w:val="0D1D6AD1"/>
    <w:rsid w:val="0F1B3731"/>
    <w:rsid w:val="0F347704"/>
    <w:rsid w:val="0F5E6FEE"/>
    <w:rsid w:val="0FD315B9"/>
    <w:rsid w:val="1022244B"/>
    <w:rsid w:val="10284C2D"/>
    <w:rsid w:val="11213DEC"/>
    <w:rsid w:val="112B080C"/>
    <w:rsid w:val="122907E8"/>
    <w:rsid w:val="12355A70"/>
    <w:rsid w:val="12571DA5"/>
    <w:rsid w:val="137F4488"/>
    <w:rsid w:val="13DF0D41"/>
    <w:rsid w:val="144947B6"/>
    <w:rsid w:val="14B611D5"/>
    <w:rsid w:val="14D82DF3"/>
    <w:rsid w:val="153A7295"/>
    <w:rsid w:val="15A41BB8"/>
    <w:rsid w:val="16985F3D"/>
    <w:rsid w:val="16DA08F8"/>
    <w:rsid w:val="173B2189"/>
    <w:rsid w:val="18254BD8"/>
    <w:rsid w:val="1976764C"/>
    <w:rsid w:val="1A080298"/>
    <w:rsid w:val="1AE43623"/>
    <w:rsid w:val="1B470700"/>
    <w:rsid w:val="1BCB3C3A"/>
    <w:rsid w:val="1C546690"/>
    <w:rsid w:val="1CD958E1"/>
    <w:rsid w:val="1D8B05A9"/>
    <w:rsid w:val="1F147A6A"/>
    <w:rsid w:val="1F6944B3"/>
    <w:rsid w:val="1FCE120F"/>
    <w:rsid w:val="20434937"/>
    <w:rsid w:val="206C3B37"/>
    <w:rsid w:val="219C0203"/>
    <w:rsid w:val="238F4930"/>
    <w:rsid w:val="24491B09"/>
    <w:rsid w:val="246C57BD"/>
    <w:rsid w:val="25E5738D"/>
    <w:rsid w:val="260072B6"/>
    <w:rsid w:val="260A3AAF"/>
    <w:rsid w:val="27061138"/>
    <w:rsid w:val="270A428C"/>
    <w:rsid w:val="280C0394"/>
    <w:rsid w:val="28716BD5"/>
    <w:rsid w:val="292A166D"/>
    <w:rsid w:val="2A006F31"/>
    <w:rsid w:val="2ADC270B"/>
    <w:rsid w:val="2B5B4712"/>
    <w:rsid w:val="2B8071C3"/>
    <w:rsid w:val="2BEE3252"/>
    <w:rsid w:val="2CB35427"/>
    <w:rsid w:val="2CCA784D"/>
    <w:rsid w:val="2D281490"/>
    <w:rsid w:val="2D5E3FBF"/>
    <w:rsid w:val="2F126354"/>
    <w:rsid w:val="2F566985"/>
    <w:rsid w:val="2FD57344"/>
    <w:rsid w:val="30401ABE"/>
    <w:rsid w:val="30F56F3D"/>
    <w:rsid w:val="31EE0DDF"/>
    <w:rsid w:val="32020025"/>
    <w:rsid w:val="32260C37"/>
    <w:rsid w:val="347F4491"/>
    <w:rsid w:val="34955BE1"/>
    <w:rsid w:val="351A5A71"/>
    <w:rsid w:val="356E3C9D"/>
    <w:rsid w:val="364431A8"/>
    <w:rsid w:val="36B607C0"/>
    <w:rsid w:val="37FB074A"/>
    <w:rsid w:val="39C80226"/>
    <w:rsid w:val="3AE439C3"/>
    <w:rsid w:val="3B465907"/>
    <w:rsid w:val="3BBF1141"/>
    <w:rsid w:val="3C7E3DBB"/>
    <w:rsid w:val="3CB02ABE"/>
    <w:rsid w:val="4022256A"/>
    <w:rsid w:val="43BE03B5"/>
    <w:rsid w:val="43C44629"/>
    <w:rsid w:val="43C96417"/>
    <w:rsid w:val="44966894"/>
    <w:rsid w:val="44BB07C1"/>
    <w:rsid w:val="45304DA5"/>
    <w:rsid w:val="45AE0074"/>
    <w:rsid w:val="45E95A28"/>
    <w:rsid w:val="460C5F30"/>
    <w:rsid w:val="461A48DA"/>
    <w:rsid w:val="46EF5703"/>
    <w:rsid w:val="47214187"/>
    <w:rsid w:val="474775AC"/>
    <w:rsid w:val="48B531D0"/>
    <w:rsid w:val="48BA0D25"/>
    <w:rsid w:val="48D70D31"/>
    <w:rsid w:val="4A473935"/>
    <w:rsid w:val="4B667E15"/>
    <w:rsid w:val="4C4421CC"/>
    <w:rsid w:val="4D4A1AC9"/>
    <w:rsid w:val="4EAF7D38"/>
    <w:rsid w:val="4F534DC3"/>
    <w:rsid w:val="4F6159F8"/>
    <w:rsid w:val="50DA4690"/>
    <w:rsid w:val="51EC5E55"/>
    <w:rsid w:val="522F3E68"/>
    <w:rsid w:val="528D34D7"/>
    <w:rsid w:val="53185729"/>
    <w:rsid w:val="53451F23"/>
    <w:rsid w:val="53B44A19"/>
    <w:rsid w:val="545F7A6F"/>
    <w:rsid w:val="54B51EEB"/>
    <w:rsid w:val="54EC5C4E"/>
    <w:rsid w:val="5567397F"/>
    <w:rsid w:val="559348C8"/>
    <w:rsid w:val="561803FE"/>
    <w:rsid w:val="57047C3F"/>
    <w:rsid w:val="57574925"/>
    <w:rsid w:val="58183AA3"/>
    <w:rsid w:val="58926B90"/>
    <w:rsid w:val="5AA4657B"/>
    <w:rsid w:val="5B8B0672"/>
    <w:rsid w:val="5BD11374"/>
    <w:rsid w:val="5E5B6C18"/>
    <w:rsid w:val="5E873DF6"/>
    <w:rsid w:val="5FCB504F"/>
    <w:rsid w:val="60BF3939"/>
    <w:rsid w:val="6190563B"/>
    <w:rsid w:val="61B6740B"/>
    <w:rsid w:val="62134D96"/>
    <w:rsid w:val="635162DD"/>
    <w:rsid w:val="638C44FC"/>
    <w:rsid w:val="644172F7"/>
    <w:rsid w:val="64EF3E19"/>
    <w:rsid w:val="650A2F58"/>
    <w:rsid w:val="662C7364"/>
    <w:rsid w:val="66550560"/>
    <w:rsid w:val="675B6040"/>
    <w:rsid w:val="6772510C"/>
    <w:rsid w:val="6800064F"/>
    <w:rsid w:val="69114E2D"/>
    <w:rsid w:val="69DC153F"/>
    <w:rsid w:val="6A5F47A3"/>
    <w:rsid w:val="6AAE6500"/>
    <w:rsid w:val="6ADB06F8"/>
    <w:rsid w:val="6ADE38D1"/>
    <w:rsid w:val="6AF470BA"/>
    <w:rsid w:val="6B4F6A86"/>
    <w:rsid w:val="6B785CF6"/>
    <w:rsid w:val="6BD85CFC"/>
    <w:rsid w:val="6CB63BA7"/>
    <w:rsid w:val="6D0F3731"/>
    <w:rsid w:val="6D753147"/>
    <w:rsid w:val="6DF91CED"/>
    <w:rsid w:val="6E2F7ECC"/>
    <w:rsid w:val="6EEC1A67"/>
    <w:rsid w:val="6EF2778E"/>
    <w:rsid w:val="72696324"/>
    <w:rsid w:val="72A05DCA"/>
    <w:rsid w:val="736075E1"/>
    <w:rsid w:val="75C5092F"/>
    <w:rsid w:val="76471E29"/>
    <w:rsid w:val="7656443D"/>
    <w:rsid w:val="76DA7CC5"/>
    <w:rsid w:val="77CF289C"/>
    <w:rsid w:val="781118FB"/>
    <w:rsid w:val="786070F4"/>
    <w:rsid w:val="7A226B49"/>
    <w:rsid w:val="7B30439D"/>
    <w:rsid w:val="7BE46CD9"/>
    <w:rsid w:val="7BFE0B32"/>
    <w:rsid w:val="7C1C3FDC"/>
    <w:rsid w:val="7C820508"/>
    <w:rsid w:val="7DED2FEE"/>
    <w:rsid w:val="7ED21E27"/>
    <w:rsid w:val="7F0263E1"/>
    <w:rsid w:val="7F6A224F"/>
    <w:rsid w:val="7F861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szCs w:val="21"/>
    </w:rPr>
  </w:style>
  <w:style w:type="character" w:customStyle="1" w:styleId="15">
    <w:name w:val="标题 3 Char"/>
    <w:basedOn w:val="12"/>
    <w:link w:val="3"/>
    <w:semiHidden/>
    <w:qFormat/>
    <w:uiPriority w:val="9"/>
    <w:rPr>
      <w:rFonts w:ascii="Calibri" w:hAnsi="Calibri"/>
      <w:b/>
      <w:bCs/>
      <w:sz w:val="32"/>
      <w:szCs w:val="32"/>
    </w:rPr>
  </w:style>
  <w:style w:type="character" w:customStyle="1" w:styleId="16">
    <w:name w:val="批注文字 Char"/>
    <w:basedOn w:val="12"/>
    <w:link w:val="4"/>
    <w:semiHidden/>
    <w:qFormat/>
    <w:uiPriority w:val="99"/>
    <w:rPr>
      <w:rFonts w:ascii="Calibri" w:hAnsi="Calibri"/>
      <w:szCs w:val="24"/>
    </w:rPr>
  </w:style>
  <w:style w:type="character" w:customStyle="1" w:styleId="17">
    <w:name w:val="批注框文本 Char"/>
    <w:basedOn w:val="12"/>
    <w:link w:val="6"/>
    <w:qFormat/>
    <w:locked/>
    <w:uiPriority w:val="99"/>
    <w:rPr>
      <w:rFonts w:ascii="Calibri" w:hAnsi="Calibri" w:eastAsia="宋体" w:cs="Times New Roman"/>
      <w:kern w:val="2"/>
      <w:sz w:val="18"/>
      <w:szCs w:val="18"/>
    </w:rPr>
  </w:style>
  <w:style w:type="character" w:customStyle="1" w:styleId="18">
    <w:name w:val="页脚 Char"/>
    <w:basedOn w:val="12"/>
    <w:link w:val="7"/>
    <w:semiHidden/>
    <w:qFormat/>
    <w:uiPriority w:val="99"/>
    <w:rPr>
      <w:rFonts w:ascii="Calibri" w:hAnsi="Calibri"/>
      <w:sz w:val="18"/>
      <w:szCs w:val="18"/>
    </w:rPr>
  </w:style>
  <w:style w:type="character" w:customStyle="1" w:styleId="19">
    <w:name w:val="页眉 Char"/>
    <w:basedOn w:val="12"/>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26580</Words>
  <Characters>27703</Characters>
  <Lines>55</Lines>
  <Paragraphs>86</Paragraphs>
  <TotalTime>16</TotalTime>
  <ScaleCrop>false</ScaleCrop>
  <LinksUpToDate>false</LinksUpToDate>
  <CharactersWithSpaces>30526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Aaronso</cp:lastModifiedBy>
  <cp:lastPrinted>2021-05-24T02:30:00Z</cp:lastPrinted>
  <dcterms:modified xsi:type="dcterms:W3CDTF">2023-06-28T02:50:01Z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2CC0156520EA4073A50BA520D3E61731</vt:lpwstr>
  </property>
</Properties>
</file>