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B7" w:rsidRDefault="00820BB7">
      <w:pPr>
        <w:spacing w:line="1000" w:lineRule="exact"/>
        <w:jc w:val="center"/>
        <w:rPr>
          <w:rFonts w:ascii="宋体"/>
          <w:b/>
          <w:color w:val="FF0000"/>
          <w:sz w:val="96"/>
          <w:szCs w:val="96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  <w:szCs w:val="100"/>
        </w:rPr>
        <w:t>共青团泉州师范学院委员会</w:t>
      </w:r>
    </w:p>
    <w:p w:rsidR="00820BB7" w:rsidRDefault="00820BB7">
      <w:pPr>
        <w:spacing w:line="540" w:lineRule="exact"/>
        <w:jc w:val="center"/>
        <w:rPr>
          <w:rFonts w:ascii="仿宋_GB2312" w:eastAsia="仿宋_GB2312"/>
          <w:sz w:val="28"/>
          <w:szCs w:val="28"/>
        </w:rPr>
      </w:pPr>
    </w:p>
    <w:p w:rsidR="00820BB7" w:rsidRDefault="00820BB7">
      <w:pPr>
        <w:spacing w:line="54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团泉师院委〔</w:t>
      </w:r>
      <w:r>
        <w:rPr>
          <w:rFonts w:ascii="仿宋_GB2312" w:eastAsia="仿宋_GB2312"/>
          <w:sz w:val="30"/>
          <w:szCs w:val="30"/>
        </w:rPr>
        <w:t>2017</w:t>
      </w:r>
      <w:r>
        <w:rPr>
          <w:rFonts w:ascii="仿宋_GB2312" w:eastAsia="仿宋_GB2312" w:hint="eastAsia"/>
          <w:sz w:val="30"/>
          <w:szCs w:val="30"/>
        </w:rPr>
        <w:t>〕</w:t>
      </w:r>
      <w:r>
        <w:rPr>
          <w:rFonts w:ascii="仿宋_GB2312" w:eastAsia="仿宋_GB2312"/>
          <w:sz w:val="30"/>
          <w:szCs w:val="30"/>
        </w:rPr>
        <w:t xml:space="preserve">28 </w:t>
      </w:r>
      <w:r>
        <w:rPr>
          <w:rFonts w:ascii="仿宋_GB2312" w:eastAsia="仿宋_GB2312" w:hint="eastAsia"/>
          <w:sz w:val="30"/>
          <w:szCs w:val="30"/>
        </w:rPr>
        <w:t>号</w:t>
      </w:r>
    </w:p>
    <w:p w:rsidR="00820BB7" w:rsidRDefault="00820BB7">
      <w:pPr>
        <w:spacing w:line="540" w:lineRule="exact"/>
        <w:jc w:val="center"/>
        <w:rPr>
          <w:rFonts w:ascii="宋体"/>
          <w:b/>
          <w:sz w:val="30"/>
          <w:szCs w:val="30"/>
        </w:rPr>
      </w:pPr>
      <w:r>
        <w:rPr>
          <w:noProof/>
        </w:rPr>
        <w:pict>
          <v:line id="_x0000_s1026" style="position:absolute;left:0;text-align:left;z-index:251658240" from="0,20.8pt" to="6in,20.8pt" o:gfxdata="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zy0tt0wAAAAYBAAAPAAAAAAAAAAEAIAAAACIAAABkcnMvZG93bnJl&#10;di54bWxQSwECFAAUAAAACACHTuJA0RIl3MkBAABdAwAADgAAAAAAAAABACAAAAAiAQAAZHJzL2Uy&#10;b0RvYy54bWxQSwUGAAAAAAYABgBZAQAAXQUAAAAA&#10;" strokecolor="red" strokeweight="2pt"/>
        </w:pict>
      </w:r>
    </w:p>
    <w:p w:rsidR="00820BB7" w:rsidRDefault="00820BB7">
      <w:pPr>
        <w:spacing w:line="540" w:lineRule="exact"/>
        <w:jc w:val="center"/>
        <w:rPr>
          <w:rFonts w:ascii="宋体"/>
          <w:b/>
          <w:sz w:val="30"/>
          <w:szCs w:val="30"/>
        </w:rPr>
      </w:pPr>
    </w:p>
    <w:p w:rsidR="00820BB7" w:rsidRDefault="00820BB7">
      <w:pPr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关于在</w:t>
      </w:r>
      <w:r>
        <w:rPr>
          <w:rFonts w:ascii="仿宋_GB2312" w:eastAsia="仿宋_GB2312" w:hAnsi="仿宋_GB2312" w:cs="仿宋_GB2312"/>
          <w:b/>
          <w:bCs/>
          <w:sz w:val="36"/>
          <w:szCs w:val="36"/>
        </w:rPr>
        <w:t>2017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级新生报到日开展特色活动的通知</w:t>
      </w:r>
      <w:bookmarkEnd w:id="0"/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各二级学院团委：</w:t>
      </w:r>
    </w:p>
    <w:p w:rsidR="00820BB7" w:rsidRDefault="00820BB7" w:rsidP="00DE744A">
      <w:pPr>
        <w:ind w:firstLineChars="200"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为进一步推进校园文化建设，展示二级学院办学特色，同时为迎接</w:t>
      </w:r>
      <w:r>
        <w:rPr>
          <w:rFonts w:ascii="仿宋_GB2312" w:eastAsia="仿宋_GB2312" w:hAnsi="仿宋_GB2312" w:cs="仿宋_GB2312"/>
          <w:sz w:val="28"/>
          <w:szCs w:val="28"/>
        </w:rPr>
        <w:t>2017</w:t>
      </w:r>
      <w:r>
        <w:rPr>
          <w:rFonts w:ascii="仿宋_GB2312" w:eastAsia="仿宋_GB2312" w:hAnsi="仿宋_GB2312" w:cs="仿宋_GB2312" w:hint="eastAsia"/>
          <w:sz w:val="28"/>
          <w:szCs w:val="28"/>
        </w:rPr>
        <w:t>级新生营造积极良好的氛围，让全体师生更全面地接触海丝文化，助力申遗梦的实现，校团委决定在去年开展迎新日特色活动的基础上继续开展</w:t>
      </w:r>
      <w:r>
        <w:rPr>
          <w:rFonts w:ascii="仿宋_GB2312" w:eastAsia="仿宋_GB2312" w:hAnsi="仿宋_GB2312" w:cs="仿宋_GB2312"/>
          <w:sz w:val="28"/>
          <w:szCs w:val="28"/>
        </w:rPr>
        <w:t>2017</w:t>
      </w:r>
      <w:r>
        <w:rPr>
          <w:rFonts w:ascii="仿宋_GB2312" w:eastAsia="仿宋_GB2312" w:hAnsi="仿宋_GB2312" w:cs="仿宋_GB2312" w:hint="eastAsia"/>
          <w:sz w:val="28"/>
          <w:szCs w:val="28"/>
        </w:rPr>
        <w:t>级新生报到日特色活动。请各二级学院团委结合本院实际，举办各类特色迎新活动，并且认真策划，广泛发动新老生参与。活动不仅要展示当代大学生的风采，更要展现大学生创新意识，以海丝申遗大环境为契机，向校园文化建设注入新鲜血液，丰富校园文化内涵。现将具体通知如下：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一、活动主题：“新海丝·新起点·新未来”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二、活动对象：以本院新生为主，可面向全体师生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三、活动要求：迎新活动要求突出主题，形式新颖，内容积极向上，点子新，学生参与率高覆盖面广，并且做到宣传途径多样化。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四、评比办法及奖项设置：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（一）、策划方案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、活动方案的组织实施细则是否科学、详细，周密，有条理。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、内容符合活动规范要求，版面整洁、新颖。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（二）、活动主题的设计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、创新性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：主题新颖</w:t>
      </w:r>
      <w:r>
        <w:rPr>
          <w:rFonts w:ascii="仿宋_GB2312" w:eastAsia="仿宋_GB2312" w:hAnsi="仿宋_GB2312" w:cs="仿宋_GB2312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点子新，对传统活动的思维模式有新的突破或是传统活动项目有独特之处</w:t>
      </w:r>
      <w:r>
        <w:rPr>
          <w:rFonts w:ascii="仿宋_GB2312" w:eastAsia="仿宋_GB2312" w:hAnsi="仿宋_GB2312" w:cs="仿宋_GB2312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，紧扣实际，能充分调动学生参与的积极性，体现学生的创造力。活动形式新颖（能吸引学生的注意力，并有兴趣主动参与其中）。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、思想性：能起到积极的宣传作用，特色主题鲜明、紧扣时代主旋律，围绕主题有比较深刻的发挥和阐述，体现当代大学生的认知度，思考的深度和广度。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（三）、活动的开展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、影响力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：新生参与活动积极性高，能使之增强对学校（学院、专业等）的认同感。宣传途径多样化，能利用新媒体、广播、展板、板报等方式加强宣传力度。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、新生参与率：按</w:t>
      </w:r>
      <w:r>
        <w:rPr>
          <w:rFonts w:ascii="仿宋_GB2312" w:eastAsia="仿宋_GB2312" w:hAnsi="仿宋_GB2312" w:cs="仿宋_GB2312"/>
          <w:sz w:val="28"/>
          <w:szCs w:val="28"/>
        </w:rPr>
        <w:t>95%</w:t>
      </w:r>
      <w:r>
        <w:rPr>
          <w:rFonts w:ascii="仿宋_GB2312" w:eastAsia="仿宋_GB2312" w:hAnsi="仿宋_GB2312" w:cs="仿宋_GB2312" w:hint="eastAsia"/>
          <w:sz w:val="28"/>
          <w:szCs w:val="28"/>
        </w:rPr>
        <w:t>以上、</w:t>
      </w:r>
      <w:r>
        <w:rPr>
          <w:rFonts w:ascii="仿宋_GB2312" w:eastAsia="仿宋_GB2312" w:hAnsi="仿宋_GB2312" w:cs="仿宋_GB2312"/>
          <w:sz w:val="28"/>
          <w:szCs w:val="28"/>
        </w:rPr>
        <w:t>80%</w:t>
      </w:r>
      <w:r>
        <w:rPr>
          <w:rFonts w:ascii="仿宋_GB2312" w:eastAsia="仿宋_GB2312" w:hAnsi="仿宋_GB2312" w:cs="仿宋_GB2312" w:hint="eastAsia"/>
          <w:sz w:val="28"/>
          <w:szCs w:val="28"/>
        </w:rPr>
        <w:t>以上、</w:t>
      </w:r>
      <w:r>
        <w:rPr>
          <w:rFonts w:ascii="仿宋_GB2312" w:eastAsia="仿宋_GB2312" w:hAnsi="仿宋_GB2312" w:cs="仿宋_GB2312"/>
          <w:sz w:val="28"/>
          <w:szCs w:val="28"/>
        </w:rPr>
        <w:t>50%</w:t>
      </w:r>
      <w:r>
        <w:rPr>
          <w:rFonts w:ascii="仿宋_GB2312" w:eastAsia="仿宋_GB2312" w:hAnsi="仿宋_GB2312" w:cs="仿宋_GB2312" w:hint="eastAsia"/>
          <w:sz w:val="28"/>
          <w:szCs w:val="28"/>
        </w:rPr>
        <w:t>以上划分定档。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（四）、活动的前期策划和后期总结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、策划：要求重点突出，主题明确，表达清楚，流程明确。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、总结：包括开展情况、效果以及经验和不足，要求内容充实，凸出活动特色和影响。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（五）、活动过程的相关材料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包括海报、照片、新闻报道、音像资料等。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（六）最终评分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此次活动评比最终得分由三部分构成：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第一部分为评委老师现场评分（</w:t>
      </w:r>
      <w:r>
        <w:rPr>
          <w:rFonts w:ascii="仿宋_GB2312" w:eastAsia="仿宋_GB2312" w:hAnsi="仿宋_GB2312" w:cs="仿宋_GB2312"/>
          <w:sz w:val="28"/>
          <w:szCs w:val="28"/>
        </w:rPr>
        <w:t>40%</w:t>
      </w:r>
      <w:r>
        <w:rPr>
          <w:rFonts w:ascii="仿宋_GB2312" w:eastAsia="仿宋_GB2312" w:hAnsi="仿宋_GB2312" w:cs="仿宋_GB2312" w:hint="eastAsia"/>
          <w:sz w:val="28"/>
          <w:szCs w:val="28"/>
        </w:rPr>
        <w:t>），第二部分为微信公众号的线上投票（</w:t>
      </w:r>
      <w:r>
        <w:rPr>
          <w:rFonts w:ascii="仿宋_GB2312" w:eastAsia="仿宋_GB2312" w:hAnsi="仿宋_GB2312" w:cs="仿宋_GB2312"/>
          <w:sz w:val="28"/>
          <w:szCs w:val="28"/>
        </w:rPr>
        <w:t>30%</w:t>
      </w:r>
      <w:r>
        <w:rPr>
          <w:rFonts w:ascii="仿宋_GB2312" w:eastAsia="仿宋_GB2312" w:hAnsi="仿宋_GB2312" w:cs="仿宋_GB2312" w:hint="eastAsia"/>
          <w:sz w:val="28"/>
          <w:szCs w:val="28"/>
        </w:rPr>
        <w:t>），第三部分由校学生工作指导委员会成员根据活动材料进行打分（</w:t>
      </w:r>
      <w:r>
        <w:rPr>
          <w:rFonts w:ascii="仿宋_GB2312" w:eastAsia="仿宋_GB2312" w:hAnsi="仿宋_GB2312" w:cs="仿宋_GB2312"/>
          <w:sz w:val="28"/>
          <w:szCs w:val="28"/>
        </w:rPr>
        <w:t>30%</w:t>
      </w:r>
      <w:r>
        <w:rPr>
          <w:rFonts w:ascii="仿宋_GB2312" w:eastAsia="仿宋_GB2312" w:hAnsi="仿宋_GB2312" w:cs="仿宋_GB2312" w:hint="eastAsia"/>
          <w:sz w:val="28"/>
          <w:szCs w:val="28"/>
        </w:rPr>
        <w:t>）。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（七）奖项设置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根据最终评分结果，将按照参与学院（项目）得分高低分别给予</w:t>
      </w:r>
      <w:r>
        <w:rPr>
          <w:rFonts w:ascii="仿宋_GB2312" w:eastAsia="仿宋_GB2312" w:hAnsi="仿宋_GB2312" w:cs="仿宋_GB2312"/>
          <w:sz w:val="28"/>
          <w:szCs w:val="28"/>
        </w:rPr>
        <w:t>1000</w:t>
      </w:r>
      <w:r>
        <w:rPr>
          <w:rFonts w:ascii="仿宋_GB2312" w:eastAsia="仿宋_GB2312" w:hAnsi="仿宋_GB2312" w:cs="仿宋_GB2312" w:hint="eastAsia"/>
          <w:sz w:val="28"/>
          <w:szCs w:val="28"/>
        </w:rPr>
        <w:t>元、</w:t>
      </w:r>
      <w:r>
        <w:rPr>
          <w:rFonts w:ascii="仿宋_GB2312" w:eastAsia="仿宋_GB2312" w:hAnsi="仿宋_GB2312" w:cs="仿宋_GB2312"/>
          <w:sz w:val="28"/>
          <w:szCs w:val="28"/>
        </w:rPr>
        <w:t>500</w:t>
      </w:r>
      <w:r>
        <w:rPr>
          <w:rFonts w:ascii="仿宋_GB2312" w:eastAsia="仿宋_GB2312" w:hAnsi="仿宋_GB2312" w:cs="仿宋_GB2312" w:hint="eastAsia"/>
          <w:sz w:val="28"/>
          <w:szCs w:val="28"/>
        </w:rPr>
        <w:t>元和</w:t>
      </w:r>
      <w:r>
        <w:rPr>
          <w:rFonts w:ascii="仿宋_GB2312" w:eastAsia="仿宋_GB2312" w:hAnsi="仿宋_GB2312" w:cs="仿宋_GB2312"/>
          <w:sz w:val="28"/>
          <w:szCs w:val="28"/>
        </w:rPr>
        <w:t>300</w:t>
      </w:r>
      <w:r>
        <w:rPr>
          <w:rFonts w:ascii="仿宋_GB2312" w:eastAsia="仿宋_GB2312" w:hAnsi="仿宋_GB2312" w:cs="仿宋_GB2312" w:hint="eastAsia"/>
          <w:sz w:val="28"/>
          <w:szCs w:val="28"/>
        </w:rPr>
        <w:t>元活动经费奖励。评选结果将在活动结束后公布。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820BB7" w:rsidRDefault="00820BB7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共青团泉州师范学院委员会</w:t>
      </w:r>
    </w:p>
    <w:p w:rsidR="00820BB7" w:rsidRDefault="00820BB7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2017"/>
        </w:smartTagPr>
        <w:r>
          <w:rPr>
            <w:rFonts w:ascii="仿宋_GB2312" w:eastAsia="仿宋_GB2312" w:hAnsi="仿宋_GB2312" w:cs="仿宋_GB2312"/>
            <w:sz w:val="28"/>
            <w:szCs w:val="28"/>
          </w:rPr>
          <w:t>2017</w:t>
        </w:r>
        <w:r>
          <w:rPr>
            <w:rFonts w:ascii="仿宋_GB2312" w:eastAsia="仿宋_GB2312" w:hAnsi="仿宋_GB2312" w:cs="仿宋_GB2312" w:hint="eastAsia"/>
            <w:sz w:val="28"/>
            <w:szCs w:val="28"/>
          </w:rPr>
          <w:t>年</w:t>
        </w:r>
        <w:r>
          <w:rPr>
            <w:rFonts w:ascii="仿宋_GB2312" w:eastAsia="仿宋_GB2312" w:hAnsi="仿宋_GB2312" w:cs="仿宋_GB2312"/>
            <w:sz w:val="28"/>
            <w:szCs w:val="28"/>
          </w:rPr>
          <w:t>9</w:t>
        </w:r>
        <w:r>
          <w:rPr>
            <w:rFonts w:ascii="仿宋_GB2312" w:eastAsia="仿宋_GB2312" w:hAnsi="仿宋_GB2312" w:cs="仿宋_GB2312" w:hint="eastAsia"/>
            <w:sz w:val="28"/>
            <w:szCs w:val="28"/>
          </w:rPr>
          <w:t>月</w:t>
        </w:r>
        <w:r>
          <w:rPr>
            <w:rFonts w:ascii="仿宋_GB2312" w:eastAsia="仿宋_GB2312" w:hAnsi="仿宋_GB2312" w:cs="仿宋_GB2312"/>
            <w:sz w:val="28"/>
            <w:szCs w:val="28"/>
          </w:rPr>
          <w:t>3</w:t>
        </w:r>
        <w:r>
          <w:rPr>
            <w:rFonts w:ascii="仿宋_GB2312" w:eastAsia="仿宋_GB2312" w:hAnsi="仿宋_GB2312" w:cs="仿宋_GB2312" w:hint="eastAsia"/>
            <w:sz w:val="28"/>
            <w:szCs w:val="28"/>
          </w:rPr>
          <w:t>日</w:t>
        </w:r>
      </w:smartTag>
    </w:p>
    <w:p w:rsidR="00820BB7" w:rsidRDefault="00820BB7">
      <w:pPr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:rsidR="00820BB7" w:rsidRDefault="00820BB7">
      <w:pPr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:rsidR="00820BB7" w:rsidRDefault="00820BB7">
      <w:pPr>
        <w:spacing w:line="420" w:lineRule="exact"/>
        <w:rPr>
          <w:rFonts w:ascii="仿宋_GB2312" w:hAnsi="宋体"/>
          <w:szCs w:val="28"/>
          <w:u w:val="thick"/>
        </w:rPr>
      </w:pPr>
    </w:p>
    <w:p w:rsidR="00820BB7" w:rsidRDefault="00820BB7">
      <w:pPr>
        <w:spacing w:line="420" w:lineRule="exact"/>
        <w:rPr>
          <w:rFonts w:ascii="仿宋_GB2312" w:hAnsi="宋体"/>
          <w:szCs w:val="28"/>
          <w:u w:val="thick"/>
        </w:rPr>
      </w:pPr>
    </w:p>
    <w:p w:rsidR="00820BB7" w:rsidRDefault="00820BB7">
      <w:pPr>
        <w:spacing w:line="420" w:lineRule="exact"/>
        <w:rPr>
          <w:rFonts w:ascii="仿宋_GB2312" w:hAnsi="宋体"/>
          <w:szCs w:val="28"/>
          <w:u w:val="thick"/>
        </w:rPr>
      </w:pPr>
    </w:p>
    <w:p w:rsidR="00820BB7" w:rsidRDefault="00820BB7">
      <w:pPr>
        <w:spacing w:line="420" w:lineRule="exact"/>
        <w:rPr>
          <w:rFonts w:ascii="仿宋_GB2312" w:hAnsi="宋体"/>
          <w:szCs w:val="28"/>
          <w:u w:val="thick"/>
        </w:rPr>
      </w:pPr>
    </w:p>
    <w:p w:rsidR="00820BB7" w:rsidRDefault="00820BB7">
      <w:pPr>
        <w:spacing w:line="420" w:lineRule="exact"/>
        <w:rPr>
          <w:rFonts w:ascii="仿宋_GB2312" w:hAnsi="宋体"/>
          <w:szCs w:val="28"/>
          <w:u w:val="thick"/>
        </w:rPr>
      </w:pPr>
    </w:p>
    <w:p w:rsidR="00820BB7" w:rsidRDefault="00820BB7">
      <w:pPr>
        <w:spacing w:line="420" w:lineRule="exact"/>
        <w:rPr>
          <w:rFonts w:ascii="仿宋_GB2312" w:hAnsi="宋体"/>
          <w:szCs w:val="28"/>
          <w:u w:val="thick"/>
        </w:rPr>
      </w:pPr>
    </w:p>
    <w:p w:rsidR="00820BB7" w:rsidRDefault="00820BB7">
      <w:pPr>
        <w:spacing w:line="420" w:lineRule="exact"/>
        <w:rPr>
          <w:rFonts w:ascii="仿宋_GB2312" w:hAnsi="宋体"/>
          <w:szCs w:val="28"/>
          <w:u w:val="thick"/>
        </w:rPr>
      </w:pPr>
    </w:p>
    <w:p w:rsidR="00820BB7" w:rsidRDefault="00820BB7">
      <w:pPr>
        <w:spacing w:line="420" w:lineRule="exact"/>
        <w:rPr>
          <w:rFonts w:ascii="仿宋_GB2312" w:hAnsi="宋体"/>
          <w:szCs w:val="28"/>
          <w:u w:val="thick"/>
        </w:rPr>
      </w:pPr>
    </w:p>
    <w:p w:rsidR="00820BB7" w:rsidRDefault="00820BB7">
      <w:pPr>
        <w:spacing w:line="420" w:lineRule="exact"/>
        <w:rPr>
          <w:rFonts w:ascii="仿宋_GB2312" w:hAnsi="宋体"/>
          <w:szCs w:val="28"/>
          <w:u w:val="thick"/>
        </w:rPr>
      </w:pPr>
    </w:p>
    <w:p w:rsidR="00820BB7" w:rsidRDefault="00820BB7">
      <w:pPr>
        <w:spacing w:line="420" w:lineRule="exact"/>
        <w:rPr>
          <w:rFonts w:ascii="仿宋_GB2312" w:hAnsi="宋体"/>
          <w:szCs w:val="28"/>
          <w:u w:val="thick"/>
        </w:rPr>
      </w:pPr>
      <w:r>
        <w:rPr>
          <w:rFonts w:ascii="仿宋_GB2312" w:hAnsi="宋体"/>
          <w:szCs w:val="28"/>
          <w:u w:val="thick"/>
        </w:rPr>
        <w:t xml:space="preserve">  </w:t>
      </w:r>
      <w:r>
        <w:rPr>
          <w:rFonts w:ascii="黑体" w:hAnsi="宋体"/>
          <w:szCs w:val="28"/>
          <w:u w:val="thick"/>
        </w:rPr>
        <w:t xml:space="preserve"> </w:t>
      </w:r>
      <w:r>
        <w:rPr>
          <w:rFonts w:ascii="仿宋_GB2312" w:hAnsi="宋体"/>
          <w:szCs w:val="28"/>
          <w:u w:val="thick"/>
        </w:rPr>
        <w:t xml:space="preserve">                                                                            </w:t>
      </w:r>
    </w:p>
    <w:p w:rsidR="00820BB7" w:rsidRDefault="00820BB7">
      <w:pPr>
        <w:spacing w:line="420" w:lineRule="exact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hAnsi="宋体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>抄　送：校党委宣传部、学工部，林副书记。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                      </w:t>
      </w:r>
    </w:p>
    <w:p w:rsidR="00820BB7" w:rsidRDefault="00820BB7">
      <w:pPr>
        <w:jc w:val="left"/>
        <w:rPr>
          <w:rFonts w:ascii="仿宋_GB2312" w:eastAsia="仿宋_GB2312" w:hAnsi="宋体"/>
          <w:sz w:val="28"/>
          <w:szCs w:val="28"/>
          <w:u w:val="thick"/>
        </w:rPr>
      </w:pPr>
      <w:r>
        <w:rPr>
          <w:rFonts w:ascii="仿宋_GB2312" w:eastAsia="仿宋_GB2312" w:hAnsi="宋体"/>
          <w:sz w:val="28"/>
          <w:szCs w:val="28"/>
          <w:u w:val="thick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thick"/>
        </w:rPr>
        <w:t>共青团泉州师范委员会办公室</w:t>
      </w:r>
      <w:r>
        <w:rPr>
          <w:rFonts w:ascii="仿宋_GB2312" w:eastAsia="仿宋_GB2312" w:hAnsi="宋体"/>
          <w:sz w:val="28"/>
          <w:szCs w:val="28"/>
          <w:u w:val="thick"/>
        </w:rPr>
        <w:t xml:space="preserve">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2017"/>
        </w:smartTagPr>
        <w:r>
          <w:rPr>
            <w:rFonts w:ascii="仿宋_GB2312" w:eastAsia="仿宋_GB2312" w:hAnsi="宋体"/>
            <w:sz w:val="28"/>
            <w:szCs w:val="28"/>
            <w:u w:val="thick"/>
          </w:rPr>
          <w:t>2017</w:t>
        </w:r>
        <w:r>
          <w:rPr>
            <w:rFonts w:ascii="仿宋_GB2312" w:eastAsia="仿宋_GB2312" w:hAnsi="宋体" w:hint="eastAsia"/>
            <w:sz w:val="28"/>
            <w:szCs w:val="28"/>
            <w:u w:val="thick"/>
          </w:rPr>
          <w:t>年</w:t>
        </w:r>
        <w:r>
          <w:rPr>
            <w:rFonts w:ascii="仿宋_GB2312" w:eastAsia="仿宋_GB2312" w:hAnsi="宋体"/>
            <w:sz w:val="28"/>
            <w:szCs w:val="28"/>
            <w:u w:val="thick"/>
          </w:rPr>
          <w:t>9</w:t>
        </w:r>
        <w:r>
          <w:rPr>
            <w:rFonts w:ascii="仿宋_GB2312" w:eastAsia="仿宋_GB2312" w:hAnsi="宋体" w:hint="eastAsia"/>
            <w:sz w:val="28"/>
            <w:szCs w:val="28"/>
            <w:u w:val="thick"/>
          </w:rPr>
          <w:t>月</w:t>
        </w:r>
        <w:r>
          <w:rPr>
            <w:rFonts w:ascii="仿宋_GB2312" w:eastAsia="仿宋_GB2312" w:hAnsi="宋体"/>
            <w:sz w:val="28"/>
            <w:szCs w:val="28"/>
            <w:u w:val="thick"/>
          </w:rPr>
          <w:t>3</w:t>
        </w:r>
        <w:r>
          <w:rPr>
            <w:rFonts w:ascii="仿宋_GB2312" w:eastAsia="仿宋_GB2312" w:hAnsi="宋体" w:hint="eastAsia"/>
            <w:sz w:val="28"/>
            <w:szCs w:val="28"/>
            <w:u w:val="thick"/>
          </w:rPr>
          <w:t>日</w:t>
        </w:r>
      </w:smartTag>
      <w:r>
        <w:rPr>
          <w:rFonts w:ascii="仿宋_GB2312" w:eastAsia="仿宋_GB2312" w:hAnsi="宋体" w:hint="eastAsia"/>
          <w:sz w:val="28"/>
          <w:szCs w:val="28"/>
          <w:u w:val="thick"/>
        </w:rPr>
        <w:t>印发</w:t>
      </w:r>
    </w:p>
    <w:p w:rsidR="00820BB7" w:rsidRDefault="00820BB7">
      <w:pPr>
        <w:rPr>
          <w:rFonts w:ascii="仿宋_GB2312" w:eastAsia="仿宋_GB2312" w:hAnsi="仿宋_GB2312" w:cs="仿宋_GB2312"/>
          <w:sz w:val="28"/>
          <w:szCs w:val="28"/>
        </w:rPr>
      </w:pPr>
    </w:p>
    <w:sectPr w:rsidR="00820BB7" w:rsidSect="00BC1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37C2341"/>
    <w:rsid w:val="000A3E55"/>
    <w:rsid w:val="00260926"/>
    <w:rsid w:val="00605700"/>
    <w:rsid w:val="00820BB7"/>
    <w:rsid w:val="00BC1989"/>
    <w:rsid w:val="00D75F93"/>
    <w:rsid w:val="00DE744A"/>
    <w:rsid w:val="237C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98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3</Pages>
  <Words>194</Words>
  <Characters>1109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dcterms:created xsi:type="dcterms:W3CDTF">2017-09-04T02:43:00Z</dcterms:created>
  <dcterms:modified xsi:type="dcterms:W3CDTF">2017-09-04T03:30:00Z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