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r>
        <w:rPr>
          <w:rStyle w:val="12"/>
          <w:rFonts w:hint="eastAsia" w:ascii="宋体" w:hAnsi="宋体" w:cs="宋体"/>
          <w:color w:val="auto"/>
          <w:sz w:val="30"/>
          <w:szCs w:val="30"/>
        </w:rPr>
        <w:t>项目名称：泉州师范学院资环学院</w:t>
      </w:r>
      <w:r>
        <w:rPr>
          <w:rStyle w:val="12"/>
          <w:rFonts w:hint="default" w:ascii="宋体" w:hAnsi="宋体" w:cs="宋体"/>
          <w:color w:val="auto"/>
          <w:sz w:val="30"/>
          <w:szCs w:val="30"/>
          <w:lang w:val="en-US" w:eastAsia="zh-CN"/>
        </w:rPr>
        <w:t>六要素自动气象站</w:t>
      </w:r>
      <w:r>
        <w:rPr>
          <w:rStyle w:val="12"/>
          <w:rFonts w:hint="eastAsia" w:ascii="宋体" w:hAnsi="宋体" w:cs="宋体"/>
          <w:color w:val="auto"/>
          <w:sz w:val="30"/>
          <w:szCs w:val="30"/>
          <w:lang w:val="en-US" w:eastAsia="zh-CN"/>
        </w:rPr>
        <w:t>等</w:t>
      </w:r>
      <w:r>
        <w:rPr>
          <w:rStyle w:val="12"/>
          <w:rFonts w:hint="eastAsia" w:ascii="宋体" w:hAnsi="宋体" w:cs="宋体"/>
          <w:color w:val="auto"/>
          <w:sz w:val="30"/>
          <w:szCs w:val="30"/>
          <w:lang w:eastAsia="zh-CN"/>
        </w:rPr>
        <w:t>教学设备</w:t>
      </w:r>
      <w:r>
        <w:rPr>
          <w:rStyle w:val="12"/>
          <w:rFonts w:hint="eastAsia" w:ascii="宋体" w:hAnsi="宋体" w:cs="宋体"/>
          <w:color w:val="auto"/>
          <w:sz w:val="30"/>
          <w:szCs w:val="30"/>
        </w:rPr>
        <w:t>采购项目</w:t>
      </w:r>
    </w:p>
    <w:p>
      <w:pPr>
        <w:pStyle w:val="8"/>
        <w:widowControl/>
        <w:spacing w:before="75" w:beforeAutospacing="0" w:after="75" w:afterAutospacing="0"/>
        <w:jc w:val="center"/>
        <w:rPr>
          <w:rFonts w:hint="default" w:eastAsia="宋体"/>
          <w:color w:val="auto"/>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38</w:t>
      </w: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7</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rStyle w:val="12"/>
          <w:rFonts w:ascii="宋体" w:cs="宋体"/>
          <w:color w:val="auto"/>
          <w:sz w:val="30"/>
          <w:szCs w:val="30"/>
        </w:rPr>
      </w:pP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宋体" w:hAnsi="宋体" w:cs="宋体"/>
          <w:color w:val="auto"/>
          <w:u w:val="single"/>
          <w:shd w:val="clear" w:color="auto" w:fill="FFFFFF"/>
        </w:rPr>
        <w:t>泉州师范学院资环学院</w:t>
      </w:r>
      <w:r>
        <w:rPr>
          <w:rFonts w:hint="default" w:ascii="宋体" w:hAnsi="宋体" w:cs="宋体"/>
          <w:color w:val="auto"/>
          <w:u w:val="single"/>
          <w:shd w:val="clear" w:color="auto" w:fill="FFFFFF"/>
          <w:lang w:val="en-US" w:eastAsia="zh-CN"/>
        </w:rPr>
        <w:t>六要素自动气象站</w:t>
      </w:r>
      <w:r>
        <w:rPr>
          <w:rFonts w:hint="eastAsia" w:ascii="宋体" w:hAnsi="宋体" w:cs="宋体"/>
          <w:color w:val="auto"/>
          <w:u w:val="single"/>
          <w:shd w:val="clear" w:color="auto" w:fill="FFFFFF"/>
          <w:lang w:val="en-US" w:eastAsia="zh-CN"/>
        </w:rPr>
        <w:t>等</w:t>
      </w:r>
      <w:r>
        <w:rPr>
          <w:rFonts w:hint="eastAsia" w:ascii="宋体" w:hAnsi="宋体" w:cs="宋体"/>
          <w:color w:val="auto"/>
          <w:u w:val="single"/>
          <w:shd w:val="clear" w:color="auto" w:fill="FFFFFF"/>
          <w:lang w:eastAsia="zh-CN"/>
        </w:rPr>
        <w:t>教学设备</w:t>
      </w:r>
      <w:r>
        <w:rPr>
          <w:rFonts w:hint="eastAsia" w:ascii="宋体" w:hAnsi="宋体" w:cs="宋体"/>
          <w:color w:val="auto"/>
          <w:u w:val="single"/>
          <w:shd w:val="clear" w:color="auto" w:fill="FFFFFF"/>
        </w:rPr>
        <w:t>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u w:val="none"/>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项目名称：</w:t>
      </w:r>
      <w:r>
        <w:rPr>
          <w:rFonts w:hint="eastAsia" w:ascii="宋体" w:hAnsi="宋体" w:cs="宋体"/>
          <w:color w:val="auto"/>
          <w:u w:val="none"/>
          <w:shd w:val="clear" w:color="auto" w:fill="FFFFFF"/>
        </w:rPr>
        <w:t>泉州师范学院资环学院</w:t>
      </w:r>
      <w:r>
        <w:rPr>
          <w:rFonts w:hint="default" w:ascii="宋体" w:hAnsi="宋体" w:cs="宋体"/>
          <w:color w:val="auto"/>
          <w:u w:val="none"/>
          <w:shd w:val="clear" w:color="auto" w:fill="FFFFFF"/>
          <w:lang w:val="en-US" w:eastAsia="zh-CN"/>
        </w:rPr>
        <w:t>六要素自动气象站</w:t>
      </w:r>
      <w:r>
        <w:rPr>
          <w:rFonts w:hint="eastAsia" w:ascii="宋体" w:hAnsi="宋体" w:cs="宋体"/>
          <w:color w:val="auto"/>
          <w:u w:val="none"/>
          <w:shd w:val="clear" w:color="auto" w:fill="FFFFFF"/>
          <w:lang w:val="en-US" w:eastAsia="zh-CN"/>
        </w:rPr>
        <w:t>等</w:t>
      </w:r>
      <w:r>
        <w:rPr>
          <w:rFonts w:hint="eastAsia" w:ascii="宋体" w:hAnsi="宋体" w:cs="宋体"/>
          <w:color w:val="auto"/>
          <w:u w:val="none"/>
          <w:shd w:val="clear" w:color="auto" w:fill="FFFFFF"/>
          <w:lang w:eastAsia="zh-CN"/>
        </w:rPr>
        <w:t>教学设备</w:t>
      </w:r>
      <w:r>
        <w:rPr>
          <w:rFonts w:hint="eastAsia" w:ascii="宋体" w:hAnsi="宋体" w:cs="宋体"/>
          <w:color w:val="auto"/>
          <w:u w:val="none"/>
          <w:shd w:val="clear" w:color="auto" w:fill="FFFFFF"/>
        </w:rPr>
        <w:t>采购项目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38</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rFonts w:hint="eastAsia" w:ascii="宋体" w:hAnsi="宋体" w:cs="宋体"/>
          <w:color w:val="auto"/>
        </w:rPr>
      </w:pPr>
      <w:r>
        <w:rPr>
          <w:rFonts w:hint="eastAsia" w:ascii="宋体" w:hAnsi="宋体" w:cs="宋体"/>
          <w:color w:val="auto"/>
        </w:rPr>
        <w:t>金额单位：人民币元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rPr>
            </w:pPr>
            <w:r>
              <w:rPr>
                <w:rFonts w:hint="eastAsia" w:ascii="宋体" w:hAnsi="宋体" w:cs="宋体"/>
                <w:color w:val="auto"/>
                <w:kern w:val="0"/>
                <w:sz w:val="24"/>
              </w:rPr>
              <w:t>合同包</w:t>
            </w:r>
          </w:p>
        </w:tc>
        <w:tc>
          <w:tcPr>
            <w:tcW w:w="851" w:type="dxa"/>
            <w:vAlign w:val="center"/>
          </w:tcPr>
          <w:p>
            <w:pPr>
              <w:widowControl/>
              <w:jc w:val="center"/>
              <w:rPr>
                <w:color w:val="auto"/>
              </w:rPr>
            </w:pPr>
            <w:r>
              <w:rPr>
                <w:rFonts w:hint="eastAsia" w:ascii="宋体" w:hAnsi="宋体" w:cs="宋体"/>
                <w:color w:val="auto"/>
                <w:kern w:val="0"/>
                <w:sz w:val="24"/>
              </w:rPr>
              <w:t>品目号</w:t>
            </w:r>
          </w:p>
        </w:tc>
        <w:tc>
          <w:tcPr>
            <w:tcW w:w="1527" w:type="dxa"/>
            <w:vAlign w:val="center"/>
          </w:tcPr>
          <w:p>
            <w:pPr>
              <w:widowControl/>
              <w:jc w:val="center"/>
              <w:rPr>
                <w:color w:val="auto"/>
              </w:rPr>
            </w:pPr>
            <w:r>
              <w:rPr>
                <w:rFonts w:hint="eastAsia" w:ascii="宋体" w:hAnsi="宋体" w:cs="宋体"/>
                <w:color w:val="auto"/>
                <w:kern w:val="0"/>
                <w:sz w:val="24"/>
              </w:rPr>
              <w:t>采购标的</w:t>
            </w:r>
          </w:p>
        </w:tc>
        <w:tc>
          <w:tcPr>
            <w:tcW w:w="832" w:type="dxa"/>
            <w:vAlign w:val="center"/>
          </w:tcPr>
          <w:p>
            <w:pPr>
              <w:widowControl/>
              <w:jc w:val="center"/>
              <w:rPr>
                <w:color w:val="auto"/>
              </w:rPr>
            </w:pPr>
            <w:r>
              <w:rPr>
                <w:rFonts w:hint="eastAsia" w:ascii="宋体" w:hAnsi="宋体" w:cs="宋体"/>
                <w:color w:val="auto"/>
                <w:kern w:val="0"/>
                <w:sz w:val="24"/>
              </w:rPr>
              <w:t>数量</w:t>
            </w:r>
          </w:p>
        </w:tc>
        <w:tc>
          <w:tcPr>
            <w:tcW w:w="1298" w:type="dxa"/>
            <w:vAlign w:val="center"/>
          </w:tcPr>
          <w:p>
            <w:pPr>
              <w:widowControl/>
              <w:jc w:val="center"/>
              <w:rPr>
                <w:color w:val="auto"/>
              </w:rPr>
            </w:pPr>
            <w:r>
              <w:rPr>
                <w:rFonts w:hint="eastAsia" w:ascii="宋体" w:hAnsi="宋体" w:cs="宋体"/>
                <w:color w:val="auto"/>
                <w:kern w:val="0"/>
                <w:sz w:val="24"/>
              </w:rPr>
              <w:t>品目号预算</w:t>
            </w:r>
          </w:p>
        </w:tc>
        <w:tc>
          <w:tcPr>
            <w:tcW w:w="802" w:type="dxa"/>
            <w:vAlign w:val="center"/>
          </w:tcPr>
          <w:p>
            <w:pPr>
              <w:widowControl/>
              <w:jc w:val="center"/>
              <w:rPr>
                <w:color w:val="auto"/>
              </w:rPr>
            </w:pPr>
            <w:r>
              <w:rPr>
                <w:rFonts w:hint="eastAsia" w:ascii="宋体" w:hAnsi="宋体" w:cs="宋体"/>
                <w:color w:val="auto"/>
                <w:kern w:val="0"/>
                <w:sz w:val="24"/>
              </w:rPr>
              <w:t>允许进口</w:t>
            </w:r>
          </w:p>
        </w:tc>
        <w:tc>
          <w:tcPr>
            <w:tcW w:w="1536" w:type="dxa"/>
            <w:vAlign w:val="center"/>
          </w:tcPr>
          <w:p>
            <w:pPr>
              <w:widowControl/>
              <w:jc w:val="center"/>
              <w:rPr>
                <w:color w:val="auto"/>
              </w:rPr>
            </w:pPr>
            <w:r>
              <w:rPr>
                <w:rFonts w:hint="eastAsia" w:ascii="宋体" w:hAnsi="宋体" w:cs="宋体"/>
                <w:color w:val="auto"/>
                <w:kern w:val="0"/>
                <w:sz w:val="24"/>
              </w:rPr>
              <w:t>合同包预算</w:t>
            </w:r>
          </w:p>
        </w:tc>
        <w:tc>
          <w:tcPr>
            <w:tcW w:w="859"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8"/>
              <w:widowControl/>
              <w:jc w:val="center"/>
              <w:rPr>
                <w:color w:val="auto"/>
              </w:rPr>
            </w:pPr>
            <w:r>
              <w:rPr>
                <w:rFonts w:ascii="宋体" w:hAnsi="宋体" w:cs="宋体"/>
                <w:color w:val="auto"/>
              </w:rPr>
              <w:t>1</w:t>
            </w:r>
          </w:p>
        </w:tc>
        <w:tc>
          <w:tcPr>
            <w:tcW w:w="851" w:type="dxa"/>
            <w:vAlign w:val="center"/>
          </w:tcPr>
          <w:p>
            <w:pPr>
              <w:pStyle w:val="8"/>
              <w:widowControl/>
              <w:jc w:val="center"/>
              <w:rPr>
                <w:color w:val="auto"/>
              </w:rPr>
            </w:pPr>
            <w:r>
              <w:rPr>
                <w:rFonts w:ascii="宋体" w:hAnsi="宋体" w:cs="宋体"/>
                <w:color w:val="auto"/>
              </w:rPr>
              <w:t>1-1</w:t>
            </w:r>
          </w:p>
        </w:tc>
        <w:tc>
          <w:tcPr>
            <w:tcW w:w="1527"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六要素自动气象站</w:t>
            </w:r>
          </w:p>
        </w:tc>
        <w:tc>
          <w:tcPr>
            <w:tcW w:w="832"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1套</w:t>
            </w:r>
          </w:p>
        </w:tc>
        <w:tc>
          <w:tcPr>
            <w:tcW w:w="1298" w:type="dxa"/>
            <w:vAlign w:val="center"/>
          </w:tcPr>
          <w:p>
            <w:pPr>
              <w:pStyle w:val="8"/>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130000.00</w:t>
            </w:r>
          </w:p>
        </w:tc>
        <w:tc>
          <w:tcPr>
            <w:tcW w:w="802" w:type="dxa"/>
            <w:vAlign w:val="center"/>
          </w:tcPr>
          <w:p>
            <w:pPr>
              <w:pStyle w:val="8"/>
              <w:widowControl/>
              <w:jc w:val="center"/>
              <w:rPr>
                <w:rFonts w:hint="eastAsia" w:eastAsia="宋体"/>
                <w:color w:val="auto"/>
                <w:lang w:val="en-US" w:eastAsia="zh-CN"/>
              </w:rPr>
            </w:pPr>
            <w:r>
              <w:rPr>
                <w:rFonts w:hint="eastAsia"/>
                <w:color w:val="auto"/>
                <w:lang w:val="en-US" w:eastAsia="zh-CN"/>
              </w:rPr>
              <w:t>否</w:t>
            </w:r>
          </w:p>
        </w:tc>
        <w:tc>
          <w:tcPr>
            <w:tcW w:w="1536" w:type="dxa"/>
            <w:vAlign w:val="center"/>
          </w:tcPr>
          <w:p>
            <w:pPr>
              <w:widowControl/>
              <w:jc w:val="center"/>
              <w:rPr>
                <w:rFonts w:hint="default" w:eastAsia="宋体"/>
                <w:color w:val="auto"/>
                <w:lang w:val="en-US" w:eastAsia="zh-CN"/>
              </w:rPr>
            </w:pPr>
            <w:r>
              <w:rPr>
                <w:rFonts w:hint="eastAsia" w:ascii="宋体" w:hAnsi="宋体" w:eastAsia="宋体" w:cs="宋体"/>
                <w:color w:val="auto"/>
                <w:kern w:val="0"/>
                <w:sz w:val="24"/>
                <w:szCs w:val="24"/>
                <w:lang w:val="en-US" w:eastAsia="zh-CN" w:bidi="ar-SA"/>
              </w:rPr>
              <w:t>130000.00</w:t>
            </w:r>
          </w:p>
        </w:tc>
        <w:tc>
          <w:tcPr>
            <w:tcW w:w="859" w:type="dxa"/>
            <w:vAlign w:val="center"/>
          </w:tcPr>
          <w:p>
            <w:pPr>
              <w:widowControl/>
              <w:jc w:val="center"/>
              <w:rPr>
                <w:rFonts w:hint="default" w:eastAsia="宋体"/>
                <w:color w:val="auto"/>
                <w:lang w:val="en-US" w:eastAsia="zh-CN"/>
              </w:rPr>
            </w:pPr>
            <w:r>
              <w:rPr>
                <w:rFonts w:hint="eastAsia" w:ascii="宋体" w:hAnsi="宋体" w:cs="宋体"/>
                <w:color w:val="auto"/>
                <w:kern w:val="0"/>
                <w:sz w:val="24"/>
                <w:lang w:val="en-US" w:eastAsia="zh-CN"/>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17" w:type="dxa"/>
            <w:vMerge w:val="restart"/>
            <w:vAlign w:val="center"/>
          </w:tcPr>
          <w:p>
            <w:pPr>
              <w:pStyle w:val="8"/>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851" w:type="dxa"/>
            <w:vAlign w:val="center"/>
          </w:tcPr>
          <w:p>
            <w:pPr>
              <w:pStyle w:val="8"/>
              <w:widowControl/>
              <w:jc w:val="center"/>
              <w:rPr>
                <w:rFonts w:hint="eastAsia" w:ascii="宋体" w:hAnsi="宋体" w:eastAsia="宋体" w:cs="宋体"/>
                <w:color w:val="auto"/>
                <w:lang w:eastAsia="zh-CN"/>
              </w:rPr>
            </w:pPr>
            <w:r>
              <w:rPr>
                <w:rFonts w:hint="eastAsia" w:ascii="宋体" w:hAnsi="宋体" w:cs="宋体"/>
                <w:color w:val="auto"/>
                <w:lang w:val="en-US" w:eastAsia="zh-CN"/>
              </w:rPr>
              <w:t>2</w:t>
            </w:r>
            <w:r>
              <w:rPr>
                <w:rFonts w:ascii="宋体" w:hAnsi="宋体" w:cs="宋体"/>
                <w:color w:val="auto"/>
              </w:rPr>
              <w:t>-</w:t>
            </w:r>
            <w:r>
              <w:rPr>
                <w:rFonts w:hint="eastAsia" w:ascii="宋体" w:hAnsi="宋体" w:cs="宋体"/>
                <w:color w:val="auto"/>
                <w:lang w:val="en-US" w:eastAsia="zh-CN"/>
              </w:rPr>
              <w:t>1</w:t>
            </w:r>
          </w:p>
        </w:tc>
        <w:tc>
          <w:tcPr>
            <w:tcW w:w="1527"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纯水超纯水一体机</w:t>
            </w:r>
          </w:p>
        </w:tc>
        <w:tc>
          <w:tcPr>
            <w:tcW w:w="832"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套</w:t>
            </w:r>
          </w:p>
        </w:tc>
        <w:tc>
          <w:tcPr>
            <w:tcW w:w="1298" w:type="dxa"/>
            <w:vAlign w:val="center"/>
          </w:tcPr>
          <w:p>
            <w:pPr>
              <w:pStyle w:val="8"/>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70000.00</w:t>
            </w:r>
          </w:p>
        </w:tc>
        <w:tc>
          <w:tcPr>
            <w:tcW w:w="802" w:type="dxa"/>
            <w:vAlign w:val="center"/>
          </w:tcPr>
          <w:p>
            <w:pPr>
              <w:pStyle w:val="8"/>
              <w:widowControl/>
              <w:jc w:val="center"/>
              <w:rPr>
                <w:rFonts w:hint="eastAsia" w:ascii="宋体" w:hAnsi="宋体" w:cs="宋体"/>
                <w:color w:val="auto"/>
              </w:rPr>
            </w:pPr>
            <w:r>
              <w:rPr>
                <w:rFonts w:hint="eastAsia" w:ascii="宋体" w:hAnsi="宋体" w:cs="宋体"/>
                <w:color w:val="auto"/>
              </w:rPr>
              <w:t>是</w:t>
            </w:r>
          </w:p>
        </w:tc>
        <w:tc>
          <w:tcPr>
            <w:tcW w:w="1536" w:type="dxa"/>
            <w:vMerge w:val="restart"/>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120000.00</w:t>
            </w:r>
          </w:p>
        </w:tc>
        <w:tc>
          <w:tcPr>
            <w:tcW w:w="859" w:type="dxa"/>
            <w:vMerge w:val="restart"/>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17" w:type="dxa"/>
            <w:vMerge w:val="continue"/>
            <w:vAlign w:val="center"/>
          </w:tcPr>
          <w:p>
            <w:pPr>
              <w:pStyle w:val="8"/>
              <w:widowControl/>
              <w:jc w:val="center"/>
              <w:rPr>
                <w:rFonts w:ascii="宋体" w:hAnsi="宋体" w:cs="宋体"/>
                <w:color w:val="auto"/>
              </w:rPr>
            </w:pPr>
          </w:p>
        </w:tc>
        <w:tc>
          <w:tcPr>
            <w:tcW w:w="851" w:type="dxa"/>
            <w:vAlign w:val="center"/>
          </w:tcPr>
          <w:p>
            <w:pPr>
              <w:pStyle w:val="8"/>
              <w:widowControl/>
              <w:jc w:val="center"/>
              <w:rPr>
                <w:rFonts w:hint="eastAsia" w:ascii="宋体" w:hAnsi="宋体" w:eastAsia="宋体" w:cs="宋体"/>
                <w:color w:val="auto"/>
                <w:lang w:eastAsia="zh-CN"/>
              </w:rPr>
            </w:pPr>
            <w:r>
              <w:rPr>
                <w:rFonts w:hint="eastAsia" w:ascii="宋体" w:hAnsi="宋体" w:cs="宋体"/>
                <w:color w:val="auto"/>
                <w:lang w:val="en-US" w:eastAsia="zh-CN"/>
              </w:rPr>
              <w:t>2</w:t>
            </w:r>
            <w:r>
              <w:rPr>
                <w:rFonts w:ascii="宋体" w:hAnsi="宋体" w:cs="宋体"/>
                <w:color w:val="auto"/>
              </w:rPr>
              <w:t>-</w:t>
            </w:r>
            <w:r>
              <w:rPr>
                <w:rFonts w:hint="eastAsia" w:ascii="宋体" w:hAnsi="宋体" w:cs="宋体"/>
                <w:color w:val="auto"/>
                <w:lang w:val="en-US" w:eastAsia="zh-CN"/>
              </w:rPr>
              <w:t>2</w:t>
            </w:r>
          </w:p>
        </w:tc>
        <w:tc>
          <w:tcPr>
            <w:tcW w:w="1527"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紫外分光光度计 </w:t>
            </w:r>
          </w:p>
        </w:tc>
        <w:tc>
          <w:tcPr>
            <w:tcW w:w="832" w:type="dxa"/>
            <w:vAlign w:val="center"/>
          </w:tcPr>
          <w:p>
            <w:pPr>
              <w:pStyle w:val="8"/>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1台</w:t>
            </w:r>
          </w:p>
        </w:tc>
        <w:tc>
          <w:tcPr>
            <w:tcW w:w="1298" w:type="dxa"/>
            <w:vAlign w:val="center"/>
          </w:tcPr>
          <w:p>
            <w:pPr>
              <w:pStyle w:val="8"/>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50000.00</w:t>
            </w:r>
          </w:p>
        </w:tc>
        <w:tc>
          <w:tcPr>
            <w:tcW w:w="802" w:type="dxa"/>
            <w:vAlign w:val="center"/>
          </w:tcPr>
          <w:p>
            <w:pPr>
              <w:pStyle w:val="8"/>
              <w:widowControl/>
              <w:jc w:val="center"/>
              <w:rPr>
                <w:rFonts w:hint="eastAsia" w:ascii="宋体" w:hAnsi="宋体" w:cs="宋体"/>
                <w:color w:val="auto"/>
              </w:rPr>
            </w:pPr>
            <w:r>
              <w:rPr>
                <w:rFonts w:hint="eastAsia"/>
                <w:color w:val="auto"/>
                <w:lang w:val="en-US" w:eastAsia="zh-CN"/>
              </w:rPr>
              <w:t>否</w:t>
            </w:r>
          </w:p>
        </w:tc>
        <w:tc>
          <w:tcPr>
            <w:tcW w:w="1536" w:type="dxa"/>
            <w:vMerge w:val="continue"/>
            <w:vAlign w:val="center"/>
          </w:tcPr>
          <w:p>
            <w:pPr>
              <w:widowControl/>
              <w:jc w:val="center"/>
              <w:rPr>
                <w:rFonts w:ascii="宋体" w:hAnsi="宋体" w:cs="宋体"/>
                <w:color w:val="auto"/>
                <w:kern w:val="0"/>
                <w:sz w:val="24"/>
              </w:rPr>
            </w:pPr>
          </w:p>
        </w:tc>
        <w:tc>
          <w:tcPr>
            <w:tcW w:w="859" w:type="dxa"/>
            <w:vMerge w:val="continue"/>
            <w:vAlign w:val="center"/>
          </w:tcPr>
          <w:p>
            <w:pPr>
              <w:widowControl/>
              <w:jc w:val="center"/>
              <w:rPr>
                <w:rFonts w:ascii="宋体" w:hAnsi="宋体" w:cs="宋体"/>
                <w:color w:val="auto"/>
                <w:kern w:val="0"/>
                <w:sz w:val="24"/>
              </w:rPr>
            </w:pPr>
          </w:p>
        </w:tc>
      </w:tr>
    </w:tbl>
    <w:p>
      <w:pPr>
        <w:pStyle w:val="8"/>
        <w:widowControl/>
        <w:jc w:val="both"/>
        <w:rPr>
          <w:rFonts w:ascii="宋体" w:cs="宋体"/>
          <w:color w:val="auto"/>
        </w:rPr>
      </w:pPr>
      <w:r>
        <w:rPr>
          <w:color w:val="auto"/>
        </w:rPr>
        <w:t xml:space="preserve"> </w:t>
      </w:r>
      <w:r>
        <w:rPr>
          <w:rFonts w:hint="eastAsia" w:ascii="宋体" w:hAnsi="宋体" w:cs="宋体"/>
          <w:color w:val="auto"/>
          <w:lang w:val="en-US" w:eastAsia="zh-CN"/>
        </w:rPr>
        <w:t>4</w:t>
      </w:r>
      <w:r>
        <w:rPr>
          <w:rFonts w:ascii="宋体" w:hAnsi="宋体" w:cs="宋体"/>
          <w:color w:val="auto"/>
        </w:rPr>
        <w:t>.</w:t>
      </w: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进口产品，适用于（合同包</w:t>
      </w:r>
      <w:r>
        <w:rPr>
          <w:rFonts w:hint="eastAsia" w:ascii="宋体" w:hAnsi="宋体" w:cs="宋体"/>
          <w:color w:val="auto"/>
          <w:lang w:val="en-US" w:eastAsia="zh-CN"/>
        </w:rPr>
        <w:t>2</w:t>
      </w:r>
      <w:r>
        <w:rPr>
          <w:rFonts w:hint="eastAsia" w:ascii="宋体" w:hAnsi="宋体" w:cs="宋体"/>
          <w:color w:val="auto"/>
          <w:lang w:eastAsia="zh-CN"/>
        </w:rPr>
        <w:t>品目号</w:t>
      </w:r>
      <w:r>
        <w:rPr>
          <w:rFonts w:hint="eastAsia" w:ascii="宋体" w:hAnsi="宋体" w:cs="宋体"/>
          <w:color w:val="auto"/>
          <w:lang w:val="en-US" w:eastAsia="zh-CN"/>
        </w:rPr>
        <w:t>1</w:t>
      </w:r>
      <w:r>
        <w:rPr>
          <w:rFonts w:hint="eastAsia" w:ascii="宋体" w:hAnsi="宋体" w:cs="宋体"/>
          <w:color w:val="auto"/>
        </w:rPr>
        <w:t>）。节能产品，适用于（合同包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），按照最新一期节能清单执行。环境标志产品，适用于（合同包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），按照最新一期环境标志清单执行。信息安全产品，适用于（合同包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0"/>
        </w:numPr>
        <w:spacing w:before="75" w:beforeAutospacing="0" w:after="75" w:afterAutospacing="0" w:line="435" w:lineRule="atLeast"/>
        <w:rPr>
          <w:color w:val="auto"/>
        </w:rPr>
      </w:pPr>
      <w:r>
        <w:rPr>
          <w:rFonts w:hint="eastAsia" w:ascii="宋体" w:hAnsi="宋体" w:cs="宋体"/>
          <w:color w:val="auto"/>
          <w:lang w:val="en-US" w:eastAsia="zh-CN"/>
        </w:rPr>
        <w:t>5.</w:t>
      </w:r>
      <w:r>
        <w:rPr>
          <w:rFonts w:hint="eastAsia" w:ascii="宋体" w:hAnsi="宋体" w:cs="宋体"/>
          <w:color w:val="auto"/>
          <w:lang w:eastAsia="zh-CN"/>
        </w:rPr>
        <w:t>合同包</w:t>
      </w:r>
      <w:r>
        <w:rPr>
          <w:rFonts w:hint="eastAsia" w:ascii="宋体" w:hAnsi="宋体" w:cs="宋体"/>
          <w:color w:val="auto"/>
          <w:lang w:val="en-US" w:eastAsia="zh-CN"/>
        </w:rPr>
        <w:t>1、包2</w:t>
      </w:r>
      <w:r>
        <w:rPr>
          <w:rFonts w:hint="eastAsia" w:ascii="宋体" w:hAnsi="宋体" w:cs="宋体"/>
          <w:color w:val="auto"/>
        </w:rPr>
        <w:t>供应商的资格要求</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b/>
          <w:bCs w:val="0"/>
          <w:color w:val="auto"/>
          <w:shd w:val="clear" w:color="auto" w:fill="FFFFFF"/>
        </w:rPr>
        <w:t>包</w:t>
      </w:r>
      <w:r>
        <w:rPr>
          <w:rStyle w:val="12"/>
          <w:rFonts w:ascii="宋体" w:hAnsi="宋体" w:cs="宋体"/>
          <w:b/>
          <w:bCs w:val="0"/>
          <w:color w:val="auto"/>
          <w:shd w:val="clear" w:color="auto" w:fill="FFFFFF"/>
        </w:rPr>
        <w:t>1</w:t>
      </w:r>
      <w:r>
        <w:rPr>
          <w:rFonts w:ascii="宋体" w:hAnsi="宋体" w:cs="宋体"/>
          <w:b/>
          <w:bCs w:val="0"/>
          <w:color w:val="auto"/>
          <w:shd w:val="clear" w:color="auto" w:fill="FFFFFF"/>
        </w:rPr>
        <w:t xml:space="preserve"> </w:t>
      </w:r>
      <w:r>
        <w:rPr>
          <w:rFonts w:hint="eastAsia" w:ascii="宋体" w:hAnsi="宋体" w:cs="宋体"/>
          <w:b/>
          <w:bCs w:val="0"/>
          <w:color w:val="auto"/>
          <w:shd w:val="clear" w:color="auto" w:fill="FFFFFF"/>
          <w:lang w:eastAsia="zh-CN"/>
        </w:rPr>
        <w:t>、包</w:t>
      </w:r>
      <w:r>
        <w:rPr>
          <w:rFonts w:hint="eastAsia" w:ascii="宋体" w:hAnsi="宋体" w:cs="宋体"/>
          <w:b/>
          <w:bCs w:val="0"/>
          <w:color w:val="auto"/>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4585" w:type="dxa"/>
            <w:vAlign w:val="center"/>
          </w:tcPr>
          <w:p>
            <w:pPr>
              <w:widowControl/>
              <w:jc w:val="left"/>
              <w:rPr>
                <w:color w:val="auto"/>
              </w:rPr>
            </w:pPr>
            <w:r>
              <w:rPr>
                <w:rFonts w:hint="eastAsia" w:ascii="宋体" w:hAnsi="宋体" w:cs="宋体"/>
                <w:color w:val="auto"/>
                <w:kern w:val="0"/>
                <w:sz w:val="24"/>
              </w:rPr>
              <w:t>无</w:t>
            </w:r>
          </w:p>
        </w:tc>
      </w:tr>
    </w:tbl>
    <w:p>
      <w:pPr>
        <w:pStyle w:val="8"/>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15</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11</w:t>
      </w:r>
      <w:bookmarkStart w:id="0" w:name="_GoBack"/>
      <w:bookmarkEnd w:id="0"/>
      <w:r>
        <w:rPr>
          <w:rFonts w:hint="eastAsia" w:ascii="宋体" w:hAnsi="宋体" w:cs="宋体"/>
          <w:color w:val="auto"/>
          <w:shd w:val="clear" w:color="auto" w:fill="FFFFFF"/>
          <w:lang w:val="en-US" w:eastAsia="zh-CN"/>
        </w:rPr>
        <w:t>:00</w:t>
      </w:r>
      <w:r>
        <w:rPr>
          <w:rFonts w:hint="eastAsia" w:ascii="宋体" w:hAnsi="宋体" w:cs="宋体"/>
          <w:color w:val="auto"/>
          <w:shd w:val="clear" w:color="auto" w:fill="FFFFFF"/>
        </w:rPr>
        <w:t>时至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19</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17:00</w:t>
      </w:r>
      <w:r>
        <w:rPr>
          <w:rFonts w:hint="eastAsia" w:ascii="宋体" w:hAnsi="宋体" w:cs="宋体"/>
          <w:color w:val="auto"/>
          <w:shd w:val="clear" w:color="auto" w:fill="FFFFFF"/>
        </w:rPr>
        <w:t>时。</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报名期限内，供应商应凡有意参加的供应商可按下述地址到福建景鑫招标有限公司购买竞争性磋商文件。未报名将导致其不能下载采购文件且响应文件被拒收。</w:t>
      </w:r>
    </w:p>
    <w:p>
      <w:pPr>
        <w:pStyle w:val="8"/>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7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15 </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 xml:space="preserve"> 7</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19</w:t>
      </w:r>
      <w:r>
        <w:rPr>
          <w:rFonts w:ascii="宋体" w:hAnsi="宋体" w:cs="宋体"/>
          <w:color w:val="auto"/>
          <w:shd w:val="clear" w:color="auto" w:fill="FFFFFF"/>
        </w:rPr>
        <w:t xml:space="preserve"> </w:t>
      </w:r>
      <w:r>
        <w:rPr>
          <w:rFonts w:hint="eastAsia" w:ascii="宋体" w:hAnsi="宋体" w:cs="宋体"/>
          <w:color w:val="auto"/>
          <w:shd w:val="clear" w:color="auto" w:fill="FFFFFF"/>
        </w:rPr>
        <w:t>日。</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购买竞争性磋商文件。</w:t>
      </w:r>
    </w:p>
    <w:p>
      <w:pPr>
        <w:pStyle w:val="8"/>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w:t>
      </w:r>
      <w:r>
        <w:rPr>
          <w:rFonts w:hint="eastAsia" w:ascii="宋体" w:hAnsi="宋体" w:cs="宋体"/>
          <w:color w:val="auto"/>
          <w:lang w:eastAsia="zh-CN"/>
        </w:rPr>
        <w:t>每个合同</w:t>
      </w:r>
      <w:r>
        <w:rPr>
          <w:rFonts w:hint="eastAsia" w:ascii="宋体" w:hAnsi="宋体" w:cs="宋体"/>
          <w:color w:val="auto"/>
          <w:shd w:val="clear" w:color="auto" w:fill="FFFFFF"/>
          <w:lang w:val="en-US" w:eastAsia="zh-CN"/>
        </w:rPr>
        <w:t>2</w:t>
      </w:r>
      <w:r>
        <w:rPr>
          <w:rFonts w:ascii="宋体" w:hAns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7</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22  </w:t>
      </w:r>
      <w:r>
        <w:rPr>
          <w:rFonts w:hint="eastAsia" w:ascii="宋体" w:hAnsi="宋体"/>
          <w:color w:val="auto"/>
        </w:rPr>
        <w:t>日</w:t>
      </w:r>
      <w:r>
        <w:rPr>
          <w:rFonts w:hint="eastAsia" w:ascii="宋体" w:hAnsi="宋体"/>
          <w:color w:val="auto"/>
          <w:lang w:val="en-US" w:eastAsia="zh-CN"/>
        </w:rPr>
        <w:t xml:space="preserve"> 下午15:30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7</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22  </w:t>
      </w:r>
      <w:r>
        <w:rPr>
          <w:rFonts w:hint="eastAsia" w:ascii="宋体" w:hAnsi="宋体"/>
          <w:color w:val="auto"/>
        </w:rPr>
        <w:t>日</w:t>
      </w:r>
      <w:r>
        <w:rPr>
          <w:rFonts w:hint="eastAsia" w:ascii="宋体" w:hAnsi="宋体"/>
          <w:color w:val="auto"/>
          <w:lang w:val="en-US" w:eastAsia="zh-CN"/>
        </w:rPr>
        <w:t xml:space="preserve"> 下午15:30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12.</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13.</w:t>
      </w:r>
      <w:r>
        <w:rPr>
          <w:rFonts w:hint="eastAsia" w:ascii="宋体" w:hAnsi="宋体" w:cs="宋体"/>
          <w:color w:val="auto"/>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联系人：陈显银</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址：泉州市丰泽区东海大街东海湾中心</w:t>
      </w:r>
      <w:r>
        <w:rPr>
          <w:rFonts w:ascii="宋体" w:hAnsi="宋体" w:cs="宋体"/>
          <w:color w:val="auto"/>
          <w:shd w:val="clear" w:color="auto" w:fill="FFFFFF"/>
        </w:rPr>
        <w:t>1</w:t>
      </w:r>
      <w:r>
        <w:rPr>
          <w:rFonts w:hint="eastAsia" w:ascii="宋体" w:hAnsi="宋体" w:cs="宋体"/>
          <w:color w:val="auto"/>
          <w:shd w:val="clear" w:color="auto" w:fill="FFFFFF"/>
        </w:rPr>
        <w:t>号</w:t>
      </w:r>
      <w:r>
        <w:rPr>
          <w:rFonts w:ascii="宋体" w:hAnsi="宋体" w:cs="宋体"/>
          <w:color w:val="auto"/>
          <w:shd w:val="clear" w:color="auto" w:fill="FFFFFF"/>
        </w:rPr>
        <w:t>801</w:t>
      </w:r>
      <w:r>
        <w:rPr>
          <w:rFonts w:hint="eastAsia" w:ascii="宋体" w:hAnsi="宋体" w:cs="宋体"/>
          <w:color w:val="auto"/>
          <w:shd w:val="clear" w:color="auto" w:fill="FFFFFF"/>
        </w:rPr>
        <w:t>室</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联系人：赵海全</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0595-22192139</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hint="eastAsia" w:ascii="宋体" w:hAnsi="宋体" w:cs="宋体"/>
          <w:color w:val="auto"/>
          <w:shd w:val="clear" w:color="auto" w:fill="FFFFFF"/>
        </w:rPr>
        <w:t>附</w:t>
      </w:r>
      <w:r>
        <w:rPr>
          <w:rFonts w:ascii="宋体" w:hAnsi="宋体" w:cs="宋体"/>
          <w:color w:val="auto"/>
          <w:shd w:val="clear" w:color="auto" w:fill="FFFFFF"/>
        </w:rPr>
        <w:t>1</w:t>
      </w:r>
      <w:r>
        <w:rPr>
          <w:rFonts w:hint="eastAsia" w:ascii="宋体" w:hAnsi="宋体" w:cs="宋体"/>
          <w:color w:val="auto"/>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2600</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rPr>
              <w:t>合同包</w:t>
            </w:r>
            <w:r>
              <w:rPr>
                <w:rFonts w:hint="eastAsia" w:ascii="宋体" w:hAnsi="宋体"/>
                <w:color w:val="auto"/>
                <w:sz w:val="24"/>
                <w:lang w:eastAsia="zh-CN"/>
              </w:rPr>
              <w:t>二</w:t>
            </w:r>
            <w:r>
              <w:rPr>
                <w:rFonts w:hint="eastAsia" w:ascii="宋体" w:hAnsi="宋体"/>
                <w:color w:val="auto"/>
                <w:sz w:val="24"/>
              </w:rPr>
              <w:t>人民币</w:t>
            </w:r>
            <w:r>
              <w:rPr>
                <w:rFonts w:hint="eastAsia" w:ascii="宋体" w:hAnsi="宋体"/>
                <w:color w:val="auto"/>
                <w:sz w:val="24"/>
                <w:u w:val="single"/>
                <w:lang w:val="en-US" w:eastAsia="zh-CN"/>
              </w:rPr>
              <w:t>2400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7</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21</w:t>
            </w: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18:00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投标人的投标保证金应汇入投标保证金专用帐户，若未按规定汇入保证金专用帐户，将视为该投标保证金未到账。投标人购买竞争性磋商文件、缴纳招标服务费等款项不可汇入此投标保证金专用账户。</w:t>
            </w:r>
          </w:p>
        </w:tc>
      </w:tr>
    </w:tbl>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rPr>
          <w:color w:val="auto"/>
        </w:rPr>
      </w:pPr>
      <w:r>
        <w:rPr>
          <w:rStyle w:val="12"/>
          <w:rFonts w:ascii="宋体" w:cs="宋体"/>
          <w:color w:val="auto"/>
        </w:rPr>
        <w:t>          </w:t>
      </w:r>
      <w:r>
        <w:rPr>
          <w:rStyle w:val="12"/>
          <w:rFonts w:ascii="宋体" w:cs="宋体"/>
          <w:color w:val="auto"/>
          <w:sz w:val="31"/>
          <w:szCs w:val="31"/>
        </w:rPr>
        <w:t> </w:t>
      </w: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sz w:val="24"/>
                <w:szCs w:val="24"/>
              </w:rPr>
            </w:pPr>
            <w:r>
              <w:rPr>
                <w:rStyle w:val="12"/>
                <w:rFonts w:hint="eastAsia" w:ascii="宋体" w:hAnsi="宋体" w:cs="宋体"/>
                <w:color w:val="auto"/>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Fonts w:ascii="宋体" w:hAnsi="宋体" w:cs="宋体"/>
                <w:color w:val="auto"/>
                <w:sz w:val="24"/>
                <w:szCs w:val="24"/>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lang w:eastAsia="zh-CN"/>
              </w:rPr>
              <w:t>合同包</w:t>
            </w:r>
            <w:r>
              <w:rPr>
                <w:rStyle w:val="12"/>
                <w:rFonts w:hint="eastAsia" w:ascii="宋体" w:hAnsi="宋体" w:cs="宋体"/>
                <w:color w:val="auto"/>
                <w:sz w:val="24"/>
                <w:szCs w:val="24"/>
                <w:lang w:val="en-US" w:eastAsia="zh-CN"/>
              </w:rPr>
              <w:t>1、包2</w:t>
            </w:r>
            <w:r>
              <w:rPr>
                <w:rStyle w:val="12"/>
                <w:rFonts w:hint="eastAsia" w:ascii="宋体" w:hAnsi="宋体" w:cs="宋体"/>
                <w:color w:val="auto"/>
                <w:sz w:val="24"/>
                <w:szCs w:val="24"/>
              </w:rPr>
              <w:t>供应商的资格要求</w:t>
            </w:r>
            <w:r>
              <w:rPr>
                <w:rFonts w:hint="eastAsia" w:ascii="宋体" w:hAnsi="宋体" w:cs="宋体"/>
                <w:color w:val="auto"/>
                <w:sz w:val="24"/>
                <w:szCs w:val="24"/>
              </w:rPr>
              <w:t>：见谈判文件第一章“采购公告</w:t>
            </w:r>
            <w:r>
              <w:rPr>
                <w:rFonts w:ascii="宋体" w:hAnsi="宋体" w:cs="宋体"/>
                <w:color w:val="auto"/>
                <w:sz w:val="24"/>
                <w:szCs w:val="24"/>
              </w:rPr>
              <w:t>/</w:t>
            </w:r>
            <w:r>
              <w:rPr>
                <w:rFonts w:hint="eastAsia" w:ascii="宋体" w:hAnsi="宋体" w:cs="宋体"/>
                <w:color w:val="auto"/>
                <w:sz w:val="24"/>
                <w:szCs w:val="24"/>
              </w:rPr>
              <w:t>采购邀请书”</w:t>
            </w:r>
          </w:p>
          <w:p>
            <w:pPr>
              <w:pStyle w:val="8"/>
              <w:widowControl/>
              <w:spacing w:beforeAutospacing="0" w:afterAutospacing="0" w:line="435" w:lineRule="atLeast"/>
              <w:rPr>
                <w:color w:val="auto"/>
                <w:sz w:val="24"/>
                <w:szCs w:val="24"/>
              </w:rPr>
            </w:pPr>
            <w:r>
              <w:rPr>
                <w:rFonts w:hint="eastAsia" w:ascii="宋体" w:hAnsi="宋体" w:cs="宋体"/>
                <w:color w:val="auto"/>
                <w:sz w:val="24"/>
                <w:szCs w:val="24"/>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a1</w:t>
                  </w:r>
                  <w:r>
                    <w:rPr>
                      <w:rFonts w:hint="eastAsia" w:ascii="宋体" w:hAnsi="宋体" w:cs="宋体"/>
                      <w:color w:val="auto"/>
                      <w:kern w:val="0"/>
                      <w:sz w:val="24"/>
                      <w:szCs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a2</w:t>
                  </w:r>
                  <w:r>
                    <w:rPr>
                      <w:rFonts w:hint="eastAsia" w:ascii="宋体" w:hAnsi="宋体" w:cs="宋体"/>
                      <w:color w:val="auto"/>
                      <w:kern w:val="0"/>
                      <w:sz w:val="24"/>
                      <w:szCs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a3</w:t>
                  </w:r>
                  <w:r>
                    <w:rPr>
                      <w:rFonts w:hint="eastAsia" w:ascii="宋体" w:hAnsi="宋体" w:cs="宋体"/>
                      <w:color w:val="auto"/>
                      <w:kern w:val="0"/>
                      <w:sz w:val="24"/>
                      <w:szCs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投标人是企业或个体工商户的，则提供工商部门注册的有效的营业执照复印件；投标人是事业单位的，则提供有效的</w:t>
                  </w:r>
                  <w:r>
                    <w:rPr>
                      <w:rFonts w:hint="eastAsia" w:ascii="宋体" w:cs="宋体"/>
                      <w:color w:val="auto"/>
                      <w:kern w:val="0"/>
                      <w:sz w:val="24"/>
                      <w:szCs w:val="24"/>
                    </w:rPr>
                    <w:t>“</w:t>
                  </w:r>
                  <w:r>
                    <w:rPr>
                      <w:rFonts w:hint="eastAsia" w:ascii="宋体" w:hAnsi="宋体" w:cs="宋体"/>
                      <w:color w:val="auto"/>
                      <w:kern w:val="0"/>
                      <w:sz w:val="24"/>
                      <w:szCs w:val="24"/>
                    </w:rPr>
                    <w:t>事业单位法人证书</w:t>
                  </w:r>
                  <w:r>
                    <w:rPr>
                      <w:rFonts w:hint="eastAsia" w:ascii="宋体" w:cs="宋体"/>
                      <w:color w:val="auto"/>
                      <w:kern w:val="0"/>
                      <w:sz w:val="24"/>
                      <w:szCs w:val="24"/>
                    </w:rPr>
                    <w:t>”</w:t>
                  </w:r>
                  <w:r>
                    <w:rPr>
                      <w:rFonts w:hint="eastAsia" w:ascii="宋体" w:hAnsi="宋体" w:cs="宋体"/>
                      <w:color w:val="auto"/>
                      <w:kern w:val="0"/>
                      <w:sz w:val="24"/>
                      <w:szCs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a4</w:t>
                  </w:r>
                  <w:r>
                    <w:rPr>
                      <w:rFonts w:hint="eastAsia" w:ascii="宋体" w:hAnsi="宋体" w:cs="宋体"/>
                      <w:color w:val="auto"/>
                      <w:kern w:val="0"/>
                      <w:sz w:val="24"/>
                      <w:szCs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提供会计师事务所出具的上一年度或上一季度财务审计报告，至少包括</w:t>
                  </w:r>
                  <w:r>
                    <w:rPr>
                      <w:rFonts w:hint="eastAsia" w:ascii="宋体" w:cs="宋体"/>
                      <w:color w:val="auto"/>
                      <w:kern w:val="0"/>
                      <w:sz w:val="24"/>
                      <w:szCs w:val="24"/>
                    </w:rPr>
                    <w:t>“</w:t>
                  </w:r>
                  <w:r>
                    <w:rPr>
                      <w:rFonts w:hint="eastAsia" w:ascii="宋体" w:hAnsi="宋体" w:cs="宋体"/>
                      <w:color w:val="auto"/>
                      <w:kern w:val="0"/>
                      <w:sz w:val="24"/>
                      <w:szCs w:val="24"/>
                    </w:rPr>
                    <w:t>资产负债表、利润表、现金流量表</w:t>
                  </w:r>
                  <w:r>
                    <w:rPr>
                      <w:rFonts w:hint="eastAsia" w:ascii="宋体" w:cs="宋体"/>
                      <w:color w:val="auto"/>
                      <w:kern w:val="0"/>
                      <w:sz w:val="24"/>
                      <w:szCs w:val="24"/>
                    </w:rPr>
                    <w:t>”</w:t>
                  </w:r>
                  <w:r>
                    <w:rPr>
                      <w:rFonts w:hint="eastAsia" w:ascii="宋体" w:hAnsi="宋体" w:cs="宋体"/>
                      <w:color w:val="auto"/>
                      <w:kern w:val="0"/>
                      <w:sz w:val="24"/>
                      <w:szCs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a5</w:t>
                  </w:r>
                  <w:r>
                    <w:rPr>
                      <w:rFonts w:hint="eastAsia" w:ascii="宋体" w:hAnsi="宋体" w:cs="宋体"/>
                      <w:color w:val="auto"/>
                      <w:kern w:val="0"/>
                      <w:sz w:val="24"/>
                      <w:szCs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a6</w:t>
                  </w:r>
                  <w:r>
                    <w:rPr>
                      <w:rFonts w:hint="eastAsia" w:ascii="宋体" w:hAnsi="宋体" w:cs="宋体"/>
                      <w:color w:val="auto"/>
                      <w:kern w:val="0"/>
                      <w:sz w:val="24"/>
                      <w:szCs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a7</w:t>
                  </w:r>
                  <w:r>
                    <w:rPr>
                      <w:rFonts w:hint="eastAsia" w:ascii="宋体" w:hAnsi="宋体" w:cs="宋体"/>
                      <w:color w:val="auto"/>
                      <w:kern w:val="0"/>
                      <w:sz w:val="24"/>
                      <w:szCs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由招标人根据采购需求在第一章</w:t>
                  </w:r>
                  <w:r>
                    <w:rPr>
                      <w:rFonts w:hint="eastAsia" w:ascii="宋体" w:cs="宋体"/>
                      <w:color w:val="auto"/>
                      <w:kern w:val="0"/>
                      <w:sz w:val="24"/>
                      <w:szCs w:val="24"/>
                    </w:rPr>
                    <w:t>“</w:t>
                  </w:r>
                  <w:r>
                    <w:rPr>
                      <w:rFonts w:hint="eastAsia" w:ascii="宋体" w:hAnsi="宋体" w:cs="宋体"/>
                      <w:color w:val="auto"/>
                      <w:kern w:val="0"/>
                      <w:sz w:val="24"/>
                      <w:szCs w:val="24"/>
                    </w:rPr>
                    <w:t>资格要求特定条件</w:t>
                  </w:r>
                  <w:r>
                    <w:rPr>
                      <w:rFonts w:hint="eastAsia" w:ascii="宋体" w:cs="宋体"/>
                      <w:color w:val="auto"/>
                      <w:kern w:val="0"/>
                      <w:sz w:val="24"/>
                      <w:szCs w:val="24"/>
                    </w:rPr>
                    <w:t>”</w:t>
                  </w:r>
                  <w:r>
                    <w:rPr>
                      <w:rFonts w:hint="eastAsia" w:ascii="宋体" w:hAnsi="宋体" w:cs="宋体"/>
                      <w:color w:val="auto"/>
                      <w:kern w:val="0"/>
                      <w:sz w:val="24"/>
                      <w:szCs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a8</w:t>
                  </w:r>
                  <w:r>
                    <w:rPr>
                      <w:rFonts w:hint="eastAsia" w:ascii="宋体" w:hAnsi="宋体" w:cs="宋体"/>
                      <w:color w:val="auto"/>
                      <w:kern w:val="0"/>
                      <w:sz w:val="24"/>
                      <w:szCs w:val="24"/>
                    </w:rPr>
                    <w:t>参加政府采购活动前</w:t>
                  </w:r>
                  <w:r>
                    <w:rPr>
                      <w:rFonts w:ascii="宋体" w:hAnsi="宋体" w:cs="宋体"/>
                      <w:color w:val="auto"/>
                      <w:kern w:val="0"/>
                      <w:sz w:val="24"/>
                      <w:szCs w:val="24"/>
                    </w:rPr>
                    <w:t>3</w:t>
                  </w:r>
                  <w:r>
                    <w:rPr>
                      <w:rFonts w:hint="eastAsia" w:ascii="宋体" w:hAnsi="宋体" w:cs="宋体"/>
                      <w:color w:val="auto"/>
                      <w:kern w:val="0"/>
                      <w:sz w:val="24"/>
                      <w:szCs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rPr>
                    <w:t>、</w:t>
                  </w:r>
                  <w:r>
                    <w:rPr>
                      <w:rFonts w:hint="eastAsia" w:ascii="宋体" w:cs="宋体"/>
                      <w:color w:val="auto"/>
                      <w:kern w:val="0"/>
                      <w:sz w:val="24"/>
                      <w:szCs w:val="24"/>
                    </w:rPr>
                    <w:t>“</w:t>
                  </w:r>
                  <w:r>
                    <w:rPr>
                      <w:rFonts w:hint="eastAsia" w:ascii="宋体" w:hAnsi="宋体" w:cs="宋体"/>
                      <w:color w:val="auto"/>
                      <w:kern w:val="0"/>
                      <w:sz w:val="24"/>
                      <w:szCs w:val="24"/>
                    </w:rPr>
                    <w:t>重大违法记录</w:t>
                  </w:r>
                  <w:r>
                    <w:rPr>
                      <w:rFonts w:hint="eastAsia" w:ascii="宋体" w:cs="宋体"/>
                      <w:color w:val="auto"/>
                      <w:kern w:val="0"/>
                      <w:sz w:val="24"/>
                      <w:szCs w:val="24"/>
                    </w:rPr>
                    <w:t>”</w:t>
                  </w:r>
                  <w:r>
                    <w:rPr>
                      <w:rFonts w:hint="eastAsia" w:ascii="宋体" w:hAnsi="宋体" w:cs="宋体"/>
                      <w:color w:val="auto"/>
                      <w:kern w:val="0"/>
                      <w:sz w:val="24"/>
                      <w:szCs w:val="24"/>
                    </w:rPr>
                    <w:t>指竞争性谈判供应商因违法经营受到刑事处罚或责令停产停业、吊销许可证或执照、较大数额罚款等行政处罚。</w:t>
                  </w:r>
                  <w:r>
                    <w:rPr>
                      <w:rFonts w:ascii="宋体" w:hAnsi="宋体" w:cs="宋体"/>
                      <w:color w:val="auto"/>
                      <w:kern w:val="0"/>
                      <w:sz w:val="24"/>
                      <w:szCs w:val="24"/>
                    </w:rPr>
                    <w:t>2</w:t>
                  </w:r>
                  <w:r>
                    <w:rPr>
                      <w:rFonts w:hint="eastAsia" w:ascii="宋体" w:hAnsi="宋体" w:cs="宋体"/>
                      <w:color w:val="auto"/>
                      <w:kern w:val="0"/>
                      <w:sz w:val="24"/>
                      <w:szCs w:val="24"/>
                    </w:rPr>
                    <w:t>、无法提供有效期内检察机关行贿犯罪档案查询结果告知函的，也应对近三年无行贿犯罪记录进行声明。</w:t>
                  </w:r>
                  <w:r>
                    <w:rPr>
                      <w:rFonts w:ascii="宋体" w:hAnsi="宋体" w:cs="宋体"/>
                      <w:color w:val="auto"/>
                      <w:kern w:val="0"/>
                      <w:sz w:val="24"/>
                      <w:szCs w:val="24"/>
                    </w:rPr>
                    <w:t>3</w:t>
                  </w:r>
                  <w:r>
                    <w:rPr>
                      <w:rFonts w:hint="eastAsia" w:ascii="宋体" w:hAnsi="宋体" w:cs="宋体"/>
                      <w:color w:val="auto"/>
                      <w:kern w:val="0"/>
                      <w:sz w:val="24"/>
                      <w:szCs w:val="24"/>
                    </w:rPr>
                    <w:t>、纸质响应文件正本中的本声明应为原件。</w:t>
                  </w:r>
                  <w:r>
                    <w:rPr>
                      <w:rFonts w:hint="eastAsia" w:ascii="宋体" w:cs="宋体"/>
                      <w:color w:val="auto"/>
                      <w:kern w:val="0"/>
                      <w:sz w:val="24"/>
                      <w:szCs w:val="24"/>
                    </w:rPr>
                    <w:t>※</w:t>
                  </w:r>
                  <w:r>
                    <w:rPr>
                      <w:rFonts w:hint="eastAsia" w:ascii="宋体" w:hAnsi="宋体" w:cs="宋体"/>
                      <w:color w:val="auto"/>
                      <w:kern w:val="0"/>
                      <w:sz w:val="24"/>
                      <w:szCs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a9</w:t>
                  </w:r>
                  <w:r>
                    <w:rPr>
                      <w:rFonts w:hint="eastAsia" w:ascii="宋体" w:hAnsi="宋体" w:cs="宋体"/>
                      <w:color w:val="auto"/>
                      <w:kern w:val="0"/>
                      <w:sz w:val="24"/>
                      <w:szCs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ascii="宋体" w:hAnsi="宋体" w:cs="宋体"/>
                      <w:color w:val="auto"/>
                      <w:kern w:val="0"/>
                      <w:sz w:val="24"/>
                      <w:szCs w:val="24"/>
                    </w:rPr>
                    <w:t>a1</w:t>
                  </w:r>
                  <w:r>
                    <w:rPr>
                      <w:rFonts w:ascii="宋体" w:cs="宋体"/>
                      <w:color w:val="auto"/>
                      <w:kern w:val="0"/>
                      <w:sz w:val="24"/>
                      <w:szCs w:val="24"/>
                    </w:rPr>
                    <w:t>0</w:t>
                  </w:r>
                  <w:r>
                    <w:rPr>
                      <w:rFonts w:hint="eastAsia" w:ascii="宋体" w:hAnsi="宋体" w:cs="宋体"/>
                      <w:color w:val="auto"/>
                      <w:kern w:val="0"/>
                      <w:sz w:val="24"/>
                      <w:szCs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szCs w:val="24"/>
                    </w:rPr>
                  </w:pPr>
                </w:p>
              </w:tc>
            </w:tr>
          </w:tbl>
          <w:p>
            <w:pPr>
              <w:pStyle w:val="8"/>
              <w:widowControl/>
              <w:spacing w:beforeAutospacing="0" w:afterAutospacing="0" w:line="435" w:lineRule="atLeast"/>
              <w:rPr>
                <w:color w:val="auto"/>
                <w:sz w:val="24"/>
                <w:szCs w:val="24"/>
              </w:rPr>
            </w:pPr>
            <w:r>
              <w:rPr>
                <w:rFonts w:hint="eastAsia" w:ascii="宋体" w:hAnsi="宋体" w:cs="宋体"/>
                <w:color w:val="auto"/>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sz w:val="24"/>
                <w:szCs w:val="24"/>
              </w:rPr>
            </w:pPr>
            <w:r>
              <w:rPr>
                <w:rFonts w:hint="eastAsia" w:ascii="宋体" w:hAnsi="宋体" w:cs="宋体"/>
                <w:color w:val="auto"/>
                <w:sz w:val="24"/>
                <w:szCs w:val="24"/>
              </w:rPr>
              <w:t>特定资格条件：</w:t>
            </w:r>
          </w:p>
          <w:p>
            <w:pPr>
              <w:pStyle w:val="8"/>
              <w:widowControl/>
              <w:spacing w:beforeAutospacing="0" w:afterAutospacing="0" w:line="435" w:lineRule="atLeast"/>
              <w:rPr>
                <w:rStyle w:val="12"/>
                <w:rFonts w:hint="default" w:ascii="宋体" w:hAnsi="宋体" w:cs="宋体"/>
                <w:color w:val="auto"/>
                <w:sz w:val="24"/>
                <w:szCs w:val="24"/>
                <w:shd w:val="clear" w:color="auto" w:fill="FFFFFF"/>
                <w:lang w:val="en-US" w:eastAsia="zh-CN"/>
              </w:rPr>
            </w:pPr>
            <w:r>
              <w:rPr>
                <w:rStyle w:val="12"/>
                <w:rFonts w:hint="eastAsia" w:ascii="宋体" w:hAnsi="宋体" w:cs="宋体"/>
                <w:color w:val="auto"/>
                <w:sz w:val="24"/>
                <w:szCs w:val="24"/>
                <w:shd w:val="clear" w:color="auto" w:fill="FFFFFF"/>
              </w:rPr>
              <w:t xml:space="preserve">包1 </w:t>
            </w:r>
            <w:r>
              <w:rPr>
                <w:rStyle w:val="12"/>
                <w:rFonts w:hint="eastAsia" w:ascii="宋体" w:hAnsi="宋体" w:cs="宋体"/>
                <w:color w:val="auto"/>
                <w:sz w:val="24"/>
                <w:szCs w:val="24"/>
                <w:shd w:val="clear" w:color="auto" w:fill="FFFFFF"/>
                <w:lang w:eastAsia="zh-CN"/>
              </w:rPr>
              <w:t>、包</w:t>
            </w:r>
            <w:r>
              <w:rPr>
                <w:rStyle w:val="12"/>
                <w:rFonts w:hint="eastAsia" w:ascii="宋体" w:hAnsi="宋体" w:cs="宋体"/>
                <w:color w:val="auto"/>
                <w:sz w:val="24"/>
                <w:szCs w:val="24"/>
                <w:shd w:val="clear" w:color="auto" w:fill="FFFFFF"/>
                <w:lang w:val="en-US" w:eastAsia="zh-CN"/>
              </w:rPr>
              <w:t>2</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具备履行合同所必需设备和专业技术能力专项证明材料（若有）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招标文件规定的其他资格证明文件（若有）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无</w:t>
                  </w:r>
                </w:p>
              </w:tc>
            </w:tr>
          </w:tbl>
          <w:p>
            <w:pPr>
              <w:rPr>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Fonts w:ascii="宋体" w:hAnsi="宋体" w:cs="宋体"/>
                <w:color w:val="auto"/>
                <w:sz w:val="24"/>
                <w:szCs w:val="24"/>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rPr>
              <w:t>是否接受联合体形式的响应谈判：</w:t>
            </w:r>
            <w:r>
              <w:rPr>
                <w:rFonts w:hint="eastAsia" w:ascii="宋体" w:hAnsi="宋体" w:cs="宋体"/>
                <w:color w:val="auto"/>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sz w:val="24"/>
                <w:szCs w:val="24"/>
              </w:rPr>
            </w:pPr>
            <w:r>
              <w:rPr>
                <w:rStyle w:val="12"/>
                <w:rFonts w:hint="eastAsia" w:ascii="宋体" w:hAnsi="宋体" w:cs="宋体"/>
                <w:color w:val="auto"/>
                <w:sz w:val="24"/>
                <w:szCs w:val="24"/>
              </w:rPr>
              <w:t>响应文件有效期：</w:t>
            </w:r>
            <w:r>
              <w:rPr>
                <w:rFonts w:hint="eastAsia" w:ascii="宋体" w:hAnsi="宋体" w:cs="宋体"/>
                <w:color w:val="auto"/>
                <w:sz w:val="24"/>
                <w:szCs w:val="24"/>
              </w:rPr>
              <w:t>首次响应文件提交截止时间起</w:t>
            </w:r>
            <w:r>
              <w:rPr>
                <w:rFonts w:ascii="宋体" w:hAnsi="宋体" w:cs="宋体"/>
                <w:color w:val="auto"/>
                <w:sz w:val="24"/>
                <w:szCs w:val="24"/>
              </w:rPr>
              <w:t>90</w:t>
            </w:r>
            <w:r>
              <w:rPr>
                <w:rFonts w:hint="eastAsia" w:ascii="宋体" w:hAnsi="宋体" w:cs="宋体"/>
                <w:color w:val="auto"/>
                <w:sz w:val="24"/>
                <w:szCs w:val="24"/>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sz w:val="24"/>
                <w:szCs w:val="24"/>
              </w:rPr>
            </w:pPr>
            <w:r>
              <w:rPr>
                <w:rFonts w:ascii="宋体" w:hAnsi="宋体" w:cs="宋体"/>
                <w:color w:val="auto"/>
                <w:sz w:val="24"/>
                <w:szCs w:val="24"/>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lang w:eastAsia="zh-CN"/>
              </w:rPr>
              <w:t>合同包</w:t>
            </w:r>
            <w:r>
              <w:rPr>
                <w:rStyle w:val="12"/>
                <w:rFonts w:hint="eastAsia" w:ascii="宋体" w:hAnsi="宋体" w:cs="宋体"/>
                <w:color w:val="auto"/>
                <w:sz w:val="24"/>
                <w:szCs w:val="24"/>
                <w:lang w:val="en-US" w:eastAsia="zh-CN"/>
              </w:rPr>
              <w:t>1、包2</w:t>
            </w:r>
            <w:r>
              <w:rPr>
                <w:rStyle w:val="12"/>
                <w:rFonts w:hint="eastAsia" w:ascii="宋体" w:hAnsi="宋体" w:cs="宋体"/>
                <w:color w:val="auto"/>
                <w:sz w:val="24"/>
                <w:szCs w:val="24"/>
              </w:rPr>
              <w:t>提交谈判保证金：</w:t>
            </w:r>
          </w:p>
          <w:p>
            <w:pPr>
              <w:pStyle w:val="8"/>
              <w:widowControl/>
              <w:spacing w:beforeAutospacing="0" w:afterAutospacing="0" w:line="435" w:lineRule="atLeast"/>
              <w:rPr>
                <w:color w:val="auto"/>
                <w:sz w:val="24"/>
                <w:szCs w:val="24"/>
              </w:rPr>
            </w:pPr>
            <w:r>
              <w:rPr>
                <w:rFonts w:hint="eastAsia" w:ascii="宋体" w:hAnsi="宋体" w:cs="宋体"/>
                <w:color w:val="auto"/>
                <w:sz w:val="24"/>
                <w:szCs w:val="24"/>
              </w:rPr>
              <w:t>本项目的谈判保证金详见《采购标的一览表》，数额不得超过采购项目预算金额的</w:t>
            </w:r>
            <w:r>
              <w:rPr>
                <w:rFonts w:ascii="宋体" w:hAnsi="宋体" w:cs="宋体"/>
                <w:color w:val="auto"/>
                <w:sz w:val="24"/>
                <w:szCs w:val="24"/>
              </w:rPr>
              <w:t>2%</w:t>
            </w:r>
            <w:r>
              <w:rPr>
                <w:rFonts w:hint="eastAsia" w:ascii="宋体" w:hAnsi="宋体" w:cs="宋体"/>
                <w:color w:val="auto"/>
                <w:sz w:val="24"/>
                <w:szCs w:val="24"/>
              </w:rPr>
              <w:t>，提交方式为</w:t>
            </w:r>
            <w:r>
              <w:rPr>
                <w:rFonts w:hint="eastAsia"/>
                <w:color w:val="auto"/>
                <w:sz w:val="24"/>
                <w:szCs w:val="24"/>
              </w:rPr>
              <w:t>公对公转账</w:t>
            </w:r>
            <w:r>
              <w:rPr>
                <w:color w:val="auto"/>
                <w:sz w:val="24"/>
                <w:szCs w:val="24"/>
              </w:rPr>
              <w:t> </w:t>
            </w:r>
            <w:r>
              <w:rPr>
                <w:rFonts w:hint="eastAsia" w:ascii="宋体" w:hAnsi="宋体" w:cs="宋体"/>
                <w:color w:val="auto"/>
                <w:sz w:val="24"/>
                <w:szCs w:val="24"/>
              </w:rPr>
              <w:t>，须于投标保证金截止时间前到达指定账户为准，是否到达以</w:t>
            </w:r>
            <w:r>
              <w:rPr>
                <w:rFonts w:hint="eastAsia" w:ascii="宋体" w:hAnsi="宋体"/>
                <w:b/>
                <w:color w:val="auto"/>
                <w:sz w:val="24"/>
                <w:szCs w:val="24"/>
              </w:rPr>
              <w:t>投标保证金递交专用账户到账</w:t>
            </w:r>
            <w:r>
              <w:rPr>
                <w:rFonts w:hint="eastAsia" w:ascii="宋体" w:hAnsi="宋体" w:cs="宋体"/>
                <w:color w:val="auto"/>
                <w:sz w:val="24"/>
                <w:szCs w:val="24"/>
              </w:rPr>
              <w:t>为准；</w:t>
            </w:r>
          </w:p>
          <w:p>
            <w:pPr>
              <w:pStyle w:val="8"/>
              <w:widowControl/>
              <w:spacing w:beforeAutospacing="0" w:afterAutospacing="0" w:line="435" w:lineRule="atLeast"/>
              <w:rPr>
                <w:color w:val="auto"/>
                <w:sz w:val="24"/>
                <w:szCs w:val="24"/>
              </w:rPr>
            </w:pPr>
            <w:r>
              <w:rPr>
                <w:rFonts w:hint="eastAsia" w:ascii="宋体" w:hAnsi="宋体" w:cs="宋体"/>
                <w:color w:val="auto"/>
                <w:sz w:val="24"/>
                <w:szCs w:val="24"/>
              </w:rPr>
              <w:t>其他约定：</w:t>
            </w:r>
            <w:r>
              <w:rPr>
                <w:rFonts w:hint="eastAsia"/>
                <w:color w:val="auto"/>
                <w:sz w:val="24"/>
                <w:szCs w:val="24"/>
              </w:rPr>
              <w:t>无。</w:t>
            </w:r>
            <w:r>
              <w:rPr>
                <w:color w:val="auto"/>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rPr>
              <w:t>谈判保证金退还的其它要求：</w:t>
            </w:r>
            <w:r>
              <w:rPr>
                <w:rFonts w:hint="eastAsia"/>
                <w:color w:val="auto"/>
                <w:sz w:val="24"/>
                <w:szCs w:val="24"/>
              </w:rPr>
              <w:t>无。</w:t>
            </w:r>
            <w:r>
              <w:rPr>
                <w:color w:val="auto"/>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Style w:val="12"/>
                <w:rFonts w:hint="eastAsia" w:ascii="宋体" w:hAnsi="宋体" w:cs="宋体"/>
                <w:color w:val="auto"/>
                <w:sz w:val="24"/>
                <w:szCs w:val="24"/>
              </w:rPr>
              <w:t>响应文件的份数</w:t>
            </w:r>
          </w:p>
          <w:p>
            <w:pPr>
              <w:pStyle w:val="8"/>
              <w:widowControl/>
              <w:wordWrap w:val="0"/>
              <w:spacing w:beforeAutospacing="0" w:afterAutospacing="0" w:line="435" w:lineRule="atLeast"/>
              <w:rPr>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）纸质响应文件</w:t>
            </w:r>
            <w:r>
              <w:rPr>
                <w:rFonts w:ascii="宋体" w:cs="宋体"/>
                <w:color w:val="auto"/>
                <w:sz w:val="24"/>
                <w:szCs w:val="24"/>
              </w:rPr>
              <w:t> </w:t>
            </w:r>
          </w:p>
          <w:p>
            <w:pPr>
              <w:pStyle w:val="8"/>
              <w:widowControl/>
              <w:wordWrap w:val="0"/>
              <w:spacing w:beforeAutospacing="0" w:afterAutospacing="0" w:line="435" w:lineRule="atLeast"/>
              <w:ind w:firstLine="480"/>
              <w:rPr>
                <w:color w:val="auto"/>
                <w:sz w:val="24"/>
                <w:szCs w:val="24"/>
              </w:rPr>
            </w:pPr>
            <w:r>
              <w:rPr>
                <w:rFonts w:hint="eastAsia" w:ascii="宋体" w:hAnsi="宋体" w:cs="宋体"/>
                <w:color w:val="auto"/>
                <w:sz w:val="24"/>
                <w:szCs w:val="24"/>
              </w:rPr>
              <w:t>①响应文件正本</w:t>
            </w:r>
            <w:r>
              <w:rPr>
                <w:color w:val="auto"/>
                <w:sz w:val="24"/>
                <w:szCs w:val="24"/>
              </w:rPr>
              <w:t>1 </w:t>
            </w:r>
            <w:r>
              <w:rPr>
                <w:rFonts w:hint="eastAsia" w:ascii="宋体" w:hAnsi="宋体" w:cs="宋体"/>
                <w:color w:val="auto"/>
                <w:sz w:val="24"/>
                <w:szCs w:val="24"/>
              </w:rPr>
              <w:t>份、副本</w:t>
            </w:r>
            <w:r>
              <w:rPr>
                <w:color w:val="auto"/>
                <w:sz w:val="24"/>
                <w:szCs w:val="24"/>
              </w:rPr>
              <w:t>3 </w:t>
            </w:r>
            <w:r>
              <w:rPr>
                <w:rFonts w:hint="eastAsia" w:ascii="宋体" w:hAnsi="宋体" w:cs="宋体"/>
                <w:color w:val="auto"/>
                <w:sz w:val="24"/>
                <w:szCs w:val="24"/>
              </w:rPr>
              <w:t>份。</w:t>
            </w:r>
          </w:p>
          <w:p>
            <w:pPr>
              <w:pStyle w:val="8"/>
              <w:widowControl/>
              <w:wordWrap w:val="0"/>
              <w:spacing w:beforeAutospacing="0" w:afterAutospacing="0" w:line="435" w:lineRule="atLeast"/>
              <w:ind w:firstLine="480"/>
              <w:rPr>
                <w:color w:val="auto"/>
                <w:sz w:val="24"/>
                <w:szCs w:val="24"/>
              </w:rPr>
            </w:pPr>
            <w:r>
              <w:rPr>
                <w:rFonts w:hint="eastAsia" w:ascii="宋体" w:hAnsi="宋体" w:cs="宋体"/>
                <w:color w:val="auto"/>
                <w:sz w:val="24"/>
                <w:szCs w:val="24"/>
              </w:rPr>
              <w:t>②电子响应文件可读介质（光盘或</w:t>
            </w:r>
            <w:r>
              <w:rPr>
                <w:rFonts w:ascii="宋体" w:hAnsi="宋体" w:cs="宋体"/>
                <w:color w:val="auto"/>
                <w:sz w:val="24"/>
                <w:szCs w:val="24"/>
              </w:rPr>
              <w:t>U</w:t>
            </w:r>
            <w:r>
              <w:rPr>
                <w:rFonts w:hint="eastAsia" w:ascii="宋体" w:hAnsi="宋体" w:cs="宋体"/>
                <w:color w:val="auto"/>
                <w:sz w:val="24"/>
                <w:szCs w:val="24"/>
              </w:rPr>
              <w:t>盘）</w:t>
            </w:r>
            <w:r>
              <w:rPr>
                <w:rFonts w:ascii="宋体" w:hAnsi="宋体" w:cs="宋体"/>
                <w:color w:val="auto"/>
                <w:sz w:val="24"/>
                <w:szCs w:val="24"/>
                <w:u w:val="single"/>
              </w:rPr>
              <w:t>1</w:t>
            </w:r>
            <w:r>
              <w:rPr>
                <w:rFonts w:hint="eastAsia" w:ascii="宋体" w:hAnsi="宋体" w:cs="宋体"/>
                <w:color w:val="auto"/>
                <w:sz w:val="24"/>
                <w:szCs w:val="24"/>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rPr>
              <w:t>谈判过程中可能发生实质性变动的内容：</w:t>
            </w:r>
            <w:r>
              <w:rPr>
                <w:rFonts w:hint="eastAsia"/>
                <w:color w:val="auto"/>
                <w:sz w:val="24"/>
                <w:szCs w:val="24"/>
              </w:rPr>
              <w:t>无。</w:t>
            </w:r>
            <w:r>
              <w:rPr>
                <w:color w:val="auto"/>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sz w:val="24"/>
                <w:szCs w:val="24"/>
              </w:rPr>
            </w:pPr>
            <w:r>
              <w:rPr>
                <w:rStyle w:val="12"/>
                <w:rFonts w:hint="eastAsia" w:ascii="宋体" w:hAnsi="宋体" w:cs="宋体"/>
                <w:color w:val="auto"/>
                <w:sz w:val="24"/>
                <w:szCs w:val="24"/>
              </w:rPr>
              <w:t>信息公告指定媒体（以下简称：“指定媒体”）：</w:t>
            </w:r>
          </w:p>
          <w:p>
            <w:pPr>
              <w:widowControl/>
              <w:wordWrap w:val="0"/>
              <w:spacing w:line="348" w:lineRule="atLeast"/>
              <w:jc w:val="left"/>
              <w:rPr>
                <w:rFonts w:ascii="宋体" w:cs="宋体"/>
                <w:color w:val="auto"/>
                <w:kern w:val="0"/>
                <w:sz w:val="24"/>
                <w:szCs w:val="24"/>
              </w:rPr>
            </w:pPr>
            <w:r>
              <w:rPr>
                <w:rFonts w:ascii="宋体" w:hAnsi="宋体" w:cs="宋体"/>
                <w:color w:val="auto"/>
                <w:sz w:val="24"/>
                <w:szCs w:val="24"/>
              </w:rPr>
              <w:t>(1)</w:t>
            </w:r>
            <w:r>
              <w:rPr>
                <w:rFonts w:hint="eastAsia" w:ascii="宋体" w:hAnsi="宋体" w:cs="宋体"/>
                <w:color w:val="auto"/>
                <w:sz w:val="24"/>
                <w:szCs w:val="24"/>
              </w:rPr>
              <w:t>中国政府采购网，网址</w:t>
            </w:r>
            <w:r>
              <w:rPr>
                <w:rFonts w:ascii="宋体" w:hAnsi="宋体" w:cs="宋体"/>
                <w:color w:val="auto"/>
                <w:sz w:val="24"/>
                <w:szCs w:val="24"/>
              </w:rPr>
              <w:t>www.ccgp.gov.cn</w:t>
            </w:r>
            <w:r>
              <w:rPr>
                <w:rFonts w:hint="eastAsia"/>
                <w:color w:val="auto"/>
                <w:sz w:val="24"/>
                <w:szCs w:val="24"/>
              </w:rPr>
              <w:t>。</w:t>
            </w:r>
            <w:r>
              <w:rPr>
                <w:color w:val="auto"/>
                <w:sz w:val="24"/>
                <w:szCs w:val="24"/>
              </w:rPr>
              <w:br w:type="textWrapping"/>
            </w:r>
            <w:r>
              <w:rPr>
                <w:rFonts w:ascii="宋体" w:hAnsi="宋体" w:cs="宋体"/>
                <w:color w:val="auto"/>
                <w:sz w:val="24"/>
                <w:szCs w:val="24"/>
              </w:rPr>
              <w:t>(2)</w:t>
            </w:r>
            <w:r>
              <w:rPr>
                <w:rFonts w:hint="eastAsia" w:ascii="宋体" w:hAnsi="宋体" w:cs="宋体"/>
                <w:color w:val="auto"/>
                <w:kern w:val="0"/>
                <w:sz w:val="24"/>
                <w:szCs w:val="24"/>
              </w:rPr>
              <w:t>福建景鑫招标有限公司网，网址</w:t>
            </w:r>
            <w:r>
              <w:rPr>
                <w:color w:val="auto"/>
                <w:sz w:val="24"/>
                <w:szCs w:val="24"/>
              </w:rPr>
              <w:fldChar w:fldCharType="begin"/>
            </w:r>
            <w:r>
              <w:rPr>
                <w:color w:val="auto"/>
                <w:sz w:val="24"/>
                <w:szCs w:val="24"/>
              </w:rPr>
              <w:instrText xml:space="preserve"> HYPERLINK "http://www.fjsjxzb.com/" </w:instrText>
            </w:r>
            <w:r>
              <w:rPr>
                <w:color w:val="auto"/>
                <w:sz w:val="24"/>
                <w:szCs w:val="24"/>
              </w:rPr>
              <w:fldChar w:fldCharType="separate"/>
            </w:r>
            <w:r>
              <w:rPr>
                <w:rFonts w:ascii="宋体" w:hAnsi="宋体" w:cs="宋体"/>
                <w:color w:val="auto"/>
                <w:kern w:val="0"/>
                <w:sz w:val="24"/>
                <w:szCs w:val="24"/>
              </w:rPr>
              <w:t>http://www.jxzbyxgs.com/</w:t>
            </w:r>
            <w:r>
              <w:rPr>
                <w:rFonts w:ascii="宋体" w:hAnsi="宋体" w:cs="宋体"/>
                <w:color w:val="auto"/>
                <w:kern w:val="0"/>
                <w:sz w:val="24"/>
                <w:szCs w:val="24"/>
              </w:rPr>
              <w:fldChar w:fldCharType="end"/>
            </w:r>
            <w:r>
              <w:rPr>
                <w:rFonts w:hint="eastAsia" w:ascii="宋体" w:hAnsi="宋体" w:cs="宋体"/>
                <w:color w:val="auto"/>
                <w:kern w:val="0"/>
                <w:sz w:val="24"/>
                <w:szCs w:val="24"/>
              </w:rPr>
              <w:t>。</w:t>
            </w:r>
          </w:p>
          <w:p>
            <w:pPr>
              <w:pStyle w:val="8"/>
              <w:widowControl/>
              <w:wordWrap w:val="0"/>
              <w:spacing w:beforeAutospacing="0" w:afterAutospacing="0" w:line="435" w:lineRule="atLeast"/>
              <w:rPr>
                <w:color w:val="auto"/>
                <w:sz w:val="24"/>
                <w:szCs w:val="24"/>
              </w:rPr>
            </w:pPr>
            <w:r>
              <w:rPr>
                <w:rFonts w:hint="eastAsia" w:ascii="宋体" w:cs="宋体"/>
                <w:b/>
                <w:bCs/>
                <w:color w:val="auto"/>
                <w:sz w:val="24"/>
                <w:szCs w:val="24"/>
              </w:rPr>
              <w:t>※</w:t>
            </w:r>
            <w:r>
              <w:rPr>
                <w:rFonts w:hint="eastAsia" w:ascii="宋体" w:hAnsi="宋体" w:cs="宋体"/>
                <w:b/>
                <w:bCs/>
                <w:color w:val="auto"/>
                <w:sz w:val="24"/>
                <w:szCs w:val="24"/>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sz w:val="24"/>
                <w:szCs w:val="24"/>
              </w:rPr>
            </w:pPr>
            <w:r>
              <w:rPr>
                <w:rStyle w:val="12"/>
                <w:rFonts w:hint="eastAsia" w:ascii="宋体" w:hAnsi="宋体" w:cs="宋体"/>
                <w:color w:val="auto"/>
                <w:sz w:val="24"/>
                <w:szCs w:val="24"/>
              </w:rPr>
              <w:t>本项目监督管理部门：</w:t>
            </w:r>
            <w:r>
              <w:rPr>
                <w:rFonts w:hint="eastAsia" w:ascii="宋体" w:hAnsi="宋体" w:cs="宋体"/>
                <w:color w:val="auto"/>
                <w:sz w:val="24"/>
                <w:szCs w:val="24"/>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sz w:val="24"/>
                <w:szCs w:val="24"/>
              </w:rPr>
            </w:pPr>
            <w:r>
              <w:rPr>
                <w:rStyle w:val="12"/>
                <w:rFonts w:hint="eastAsia" w:ascii="宋体" w:hAnsi="宋体" w:cs="宋体"/>
                <w:color w:val="auto"/>
                <w:sz w:val="24"/>
                <w:szCs w:val="24"/>
                <w:lang w:eastAsia="zh-CN"/>
              </w:rPr>
              <w:t>合同包</w:t>
            </w:r>
            <w:r>
              <w:rPr>
                <w:rStyle w:val="12"/>
                <w:rFonts w:hint="eastAsia" w:ascii="宋体" w:hAnsi="宋体" w:cs="宋体"/>
                <w:color w:val="auto"/>
                <w:sz w:val="24"/>
                <w:szCs w:val="24"/>
                <w:lang w:val="en-US" w:eastAsia="zh-CN"/>
              </w:rPr>
              <w:t>1、包2</w:t>
            </w:r>
            <w:r>
              <w:rPr>
                <w:rStyle w:val="12"/>
                <w:rFonts w:hint="eastAsia" w:ascii="宋体" w:hAnsi="宋体" w:cs="宋体"/>
                <w:color w:val="auto"/>
                <w:sz w:val="24"/>
                <w:szCs w:val="24"/>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sz w:val="24"/>
                      <w:szCs w:val="24"/>
                    </w:rPr>
                  </w:pPr>
                  <w:r>
                    <w:rPr>
                      <w:rFonts w:hint="eastAsia" w:ascii="宋体" w:hAnsi="宋体" w:cs="宋体"/>
                      <w:b/>
                      <w:color w:val="auto"/>
                      <w:kern w:val="0"/>
                      <w:sz w:val="24"/>
                      <w:szCs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sz w:val="24"/>
                      <w:szCs w:val="24"/>
                      <w:lang w:val="en-US" w:eastAsia="zh-CN"/>
                    </w:rPr>
                  </w:pPr>
                  <w:r>
                    <w:rPr>
                      <w:rFonts w:ascii="宋体" w:hAnsi="宋体" w:cs="宋体"/>
                      <w:color w:val="auto"/>
                      <w:kern w:val="0"/>
                      <w:sz w:val="24"/>
                      <w:szCs w:val="24"/>
                    </w:rPr>
                    <w:t>1</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sz w:val="24"/>
                      <w:szCs w:val="24"/>
                    </w:rPr>
                  </w:pPr>
                  <w:r>
                    <w:rPr>
                      <w:rFonts w:ascii="宋体" w:hAnsi="宋体" w:cs="宋体"/>
                      <w:color w:val="auto"/>
                      <w:kern w:val="0"/>
                      <w:sz w:val="24"/>
                      <w:szCs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sz w:val="24"/>
                      <w:szCs w:val="24"/>
                    </w:rPr>
                  </w:pPr>
                  <w:r>
                    <w:rPr>
                      <w:rFonts w:hint="eastAsia" w:ascii="宋体" w:hAnsi="宋体" w:cs="宋体"/>
                      <w:color w:val="auto"/>
                      <w:kern w:val="0"/>
                      <w:sz w:val="24"/>
                      <w:szCs w:val="24"/>
                    </w:rPr>
                    <w:t>成交供应商在签订合同前应向采购单位缴纳合同金额约</w:t>
                  </w:r>
                  <w:r>
                    <w:rPr>
                      <w:rFonts w:ascii="宋体" w:hAnsi="宋体" w:cs="宋体"/>
                      <w:color w:val="auto"/>
                      <w:kern w:val="0"/>
                      <w:sz w:val="24"/>
                      <w:szCs w:val="24"/>
                    </w:rPr>
                    <w:t>5%</w:t>
                  </w:r>
                  <w:r>
                    <w:rPr>
                      <w:rFonts w:hint="eastAsia" w:ascii="宋体" w:hAnsi="宋体" w:cs="宋体"/>
                      <w:color w:val="auto"/>
                      <w:kern w:val="0"/>
                      <w:sz w:val="24"/>
                      <w:szCs w:val="24"/>
                    </w:rPr>
                    <w:t>的履约及质量保证金。该保证金在成交供应商供应的货物全部验收合格后质保期期满且无质量及售后服务问题时无息退还。</w:t>
                  </w:r>
                </w:p>
              </w:tc>
            </w:tr>
          </w:tbl>
          <w:p>
            <w:pPr>
              <w:rPr>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sz w:val="24"/>
                <w:szCs w:val="24"/>
              </w:rPr>
            </w:pPr>
            <w:r>
              <w:rPr>
                <w:rFonts w:ascii="宋体" w:hAnsi="宋体" w:cs="宋体"/>
                <w:color w:val="auto"/>
                <w:sz w:val="24"/>
                <w:szCs w:val="24"/>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Fonts w:ascii="宋体" w:hAnsi="宋体" w:cs="宋体"/>
                <w:color w:val="auto"/>
                <w:sz w:val="24"/>
                <w:szCs w:val="24"/>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sz w:val="24"/>
                <w:szCs w:val="24"/>
              </w:rPr>
            </w:pPr>
            <w:r>
              <w:rPr>
                <w:rStyle w:val="12"/>
                <w:rFonts w:hint="eastAsia" w:ascii="宋体" w:hAnsi="宋体" w:cs="宋体"/>
                <w:color w:val="auto"/>
                <w:sz w:val="24"/>
                <w:szCs w:val="24"/>
                <w:lang w:eastAsia="zh-CN"/>
              </w:rPr>
              <w:t>合同包</w:t>
            </w:r>
            <w:r>
              <w:rPr>
                <w:rStyle w:val="12"/>
                <w:rFonts w:hint="eastAsia" w:ascii="宋体" w:hAnsi="宋体" w:cs="宋体"/>
                <w:color w:val="auto"/>
                <w:sz w:val="24"/>
                <w:szCs w:val="24"/>
                <w:lang w:val="en-US" w:eastAsia="zh-CN"/>
              </w:rPr>
              <w:t>1、包2</w:t>
            </w:r>
            <w:r>
              <w:rPr>
                <w:rStyle w:val="12"/>
                <w:rFonts w:hint="eastAsia" w:ascii="宋体" w:hAnsi="宋体" w:cs="宋体"/>
                <w:color w:val="auto"/>
                <w:sz w:val="24"/>
                <w:szCs w:val="24"/>
              </w:rPr>
              <w:t>根据采购项目特点或政策需要补充的其他新增内容：</w:t>
            </w:r>
          </w:p>
          <w:p>
            <w:pPr>
              <w:pStyle w:val="8"/>
              <w:widowControl/>
              <w:wordWrap w:val="0"/>
              <w:spacing w:beforeAutospacing="0" w:afterAutospacing="0" w:line="435" w:lineRule="atLeast"/>
              <w:rPr>
                <w:color w:val="auto"/>
                <w:sz w:val="24"/>
                <w:szCs w:val="24"/>
              </w:rPr>
            </w:pPr>
            <w:r>
              <w:rPr>
                <w:rStyle w:val="12"/>
                <w:rFonts w:ascii="宋体" w:hAnsi="宋体" w:cs="宋体"/>
                <w:color w:val="auto"/>
                <w:sz w:val="24"/>
                <w:szCs w:val="24"/>
              </w:rPr>
              <w:t>(1)</w:t>
            </w:r>
            <w:r>
              <w:rPr>
                <w:rStyle w:val="12"/>
                <w:rFonts w:hint="eastAsia" w:ascii="宋体" w:hAnsi="宋体" w:cs="宋体"/>
                <w:color w:val="auto"/>
                <w:sz w:val="24"/>
                <w:szCs w:val="24"/>
              </w:rPr>
              <w:t>本项目代理服务费由</w:t>
            </w:r>
            <w:r>
              <w:rPr>
                <w:rFonts w:hint="eastAsia" w:ascii="宋体" w:hAnsi="宋体" w:cs="宋体"/>
                <w:color w:val="auto"/>
                <w:sz w:val="24"/>
                <w:szCs w:val="24"/>
              </w:rPr>
              <w:t>成交供应商</w:t>
            </w:r>
            <w:r>
              <w:rPr>
                <w:rStyle w:val="12"/>
                <w:rFonts w:hint="eastAsia" w:ascii="宋体" w:hAnsi="宋体" w:cs="宋体"/>
                <w:color w:val="auto"/>
                <w:sz w:val="24"/>
                <w:szCs w:val="24"/>
              </w:rPr>
              <w:t>支付。</w:t>
            </w:r>
            <w:r>
              <w:rPr>
                <w:rStyle w:val="12"/>
                <w:rFonts w:ascii="宋体" w:cs="宋体"/>
                <w:color w:val="auto"/>
                <w:sz w:val="24"/>
                <w:szCs w:val="24"/>
              </w:rPr>
              <w:br w:type="textWrapping"/>
            </w:r>
            <w:r>
              <w:rPr>
                <w:rStyle w:val="12"/>
                <w:rFonts w:ascii="宋体" w:hAnsi="宋体" w:cs="宋体"/>
                <w:color w:val="auto"/>
                <w:sz w:val="24"/>
                <w:szCs w:val="24"/>
              </w:rPr>
              <w:t>(2)</w:t>
            </w:r>
            <w:r>
              <w:rPr>
                <w:rStyle w:val="12"/>
                <w:rFonts w:hint="eastAsia" w:ascii="宋体" w:hAnsi="宋体" w:cs="宋体"/>
                <w:color w:val="auto"/>
                <w:sz w:val="24"/>
                <w:szCs w:val="24"/>
              </w:rPr>
              <w:t>其他：</w:t>
            </w:r>
            <w:r>
              <w:rPr>
                <w:rStyle w:val="12"/>
                <w:rFonts w:hint="eastAsia" w:ascii="宋体" w:hAnsi="宋体" w:cs="宋体"/>
                <w:color w:val="auto"/>
                <w:sz w:val="24"/>
                <w:szCs w:val="24"/>
                <w:lang w:eastAsia="zh-CN"/>
              </w:rPr>
              <w:t>合同包</w:t>
            </w:r>
            <w:r>
              <w:rPr>
                <w:rStyle w:val="12"/>
                <w:rFonts w:hint="eastAsia" w:ascii="宋体" w:hAnsi="宋体" w:cs="宋体"/>
                <w:color w:val="auto"/>
                <w:sz w:val="24"/>
                <w:szCs w:val="24"/>
                <w:lang w:val="en-US" w:eastAsia="zh-CN"/>
              </w:rPr>
              <w:t>1、包2</w:t>
            </w:r>
            <w:r>
              <w:rPr>
                <w:rFonts w:hint="eastAsia" w:ascii="宋体" w:hAnsi="宋体" w:cs="宋体"/>
                <w:color w:val="auto"/>
                <w:sz w:val="24"/>
                <w:szCs w:val="24"/>
              </w:rPr>
              <w:t>收费标准参照国家计委“计价格【</w:t>
            </w:r>
            <w:r>
              <w:rPr>
                <w:rFonts w:ascii="宋体" w:hAnsi="宋体" w:cs="宋体"/>
                <w:color w:val="auto"/>
                <w:sz w:val="24"/>
                <w:szCs w:val="24"/>
              </w:rPr>
              <w:t>2002</w:t>
            </w:r>
            <w:r>
              <w:rPr>
                <w:rFonts w:hint="eastAsia" w:ascii="宋体" w:hAnsi="宋体" w:cs="宋体"/>
                <w:color w:val="auto"/>
                <w:sz w:val="24"/>
                <w:szCs w:val="24"/>
              </w:rPr>
              <w:t>】</w:t>
            </w:r>
            <w:r>
              <w:rPr>
                <w:rFonts w:ascii="宋体" w:hAnsi="宋体" w:cs="宋体"/>
                <w:color w:val="auto"/>
                <w:sz w:val="24"/>
                <w:szCs w:val="24"/>
              </w:rPr>
              <w:t>1980</w:t>
            </w:r>
            <w:r>
              <w:rPr>
                <w:rFonts w:hint="eastAsia" w:ascii="宋体" w:hAnsi="宋体" w:cs="宋体"/>
                <w:color w:val="auto"/>
                <w:sz w:val="24"/>
                <w:szCs w:val="24"/>
              </w:rPr>
              <w:t>号”文件规定的标准收费。不足</w:t>
            </w:r>
            <w:r>
              <w:rPr>
                <w:rFonts w:ascii="宋体" w:hAnsi="宋体" w:cs="宋体"/>
                <w:color w:val="auto"/>
                <w:sz w:val="24"/>
                <w:szCs w:val="24"/>
              </w:rPr>
              <w:t>3000</w:t>
            </w:r>
            <w:r>
              <w:rPr>
                <w:rFonts w:hint="eastAsia" w:ascii="宋体" w:hAnsi="宋体" w:cs="宋体"/>
                <w:color w:val="auto"/>
                <w:sz w:val="24"/>
                <w:szCs w:val="24"/>
              </w:rPr>
              <w:t>元按</w:t>
            </w:r>
            <w:r>
              <w:rPr>
                <w:rFonts w:ascii="宋体" w:hAnsi="宋体" w:cs="宋体"/>
                <w:color w:val="auto"/>
                <w:sz w:val="24"/>
                <w:szCs w:val="24"/>
              </w:rPr>
              <w:t>3000</w:t>
            </w:r>
            <w:r>
              <w:rPr>
                <w:rFonts w:hint="eastAsia" w:ascii="宋体" w:hAnsi="宋体" w:cs="宋体"/>
                <w:color w:val="auto"/>
                <w:sz w:val="24"/>
                <w:szCs w:val="24"/>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sz w:val="24"/>
                <w:szCs w:val="24"/>
              </w:rPr>
            </w:pPr>
            <w:r>
              <w:rPr>
                <w:rFonts w:ascii="宋体" w:hAnsi="宋体" w:cs="宋体"/>
                <w:color w:val="auto"/>
                <w:kern w:val="0"/>
                <w:sz w:val="24"/>
                <w:szCs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sz w:val="24"/>
                <w:szCs w:val="24"/>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sz w:val="24"/>
                <w:szCs w:val="24"/>
              </w:rPr>
            </w:pPr>
            <w:r>
              <w:rPr>
                <w:rStyle w:val="12"/>
                <w:rFonts w:hint="eastAsia" w:ascii="宋体" w:hAnsi="宋体" w:cs="宋体"/>
                <w:color w:val="auto"/>
                <w:kern w:val="0"/>
                <w:sz w:val="24"/>
                <w:szCs w:val="24"/>
              </w:rPr>
              <w:t>是否组织现场考察或召开开标前答疑会：否</w:t>
            </w:r>
            <w:r>
              <w:rPr>
                <w:rFonts w:hint="eastAsia" w:ascii="宋体" w:hAnsi="宋体" w:cs="宋体"/>
                <w:color w:val="auto"/>
                <w:kern w:val="0"/>
                <w:sz w:val="24"/>
                <w:szCs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cs="宋体"/>
          <w:color w:val="auto"/>
          <w:lang w:eastAsia="zh-CN"/>
        </w:rPr>
        <w:t>合同包</w:t>
      </w:r>
      <w:r>
        <w:rPr>
          <w:rStyle w:val="12"/>
          <w:rFonts w:hint="eastAsia" w:ascii="宋体" w:cs="宋体"/>
          <w:color w:val="auto"/>
          <w:lang w:val="en-US" w:eastAsia="zh-CN"/>
        </w:rPr>
        <w:t>1、包2</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 xml:space="preserve">1: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Fonts w:ascii="宋体" w:hAnsi="宋体" w:cs="宋体"/>
          <w:color w:val="auto"/>
        </w:rPr>
        <w:t xml:space="preserve"> </w:t>
      </w:r>
      <w:r>
        <w:rPr>
          <w:rStyle w:val="12"/>
          <w:rFonts w:hint="eastAsia" w:ascii="宋体" w:hAnsi="宋体" w:cs="宋体"/>
          <w:color w:val="auto"/>
        </w:rPr>
        <w:t>包：</w:t>
      </w:r>
      <w:r>
        <w:rPr>
          <w:rStyle w:val="12"/>
          <w:rFonts w:ascii="宋体" w:hAnsi="宋体" w:cs="宋体"/>
          <w:color w:val="auto"/>
        </w:rPr>
        <w:t>1</w:t>
      </w:r>
      <w:r>
        <w:rPr>
          <w:rFonts w:ascii="宋体" w:hAnsi="宋体" w:cs="宋体"/>
          <w:color w:val="auto"/>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每份纸质响应文件未按要求胶装装订成册（不可拆卸）的；（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line="435" w:lineRule="atLeast"/>
        <w:jc w:val="center"/>
        <w:rPr>
          <w:rStyle w:val="12"/>
          <w:rFonts w:hint="eastAsia" w:ascii="宋体" w:hAnsi="宋体" w:cs="宋体"/>
          <w:color w:val="auto"/>
          <w:sz w:val="31"/>
          <w:szCs w:val="31"/>
        </w:rPr>
      </w:pPr>
      <w:r>
        <w:rPr>
          <w:rStyle w:val="12"/>
          <w:rFonts w:hint="eastAsia" w:ascii="宋体" w:hAnsi="宋体" w:cs="宋体"/>
          <w:color w:val="auto"/>
          <w:sz w:val="31"/>
          <w:szCs w:val="31"/>
        </w:rPr>
        <w:t>第三章  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合同包</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包</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（根据本项目实际情况，填写“采购标的”或“项目概况”）</w:t>
      </w:r>
    </w:p>
    <w:p>
      <w:pPr>
        <w:pStyle w:val="8"/>
        <w:spacing w:before="0" w:beforeAutospacing="0" w:after="0" w:afterAutospacing="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1.1供应商必须保证参与投标的为生产厂家的正规合格产品，并按正规销售渠道供货。整套设备各组成部分必须是完整的、全新的、功能齐全的；并且符合国家质量检测标准的，符合招标文件中的规格型号及配置要求的货物</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包括零部件</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textAlignment w:val="auto"/>
        <w:rPr>
          <w:rFonts w:ascii="宋体" w:cs="宋体"/>
          <w:b/>
          <w:bCs/>
          <w:color w:val="auto"/>
          <w:sz w:val="24"/>
          <w:szCs w:val="24"/>
        </w:rPr>
      </w:pPr>
      <w:r>
        <w:rPr>
          <w:rFonts w:hint="eastAsia" w:ascii="宋体" w:hAnsi="宋体" w:cs="宋体"/>
          <w:b/>
          <w:bCs/>
          <w:color w:val="auto"/>
          <w:sz w:val="24"/>
          <w:szCs w:val="24"/>
          <w:lang w:eastAsia="zh-CN"/>
        </w:rPr>
        <w:t>包</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技术和服务要求</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default" w:ascii="宋体" w:eastAsia="宋体" w:cs="宋体"/>
          <w:b/>
          <w:bCs/>
          <w:color w:val="auto"/>
          <w:sz w:val="24"/>
          <w:szCs w:val="24"/>
          <w:lang w:val="en-US" w:eastAsia="zh-CN"/>
        </w:rPr>
      </w:pPr>
      <w:r>
        <w:rPr>
          <w:rFonts w:hint="eastAsia" w:ascii="宋体" w:hAnsi="宋体" w:cs="宋体"/>
          <w:b/>
          <w:bCs/>
          <w:color w:val="auto"/>
          <w:sz w:val="24"/>
          <w:szCs w:val="24"/>
          <w:lang w:eastAsia="zh-CN"/>
        </w:rPr>
        <w:t>合同包</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品目号</w:t>
      </w:r>
      <w:r>
        <w:rPr>
          <w:rFonts w:hint="eastAsia" w:ascii="宋体" w:hAnsi="宋体" w:cs="宋体"/>
          <w:b/>
          <w:bCs/>
          <w:color w:val="auto"/>
          <w:sz w:val="24"/>
          <w:szCs w:val="24"/>
          <w:lang w:val="en-US" w:eastAsia="zh-CN"/>
        </w:rPr>
        <w:t>1</w:t>
      </w:r>
      <w:r>
        <w:rPr>
          <w:rFonts w:hint="default" w:ascii="Times New Roman" w:hAnsi="Times New Roman" w:cs="Times New Roman"/>
          <w:b/>
          <w:bCs/>
          <w:color w:val="auto"/>
          <w:sz w:val="24"/>
          <w:szCs w:val="24"/>
          <w:lang w:val="en-US" w:eastAsia="zh-CN"/>
        </w:rPr>
        <w:t>六要素自动气象站</w:t>
      </w:r>
      <w:r>
        <w:rPr>
          <w:rFonts w:hint="eastAsia" w:ascii="Times New Roman" w:hAnsi="Times New Roman" w:cs="Times New Roman"/>
          <w:b/>
          <w:bCs/>
          <w:color w:val="auto"/>
          <w:sz w:val="24"/>
          <w:szCs w:val="24"/>
          <w:lang w:val="en-US" w:eastAsia="zh-CN"/>
        </w:rPr>
        <w:t xml:space="preserve">  数量1 套</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新型六要素自动气象站指标要求：</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测量要素</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测量范围</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分辨率</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测量精度</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采样速率</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气压</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500hPa～1100hPa</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0.1hPa</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±0.3hPa/a</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30次/min</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气温</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 xml:space="preserve">-50～+50℃ </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0.1℃</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±0.2℃</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30次/min</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湿度</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0.8%～100%RH</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1%</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±3%（≤80%）；±5%（＞80%）</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30次/min</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风向</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0～360Ｏ</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2.5°</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1次/s</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风速</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0～60m/s</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0.1m/s</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±（0.5+0.03V）m/s</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4次/s</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雨量</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0～999.9mm </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0.1mm</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±0.4mm（≤10mm）；±4%（＞10mm）</w:t>
      </w:r>
      <w:r>
        <w:rPr>
          <w:rFonts w:hint="default" w:ascii="Times New Roman" w:hAnsi="Times New Roman" w:cs="Times New Roman"/>
          <w:b w:val="0"/>
          <w:bCs w:val="0"/>
          <w:color w:val="auto"/>
          <w:sz w:val="24"/>
          <w:szCs w:val="24"/>
          <w:lang w:val="en-US" w:eastAsia="zh-CN"/>
        </w:rPr>
        <w:tab/>
      </w:r>
      <w:r>
        <w:rPr>
          <w:rFonts w:hint="default" w:ascii="Times New Roman" w:hAnsi="Times New Roman" w:cs="Times New Roman"/>
          <w:b w:val="0"/>
          <w:bCs w:val="0"/>
          <w:color w:val="auto"/>
          <w:sz w:val="24"/>
          <w:szCs w:val="24"/>
          <w:lang w:val="en-US" w:eastAsia="zh-CN"/>
        </w:rPr>
        <w:t>1次/min</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1)气压传感器</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测量范围：500～1100hpa</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分辨率：0.1 hpa</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准确度：±0.3 hpa</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2)风向传感器</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测量范围：0～360°</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精确度：±5°</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分辨率：3°</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响应灵敏度：0.5 m/s（风向标偏转30度时）</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输出：7位格雷码</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抗风强度：75m/s</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工作电压：直流12V</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使用环境：温度-40℃～60℃</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湿度：0～100%RH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重量：小于或等于1.8Kg</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最大外形尺寸：550mm ×415mm</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安装高度10米；</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3)风速传感器</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测量范围：0.3m/s～60m/s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分辨率：0.05m/s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启动风速 ：≤0.3 m/s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测量允许误差：±0.3m/s（风速≤10m/s时），±（0.03V）m/s（风速&gt;10m/s时）</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抗风强度：75m/s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输出信号：频率  0～1254Hz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工作电压：直流  12V-15V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使用环境：温度  -40 ℃～+60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湿度：0%-100% RH</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重量：小于或等于1Kg</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最大外形尺寸：Ø319mm×226mm；</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4)双翻斗式雨量传感器</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测量范围：0～999.9mm</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承水口径：Ø200mm</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测量降水强度：4mm/min以内</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测量最小分度：0.1mm降水量</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最大允许误差：±0.4mm(≤10mm)4%(＞10mm)。</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5)相对湿度传感器：</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测量范围：0.8%～100%RH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输出：0%～100%RH</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精度：±3%（≤80%）；±5%（＞80%）</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误差</w:t>
      </w:r>
      <w:r>
        <w:rPr>
          <w:rFonts w:hint="default" w:ascii="Times New Roman" w:hAnsi="Times New Roman" w:cs="Times New Roman"/>
          <w:b w:val="0"/>
          <w:bCs w:val="0"/>
          <w:color w:val="auto"/>
          <w:sz w:val="24"/>
          <w:szCs w:val="24"/>
          <w:lang w:val="en-US" w:eastAsia="zh-CN"/>
        </w:rPr>
        <w:t xml:space="preserve">：优于1%每年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6)空气温度传感器：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测量范围：-50～+50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分辨率：0.1℃</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准确度：±0.2℃</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输出：四线制电阻值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元件类型：Pt100 </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7、风塔：钢结构材质≥10米。</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8、可靠性、可维修性、误差要求：可靠性：平均无故障时间：≥5000小时；可维修性：平均维修时间（MTTR）：≤40分钟；误差要求：一年内测量值飘移小于最大测量误差要求。</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9、区域自动气象站主采集控制功能</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自动采集和预处理：自动采集气压、温度、湿度、雨量、风向和风速等气象要素，对采集的数据进行预处理和算法处理，对采集数据进行相关统计形成逐分钟的值并定位存储在观测站存储器内；</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存储器可保存31天采集到的逐分气象数据；</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接收中心站系统控制下达指令，对观测站的日期和时间进行校准，并反馈和验证校准信息，确保观测站的时钟的准确，要求月累计误差＜15s；</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接收中心站指令，可补传观测站中存储的某一时间段(如1min、5min、10min、1h等)历史气象（温度、湿度、雨量、风向、风速和气压）数据。</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10、供电方式</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自动气象站采用太阳能供电方式，太阳能供电要求在连续阴雨天至少维持系统正常工作15天。太阳能电池板功率与蓄电池容量比大约为1：1，比如：60W:60AH或100W:100AH等。</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11、通讯</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采用4G全网通传输方式，确保数据传输的保密性和可靠性；</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能够实现远程重启功能；</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4G模块支持标准通信协议：TCP/IP(版本4.0)、PPP、UDP；</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用户接口为标准RS-232串口，三线（TXD、RXD、GND）连接；</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自动监测联网状态，掉线后1分钟内自动重拨上网；</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用户接口速率为4800、9600任选；</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
          <w:bCs/>
          <w:color w:val="auto"/>
          <w:sz w:val="24"/>
          <w:szCs w:val="24"/>
          <w:lang w:eastAsia="zh-CN"/>
        </w:rPr>
      </w:pPr>
      <w:r>
        <w:rPr>
          <w:rFonts w:hint="default" w:ascii="Times New Roman" w:hAnsi="Times New Roman" w:cs="Times New Roman"/>
          <w:b w:val="0"/>
          <w:bCs w:val="0"/>
          <w:color w:val="auto"/>
          <w:sz w:val="24"/>
          <w:szCs w:val="24"/>
          <w:lang w:val="en-US" w:eastAsia="zh-CN"/>
        </w:rPr>
        <w:t>采用防盗天线。</w:t>
      </w:r>
    </w:p>
    <w:p>
      <w:pPr>
        <w:pStyle w:val="8"/>
        <w:widowControl/>
        <w:spacing w:before="75" w:beforeAutospacing="0" w:after="75" w:afterAutospacing="0"/>
        <w:rPr>
          <w:color w:val="auto"/>
          <w:sz w:val="24"/>
          <w:szCs w:val="24"/>
        </w:rPr>
      </w:pPr>
      <w:r>
        <w:rPr>
          <w:rFonts w:hint="eastAsia" w:ascii="宋体" w:hAnsi="宋体" w:cs="宋体"/>
          <w:b/>
          <w:bCs/>
          <w:color w:val="auto"/>
          <w:sz w:val="24"/>
          <w:szCs w:val="24"/>
        </w:rPr>
        <w:t>三、包</w:t>
      </w:r>
      <w:r>
        <w:rPr>
          <w:rFonts w:ascii="宋体" w:hAnsi="宋体" w:cs="宋体"/>
          <w:b/>
          <w:bCs/>
          <w:color w:val="auto"/>
          <w:sz w:val="24"/>
          <w:szCs w:val="24"/>
        </w:rPr>
        <w:t>1</w:t>
      </w:r>
      <w:r>
        <w:rPr>
          <w:rFonts w:hint="eastAsia" w:ascii="宋体" w:hAnsi="宋体" w:cs="宋体"/>
          <w:b/>
          <w:bCs/>
          <w:color w:val="auto"/>
          <w:sz w:val="24"/>
          <w:szCs w:val="24"/>
        </w:rPr>
        <w:t>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、交付地点：福建省泉州市丰泽区泉州师范学院东海校区</w:t>
      </w:r>
      <w:r>
        <w:rPr>
          <w:rFonts w:ascii="宋体" w:hAnsi="宋体" w:cs="宋体"/>
          <w:color w:val="auto"/>
          <w:sz w:val="24"/>
          <w:szCs w:val="24"/>
        </w:rPr>
        <w:t xml:space="preserve">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、交付条件：签订合同30日内完成安装、调试及验收等。</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。说明：成交供应商在签订合同前应向采购单位缴纳合同金额约</w:t>
      </w:r>
      <w:r>
        <w:rPr>
          <w:rFonts w:ascii="宋体" w:hAnsi="宋体" w:cs="宋体"/>
          <w:color w:val="auto"/>
          <w:sz w:val="24"/>
          <w:szCs w:val="24"/>
        </w:rPr>
        <w:t>5%</w:t>
      </w:r>
      <w:r>
        <w:rPr>
          <w:rFonts w:hint="eastAsia" w:ascii="宋体" w:hAnsi="宋体" w:cs="宋体"/>
          <w:color w:val="auto"/>
          <w:sz w:val="24"/>
          <w:szCs w:val="24"/>
        </w:rPr>
        <w:t>的履约及质量保证金。该保证金在成交供应商供应的货物全部验收合格后质保期期满且无质量及售后服务问题时无息退还。</w:t>
      </w:r>
      <w:r>
        <w:rPr>
          <w:rFonts w:ascii="宋体" w:cs="宋体"/>
          <w:color w:val="auto"/>
          <w:sz w:val="24"/>
          <w:szCs w:val="24"/>
        </w:rPr>
        <w:br w:type="textWrapping"/>
      </w: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7344"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left"/>
              <w:rPr>
                <w:color w:val="auto"/>
                <w:sz w:val="24"/>
                <w:szCs w:val="24"/>
              </w:rPr>
            </w:pPr>
            <w:r>
              <w:rPr>
                <w:rFonts w:ascii="宋体" w:hAnsi="宋体" w:cs="宋体"/>
                <w:color w:val="auto"/>
                <w:kern w:val="0"/>
                <w:sz w:val="24"/>
                <w:szCs w:val="24"/>
              </w:rPr>
              <w:t>1</w:t>
            </w:r>
          </w:p>
        </w:tc>
        <w:tc>
          <w:tcPr>
            <w:tcW w:w="7344" w:type="dxa"/>
            <w:vAlign w:val="center"/>
          </w:tcPr>
          <w:p>
            <w:pPr>
              <w:widowControl/>
              <w:jc w:val="left"/>
              <w:rPr>
                <w:color w:val="auto"/>
                <w:sz w:val="24"/>
                <w:szCs w:val="24"/>
              </w:rPr>
            </w:pPr>
            <w:r>
              <w:rPr>
                <w:rFonts w:ascii="宋体" w:hAnsi="宋体" w:cs="宋体"/>
                <w:color w:val="auto"/>
                <w:kern w:val="0"/>
                <w:sz w:val="24"/>
                <w:szCs w:val="24"/>
              </w:rPr>
              <w:t xml:space="preserve">1 </w:t>
            </w:r>
            <w:r>
              <w:rPr>
                <w:rFonts w:hint="eastAsia" w:ascii="宋体" w:hAnsi="宋体" w:cs="宋体"/>
                <w:color w:val="auto"/>
                <w:kern w:val="0"/>
                <w:sz w:val="24"/>
                <w:szCs w:val="24"/>
              </w:rPr>
              <w:t>、项目具备验收条件后，成交供应商应向采购单位提出验收请求并提供完整的项目交接资料及交接报告。</w:t>
            </w:r>
            <w:r>
              <w:rPr>
                <w:rFonts w:ascii="宋体" w:hAnsi="宋体" w:cs="宋体"/>
                <w:color w:val="auto"/>
                <w:kern w:val="0"/>
                <w:sz w:val="24"/>
                <w:szCs w:val="24"/>
              </w:rPr>
              <w:t xml:space="preserve"> 2 </w:t>
            </w:r>
            <w:r>
              <w:rPr>
                <w:rFonts w:hint="eastAsia" w:ascii="宋体" w:hAnsi="宋体" w:cs="宋体"/>
                <w:color w:val="auto"/>
                <w:kern w:val="0"/>
                <w:sz w:val="24"/>
                <w:szCs w:val="24"/>
              </w:rPr>
              <w:t>、采购单位收到验收请求后组织验收，并出具验收报告。报告中将对成交供应商交付的工作成果给予认可或提出修改意见。成交供应商应按修改意见进行修改，并应承担一切费用和风险并负担采购单位蒙受的全部直接损失费用。同时，成交供应商应相应延长所更换货物的相应保证期。</w:t>
            </w:r>
            <w:r>
              <w:rPr>
                <w:rFonts w:ascii="宋体" w:hAnsi="宋体" w:cs="宋体"/>
                <w:color w:val="auto"/>
                <w:kern w:val="0"/>
                <w:sz w:val="24"/>
                <w:szCs w:val="24"/>
              </w:rPr>
              <w:t xml:space="preserve"> 3 </w:t>
            </w:r>
            <w:r>
              <w:rPr>
                <w:rFonts w:hint="eastAsia" w:ascii="宋体" w:hAnsi="宋体" w:cs="宋体"/>
                <w:color w:val="auto"/>
                <w:kern w:val="0"/>
                <w:sz w:val="24"/>
                <w:szCs w:val="24"/>
              </w:rPr>
              <w:t>、成交供应商在接到采购单位的修改意见后，应在</w:t>
            </w:r>
            <w:r>
              <w:rPr>
                <w:rFonts w:ascii="宋体" w:hAnsi="宋体" w:cs="宋体"/>
                <w:color w:val="auto"/>
                <w:kern w:val="0"/>
                <w:sz w:val="24"/>
                <w:szCs w:val="24"/>
              </w:rPr>
              <w:t>10</w:t>
            </w:r>
            <w:r>
              <w:rPr>
                <w:rFonts w:hint="eastAsia" w:ascii="宋体" w:hAnsi="宋体" w:cs="宋体"/>
                <w:color w:val="auto"/>
                <w:kern w:val="0"/>
                <w:sz w:val="24"/>
                <w:szCs w:val="24"/>
              </w:rPr>
              <w:t>天内（当事人另行商定的时间除外）负责处理，否则，即视为默认采购单位提出的异议和处理意见。</w:t>
            </w:r>
            <w:r>
              <w:rPr>
                <w:rFonts w:ascii="宋体" w:hAnsi="宋体" w:cs="宋体"/>
                <w:color w:val="auto"/>
                <w:kern w:val="0"/>
                <w:sz w:val="24"/>
                <w:szCs w:val="24"/>
              </w:rPr>
              <w:t xml:space="preserve"> 4 </w:t>
            </w:r>
            <w:r>
              <w:rPr>
                <w:rFonts w:hint="eastAsia" w:ascii="宋体" w:hAnsi="宋体" w:cs="宋体"/>
                <w:color w:val="auto"/>
                <w:kern w:val="0"/>
                <w:sz w:val="24"/>
                <w:szCs w:val="24"/>
              </w:rPr>
              <w:t>、验收标准</w:t>
            </w:r>
            <w:r>
              <w:rPr>
                <w:rFonts w:ascii="宋体" w:hAnsi="宋体" w:cs="宋体"/>
                <w:color w:val="auto"/>
                <w:kern w:val="0"/>
                <w:sz w:val="24"/>
                <w:szCs w:val="24"/>
              </w:rPr>
              <w:t>:</w:t>
            </w:r>
            <w:r>
              <w:rPr>
                <w:rFonts w:hint="eastAsia" w:ascii="宋体" w:hAnsi="宋体" w:cs="宋体"/>
                <w:color w:val="auto"/>
                <w:kern w:val="0"/>
                <w:sz w:val="24"/>
                <w:szCs w:val="24"/>
              </w:rPr>
              <w:t>货物按生产厂家的产品出厂检验标准、招标文件、设计文件以及国家和行业验收规范要求及合同中的相关条款进行数量及质量的验收。</w:t>
            </w:r>
            <w:r>
              <w:rPr>
                <w:rFonts w:ascii="宋体" w:hAnsi="宋体" w:cs="宋体"/>
                <w:color w:val="auto"/>
                <w:kern w:val="0"/>
                <w:sz w:val="24"/>
                <w:szCs w:val="24"/>
              </w:rPr>
              <w:t xml:space="preserve"> 5</w:t>
            </w:r>
            <w:r>
              <w:rPr>
                <w:rFonts w:hint="eastAsia" w:ascii="宋体" w:hAnsi="宋体" w:cs="宋体"/>
                <w:color w:val="auto"/>
                <w:kern w:val="0"/>
                <w:sz w:val="24"/>
                <w:szCs w:val="24"/>
              </w:rPr>
              <w:t>、</w:t>
            </w:r>
            <w:r>
              <w:rPr>
                <w:rFonts w:ascii="宋体" w:hAnsi="宋体" w:cs="宋体"/>
                <w:color w:val="auto"/>
                <w:kern w:val="0"/>
                <w:sz w:val="24"/>
                <w:szCs w:val="24"/>
              </w:rPr>
              <w:t xml:space="preserve"> </w:t>
            </w:r>
            <w:r>
              <w:rPr>
                <w:rFonts w:hint="eastAsia" w:ascii="宋体" w:hAnsi="宋体" w:cs="宋体"/>
                <w:color w:val="auto"/>
                <w:kern w:val="0"/>
                <w:sz w:val="24"/>
                <w:szCs w:val="24"/>
              </w:rPr>
              <w:t>验收程序：第一步：出厂检验提供设备、安装材料、工具、软件包和文件的发货清单和计划，发货计划应经采购单位认可后实施。成交供应商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采购单位在设备（含软件）到货后，将按合同规定对所交货物进行清点、核对和商检。第二步：安装调试和初验收。货物送至采购单位安装现场后，由双方共同对货物的数量、型号规格、基本质量、外包装等逐项检验，并由成交供应商负责安装调试、试运行，完成后，由采购单位对设备和运行情况组织初验，该验收应达到合同规定的要求。第三步：项目验收：设备及软件安装调试和试运行结束后，由采购单位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单位安装现场进行最终检验所发生的一切费用由成交供应商承担。若验收不能符合要求，采购单位按合同商务条款的有关规定执行。</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color w:val="auto"/>
                <w:sz w:val="24"/>
                <w:szCs w:val="24"/>
              </w:rPr>
            </w:pPr>
            <w:r>
              <w:rPr>
                <w:rFonts w:ascii="宋体" w:hAnsi="宋体" w:cs="宋体"/>
                <w:color w:val="auto"/>
                <w:kern w:val="0"/>
                <w:sz w:val="24"/>
                <w:szCs w:val="24"/>
              </w:rPr>
              <w:t>100</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货物一次性安装</w:t>
            </w:r>
            <w:r>
              <w:rPr>
                <w:rFonts w:ascii="宋体" w:cs="宋体"/>
                <w:color w:val="auto"/>
                <w:kern w:val="0"/>
                <w:sz w:val="24"/>
                <w:szCs w:val="24"/>
              </w:rPr>
              <w:t>,</w:t>
            </w:r>
            <w:r>
              <w:rPr>
                <w:rFonts w:hint="eastAsia" w:ascii="宋体" w:hAnsi="宋体" w:cs="宋体"/>
                <w:color w:val="auto"/>
                <w:kern w:val="0"/>
                <w:sz w:val="24"/>
                <w:szCs w:val="24"/>
              </w:rPr>
              <w:t>在安装调试完毕验收合格后付清货款。</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设备验收前，成交供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包括说明书、用户手册、保养手册、出厂明细表或装箱单、制造厂质量合格证书及其他相关文件资料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9.1</w:t>
      </w:r>
      <w:r>
        <w:rPr>
          <w:rFonts w:hint="eastAsia" w:ascii="宋体" w:hAnsi="宋体" w:cs="宋体"/>
          <w:color w:val="auto"/>
          <w:sz w:val="24"/>
          <w:szCs w:val="24"/>
        </w:rPr>
        <w:t>供应商对提供的货物在质保期内，因产品的质量导致的缺陷，必须提供保修、包换、包退服务。</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供应商必须在“三包”范围内。仪器安装调试合格后，仪器制造商（或代</w:t>
      </w:r>
      <w:r>
        <w:rPr>
          <w:rFonts w:ascii="宋体" w:hAnsi="宋体" w:cs="宋体"/>
          <w:color w:val="auto"/>
          <w:sz w:val="24"/>
          <w:szCs w:val="24"/>
        </w:rPr>
        <w:t xml:space="preserve"> </w:t>
      </w:r>
      <w:r>
        <w:rPr>
          <w:rFonts w:hint="eastAsia" w:ascii="宋体" w:hAnsi="宋体" w:cs="宋体"/>
          <w:color w:val="auto"/>
          <w:sz w:val="24"/>
          <w:szCs w:val="24"/>
        </w:rPr>
        <w:t>理商）负责对用户技术人员（至少</w:t>
      </w:r>
      <w:r>
        <w:rPr>
          <w:rFonts w:ascii="宋体" w:hAnsi="宋体" w:cs="宋体"/>
          <w:color w:val="auto"/>
          <w:sz w:val="24"/>
          <w:szCs w:val="24"/>
        </w:rPr>
        <w:t>2</w:t>
      </w:r>
      <w:r>
        <w:rPr>
          <w:rFonts w:hint="eastAsia" w:ascii="宋体" w:hAnsi="宋体" w:cs="宋体"/>
          <w:color w:val="auto"/>
          <w:sz w:val="24"/>
          <w:szCs w:val="24"/>
        </w:rPr>
        <w:t>人）进行免费现场培训，培训内容包括仪器的性能、原理、操作、保养和维护等，培训日程视实际情况另定。仪器制造商（或代</w:t>
      </w:r>
      <w:r>
        <w:rPr>
          <w:rFonts w:ascii="宋体" w:hAnsi="宋体" w:cs="宋体"/>
          <w:color w:val="auto"/>
          <w:sz w:val="24"/>
          <w:szCs w:val="24"/>
        </w:rPr>
        <w:t xml:space="preserve"> </w:t>
      </w:r>
      <w:r>
        <w:rPr>
          <w:rFonts w:hint="eastAsia" w:ascii="宋体" w:hAnsi="宋体" w:cs="宋体"/>
          <w:color w:val="auto"/>
          <w:sz w:val="24"/>
          <w:szCs w:val="24"/>
        </w:rPr>
        <w:t>理商）终身免费提供应用咨询及技术帮助。</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质保期内货物一旦出现故障，成交供</w:t>
      </w:r>
      <w:r>
        <w:rPr>
          <w:rFonts w:ascii="宋体" w:hAnsi="宋体" w:cs="宋体"/>
          <w:color w:val="auto"/>
          <w:sz w:val="24"/>
          <w:szCs w:val="24"/>
        </w:rPr>
        <w:t xml:space="preserve"> </w:t>
      </w:r>
      <w:r>
        <w:rPr>
          <w:rFonts w:hint="eastAsia" w:ascii="宋体" w:hAnsi="宋体" w:cs="宋体"/>
          <w:color w:val="auto"/>
          <w:sz w:val="24"/>
          <w:szCs w:val="24"/>
        </w:rPr>
        <w:t>应商响应时间不超过</w:t>
      </w:r>
      <w:r>
        <w:rPr>
          <w:rFonts w:ascii="宋体" w:hAnsi="宋体" w:cs="宋体"/>
          <w:color w:val="auto"/>
          <w:sz w:val="24"/>
          <w:szCs w:val="24"/>
        </w:rPr>
        <w:t>4</w:t>
      </w:r>
      <w:r>
        <w:rPr>
          <w:rFonts w:hint="eastAsia" w:ascii="宋体" w:hAnsi="宋体" w:cs="宋体"/>
          <w:color w:val="auto"/>
          <w:sz w:val="24"/>
          <w:szCs w:val="24"/>
        </w:rPr>
        <w:t>小时，检修人员在</w:t>
      </w:r>
      <w:r>
        <w:rPr>
          <w:rFonts w:ascii="宋体" w:hAnsi="宋体" w:cs="宋体"/>
          <w:color w:val="auto"/>
          <w:sz w:val="24"/>
          <w:szCs w:val="24"/>
        </w:rPr>
        <w:t>2</w:t>
      </w:r>
      <w:r>
        <w:rPr>
          <w:rFonts w:hint="eastAsia" w:ascii="宋体" w:hAnsi="宋体" w:cs="宋体"/>
          <w:color w:val="auto"/>
          <w:sz w:val="24"/>
          <w:szCs w:val="24"/>
        </w:rPr>
        <w:t>个工作日内到设备安装地点及时排除故障，维修人员在</w:t>
      </w:r>
      <w:r>
        <w:rPr>
          <w:rFonts w:ascii="宋体" w:hAnsi="宋体" w:cs="宋体"/>
          <w:color w:val="auto"/>
          <w:sz w:val="24"/>
          <w:szCs w:val="24"/>
        </w:rPr>
        <w:t>12</w:t>
      </w:r>
      <w:r>
        <w:rPr>
          <w:rFonts w:hint="eastAsia" w:ascii="宋体" w:hAnsi="宋体" w:cs="宋体"/>
          <w:color w:val="auto"/>
          <w:sz w:val="24"/>
          <w:szCs w:val="24"/>
        </w:rPr>
        <w:t>小时内完成设备的维修，如果无法及时维修好，成交供应商需提供与该设备型号、规格及技术指标相一致的备品，并在到现场响应后</w:t>
      </w:r>
      <w:r>
        <w:rPr>
          <w:rFonts w:ascii="宋体" w:hAnsi="宋体" w:cs="宋体"/>
          <w:color w:val="auto"/>
          <w:sz w:val="24"/>
          <w:szCs w:val="24"/>
        </w:rPr>
        <w:t>4</w:t>
      </w:r>
      <w:r>
        <w:rPr>
          <w:rFonts w:hint="eastAsia" w:ascii="宋体" w:hAnsi="宋体" w:cs="宋体"/>
          <w:color w:val="auto"/>
          <w:sz w:val="24"/>
          <w:szCs w:val="24"/>
        </w:rPr>
        <w:t>小时内完成设备更换，以保证正常运行。维修人员在</w:t>
      </w:r>
      <w:r>
        <w:rPr>
          <w:rFonts w:ascii="宋体" w:hAnsi="宋体" w:cs="宋体"/>
          <w:color w:val="auto"/>
          <w:sz w:val="24"/>
          <w:szCs w:val="24"/>
        </w:rPr>
        <w:t>48</w:t>
      </w:r>
      <w:r>
        <w:rPr>
          <w:rFonts w:hint="eastAsia" w:ascii="宋体" w:hAnsi="宋体" w:cs="宋体"/>
          <w:color w:val="auto"/>
          <w:sz w:val="24"/>
          <w:szCs w:val="24"/>
        </w:rPr>
        <w:t>小时内不能排除故障时，成交供应商应负责联系生产厂家技术人员到现场排除故障。厂方人员接到报修后，响应时间不超过</w:t>
      </w:r>
      <w:r>
        <w:rPr>
          <w:rFonts w:ascii="宋体" w:hAnsi="宋体" w:cs="宋体"/>
          <w:color w:val="auto"/>
          <w:sz w:val="24"/>
          <w:szCs w:val="24"/>
        </w:rPr>
        <w:t>24</w:t>
      </w:r>
      <w:r>
        <w:rPr>
          <w:rFonts w:hint="eastAsia" w:ascii="宋体" w:hAnsi="宋体" w:cs="宋体"/>
          <w:color w:val="auto"/>
          <w:sz w:val="24"/>
          <w:szCs w:val="24"/>
        </w:rPr>
        <w:t>小时。如故障无法排除，成交供</w:t>
      </w:r>
      <w:r>
        <w:rPr>
          <w:rFonts w:ascii="宋体" w:hAnsi="宋体" w:cs="宋体"/>
          <w:color w:val="auto"/>
          <w:sz w:val="24"/>
          <w:szCs w:val="24"/>
        </w:rPr>
        <w:t xml:space="preserve"> </w:t>
      </w:r>
      <w:r>
        <w:rPr>
          <w:rFonts w:hint="eastAsia" w:ascii="宋体" w:hAnsi="宋体" w:cs="宋体"/>
          <w:color w:val="auto"/>
          <w:sz w:val="24"/>
          <w:szCs w:val="24"/>
        </w:rPr>
        <w:t>应商负责使用替代设备，其费用由成交供应商承担。成交供</w:t>
      </w:r>
      <w:r>
        <w:rPr>
          <w:rFonts w:ascii="宋体" w:hAnsi="宋体" w:cs="宋体"/>
          <w:color w:val="auto"/>
          <w:sz w:val="24"/>
          <w:szCs w:val="24"/>
        </w:rPr>
        <w:t xml:space="preserve"> </w:t>
      </w:r>
      <w:r>
        <w:rPr>
          <w:rFonts w:hint="eastAsia" w:ascii="宋体" w:hAnsi="宋体" w:cs="宋体"/>
          <w:color w:val="auto"/>
          <w:sz w:val="24"/>
          <w:szCs w:val="24"/>
        </w:rPr>
        <w:t>应商在接到用户设备故障电话通知起，由于故障而无法工作超过</w:t>
      </w:r>
      <w:r>
        <w:rPr>
          <w:rFonts w:ascii="宋体" w:hAnsi="宋体" w:cs="宋体"/>
          <w:color w:val="auto"/>
          <w:sz w:val="24"/>
          <w:szCs w:val="24"/>
        </w:rPr>
        <w:t>3</w:t>
      </w:r>
      <w:r>
        <w:rPr>
          <w:rFonts w:hint="eastAsia" w:ascii="宋体" w:hAnsi="宋体" w:cs="宋体"/>
          <w:color w:val="auto"/>
          <w:sz w:val="24"/>
          <w:szCs w:val="24"/>
        </w:rPr>
        <w:t>天，质保期自动延长相应天数（延长天数从故障电话通知之日开始计算）。</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质量保证期结束后，成交供</w:t>
      </w:r>
      <w:r>
        <w:rPr>
          <w:rFonts w:ascii="宋体" w:hAnsi="宋体" w:cs="宋体"/>
          <w:color w:val="auto"/>
          <w:sz w:val="24"/>
          <w:szCs w:val="24"/>
        </w:rPr>
        <w:t xml:space="preserve"> </w:t>
      </w:r>
      <w:r>
        <w:rPr>
          <w:rFonts w:hint="eastAsia" w:ascii="宋体" w:hAnsi="宋体" w:cs="宋体"/>
          <w:color w:val="auto"/>
          <w:sz w:val="24"/>
          <w:szCs w:val="24"/>
        </w:rPr>
        <w:t>应商提供终身免费咨询；成交供应商仍应对仪器及软件进行终生维护和修理，货物一旦出现故障，提供维修所需的零配件，并派出检修人员在</w:t>
      </w:r>
      <w:r>
        <w:rPr>
          <w:rFonts w:ascii="宋体" w:hAnsi="宋体" w:cs="宋体"/>
          <w:color w:val="auto"/>
          <w:sz w:val="24"/>
          <w:szCs w:val="24"/>
        </w:rPr>
        <w:t>24</w:t>
      </w:r>
      <w:r>
        <w:rPr>
          <w:rFonts w:hint="eastAsia" w:ascii="宋体" w:hAnsi="宋体" w:cs="宋体"/>
          <w:color w:val="auto"/>
          <w:sz w:val="24"/>
          <w:szCs w:val="24"/>
        </w:rPr>
        <w:t>小时内到货物安装现场对设备进行维修，只收取更换的零配件成本费和检修人员差旅费。</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9.5</w:t>
      </w:r>
      <w:r>
        <w:rPr>
          <w:rFonts w:hint="eastAsia" w:ascii="宋体" w:hAnsi="宋体" w:cs="宋体"/>
          <w:color w:val="auto"/>
          <w:sz w:val="24"/>
          <w:szCs w:val="24"/>
        </w:rPr>
        <w:t>供应商需保证免费质保期：至少</w:t>
      </w:r>
      <w:r>
        <w:rPr>
          <w:rFonts w:ascii="宋体" w:hAnsi="宋体" w:cs="宋体"/>
          <w:color w:val="auto"/>
          <w:sz w:val="24"/>
          <w:szCs w:val="24"/>
        </w:rPr>
        <w:t>12</w:t>
      </w:r>
      <w:r>
        <w:rPr>
          <w:rFonts w:hint="eastAsia" w:ascii="宋体" w:hAnsi="宋体" w:cs="宋体"/>
          <w:color w:val="auto"/>
          <w:sz w:val="24"/>
          <w:szCs w:val="24"/>
        </w:rPr>
        <w:t>个月</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 xml:space="preserve">9.6 </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pStyle w:val="8"/>
        <w:widowControl/>
        <w:spacing w:before="75" w:beforeAutospacing="0" w:after="75" w:afterAutospacing="0"/>
        <w:rPr>
          <w:rFonts w:hint="eastAsia" w:ascii="宋体" w:hAnsi="宋体" w:cs="宋体"/>
          <w:b/>
          <w:bCs/>
          <w:color w:val="auto"/>
          <w:sz w:val="24"/>
          <w:szCs w:val="24"/>
        </w:rPr>
      </w:pPr>
      <w:r>
        <w:rPr>
          <w:rFonts w:hint="eastAsia" w:ascii="宋体" w:hAnsi="宋体" w:cs="宋体"/>
          <w:b/>
          <w:bCs/>
          <w:color w:val="auto"/>
          <w:sz w:val="24"/>
          <w:szCs w:val="24"/>
        </w:rPr>
        <w:t>四、</w:t>
      </w:r>
      <w:r>
        <w:rPr>
          <w:rFonts w:hint="eastAsia" w:ascii="宋体" w:hAnsi="宋体" w:cs="宋体"/>
          <w:b/>
          <w:bCs/>
          <w:color w:val="auto"/>
          <w:sz w:val="24"/>
          <w:szCs w:val="24"/>
          <w:lang w:eastAsia="zh-CN"/>
        </w:rPr>
        <w:t>包</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其他事项</w:t>
      </w:r>
    </w:p>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供应商</w:t>
      </w:r>
      <w:r>
        <w:rPr>
          <w:rFonts w:hint="eastAsia" w:ascii="宋体" w:hAnsi="宋体" w:cs="宋体"/>
          <w:color w:val="auto"/>
          <w:sz w:val="24"/>
          <w:szCs w:val="24"/>
        </w:rPr>
        <w:t>需提供中小企业声明函，明确属大、中、小、微四个企业类型。</w:t>
      </w:r>
      <w:r>
        <w:rPr>
          <w:rFonts w:hint="eastAsia" w:ascii="宋体" w:hAnsi="宋体" w:cs="宋体"/>
          <w:color w:val="auto"/>
          <w:sz w:val="24"/>
          <w:szCs w:val="24"/>
        </w:rPr>
        <w:br w:type="textWrapping"/>
      </w:r>
    </w:p>
    <w:p>
      <w:pPr>
        <w:pStyle w:val="8"/>
        <w:widowControl/>
        <w:spacing w:before="75" w:beforeAutospacing="0" w:after="75" w:afterAutospacing="0" w:line="465" w:lineRule="atLeast"/>
        <w:rPr>
          <w:color w:val="auto"/>
          <w:sz w:val="24"/>
          <w:szCs w:val="24"/>
        </w:rPr>
      </w:pPr>
      <w:r>
        <w:rPr>
          <w:rFonts w:ascii="宋体" w:cs="宋体"/>
          <w:color w:val="auto"/>
          <w:sz w:val="24"/>
          <w:szCs w:val="24"/>
        </w:rPr>
        <w:t> </w:t>
      </w:r>
    </w:p>
    <w:p>
      <w:pPr>
        <w:widowControl/>
        <w:jc w:val="left"/>
        <w:rPr>
          <w:rFonts w:ascii="宋体" w:cs="宋体"/>
          <w:color w:val="auto"/>
          <w:kern w:val="0"/>
          <w:sz w:val="24"/>
          <w:szCs w:val="24"/>
        </w:rPr>
      </w:pPr>
      <w:r>
        <w:rPr>
          <w:rFonts w:ascii="宋体" w:cs="宋体"/>
          <w:color w:val="auto"/>
          <w:kern w:val="0"/>
          <w:sz w:val="24"/>
          <w:szCs w:val="24"/>
        </w:rPr>
        <w:t> </w:t>
      </w:r>
    </w:p>
    <w:p>
      <w:pPr>
        <w:widowControl/>
        <w:jc w:val="left"/>
        <w:rPr>
          <w:rFonts w:ascii="宋体" w:cs="宋体"/>
          <w:color w:val="auto"/>
          <w:kern w:val="0"/>
          <w:sz w:val="24"/>
          <w:szCs w:val="24"/>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合同包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（根据本项目实际情况，填写“采购标的”或“项目概况”）</w:t>
      </w:r>
    </w:p>
    <w:p>
      <w:pPr>
        <w:pStyle w:val="8"/>
        <w:spacing w:before="0" w:beforeAutospacing="0" w:after="0" w:afterAutospacing="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1.1供应商必须保证参与投标的为生产厂家的正规合格产品，并按正规销售渠道供货。整套设备各组成部分必须是完整的、全新的、功能齐全的；并且符合国家质量检测标准的，符合招标文件中的规格型号及配置要求的货物</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包括零部件</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ascii="宋体" w:cs="宋体"/>
          <w:b/>
          <w:bCs/>
          <w:color w:val="auto"/>
          <w:sz w:val="24"/>
          <w:szCs w:val="24"/>
        </w:rPr>
      </w:pPr>
      <w:r>
        <w:rPr>
          <w:rFonts w:hint="eastAsia" w:ascii="宋体" w:hAnsi="宋体" w:cs="宋体"/>
          <w:b/>
          <w:bCs/>
          <w:color w:val="auto"/>
          <w:sz w:val="24"/>
          <w:szCs w:val="24"/>
          <w:lang w:eastAsia="zh-CN"/>
        </w:rPr>
        <w:t>二、包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技术和服务要求</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合同包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品目号</w:t>
      </w:r>
      <w:r>
        <w:rPr>
          <w:rFonts w:hint="eastAsia" w:ascii="宋体" w:hAnsi="宋体" w:cs="宋体"/>
          <w:b/>
          <w:bCs/>
          <w:color w:val="auto"/>
          <w:sz w:val="24"/>
          <w:szCs w:val="24"/>
          <w:lang w:val="en-US" w:eastAsia="zh-CN"/>
        </w:rPr>
        <w:t>1 纯水超纯水一体机  数量1 套</w:t>
      </w:r>
    </w:p>
    <w:p>
      <w:pP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配置：主机1台、纯化柱1根、30L水箱1个、精制器1个、水箱空气过滤器1个、国产预过滤1套</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 参数</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1.1超纯水参数</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1.1.1电阻率：18.2 MΩ.cm@25℃</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1.1.2 TOC:&lt;5ppb</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1.1.3流速:</w:t>
      </w:r>
      <w:r>
        <w:rPr>
          <w:rFonts w:hint="eastAsia" w:ascii="Times New Roman" w:hAnsi="Times New Roman" w:eastAsia="宋体" w:cs="Times New Roman"/>
          <w:color w:val="auto"/>
          <w:sz w:val="24"/>
          <w:szCs w:val="24"/>
        </w:rPr>
        <w:t xml:space="preserve"> &gt;</w:t>
      </w:r>
      <w:r>
        <w:rPr>
          <w:rFonts w:ascii="Times New Roman" w:hAnsi="Times New Roman" w:eastAsia="宋体" w:cs="Times New Roman"/>
          <w:color w:val="auto"/>
          <w:sz w:val="24"/>
          <w:szCs w:val="24"/>
        </w:rPr>
        <w:t>0.5L/min</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1.1.4颗粒物（&gt;0.22um）：&lt;1/ml</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1.1.5微生物：&lt;</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1cfu/ml</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1.2纯水参数</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1.2.1离子截留率　&gt;94 %</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1.2.2有机物截留率 （分子量 &gt; 200）&gt;99 %</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1.2.3细菌及颗粒　&gt;99 %</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1.2.4流速</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L/h@25℃</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2.直接从自来水产生Ｉ级超纯水和Ⅲ级试剂用水</w:t>
      </w:r>
      <w:r>
        <w:rPr>
          <w:rFonts w:hint="eastAsia" w:ascii="Times New Roman" w:hAnsi="Times New Roman" w:cs="Times New Roman"/>
          <w:color w:val="auto"/>
          <w:sz w:val="24"/>
          <w:szCs w:val="24"/>
          <w:lang w:val="en-US" w:eastAsia="zh-CN"/>
        </w:rPr>
        <w:t>，</w:t>
      </w:r>
      <w:r>
        <w:rPr>
          <w:rFonts w:ascii="Times New Roman" w:hAnsi="Times New Roman" w:eastAsia="宋体" w:cs="Times New Roman"/>
          <w:color w:val="auto"/>
          <w:sz w:val="24"/>
          <w:szCs w:val="24"/>
        </w:rPr>
        <w:t>水质优于GB/T6682-2008标准，符合CAP、ASTM、NCCLS标准</w:t>
      </w:r>
      <w:r>
        <w:rPr>
          <w:rFonts w:hint="eastAsia" w:ascii="Times New Roman" w:hAnsi="Times New Roman" w:eastAsia="宋体" w:cs="Times New Roman"/>
          <w:color w:val="auto"/>
          <w:sz w:val="24"/>
          <w:szCs w:val="24"/>
        </w:rPr>
        <w:t>。</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t>电阻率仪电导池常数0.02cm-1,温度灵敏度为0.1℃，以温度补偿和非温度补偿两种模式显示，USP符合＜645＞。</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4. </w:t>
      </w:r>
      <w:r>
        <w:rPr>
          <w:rFonts w:hint="default" w:ascii="Times New Roman" w:hAnsi="Times New Roman" w:eastAsia="宋体" w:cs="Times New Roman"/>
          <w:color w:val="auto"/>
          <w:sz w:val="24"/>
          <w:szCs w:val="24"/>
        </w:rPr>
        <w:t>纯化柱包含预处理，反渗透膜和离子交换树脂；</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4.1纯化柱前需要有加压泵，保证用户进水水压，从而保证流量和纯水质量；</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4.2预处理柱子填料主要有：活性炭、深层过滤芯、高分子聚合物；活性炭的重要功能是吸附有机物，在纯水生产系统中，其中主要作用是去除自来水残留的氯，保护后端昂贵的反渗透膜。特殊材料做成的高分子聚合物可以有效降低自来水中钙镁离子的含量，而深层过滤的滤芯可以大量去除可能使反渗透膜面临穿孔风险的颗粒物。</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4.3</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RO膜无需酸碱清洗</w:t>
      </w:r>
      <w:r>
        <w:rPr>
          <w:rFonts w:ascii="Times New Roman" w:hAnsi="Times New Roman" w:eastAsia="宋体" w:cs="Times New Roman"/>
          <w:color w:val="auto"/>
          <w:sz w:val="24"/>
          <w:szCs w:val="24"/>
        </w:rPr>
        <w:t>，维护更简单；离子交换柱容量1L，包括0.5L特制离子交换树脂Jetpore和0.5L高级离子交换树脂Organex，Jetpore具有动力学结合性能好、容量高、超低有机污染物溶出等特点，特别为超纯水设备而定制。 Organex在Jetpore树脂去除有机物的基础上，进一步除去痕量有机污染物，达到TOC值维持在高精密仪器分析的实验要求。</w:t>
      </w:r>
    </w:p>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5. </w:t>
      </w:r>
      <w:r>
        <w:rPr>
          <w:rFonts w:hint="eastAsia" w:ascii="Times New Roman" w:hAnsi="Times New Roman" w:eastAsia="宋体" w:cs="Times New Roman"/>
          <w:color w:val="auto"/>
          <w:sz w:val="24"/>
          <w:szCs w:val="24"/>
        </w:rPr>
        <w:t>配有185/254nm双波长紫外灯，有效降低TOC水平，高品质紫外灯寿命高达2年。</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rPr>
        <w:t>配置30L</w:t>
      </w:r>
      <w:r>
        <w:rPr>
          <w:rFonts w:ascii="Times New Roman" w:hAnsi="Times New Roman" w:eastAsia="宋体" w:cs="Times New Roman"/>
          <w:color w:val="auto"/>
          <w:sz w:val="24"/>
          <w:szCs w:val="24"/>
        </w:rPr>
        <w:t>水箱，系统内部定期自动循环，以保证稳定的水质。水箱采用PE材料，是经过多种材料反复试验、对比，选择溶出性最低的材质。</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 彩色液晶显示器图形数值直观显示电阻率、水温，水箱水量，纯化柱更换提示等信息。系统内附“用户指南”和“用户手册”提供了关于系统操作和维护的更多信息。</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
          <w:bCs/>
          <w:color w:val="auto"/>
          <w:sz w:val="24"/>
          <w:szCs w:val="24"/>
          <w:lang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合同包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品目号</w:t>
      </w:r>
      <w:r>
        <w:rPr>
          <w:rFonts w:hint="eastAsia" w:ascii="宋体" w:hAnsi="宋体" w:cs="宋体"/>
          <w:b/>
          <w:bCs/>
          <w:color w:val="auto"/>
          <w:sz w:val="24"/>
          <w:szCs w:val="24"/>
          <w:lang w:val="en-US" w:eastAsia="zh-CN"/>
        </w:rPr>
        <w:t>2紫外分光光度计  数量1台</w:t>
      </w:r>
    </w:p>
    <w:p>
      <w:pPr>
        <w:rPr>
          <w:rFonts w:hint="eastAsia" w:ascii="Times New Roman" w:hAnsi="Times New Roman" w:eastAsia="宋体" w:cs="Times New Roman"/>
          <w:b/>
          <w:bCs/>
          <w:color w:val="auto"/>
          <w:sz w:val="24"/>
          <w:szCs w:val="24"/>
          <w:lang w:val="fr-FR"/>
        </w:rPr>
      </w:pPr>
      <w:r>
        <w:rPr>
          <w:rFonts w:hint="eastAsia" w:ascii="Times New Roman" w:hAnsi="Times New Roman" w:eastAsia="宋体" w:cs="Times New Roman"/>
          <w:b/>
          <w:bCs/>
          <w:color w:val="auto"/>
          <w:sz w:val="24"/>
          <w:szCs w:val="24"/>
          <w:lang w:val="fr-FR"/>
        </w:rPr>
        <w:t>1硬件</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1.1光学系统：</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1.1.1分光器:</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单色器:使用高性能闪耀全息光栅，象差校正型切尼尔一特纳装置。衍射光栅刻线数:</w:t>
      </w:r>
      <w:r>
        <w:rPr>
          <w:rFonts w:hint="eastAsia" w:ascii="Times New Roman" w:hAnsi="Times New Roman" w:eastAsia="宋体" w:cs="Times New Roman"/>
          <w:color w:val="auto"/>
          <w:sz w:val="24"/>
          <w:szCs w:val="24"/>
        </w:rPr>
        <w:tab/>
      </w:r>
      <w:r>
        <w:rPr>
          <w:rFonts w:hint="eastAsia" w:ascii="Times New Roman" w:hAnsi="Times New Roman" w:eastAsia="宋体" w:cs="Times New Roman"/>
          <w:color w:val="auto"/>
          <w:sz w:val="24"/>
          <w:szCs w:val="24"/>
        </w:rPr>
        <w:t>1200 lines/mm</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1.1.2光源：卤素灯和氘灯（（2000小时寿命），内置光源位置自动调整机构</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1.1.3检测器：硅光电二极管系统</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1.1.3测光方式：双光束测光方式</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1.2仪器性能</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fr-FR"/>
        </w:rPr>
        <w:t xml:space="preserve">1.2.1 </w:t>
      </w:r>
      <w:r>
        <w:rPr>
          <w:rFonts w:hint="eastAsia" w:ascii="Times New Roman" w:hAnsi="Times New Roman" w:eastAsia="宋体" w:cs="Times New Roman"/>
          <w:color w:val="auto"/>
          <w:sz w:val="24"/>
          <w:szCs w:val="24"/>
        </w:rPr>
        <w:t>波长测试范围：190~1100nm</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1.2.2波长准确性：±0.1nmD2 656.1nm，±0.3nm全区域"</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1.2.3波长重复精度：±0.1nm</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1.2.4波长扫描速度：最快波长扫描速度3000nm/min,最快波长移动速度4800nm/min</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1.2.5波长设定：最小单位可达</w:t>
      </w:r>
      <w:r>
        <w:rPr>
          <w:rFonts w:hint="eastAsia" w:ascii="Times New Roman" w:hAnsi="Times New Roman" w:eastAsia="宋体" w:cs="Times New Roman"/>
          <w:color w:val="auto"/>
          <w:sz w:val="24"/>
          <w:szCs w:val="24"/>
        </w:rPr>
        <w:tab/>
      </w:r>
      <w:r>
        <w:rPr>
          <w:rFonts w:hint="eastAsia" w:ascii="Times New Roman" w:hAnsi="Times New Roman" w:eastAsia="宋体" w:cs="Times New Roman"/>
          <w:color w:val="auto"/>
          <w:sz w:val="24"/>
          <w:szCs w:val="24"/>
        </w:rPr>
        <w:t>0.05nm。</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1.2.6光源切换波长：可在295-364nm范围内任意设定切换波长（0.1nm单位）</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1.2.7谱带宽度： 0.5nm,1nm,2nm,4nm,5nm 五档可调</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1.2.8最高分辨率：0.5nm</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1.2.9:杂散光：0.05% 以下    (220nm,Nal 10g/L 溶液与340nm, NaNO3 溶液）</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1.2.10测光范围：吸光度：-4~4Abs，透射率0.0 ~400%</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1.2.11测光准确度：±0.002Abs(0~0.5Abs),±</w:t>
      </w:r>
      <w:r>
        <w:rPr>
          <w:rFonts w:ascii="Times New Roman" w:hAnsi="Times New Roman" w:eastAsia="宋体" w:cs="Times New Roman"/>
          <w:color w:val="auto"/>
          <w:sz w:val="24"/>
          <w:szCs w:val="24"/>
        </w:rPr>
        <w:t>0.004Abs(0.5~1.0Abs),</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0.3%T"</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1.2.12重复测光精度：0.001Abs(0~0.5Abs),</w:t>
      </w:r>
      <w:r>
        <w:rPr>
          <w:rFonts w:ascii="Times New Roman" w:hAnsi="Times New Roman" w:eastAsia="宋体" w:cs="Times New Roman"/>
          <w:color w:val="auto"/>
          <w:sz w:val="24"/>
          <w:szCs w:val="24"/>
        </w:rPr>
        <w:t xml:space="preserve">0.002Abs(0.5~1.0Abs),0.1%T  </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rPr>
        <w:t>1.2.13基线</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基线平滑度</w:t>
      </w:r>
      <w:r>
        <w:rPr>
          <w:rFonts w:hint="eastAsia" w:ascii="Times New Roman" w:hAnsi="Times New Roman" w:eastAsia="宋体" w:cs="Times New Roman"/>
          <w:color w:val="auto"/>
          <w:sz w:val="24"/>
          <w:szCs w:val="24"/>
        </w:rPr>
        <w:tab/>
      </w:r>
      <w:r>
        <w:rPr>
          <w:rFonts w:hint="eastAsia" w:ascii="Times New Roman" w:hAnsi="Times New Roman" w:eastAsia="宋体" w:cs="Times New Roman"/>
          <w:color w:val="auto"/>
          <w:sz w:val="24"/>
          <w:szCs w:val="24"/>
        </w:rPr>
        <w:t>：±0.001Abs(1100~190 nm，预热1小时后)</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基线校正：</w:t>
      </w:r>
      <w:r>
        <w:rPr>
          <w:rFonts w:hint="eastAsia" w:ascii="Times New Roman" w:hAnsi="Times New Roman" w:eastAsia="宋体" w:cs="Times New Roman"/>
          <w:color w:val="auto"/>
          <w:sz w:val="24"/>
          <w:szCs w:val="24"/>
        </w:rPr>
        <w:tab/>
      </w:r>
      <w:r>
        <w:rPr>
          <w:rFonts w:hint="eastAsia" w:ascii="Times New Roman" w:hAnsi="Times New Roman" w:eastAsia="宋体" w:cs="Times New Roman"/>
          <w:color w:val="auto"/>
          <w:sz w:val="24"/>
          <w:szCs w:val="24"/>
        </w:rPr>
        <w:t>计算机自动校正</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漂移：≤0.0004Abs/30mins (500nm,预热1小时后）"</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1.2.14噪声：0.0008Abs（500nm）</w:t>
      </w:r>
    </w:p>
    <w:p>
      <w:pP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2 功能</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2.1测光类型：</w:t>
      </w:r>
      <w:r>
        <w:rPr>
          <w:rFonts w:hint="eastAsia" w:ascii="Times New Roman" w:hAnsi="Times New Roman" w:eastAsia="宋体" w:cs="Times New Roman"/>
          <w:color w:val="auto"/>
          <w:sz w:val="24"/>
          <w:szCs w:val="24"/>
        </w:rPr>
        <w:tab/>
      </w:r>
      <w:r>
        <w:rPr>
          <w:rFonts w:hint="eastAsia" w:ascii="Times New Roman" w:hAnsi="Times New Roman" w:eastAsia="宋体" w:cs="Times New Roman"/>
          <w:color w:val="auto"/>
          <w:sz w:val="24"/>
          <w:szCs w:val="24"/>
        </w:rPr>
        <w:t>吸光度（Abs），透射率（％），能量（E）</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2.2 测试模式：单波长测试、光谱模式、时间扫描、多波长测试模式、动力学模式、DNA/蛋白质</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2.3操作方式：带液晶屏，实现单机操作也可选购软件进行联机操作</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2.4 可接打印机打印数据</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2.5具有测试数据、谱图储存功能；</w:t>
      </w:r>
    </w:p>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2.6标配3个USB口，2个I/O接口便于功能扩展。</w:t>
      </w:r>
    </w:p>
    <w:p>
      <w:pPr>
        <w:rPr>
          <w:rFonts w:hint="eastAsia" w:ascii="宋体" w:hAnsi="宋体"/>
          <w:b/>
          <w:color w:val="auto"/>
          <w:sz w:val="24"/>
          <w:szCs w:val="24"/>
        </w:rPr>
      </w:pPr>
      <w:r>
        <w:rPr>
          <w:rFonts w:hint="eastAsia" w:ascii="Times New Roman" w:hAnsi="Times New Roman" w:eastAsia="宋体" w:cs="Times New Roman"/>
          <w:color w:val="auto"/>
          <w:sz w:val="24"/>
          <w:szCs w:val="24"/>
        </w:rPr>
        <w:t>2.7</w:t>
      </w:r>
      <w:r>
        <w:rPr>
          <w:rFonts w:hint="eastAsia" w:ascii="Times New Roman" w:hAnsi="Times New Roman" w:cs="Times New Roman"/>
          <w:color w:val="auto"/>
          <w:sz w:val="24"/>
          <w:szCs w:val="24"/>
          <w:lang w:val="en-US" w:eastAsia="zh-CN"/>
        </w:rPr>
        <w:t>包含</w:t>
      </w:r>
      <w:r>
        <w:rPr>
          <w:rFonts w:hint="eastAsia" w:ascii="Times New Roman" w:hAnsi="Times New Roman" w:eastAsia="宋体" w:cs="Times New Roman"/>
          <w:color w:val="auto"/>
          <w:sz w:val="24"/>
          <w:szCs w:val="24"/>
        </w:rPr>
        <w:t>Readspc软件可对数据图谱进行处理</w:t>
      </w:r>
    </w:p>
    <w:p>
      <w:pPr>
        <w:pStyle w:val="8"/>
        <w:widowControl/>
        <w:spacing w:before="75" w:beforeAutospacing="0" w:after="75" w:afterAutospacing="0"/>
        <w:rPr>
          <w:rFonts w:hint="eastAsia" w:ascii="宋体" w:hAnsi="宋体" w:cs="宋体"/>
          <w:b/>
          <w:bCs/>
          <w:color w:val="auto"/>
          <w:sz w:val="24"/>
          <w:szCs w:val="24"/>
        </w:rPr>
      </w:pPr>
    </w:p>
    <w:p>
      <w:pPr>
        <w:pStyle w:val="8"/>
        <w:widowControl/>
        <w:spacing w:before="75" w:beforeAutospacing="0" w:after="75" w:afterAutospacing="0"/>
        <w:rPr>
          <w:color w:val="auto"/>
          <w:sz w:val="24"/>
          <w:szCs w:val="24"/>
        </w:rPr>
      </w:pPr>
      <w:r>
        <w:rPr>
          <w:rFonts w:hint="eastAsia" w:ascii="宋体" w:hAnsi="宋体" w:cs="宋体"/>
          <w:b/>
          <w:bCs/>
          <w:color w:val="auto"/>
          <w:sz w:val="24"/>
          <w:szCs w:val="24"/>
        </w:rPr>
        <w:t>三、包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、交付地点：福建省泉州市丰泽区泉州师范学院东海校区</w:t>
      </w:r>
      <w:r>
        <w:rPr>
          <w:rFonts w:ascii="宋体" w:hAnsi="宋体" w:cs="宋体"/>
          <w:color w:val="auto"/>
          <w:sz w:val="24"/>
          <w:szCs w:val="24"/>
        </w:rPr>
        <w:t xml:space="preserve">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、交付条件：签订合同30日内完成安装、调试及验收等。</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。说明：成交供应商在签订合同前应向采购单位缴纳合同金额约</w:t>
      </w:r>
      <w:r>
        <w:rPr>
          <w:rFonts w:ascii="宋体" w:hAnsi="宋体" w:cs="宋体"/>
          <w:color w:val="auto"/>
          <w:sz w:val="24"/>
          <w:szCs w:val="24"/>
        </w:rPr>
        <w:t>5%</w:t>
      </w:r>
      <w:r>
        <w:rPr>
          <w:rFonts w:hint="eastAsia" w:ascii="宋体" w:hAnsi="宋体" w:cs="宋体"/>
          <w:color w:val="auto"/>
          <w:sz w:val="24"/>
          <w:szCs w:val="24"/>
        </w:rPr>
        <w:t>的履约及质量保证金。该保证金在成交供应商供应的货物全部验收合格后质保期期满且无质量及售后服务问题时无息退还。</w:t>
      </w:r>
      <w:r>
        <w:rPr>
          <w:rFonts w:ascii="宋体" w:cs="宋体"/>
          <w:color w:val="auto"/>
          <w:sz w:val="24"/>
          <w:szCs w:val="24"/>
        </w:rPr>
        <w:br w:type="textWrapping"/>
      </w: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7344"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left"/>
              <w:rPr>
                <w:color w:val="auto"/>
                <w:sz w:val="24"/>
                <w:szCs w:val="24"/>
              </w:rPr>
            </w:pPr>
            <w:r>
              <w:rPr>
                <w:rFonts w:ascii="宋体" w:hAnsi="宋体" w:cs="宋体"/>
                <w:color w:val="auto"/>
                <w:kern w:val="0"/>
                <w:sz w:val="24"/>
                <w:szCs w:val="24"/>
              </w:rPr>
              <w:t>1</w:t>
            </w:r>
          </w:p>
        </w:tc>
        <w:tc>
          <w:tcPr>
            <w:tcW w:w="7344" w:type="dxa"/>
            <w:vAlign w:val="center"/>
          </w:tcPr>
          <w:p>
            <w:pPr>
              <w:widowControl/>
              <w:jc w:val="left"/>
              <w:rPr>
                <w:color w:val="auto"/>
                <w:sz w:val="24"/>
                <w:szCs w:val="24"/>
              </w:rPr>
            </w:pPr>
            <w:r>
              <w:rPr>
                <w:rFonts w:ascii="宋体" w:hAnsi="宋体" w:cs="宋体"/>
                <w:color w:val="auto"/>
                <w:kern w:val="0"/>
                <w:sz w:val="24"/>
                <w:szCs w:val="24"/>
              </w:rPr>
              <w:t xml:space="preserve">1 </w:t>
            </w:r>
            <w:r>
              <w:rPr>
                <w:rFonts w:hint="eastAsia" w:ascii="宋体" w:hAnsi="宋体" w:cs="宋体"/>
                <w:color w:val="auto"/>
                <w:kern w:val="0"/>
                <w:sz w:val="24"/>
                <w:szCs w:val="24"/>
              </w:rPr>
              <w:t>、项目具备验收条件后，成交供应商应向采购单位提出验收请求并提供完整的项目交接资料及交接报告。</w:t>
            </w:r>
            <w:r>
              <w:rPr>
                <w:rFonts w:ascii="宋体" w:hAnsi="宋体" w:cs="宋体"/>
                <w:color w:val="auto"/>
                <w:kern w:val="0"/>
                <w:sz w:val="24"/>
                <w:szCs w:val="24"/>
              </w:rPr>
              <w:t xml:space="preserve"> 2 </w:t>
            </w:r>
            <w:r>
              <w:rPr>
                <w:rFonts w:hint="eastAsia" w:ascii="宋体" w:hAnsi="宋体" w:cs="宋体"/>
                <w:color w:val="auto"/>
                <w:kern w:val="0"/>
                <w:sz w:val="24"/>
                <w:szCs w:val="24"/>
              </w:rPr>
              <w:t>、采购单位收到验收请求后组织验收，并出具验收报告。报告中将对成交供应商交付的工作成果给予认可或提出修改意见。成交供应商应按修改意见进行修改，并应承担一切费用和风险并负担采购单位蒙受的全部直接损失费用。同时，成交供应商应相应延长所更换货物的相应保证期。</w:t>
            </w:r>
            <w:r>
              <w:rPr>
                <w:rFonts w:ascii="宋体" w:hAnsi="宋体" w:cs="宋体"/>
                <w:color w:val="auto"/>
                <w:kern w:val="0"/>
                <w:sz w:val="24"/>
                <w:szCs w:val="24"/>
              </w:rPr>
              <w:t xml:space="preserve"> 3 </w:t>
            </w:r>
            <w:r>
              <w:rPr>
                <w:rFonts w:hint="eastAsia" w:ascii="宋体" w:hAnsi="宋体" w:cs="宋体"/>
                <w:color w:val="auto"/>
                <w:kern w:val="0"/>
                <w:sz w:val="24"/>
                <w:szCs w:val="24"/>
              </w:rPr>
              <w:t>、成交供应商在接到采购单位的修改意见后，应在</w:t>
            </w:r>
            <w:r>
              <w:rPr>
                <w:rFonts w:ascii="宋体" w:hAnsi="宋体" w:cs="宋体"/>
                <w:color w:val="auto"/>
                <w:kern w:val="0"/>
                <w:sz w:val="24"/>
                <w:szCs w:val="24"/>
              </w:rPr>
              <w:t>10</w:t>
            </w:r>
            <w:r>
              <w:rPr>
                <w:rFonts w:hint="eastAsia" w:ascii="宋体" w:hAnsi="宋体" w:cs="宋体"/>
                <w:color w:val="auto"/>
                <w:kern w:val="0"/>
                <w:sz w:val="24"/>
                <w:szCs w:val="24"/>
              </w:rPr>
              <w:t>天内（当事人另行商定的时间除外）负责处理，否则，即视为默认采购单位提出的异议和处理意见。</w:t>
            </w:r>
            <w:r>
              <w:rPr>
                <w:rFonts w:ascii="宋体" w:hAnsi="宋体" w:cs="宋体"/>
                <w:color w:val="auto"/>
                <w:kern w:val="0"/>
                <w:sz w:val="24"/>
                <w:szCs w:val="24"/>
              </w:rPr>
              <w:t xml:space="preserve"> 4 </w:t>
            </w:r>
            <w:r>
              <w:rPr>
                <w:rFonts w:hint="eastAsia" w:ascii="宋体" w:hAnsi="宋体" w:cs="宋体"/>
                <w:color w:val="auto"/>
                <w:kern w:val="0"/>
                <w:sz w:val="24"/>
                <w:szCs w:val="24"/>
              </w:rPr>
              <w:t>、验收标准</w:t>
            </w:r>
            <w:r>
              <w:rPr>
                <w:rFonts w:ascii="宋体" w:hAnsi="宋体" w:cs="宋体"/>
                <w:color w:val="auto"/>
                <w:kern w:val="0"/>
                <w:sz w:val="24"/>
                <w:szCs w:val="24"/>
              </w:rPr>
              <w:t>:</w:t>
            </w:r>
            <w:r>
              <w:rPr>
                <w:rFonts w:hint="eastAsia" w:ascii="宋体" w:hAnsi="宋体" w:cs="宋体"/>
                <w:color w:val="auto"/>
                <w:kern w:val="0"/>
                <w:sz w:val="24"/>
                <w:szCs w:val="24"/>
              </w:rPr>
              <w:t>货物按生产厂家的产品出厂检验标准、招标文件、设计文件以及国家和行业验收规范要求及合同中的相关条款进行数量及质量的验收。</w:t>
            </w:r>
            <w:r>
              <w:rPr>
                <w:rFonts w:ascii="宋体" w:hAnsi="宋体" w:cs="宋体"/>
                <w:color w:val="auto"/>
                <w:kern w:val="0"/>
                <w:sz w:val="24"/>
                <w:szCs w:val="24"/>
              </w:rPr>
              <w:t xml:space="preserve"> 5</w:t>
            </w:r>
            <w:r>
              <w:rPr>
                <w:rFonts w:hint="eastAsia" w:ascii="宋体" w:hAnsi="宋体" w:cs="宋体"/>
                <w:color w:val="auto"/>
                <w:kern w:val="0"/>
                <w:sz w:val="24"/>
                <w:szCs w:val="24"/>
              </w:rPr>
              <w:t>、</w:t>
            </w:r>
            <w:r>
              <w:rPr>
                <w:rFonts w:ascii="宋体" w:hAnsi="宋体" w:cs="宋体"/>
                <w:color w:val="auto"/>
                <w:kern w:val="0"/>
                <w:sz w:val="24"/>
                <w:szCs w:val="24"/>
              </w:rPr>
              <w:t xml:space="preserve"> </w:t>
            </w:r>
            <w:r>
              <w:rPr>
                <w:rFonts w:hint="eastAsia" w:ascii="宋体" w:hAnsi="宋体" w:cs="宋体"/>
                <w:color w:val="auto"/>
                <w:kern w:val="0"/>
                <w:sz w:val="24"/>
                <w:szCs w:val="24"/>
              </w:rPr>
              <w:t>验收程序：第一步：出厂检验提供设备、安装材料、工具、软件包和文件的发货清单和计划，发货计划应经采购单位认可后实施。成交供应商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采购单位在设备（含软件）到货后，将按合同规定对所交货物进行清点、核对和商检。第二步：安装调试和初验收。货物送至采购单位安装现场后，由双方共同对货物的数量、型号规格、基本质量、外包装等逐项检验，并由成交供应商负责安装调试、试运行，完成后，由采购单位对设备和运行情况组织初验，该验收应达到合同规定的要求。第三步：项目验收：设备及软件安装调试和试运行结束后，由采购单位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单位安装现场进行最终检验所发生的一切费用由成交供应商承担。若验收不能符合要求，采购单位按合同商务条款的有关规定执行。</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color w:val="auto"/>
                <w:sz w:val="24"/>
                <w:szCs w:val="24"/>
              </w:rPr>
            </w:pPr>
            <w:r>
              <w:rPr>
                <w:rFonts w:ascii="宋体" w:hAnsi="宋体" w:cs="宋体"/>
                <w:color w:val="auto"/>
                <w:kern w:val="0"/>
                <w:sz w:val="24"/>
                <w:szCs w:val="24"/>
              </w:rPr>
              <w:t>100</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货物一次性安装</w:t>
            </w:r>
            <w:r>
              <w:rPr>
                <w:rFonts w:ascii="宋体" w:cs="宋体"/>
                <w:color w:val="auto"/>
                <w:kern w:val="0"/>
                <w:sz w:val="24"/>
                <w:szCs w:val="24"/>
              </w:rPr>
              <w:t>,</w:t>
            </w:r>
            <w:r>
              <w:rPr>
                <w:rFonts w:hint="eastAsia" w:ascii="宋体" w:hAnsi="宋体" w:cs="宋体"/>
                <w:color w:val="auto"/>
                <w:kern w:val="0"/>
                <w:sz w:val="24"/>
                <w:szCs w:val="24"/>
              </w:rPr>
              <w:t>在安装调试完毕验收合格后付清货款。</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设备验收前，成交供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包括说明书、用户手册、保养手册、出厂明细表或装箱单、制造厂质量合格证书及其他相关文件资料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9.1</w:t>
      </w:r>
      <w:r>
        <w:rPr>
          <w:rFonts w:hint="eastAsia" w:ascii="宋体" w:hAnsi="宋体" w:cs="宋体"/>
          <w:color w:val="auto"/>
          <w:sz w:val="24"/>
          <w:szCs w:val="24"/>
        </w:rPr>
        <w:t>供应商对提供的货物在质保期内，因产品的质量导致的缺陷，必须提供保修、包换、包退服务。</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供应商必须在“三包”范围内。仪器安装调试合格后，仪器制造商（或代</w:t>
      </w:r>
      <w:r>
        <w:rPr>
          <w:rFonts w:ascii="宋体" w:hAnsi="宋体" w:cs="宋体"/>
          <w:color w:val="auto"/>
          <w:sz w:val="24"/>
          <w:szCs w:val="24"/>
        </w:rPr>
        <w:t xml:space="preserve"> </w:t>
      </w:r>
      <w:r>
        <w:rPr>
          <w:rFonts w:hint="eastAsia" w:ascii="宋体" w:hAnsi="宋体" w:cs="宋体"/>
          <w:color w:val="auto"/>
          <w:sz w:val="24"/>
          <w:szCs w:val="24"/>
        </w:rPr>
        <w:t>理商）负责对用户技术人员（至少</w:t>
      </w:r>
      <w:r>
        <w:rPr>
          <w:rFonts w:ascii="宋体" w:hAnsi="宋体" w:cs="宋体"/>
          <w:color w:val="auto"/>
          <w:sz w:val="24"/>
          <w:szCs w:val="24"/>
        </w:rPr>
        <w:t>2</w:t>
      </w:r>
      <w:r>
        <w:rPr>
          <w:rFonts w:hint="eastAsia" w:ascii="宋体" w:hAnsi="宋体" w:cs="宋体"/>
          <w:color w:val="auto"/>
          <w:sz w:val="24"/>
          <w:szCs w:val="24"/>
        </w:rPr>
        <w:t>人）进行免费现场培训，培训内容包括仪器的性能、原理、操作、保养和维护等，培训日程视实际情况另定。仪器制造商（或代</w:t>
      </w:r>
      <w:r>
        <w:rPr>
          <w:rFonts w:ascii="宋体" w:hAnsi="宋体" w:cs="宋体"/>
          <w:color w:val="auto"/>
          <w:sz w:val="24"/>
          <w:szCs w:val="24"/>
        </w:rPr>
        <w:t xml:space="preserve"> </w:t>
      </w:r>
      <w:r>
        <w:rPr>
          <w:rFonts w:hint="eastAsia" w:ascii="宋体" w:hAnsi="宋体" w:cs="宋体"/>
          <w:color w:val="auto"/>
          <w:sz w:val="24"/>
          <w:szCs w:val="24"/>
        </w:rPr>
        <w:t>理商）终身免费提供应用咨询及技术帮助。</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质保期内货物一旦出现故障，成交供</w:t>
      </w:r>
      <w:r>
        <w:rPr>
          <w:rFonts w:ascii="宋体" w:hAnsi="宋体" w:cs="宋体"/>
          <w:color w:val="auto"/>
          <w:sz w:val="24"/>
          <w:szCs w:val="24"/>
        </w:rPr>
        <w:t xml:space="preserve"> </w:t>
      </w:r>
      <w:r>
        <w:rPr>
          <w:rFonts w:hint="eastAsia" w:ascii="宋体" w:hAnsi="宋体" w:cs="宋体"/>
          <w:color w:val="auto"/>
          <w:sz w:val="24"/>
          <w:szCs w:val="24"/>
        </w:rPr>
        <w:t>应商响应时间不超过</w:t>
      </w:r>
      <w:r>
        <w:rPr>
          <w:rFonts w:ascii="宋体" w:hAnsi="宋体" w:cs="宋体"/>
          <w:color w:val="auto"/>
          <w:sz w:val="24"/>
          <w:szCs w:val="24"/>
        </w:rPr>
        <w:t>4</w:t>
      </w:r>
      <w:r>
        <w:rPr>
          <w:rFonts w:hint="eastAsia" w:ascii="宋体" w:hAnsi="宋体" w:cs="宋体"/>
          <w:color w:val="auto"/>
          <w:sz w:val="24"/>
          <w:szCs w:val="24"/>
        </w:rPr>
        <w:t>小时，检修人员在</w:t>
      </w:r>
      <w:r>
        <w:rPr>
          <w:rFonts w:ascii="宋体" w:hAnsi="宋体" w:cs="宋体"/>
          <w:color w:val="auto"/>
          <w:sz w:val="24"/>
          <w:szCs w:val="24"/>
        </w:rPr>
        <w:t>2</w:t>
      </w:r>
      <w:r>
        <w:rPr>
          <w:rFonts w:hint="eastAsia" w:ascii="宋体" w:hAnsi="宋体" w:cs="宋体"/>
          <w:color w:val="auto"/>
          <w:sz w:val="24"/>
          <w:szCs w:val="24"/>
        </w:rPr>
        <w:t>个工作日内到设备安装地点及时排除故障，维修人员在</w:t>
      </w:r>
      <w:r>
        <w:rPr>
          <w:rFonts w:ascii="宋体" w:hAnsi="宋体" w:cs="宋体"/>
          <w:color w:val="auto"/>
          <w:sz w:val="24"/>
          <w:szCs w:val="24"/>
        </w:rPr>
        <w:t>12</w:t>
      </w:r>
      <w:r>
        <w:rPr>
          <w:rFonts w:hint="eastAsia" w:ascii="宋体" w:hAnsi="宋体" w:cs="宋体"/>
          <w:color w:val="auto"/>
          <w:sz w:val="24"/>
          <w:szCs w:val="24"/>
        </w:rPr>
        <w:t>小时内完成设备的维修，如果无法及时维修好，成交供应商需提供与该设备型号、规格及技术指标相一致的备品，并在到现场响应后</w:t>
      </w:r>
      <w:r>
        <w:rPr>
          <w:rFonts w:ascii="宋体" w:hAnsi="宋体" w:cs="宋体"/>
          <w:color w:val="auto"/>
          <w:sz w:val="24"/>
          <w:szCs w:val="24"/>
        </w:rPr>
        <w:t>4</w:t>
      </w:r>
      <w:r>
        <w:rPr>
          <w:rFonts w:hint="eastAsia" w:ascii="宋体" w:hAnsi="宋体" w:cs="宋体"/>
          <w:color w:val="auto"/>
          <w:sz w:val="24"/>
          <w:szCs w:val="24"/>
        </w:rPr>
        <w:t>小时内完成设备更换，以保证正常运行。维修人员在</w:t>
      </w:r>
      <w:r>
        <w:rPr>
          <w:rFonts w:ascii="宋体" w:hAnsi="宋体" w:cs="宋体"/>
          <w:color w:val="auto"/>
          <w:sz w:val="24"/>
          <w:szCs w:val="24"/>
        </w:rPr>
        <w:t>48</w:t>
      </w:r>
      <w:r>
        <w:rPr>
          <w:rFonts w:hint="eastAsia" w:ascii="宋体" w:hAnsi="宋体" w:cs="宋体"/>
          <w:color w:val="auto"/>
          <w:sz w:val="24"/>
          <w:szCs w:val="24"/>
        </w:rPr>
        <w:t>小时内不能排除故障时，成交供应商应负责联系生产厂家技术人员到现场排除故障。厂方人员接到报修后，响应时间不超过</w:t>
      </w:r>
      <w:r>
        <w:rPr>
          <w:rFonts w:ascii="宋体" w:hAnsi="宋体" w:cs="宋体"/>
          <w:color w:val="auto"/>
          <w:sz w:val="24"/>
          <w:szCs w:val="24"/>
        </w:rPr>
        <w:t>24</w:t>
      </w:r>
      <w:r>
        <w:rPr>
          <w:rFonts w:hint="eastAsia" w:ascii="宋体" w:hAnsi="宋体" w:cs="宋体"/>
          <w:color w:val="auto"/>
          <w:sz w:val="24"/>
          <w:szCs w:val="24"/>
        </w:rPr>
        <w:t>小时。如故障无法排除，成交供</w:t>
      </w:r>
      <w:r>
        <w:rPr>
          <w:rFonts w:ascii="宋体" w:hAnsi="宋体" w:cs="宋体"/>
          <w:color w:val="auto"/>
          <w:sz w:val="24"/>
          <w:szCs w:val="24"/>
        </w:rPr>
        <w:t xml:space="preserve"> </w:t>
      </w:r>
      <w:r>
        <w:rPr>
          <w:rFonts w:hint="eastAsia" w:ascii="宋体" w:hAnsi="宋体" w:cs="宋体"/>
          <w:color w:val="auto"/>
          <w:sz w:val="24"/>
          <w:szCs w:val="24"/>
        </w:rPr>
        <w:t>应商负责使用替代设备，其费用由成交供应商承担。成交供</w:t>
      </w:r>
      <w:r>
        <w:rPr>
          <w:rFonts w:ascii="宋体" w:hAnsi="宋体" w:cs="宋体"/>
          <w:color w:val="auto"/>
          <w:sz w:val="24"/>
          <w:szCs w:val="24"/>
        </w:rPr>
        <w:t xml:space="preserve"> </w:t>
      </w:r>
      <w:r>
        <w:rPr>
          <w:rFonts w:hint="eastAsia" w:ascii="宋体" w:hAnsi="宋体" w:cs="宋体"/>
          <w:color w:val="auto"/>
          <w:sz w:val="24"/>
          <w:szCs w:val="24"/>
        </w:rPr>
        <w:t>应商在接到用户设备故障电话通知起，由于故障而无法工作超过</w:t>
      </w:r>
      <w:r>
        <w:rPr>
          <w:rFonts w:ascii="宋体" w:hAnsi="宋体" w:cs="宋体"/>
          <w:color w:val="auto"/>
          <w:sz w:val="24"/>
          <w:szCs w:val="24"/>
        </w:rPr>
        <w:t>3</w:t>
      </w:r>
      <w:r>
        <w:rPr>
          <w:rFonts w:hint="eastAsia" w:ascii="宋体" w:hAnsi="宋体" w:cs="宋体"/>
          <w:color w:val="auto"/>
          <w:sz w:val="24"/>
          <w:szCs w:val="24"/>
        </w:rPr>
        <w:t>天，质保期自动延长相应天数（延长天数从故障电话通知之日开始计算）。</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质量保证期结束后，成交供</w:t>
      </w:r>
      <w:r>
        <w:rPr>
          <w:rFonts w:ascii="宋体" w:hAnsi="宋体" w:cs="宋体"/>
          <w:color w:val="auto"/>
          <w:sz w:val="24"/>
          <w:szCs w:val="24"/>
        </w:rPr>
        <w:t xml:space="preserve"> </w:t>
      </w:r>
      <w:r>
        <w:rPr>
          <w:rFonts w:hint="eastAsia" w:ascii="宋体" w:hAnsi="宋体" w:cs="宋体"/>
          <w:color w:val="auto"/>
          <w:sz w:val="24"/>
          <w:szCs w:val="24"/>
        </w:rPr>
        <w:t>应商提供终身免费咨询；成交供应商仍应对仪器及软件进行终生维护和修理，货物一旦出现故障，提供维修所需的零配件，并派出检修人员在</w:t>
      </w:r>
      <w:r>
        <w:rPr>
          <w:rFonts w:ascii="宋体" w:hAnsi="宋体" w:cs="宋体"/>
          <w:color w:val="auto"/>
          <w:sz w:val="24"/>
          <w:szCs w:val="24"/>
        </w:rPr>
        <w:t>24</w:t>
      </w:r>
      <w:r>
        <w:rPr>
          <w:rFonts w:hint="eastAsia" w:ascii="宋体" w:hAnsi="宋体" w:cs="宋体"/>
          <w:color w:val="auto"/>
          <w:sz w:val="24"/>
          <w:szCs w:val="24"/>
        </w:rPr>
        <w:t>小时内到货物安装现场对设备进行维修，只收取更换的零配件成本费和检修人员差旅费。</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9.5</w:t>
      </w:r>
      <w:r>
        <w:rPr>
          <w:rFonts w:hint="eastAsia" w:ascii="宋体" w:hAnsi="宋体" w:cs="宋体"/>
          <w:color w:val="auto"/>
          <w:sz w:val="24"/>
          <w:szCs w:val="24"/>
        </w:rPr>
        <w:t>供应商需保证免费质保期：至少</w:t>
      </w:r>
      <w:r>
        <w:rPr>
          <w:rFonts w:ascii="宋体" w:hAnsi="宋体" w:cs="宋体"/>
          <w:color w:val="auto"/>
          <w:sz w:val="24"/>
          <w:szCs w:val="24"/>
        </w:rPr>
        <w:t>12</w:t>
      </w:r>
      <w:r>
        <w:rPr>
          <w:rFonts w:hint="eastAsia" w:ascii="宋体" w:hAnsi="宋体" w:cs="宋体"/>
          <w:color w:val="auto"/>
          <w:sz w:val="24"/>
          <w:szCs w:val="24"/>
        </w:rPr>
        <w:t>个月</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 xml:space="preserve">9.6 </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widowControl/>
        <w:jc w:val="left"/>
        <w:rPr>
          <w:b/>
          <w:bCs/>
          <w:color w:val="auto"/>
          <w:sz w:val="24"/>
          <w:szCs w:val="24"/>
        </w:rPr>
      </w:pPr>
    </w:p>
    <w:p>
      <w:pPr>
        <w:pStyle w:val="8"/>
        <w:widowControl/>
        <w:spacing w:before="75" w:beforeAutospacing="0" w:after="75" w:afterAutospacing="0"/>
        <w:rPr>
          <w:rFonts w:hint="eastAsia" w:ascii="宋体" w:hAnsi="宋体" w:cs="宋体"/>
          <w:b/>
          <w:bCs/>
          <w:color w:val="auto"/>
          <w:sz w:val="24"/>
          <w:szCs w:val="24"/>
        </w:rPr>
      </w:pPr>
      <w:r>
        <w:rPr>
          <w:rFonts w:hint="eastAsia" w:ascii="宋体" w:hAnsi="宋体" w:cs="宋体"/>
          <w:b/>
          <w:bCs/>
          <w:color w:val="auto"/>
          <w:sz w:val="24"/>
          <w:szCs w:val="24"/>
        </w:rPr>
        <w:t>四、</w:t>
      </w:r>
      <w:r>
        <w:rPr>
          <w:rFonts w:hint="eastAsia" w:ascii="宋体" w:hAnsi="宋体" w:cs="宋体"/>
          <w:b/>
          <w:bCs/>
          <w:color w:val="auto"/>
          <w:sz w:val="24"/>
          <w:szCs w:val="24"/>
          <w:lang w:eastAsia="zh-CN"/>
        </w:rPr>
        <w:t>包</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其他事项</w:t>
      </w:r>
    </w:p>
    <w:p>
      <w:pPr>
        <w:pStyle w:val="8"/>
        <w:widowControl/>
        <w:spacing w:before="75" w:beforeAutospacing="0" w:after="75" w:afterAutospacing="0" w:line="465" w:lineRule="atLeast"/>
        <w:rPr>
          <w:color w:val="auto"/>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供应商</w:t>
      </w:r>
      <w:r>
        <w:rPr>
          <w:rFonts w:hint="eastAsia" w:ascii="宋体" w:hAnsi="宋体" w:cs="宋体"/>
          <w:color w:val="auto"/>
          <w:sz w:val="24"/>
          <w:szCs w:val="24"/>
        </w:rPr>
        <w:t>需提供中小企业声明函，明确属大、中、小、微四个企业类型。</w:t>
      </w:r>
      <w:r>
        <w:rPr>
          <w:rFonts w:hint="eastAsia" w:ascii="宋体" w:hAnsi="宋体" w:cs="宋体"/>
          <w:color w:val="auto"/>
        </w:rPr>
        <w:br w:type="textWrapping"/>
      </w:r>
    </w:p>
    <w:p>
      <w:pPr>
        <w:widowControl/>
        <w:jc w:val="left"/>
        <w:rPr>
          <w:rFonts w:ascii="宋体" w:cs="宋体"/>
          <w:color w:val="auto"/>
        </w:rPr>
      </w:pPr>
      <w:r>
        <w:rPr>
          <w:rFonts w:ascii="宋体" w:cs="宋体"/>
          <w:color w:val="auto"/>
          <w:kern w:val="0"/>
          <w:sz w:val="24"/>
        </w:rPr>
        <w:t> </w:t>
      </w:r>
    </w:p>
    <w:p>
      <w:pPr>
        <w:pStyle w:val="8"/>
        <w:widowControl/>
        <w:spacing w:before="75" w:beforeAutospacing="0" w:after="75" w:afterAutospacing="0"/>
        <w:jc w:val="center"/>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谈判文件、乙方的响应文件；</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、合同标的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、合同总金额</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、合同标的交付时间、地点和条件</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、验收</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widowControl/>
        <w:spacing w:before="75" w:beforeAutospacing="0" w:after="75" w:afterAutospacing="0" w:line="435" w:lineRule="atLeast"/>
        <w:ind w:firstLine="480"/>
        <w:rPr>
          <w:color w:val="auto"/>
        </w:rPr>
      </w:pPr>
      <w:r>
        <w:rPr>
          <w:rFonts w:hint="eastAsia" w:ascii="宋体" w:hAnsi="宋体" w:cs="宋体"/>
          <w:color w:val="auto"/>
        </w:rPr>
        <w:t>□不邀请。□邀请，具体如下：（按照谈判文件规定填写）。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rPr>
      </w:pPr>
      <w:r>
        <w:rPr>
          <w:rFonts w:ascii="宋体" w:hAnsi="宋体" w:cs="宋体"/>
          <w:color w:val="auto"/>
        </w:rPr>
        <w:t>8</w:t>
      </w:r>
      <w:r>
        <w:rPr>
          <w:rFonts w:hint="eastAsia" w:ascii="宋体" w:hAnsi="宋体" w:cs="宋体"/>
          <w:color w:val="auto"/>
        </w:rPr>
        <w:t>、履约保证金</w:t>
      </w:r>
    </w:p>
    <w:p>
      <w:pPr>
        <w:pStyle w:val="8"/>
        <w:widowControl/>
        <w:spacing w:before="75" w:beforeAutospacing="0" w:after="75" w:afterAutospacing="0" w:line="435" w:lineRule="atLeast"/>
        <w:ind w:firstLine="480"/>
        <w:rPr>
          <w:color w:val="auto"/>
        </w:rPr>
      </w:pPr>
      <w:r>
        <w:rPr>
          <w:rFonts w:hint="eastAsia" w:ascii="宋体" w:hAnsi="宋体" w:cs="宋体"/>
          <w:color w:val="auto"/>
        </w:rPr>
        <w:t>□无。□有，具体如下：（按照谈判文件规定填写）。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9</w:t>
      </w:r>
      <w:r>
        <w:rPr>
          <w:rFonts w:hint="eastAsia" w:ascii="宋体" w:hAnsi="宋体" w:cs="宋体"/>
          <w:color w:val="auto"/>
        </w:rPr>
        <w:t>、合同有效期</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10</w:t>
      </w:r>
      <w:r>
        <w:rPr>
          <w:rFonts w:hint="eastAsia" w:ascii="宋体" w:hAnsi="宋体" w:cs="宋体"/>
          <w:color w:val="auto"/>
        </w:rPr>
        <w:t>、违约责任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、知识产权</w:t>
      </w:r>
    </w:p>
    <w:p>
      <w:pPr>
        <w:pStyle w:val="8"/>
        <w:widowControl/>
        <w:spacing w:before="75" w:beforeAutospacing="0" w:after="75" w:afterAutospacing="0" w:line="435" w:lineRule="atLeast"/>
        <w:ind w:firstLine="480"/>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、解决争议的方法</w:t>
      </w:r>
    </w:p>
    <w:p>
      <w:pPr>
        <w:pStyle w:val="8"/>
        <w:widowControl/>
        <w:spacing w:before="75" w:beforeAutospacing="0" w:after="75" w:afterAutospacing="0" w:line="435" w:lineRule="atLeast"/>
        <w:ind w:firstLine="480"/>
        <w:rPr>
          <w:color w:val="auto"/>
        </w:rPr>
      </w:pPr>
      <w:r>
        <w:rPr>
          <w:rFonts w:ascii="宋体" w:hAnsi="宋体" w:cs="宋体"/>
          <w:color w:val="auto"/>
        </w:rPr>
        <w:t>12.1</w:t>
      </w:r>
      <w:r>
        <w:rPr>
          <w:rFonts w:hint="eastAsia" w:ascii="宋体" w:hAnsi="宋体" w:cs="宋体"/>
          <w:color w:val="auto"/>
        </w:rPr>
        <w:t>甲、乙双方协商解决。</w:t>
      </w:r>
    </w:p>
    <w:p>
      <w:pPr>
        <w:pStyle w:val="8"/>
        <w:widowControl/>
        <w:spacing w:before="75" w:beforeAutospacing="0" w:after="75" w:afterAutospacing="0" w:line="435" w:lineRule="atLeast"/>
        <w:ind w:firstLine="480"/>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widowControl/>
        <w:spacing w:before="75" w:beforeAutospacing="0" w:after="75" w:afterAutospacing="0" w:line="435" w:lineRule="atLeast"/>
        <w:ind w:firstLine="480"/>
        <w:rPr>
          <w:color w:val="auto"/>
        </w:rPr>
      </w:pPr>
      <w:r>
        <w:rPr>
          <w:rFonts w:hint="eastAsia" w:ascii="宋体" w:hAnsi="宋体" w:cs="宋体"/>
          <w:color w:val="auto"/>
        </w:rPr>
        <w:t>□提交仲裁委员会仲裁，具体如下：（根据实际情况填写）。</w:t>
      </w:r>
    </w:p>
    <w:p>
      <w:pPr>
        <w:pStyle w:val="8"/>
        <w:widowControl/>
        <w:spacing w:before="75" w:beforeAutospacing="0" w:after="75" w:afterAutospacing="0" w:line="435" w:lineRule="atLeast"/>
        <w:ind w:firstLine="480"/>
        <w:rPr>
          <w:color w:val="auto"/>
        </w:rPr>
      </w:pPr>
      <w:r>
        <w:rPr>
          <w:rFonts w:hint="eastAsia" w:ascii="宋体" w:hAnsi="宋体" w:cs="宋体"/>
          <w:color w:val="auto"/>
        </w:rPr>
        <w:t>□向人民法院提起诉讼，具体如下：（根据实际情况填写）。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、不可抗力</w:t>
      </w:r>
    </w:p>
    <w:p>
      <w:pPr>
        <w:pStyle w:val="8"/>
        <w:widowControl/>
        <w:spacing w:before="75" w:beforeAutospacing="0" w:after="75" w:afterAutospacing="0" w:line="435" w:lineRule="atLeast"/>
        <w:ind w:firstLine="480"/>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rPr>
      </w:pPr>
      <w:r>
        <w:rPr>
          <w:rFonts w:ascii="宋体" w:hAnsi="宋体" w:cs="宋体"/>
          <w:color w:val="auto"/>
        </w:rPr>
        <w:t>14</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15</w:t>
      </w:r>
      <w:r>
        <w:rPr>
          <w:rFonts w:hint="eastAsia" w:ascii="宋体" w:hAnsi="宋体" w:cs="宋体"/>
          <w:color w:val="auto"/>
        </w:rPr>
        <w:t>、其他约定</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widowControl/>
        <w:spacing w:before="75" w:beforeAutospacing="0" w:after="75" w:afterAutospacing="0" w:line="435" w:lineRule="atLeast"/>
        <w:ind w:firstLine="480"/>
        <w:rPr>
          <w:color w:val="auto"/>
        </w:rPr>
      </w:pPr>
      <w:r>
        <w:rPr>
          <w:rFonts w:ascii="宋体" w:hAnsi="宋体" w:cs="宋体"/>
          <w:color w:val="auto"/>
        </w:rPr>
        <w:t>15.2</w:t>
      </w:r>
      <w:r>
        <w:rPr>
          <w:rFonts w:hint="eastAsia" w:ascii="宋体" w:hAnsi="宋体" w:cs="宋体"/>
          <w:color w:val="auto"/>
        </w:rPr>
        <w:t>本合同未尽事宜，双方可另行补充。</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本合同自签订之日起生效。</w:t>
      </w:r>
    </w:p>
    <w:p>
      <w:pPr>
        <w:pStyle w:val="8"/>
        <w:widowControl/>
        <w:spacing w:before="75" w:beforeAutospacing="0" w:after="75" w:afterAutospacing="0" w:line="435" w:lineRule="atLeast"/>
        <w:ind w:firstLine="480"/>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ascii="宋体" w:hAnsi="宋体" w:cs="宋体"/>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备注：详细报价书另纸详列，格式自拟。</w:t>
      </w:r>
    </w:p>
    <w:p>
      <w:pPr>
        <w:pStyle w:val="8"/>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p>
    <w:p>
      <w:pPr>
        <w:pStyle w:val="8"/>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w:t>
      </w:r>
      <w:r>
        <w:rPr>
          <w:rStyle w:val="12"/>
          <w:rFonts w:hint="eastAsia" w:ascii="宋体" w:hAnsi="宋体" w:cs="宋体"/>
          <w:color w:val="auto"/>
          <w:lang w:eastAsia="zh-CN"/>
        </w:rPr>
        <w:t>此表必须声明</w:t>
      </w:r>
      <w:r>
        <w:rPr>
          <w:rStyle w:val="12"/>
          <w:rFonts w:hint="eastAsia" w:ascii="宋体" w:hAnsi="宋体" w:cs="宋体"/>
          <w:color w:val="auto"/>
        </w:rPr>
        <w:t>）</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19"/>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3866FB"/>
    <w:rsid w:val="024008A8"/>
    <w:rsid w:val="036741F3"/>
    <w:rsid w:val="05147600"/>
    <w:rsid w:val="055A128A"/>
    <w:rsid w:val="10AB23E1"/>
    <w:rsid w:val="11213DEC"/>
    <w:rsid w:val="12355A70"/>
    <w:rsid w:val="13DF0D41"/>
    <w:rsid w:val="144947B6"/>
    <w:rsid w:val="18254BD8"/>
    <w:rsid w:val="1E4D0A4B"/>
    <w:rsid w:val="200537AC"/>
    <w:rsid w:val="219C0203"/>
    <w:rsid w:val="292A166D"/>
    <w:rsid w:val="3AE439C3"/>
    <w:rsid w:val="46EF5703"/>
    <w:rsid w:val="474775AC"/>
    <w:rsid w:val="507C19DE"/>
    <w:rsid w:val="51EC5E55"/>
    <w:rsid w:val="561803FE"/>
    <w:rsid w:val="58183AA3"/>
    <w:rsid w:val="58926B90"/>
    <w:rsid w:val="5AA4657B"/>
    <w:rsid w:val="5BD11374"/>
    <w:rsid w:val="5FBF3298"/>
    <w:rsid w:val="62134D96"/>
    <w:rsid w:val="638C44FC"/>
    <w:rsid w:val="644172F7"/>
    <w:rsid w:val="64AC308E"/>
    <w:rsid w:val="662C7364"/>
    <w:rsid w:val="66550560"/>
    <w:rsid w:val="6A5F47A3"/>
    <w:rsid w:val="6B785CF6"/>
    <w:rsid w:val="72696324"/>
    <w:rsid w:val="7656443D"/>
    <w:rsid w:val="769D2836"/>
    <w:rsid w:val="7BE46C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1</TotalTime>
  <ScaleCrop>false</ScaleCrop>
  <LinksUpToDate>false</LinksUpToDate>
  <CharactersWithSpaces>43017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2019-07-12T01:17:00Z</cp:lastPrinted>
  <dcterms:modified xsi:type="dcterms:W3CDTF">2019-07-15T02:52:09Z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