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293" w:rsidRDefault="00AD76C2">
      <w:pPr>
        <w:spacing w:line="560" w:lineRule="exact"/>
        <w:rPr>
          <w:rFonts w:ascii="仿宋_GB2312" w:eastAsia="仿宋_GB2312" w:hAnsi="黑体"/>
          <w:bCs/>
          <w:sz w:val="32"/>
          <w:szCs w:val="32"/>
        </w:rPr>
      </w:pPr>
      <w:bookmarkStart w:id="0" w:name="_GoBack"/>
      <w:bookmarkEnd w:id="0"/>
      <w:r>
        <w:rPr>
          <w:rFonts w:ascii="仿宋_GB2312" w:eastAsia="仿宋_GB2312" w:hAnsi="黑体" w:hint="eastAsia"/>
          <w:bCs/>
          <w:sz w:val="32"/>
          <w:szCs w:val="32"/>
        </w:rPr>
        <w:t>附件</w:t>
      </w:r>
      <w:r>
        <w:rPr>
          <w:rFonts w:ascii="仿宋_GB2312" w:eastAsia="仿宋_GB2312" w:hAnsi="黑体" w:hint="eastAsia"/>
          <w:bCs/>
          <w:sz w:val="32"/>
          <w:szCs w:val="32"/>
        </w:rPr>
        <w:t>1</w:t>
      </w:r>
    </w:p>
    <w:p w:rsidR="000E7293" w:rsidRDefault="000E7293">
      <w:pPr>
        <w:spacing w:line="560" w:lineRule="exact"/>
        <w:rPr>
          <w:rFonts w:ascii="仿宋_GB2312" w:eastAsia="仿宋_GB2312" w:hAnsi="黑体"/>
          <w:bCs/>
          <w:sz w:val="32"/>
          <w:szCs w:val="32"/>
        </w:rPr>
      </w:pPr>
    </w:p>
    <w:p w:rsidR="000E7293" w:rsidRDefault="00AD76C2">
      <w:pPr>
        <w:spacing w:line="560" w:lineRule="exact"/>
        <w:jc w:val="center"/>
        <w:rPr>
          <w:rFonts w:ascii="方正小标宋简体" w:eastAsia="方正小标宋简体" w:hAnsi="黑体"/>
          <w:bCs/>
          <w:sz w:val="36"/>
          <w:szCs w:val="32"/>
        </w:rPr>
      </w:pPr>
      <w:r>
        <w:rPr>
          <w:rFonts w:ascii="方正小标宋简体" w:eastAsia="方正小标宋简体" w:hAnsi="黑体" w:hint="eastAsia"/>
          <w:bCs/>
          <w:sz w:val="36"/>
          <w:szCs w:val="32"/>
        </w:rPr>
        <w:t>泉州师范学院精品线上线下混合式课程建设基本要求</w:t>
      </w:r>
    </w:p>
    <w:p w:rsidR="000E7293" w:rsidRDefault="00AD76C2">
      <w:pPr>
        <w:spacing w:line="560" w:lineRule="exact"/>
        <w:jc w:val="center"/>
        <w:rPr>
          <w:rFonts w:ascii="黑体" w:eastAsia="黑体" w:hAnsi="黑体"/>
          <w:bCs/>
          <w:sz w:val="32"/>
          <w:szCs w:val="24"/>
        </w:rPr>
      </w:pPr>
      <w:r>
        <w:rPr>
          <w:rFonts w:ascii="黑体" w:eastAsia="黑体" w:hAnsi="黑体" w:hint="eastAsia"/>
          <w:bCs/>
          <w:sz w:val="32"/>
          <w:szCs w:val="24"/>
        </w:rPr>
        <w:t>（试行）</w:t>
      </w:r>
    </w:p>
    <w:p w:rsidR="000E7293" w:rsidRDefault="00AD76C2">
      <w:pPr>
        <w:adjustRightInd w:val="0"/>
        <w:spacing w:line="560" w:lineRule="exact"/>
        <w:ind w:firstLineChars="200" w:firstLine="560"/>
        <w:rPr>
          <w:rFonts w:ascii="仿宋" w:eastAsia="仿宋" w:hAnsi="仿宋"/>
          <w:color w:val="000000" w:themeColor="text1"/>
          <w:sz w:val="28"/>
          <w:szCs w:val="28"/>
        </w:rPr>
      </w:pPr>
      <w:r>
        <w:rPr>
          <w:rFonts w:ascii="仿宋" w:eastAsia="仿宋" w:hAnsi="仿宋" w:hint="eastAsia"/>
          <w:sz w:val="28"/>
          <w:szCs w:val="28"/>
        </w:rPr>
        <w:t>线上线下混合式课程，是以在线开放课程资源为依托，基于在线教学平台、智慧教学辅助工具，在学校课程教学中运用多种教学理论、教学策略、教学方法和教学组织形式有机地将</w:t>
      </w:r>
      <w:r>
        <w:rPr>
          <w:rFonts w:ascii="仿宋" w:eastAsia="仿宋" w:hAnsi="仿宋" w:cs="Times New Roman" w:hint="eastAsia"/>
          <w:sz w:val="28"/>
          <w:szCs w:val="28"/>
        </w:rPr>
        <w:t>网络课程教学（线上）与传统课堂教学（线下）相结合起来的课程。</w:t>
      </w:r>
      <w:r>
        <w:rPr>
          <w:rFonts w:ascii="仿宋" w:eastAsia="仿宋" w:hAnsi="仿宋" w:hint="eastAsia"/>
          <w:sz w:val="28"/>
          <w:szCs w:val="28"/>
        </w:rPr>
        <w:t>线上线下混合式课程注重</w:t>
      </w:r>
      <w:r>
        <w:rPr>
          <w:rFonts w:ascii="仿宋" w:eastAsia="仿宋" w:hAnsi="仿宋"/>
          <w:sz w:val="28"/>
          <w:szCs w:val="28"/>
        </w:rPr>
        <w:t>发挥线上</w:t>
      </w:r>
      <w:r>
        <w:rPr>
          <w:rFonts w:ascii="仿宋" w:eastAsia="仿宋" w:hAnsi="仿宋" w:hint="eastAsia"/>
          <w:sz w:val="28"/>
          <w:szCs w:val="28"/>
        </w:rPr>
        <w:t>和线下两种教学的优势，</w:t>
      </w:r>
      <w:r>
        <w:rPr>
          <w:rFonts w:ascii="仿宋" w:eastAsia="仿宋" w:hAnsi="仿宋"/>
          <w:sz w:val="28"/>
          <w:szCs w:val="28"/>
        </w:rPr>
        <w:t>拓展教和学的时间和空间</w:t>
      </w:r>
      <w:r>
        <w:rPr>
          <w:rFonts w:ascii="仿宋" w:eastAsia="仿宋" w:hAnsi="仿宋" w:hint="eastAsia"/>
          <w:sz w:val="28"/>
          <w:szCs w:val="28"/>
        </w:rPr>
        <w:t>，</w:t>
      </w:r>
      <w:r>
        <w:rPr>
          <w:rFonts w:ascii="仿宋" w:eastAsia="仿宋" w:hAnsi="仿宋"/>
          <w:sz w:val="28"/>
          <w:szCs w:val="28"/>
        </w:rPr>
        <w:t>重构传统课堂教学，</w:t>
      </w:r>
      <w:r>
        <w:rPr>
          <w:rFonts w:ascii="仿宋" w:eastAsia="仿宋" w:hAnsi="仿宋" w:hint="eastAsia"/>
          <w:sz w:val="28"/>
          <w:szCs w:val="28"/>
        </w:rPr>
        <w:t>关注学习者的个性化学习和多样化发展，强调“教学改革、提高质量”。</w:t>
      </w:r>
    </w:p>
    <w:p w:rsidR="000E7293" w:rsidRDefault="00AD76C2">
      <w:pPr>
        <w:pStyle w:val="a7"/>
        <w:numPr>
          <w:ilvl w:val="0"/>
          <w:numId w:val="1"/>
        </w:numPr>
        <w:adjustRightInd w:val="0"/>
        <w:spacing w:line="560" w:lineRule="exact"/>
        <w:ind w:firstLineChars="0"/>
        <w:rPr>
          <w:rFonts w:ascii="黑体" w:eastAsia="黑体" w:hAnsi="黑体"/>
          <w:b/>
          <w:sz w:val="28"/>
          <w:szCs w:val="28"/>
        </w:rPr>
      </w:pPr>
      <w:r>
        <w:rPr>
          <w:rFonts w:ascii="黑体" w:eastAsia="黑体" w:hAnsi="黑体" w:hint="eastAsia"/>
          <w:b/>
          <w:sz w:val="28"/>
          <w:szCs w:val="28"/>
        </w:rPr>
        <w:t>课程建设基本目标</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线上线下混合式课程是列入学校专业培养方案并已实施至少一个学期的课程。线上线下混合式课程建设应注重突出校本课程的特色和解决传统课堂教学中存在的典型问题，达到以下基本目标：</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提升课程内涵。引用校内外优质在线开放课程资源，吸收供课方优秀教师团队的教学特色和教学成果，辅之以特色化加强，本地化融入，以促进学校专属课程教学内容与教学质量的明显提升。</w:t>
      </w:r>
      <w:r>
        <w:rPr>
          <w:rFonts w:ascii="仿宋" w:eastAsia="仿宋" w:hAnsi="仿宋"/>
          <w:sz w:val="28"/>
          <w:szCs w:val="28"/>
        </w:rPr>
        <w:t xml:space="preserve"> </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打造特色化教学资源。针对本校学生基础，选择有条件的课程和教师团队，通过引进、自建等方式建设特色化教学资源，如教师授课短视频、案例分析、测试练习题目、讨论话题等多样化数字化资源，为实施线上线下混合式教学改革奠定良好基础。</w:t>
      </w:r>
      <w:r>
        <w:rPr>
          <w:rFonts w:ascii="仿宋" w:eastAsia="仿宋" w:hAnsi="仿宋"/>
          <w:sz w:val="28"/>
          <w:szCs w:val="28"/>
        </w:rPr>
        <w:t xml:space="preserve"> </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促进线上线下的深度结合。线上线下相结合的教学活动组织有助于生生之间、师生之间频繁互动，有助于教学目标的达成，能够解决教学中存在的问题且成效显著。</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sz w:val="28"/>
          <w:szCs w:val="28"/>
        </w:rPr>
        <w:t>.</w:t>
      </w:r>
      <w:r>
        <w:rPr>
          <w:rFonts w:ascii="仿宋" w:eastAsia="仿宋" w:hAnsi="仿宋" w:hint="eastAsia"/>
          <w:sz w:val="28"/>
          <w:szCs w:val="28"/>
        </w:rPr>
        <w:t>提升学生学习积极性和活跃度。线上线下混合式课程的开展，促使学生更积极、更主动地参与网络课堂和实体课堂的各类学习活动，有助于学生个性化学习</w:t>
      </w:r>
      <w:r>
        <w:rPr>
          <w:rFonts w:ascii="仿宋" w:eastAsia="仿宋" w:hAnsi="仿宋" w:hint="eastAsia"/>
          <w:sz w:val="28"/>
          <w:szCs w:val="28"/>
        </w:rPr>
        <w:t>的养成。</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形成多样化、特色化的学习成果评价方法。多模式混合式教学的开展，手有助于形成有特色、有创新的学习成果评价方法，例如，线上线下不同学习方式的学习成果评价方法，过程化与个性化相结合的学习成果评价方法，以及形成性与结果性相结合的学习成果评价方法等。</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有效解决典型教学问题。混合式教学模式、教学改革方案能有针对性地、有效地解决传统课堂教学中存在的一些典型问题、突出问题，尤其是针对优质教育资源有限、场地有限、学时有限等带来的各种教学矛盾问题的解决有效果，具有可推广性、可普及性。</w:t>
      </w:r>
    </w:p>
    <w:p w:rsidR="000E7293" w:rsidRDefault="00AD76C2">
      <w:pPr>
        <w:pStyle w:val="a7"/>
        <w:numPr>
          <w:ilvl w:val="0"/>
          <w:numId w:val="1"/>
        </w:numPr>
        <w:spacing w:line="500" w:lineRule="exact"/>
        <w:ind w:firstLineChars="0"/>
        <w:rPr>
          <w:rFonts w:ascii="黑体" w:eastAsia="黑体" w:hAnsi="黑体"/>
          <w:b/>
          <w:sz w:val="28"/>
          <w:szCs w:val="28"/>
        </w:rPr>
      </w:pPr>
      <w:r>
        <w:rPr>
          <w:rFonts w:ascii="黑体" w:eastAsia="黑体" w:hAnsi="黑体" w:hint="eastAsia"/>
          <w:b/>
          <w:sz w:val="28"/>
          <w:szCs w:val="28"/>
        </w:rPr>
        <w:t>教学学期和教学日历</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线上</w:t>
      </w:r>
      <w:r>
        <w:rPr>
          <w:rFonts w:ascii="仿宋" w:eastAsia="仿宋" w:hAnsi="仿宋" w:hint="eastAsia"/>
          <w:sz w:val="28"/>
          <w:szCs w:val="28"/>
        </w:rPr>
        <w:t>线下混合式课程教学学期的开设和关闭，应与本校全日制教学学期相一致，依托的在线开放课程开课、结课日期可根据课程教学计划和混合式教学模式的要求在全日制教学学期范围内设定。</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线上线下混合式教学日历体现课程教学进度和学时安排，以</w:t>
      </w:r>
      <w:r>
        <w:rPr>
          <w:rFonts w:ascii="仿宋" w:eastAsia="仿宋" w:hAnsi="仿宋" w:hint="eastAsia"/>
          <w:sz w:val="28"/>
          <w:szCs w:val="28"/>
        </w:rPr>
        <w:t>2-3</w:t>
      </w:r>
      <w:r>
        <w:rPr>
          <w:rFonts w:ascii="仿宋" w:eastAsia="仿宋" w:hAnsi="仿宋" w:hint="eastAsia"/>
          <w:sz w:val="28"/>
          <w:szCs w:val="28"/>
        </w:rPr>
        <w:t>学时为基本单位列出学生应掌握的学习内容及学习方式（如：在线学习、课堂听讲、课堂练习等），以及课堂组织方式（如大班课程、小班课程等）。教学日历体现了课堂学时的有效利用，体现了线上线下互补结合的教学，体现了不同的教学策略与教学活动安排。线上线下混合式教学应依托于在线教学平台、智慧教学工具按</w:t>
      </w:r>
      <w:r>
        <w:rPr>
          <w:rFonts w:ascii="仿宋" w:eastAsia="仿宋" w:hAnsi="仿宋" w:hint="eastAsia"/>
          <w:sz w:val="28"/>
          <w:szCs w:val="28"/>
        </w:rPr>
        <w:t>照混合式教学日历有序地实施。</w:t>
      </w:r>
    </w:p>
    <w:p w:rsidR="000E7293" w:rsidRDefault="00AD76C2">
      <w:pPr>
        <w:pStyle w:val="a7"/>
        <w:numPr>
          <w:ilvl w:val="0"/>
          <w:numId w:val="1"/>
        </w:numPr>
        <w:spacing w:line="500" w:lineRule="exact"/>
        <w:ind w:firstLineChars="0"/>
        <w:rPr>
          <w:rFonts w:ascii="黑体" w:eastAsia="黑体" w:hAnsi="黑体"/>
          <w:b/>
          <w:sz w:val="28"/>
          <w:szCs w:val="28"/>
        </w:rPr>
      </w:pPr>
      <w:r>
        <w:rPr>
          <w:rFonts w:ascii="黑体" w:eastAsia="黑体" w:hAnsi="黑体" w:hint="eastAsia"/>
          <w:b/>
          <w:sz w:val="28"/>
          <w:szCs w:val="28"/>
        </w:rPr>
        <w:t>依托的在线开放课程资源</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开展线上线下混合式课程可采用以下两种方式使用在线开放课程资源：</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应用课程负责人自己已建成的共享程度高、广受学习者喜爱的在线开放课程，课程讲授视频和配套的数字化学习资源能覆盖教学大纲要求的教学内容。</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sz w:val="28"/>
          <w:szCs w:val="28"/>
        </w:rPr>
        <w:t>.</w:t>
      </w:r>
      <w:r>
        <w:rPr>
          <w:rFonts w:ascii="仿宋" w:eastAsia="仿宋" w:hAnsi="仿宋" w:hint="eastAsia"/>
          <w:sz w:val="28"/>
          <w:szCs w:val="28"/>
        </w:rPr>
        <w:t>引进国家级精品在线开放课程</w:t>
      </w:r>
      <w:bookmarkStart w:id="1" w:name="_Hlk10993199"/>
      <w:r>
        <w:rPr>
          <w:rFonts w:ascii="仿宋" w:eastAsia="仿宋" w:hAnsi="仿宋" w:hint="eastAsia"/>
          <w:sz w:val="28"/>
          <w:szCs w:val="28"/>
        </w:rPr>
        <w:t>或者经联盟认定的相当于国家级精品在线开放课程要求的课程</w:t>
      </w:r>
      <w:bookmarkEnd w:id="1"/>
      <w:r>
        <w:rPr>
          <w:rFonts w:ascii="仿宋" w:eastAsia="仿宋" w:hAnsi="仿宋" w:hint="eastAsia"/>
          <w:sz w:val="28"/>
          <w:szCs w:val="28"/>
        </w:rPr>
        <w:t>（</w:t>
      </w:r>
      <w:r>
        <w:rPr>
          <w:rFonts w:ascii="仿宋" w:eastAsia="仿宋" w:hAnsi="仿宋" w:hint="eastAsia"/>
          <w:color w:val="FF0000"/>
          <w:sz w:val="28"/>
          <w:szCs w:val="28"/>
        </w:rPr>
        <w:t>课程须获得合法授权专门使用），</w:t>
      </w:r>
      <w:r>
        <w:rPr>
          <w:rFonts w:ascii="仿宋" w:eastAsia="仿宋" w:hAnsi="仿宋" w:hint="eastAsia"/>
          <w:sz w:val="28"/>
          <w:szCs w:val="28"/>
        </w:rPr>
        <w:t>课程讲授视频、配套数字化学习资源以及授课教师团队自己录制的讲授视频等能覆盖教学大纲要求的教学内容。</w:t>
      </w:r>
    </w:p>
    <w:p w:rsidR="000E7293" w:rsidRDefault="00AD76C2">
      <w:pPr>
        <w:adjustRightInd w:val="0"/>
        <w:spacing w:line="560" w:lineRule="exact"/>
        <w:ind w:firstLineChars="200" w:firstLine="562"/>
        <w:rPr>
          <w:rFonts w:ascii="黑体" w:eastAsia="黑体" w:hAnsi="黑体"/>
          <w:b/>
          <w:sz w:val="28"/>
          <w:szCs w:val="28"/>
        </w:rPr>
      </w:pPr>
      <w:r>
        <w:rPr>
          <w:rFonts w:ascii="黑体" w:eastAsia="黑体" w:hAnsi="黑体" w:hint="eastAsia"/>
          <w:b/>
          <w:sz w:val="28"/>
          <w:szCs w:val="28"/>
        </w:rPr>
        <w:t>四、课程教学目标</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线上线下混合式课程教学</w:t>
      </w:r>
      <w:r>
        <w:rPr>
          <w:rFonts w:ascii="仿宋" w:eastAsia="仿宋" w:hAnsi="仿宋" w:hint="eastAsia"/>
          <w:sz w:val="28"/>
          <w:szCs w:val="28"/>
        </w:rPr>
        <w:t>目标应与本校人才培养定位、学生学情相适应，着力体现“能够批判与反思、能够应用、能够分析、能够综合”等高阶性的能力要求：</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课程体现“立德树人”的基本要求，对学生的现在和未来发展有重要影响；</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课程体现相关领域先进的理论与技术；</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课程体现以学生能力培养为中心的目标；</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课程体现服务国家战略需求的目标。</w:t>
      </w:r>
    </w:p>
    <w:p w:rsidR="000E7293" w:rsidRDefault="00AD76C2">
      <w:pPr>
        <w:adjustRightInd w:val="0"/>
        <w:spacing w:line="560" w:lineRule="exact"/>
        <w:ind w:firstLineChars="200" w:firstLine="562"/>
        <w:rPr>
          <w:sz w:val="28"/>
          <w:szCs w:val="28"/>
        </w:rPr>
      </w:pPr>
      <w:r>
        <w:rPr>
          <w:rFonts w:ascii="黑体" w:eastAsia="黑体" w:hAnsi="黑体" w:hint="eastAsia"/>
          <w:b/>
          <w:sz w:val="28"/>
          <w:szCs w:val="28"/>
        </w:rPr>
        <w:t>五、线上线下混合式教学设计</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线上线下混合式教学设计应遵循以学生为中心和深度学习的原则，有序地组织好线上线下教学内容，有机地将在线学习与课堂面授教学活动结合起来，实施分层次、差异化、多样化教学，采取过程化与个性化相结合、形成性评价与结果性评价相结合的考核方式等，促进现代信息技术与课程课堂教学的深度融合。</w:t>
      </w:r>
    </w:p>
    <w:p w:rsidR="000E7293" w:rsidRDefault="00AD76C2">
      <w:pPr>
        <w:spacing w:line="560" w:lineRule="exact"/>
        <w:ind w:left="142" w:firstLine="42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教学内容组织。对线上线下课程教学内容的有序组织，首先要从整体上把握课程知识体系，把线上课程讲授视频、配套的数字化学习资源有机地、有取舍地融入到本门课程知识体系之中；其次要能精准地把握课程重难点内容，充分利用线上课程资源和信息化教学手</w:t>
      </w:r>
      <w:r>
        <w:rPr>
          <w:rFonts w:ascii="仿宋" w:eastAsia="仿宋" w:hAnsi="仿宋" w:hint="eastAsia"/>
          <w:sz w:val="28"/>
          <w:szCs w:val="28"/>
        </w:rPr>
        <w:t>段促进学习者对重难点内容的学习理解和掌握，提高教学效果。教学内容组织包括整门课的教学内容组织和每一堂课的教学内容组织，可以用脉络图、思维导图等形式来体现各堂课之间的逻辑关系以及各知识点之间的逻辑关系。</w:t>
      </w:r>
    </w:p>
    <w:p w:rsidR="000E7293" w:rsidRDefault="00AD76C2">
      <w:pPr>
        <w:spacing w:line="560" w:lineRule="exact"/>
        <w:ind w:firstLineChars="200" w:firstLine="560"/>
        <w:rPr>
          <w:rFonts w:ascii="仿宋" w:eastAsia="仿宋" w:hAnsi="仿宋"/>
          <w:sz w:val="28"/>
          <w:szCs w:val="28"/>
        </w:rPr>
      </w:pPr>
      <w:r>
        <w:rPr>
          <w:rFonts w:ascii="仿宋" w:eastAsia="仿宋" w:hAnsi="仿宋"/>
          <w:sz w:val="28"/>
          <w:szCs w:val="28"/>
        </w:rPr>
        <w:lastRenderedPageBreak/>
        <w:t>2.</w:t>
      </w:r>
      <w:r>
        <w:rPr>
          <w:rFonts w:ascii="仿宋" w:eastAsia="仿宋" w:hAnsi="仿宋" w:hint="eastAsia"/>
          <w:sz w:val="28"/>
          <w:szCs w:val="28"/>
        </w:rPr>
        <w:t>教学方法设计。遵循以学生为中心的原则，针对本校不同基础学生，设计相关重难点内容的不同教学方法，注重体现信息技术手段在提高教学内容理解力方面的重要作用；相对缩短集中授课讲解时间、课时，充分利用有限的学时，应用在线教育平台、移动终端和智慧教学工具，有机地采取</w:t>
      </w:r>
      <w:r>
        <w:rPr>
          <w:rFonts w:ascii="仿宋" w:eastAsia="仿宋" w:hAnsi="仿宋"/>
          <w:sz w:val="28"/>
          <w:szCs w:val="28"/>
        </w:rPr>
        <w:t>生讲生评</w:t>
      </w:r>
      <w:r>
        <w:rPr>
          <w:rFonts w:ascii="仿宋" w:eastAsia="仿宋" w:hAnsi="仿宋" w:hint="eastAsia"/>
          <w:sz w:val="28"/>
          <w:szCs w:val="28"/>
        </w:rPr>
        <w:t>、</w:t>
      </w:r>
      <w:r>
        <w:rPr>
          <w:rFonts w:ascii="仿宋" w:eastAsia="仿宋" w:hAnsi="仿宋"/>
          <w:sz w:val="28"/>
          <w:szCs w:val="28"/>
        </w:rPr>
        <w:t>以练代讲</w:t>
      </w:r>
      <w:r>
        <w:rPr>
          <w:rFonts w:ascii="仿宋" w:eastAsia="仿宋" w:hAnsi="仿宋" w:hint="eastAsia"/>
          <w:sz w:val="28"/>
          <w:szCs w:val="28"/>
        </w:rPr>
        <w:t>、</w:t>
      </w:r>
      <w:r>
        <w:rPr>
          <w:rFonts w:ascii="仿宋" w:eastAsia="仿宋" w:hAnsi="仿宋"/>
          <w:sz w:val="28"/>
          <w:szCs w:val="28"/>
        </w:rPr>
        <w:t>案例点评</w:t>
      </w:r>
      <w:r>
        <w:rPr>
          <w:rFonts w:ascii="仿宋" w:eastAsia="仿宋" w:hAnsi="仿宋" w:hint="eastAsia"/>
          <w:sz w:val="28"/>
          <w:szCs w:val="28"/>
        </w:rPr>
        <w:t>、</w:t>
      </w:r>
      <w:r>
        <w:rPr>
          <w:rFonts w:ascii="仿宋" w:eastAsia="仿宋" w:hAnsi="仿宋"/>
          <w:sz w:val="28"/>
          <w:szCs w:val="28"/>
        </w:rPr>
        <w:t>研讨辩论</w:t>
      </w:r>
      <w:r>
        <w:rPr>
          <w:rFonts w:ascii="仿宋" w:eastAsia="仿宋" w:hAnsi="仿宋" w:hint="eastAsia"/>
          <w:sz w:val="28"/>
          <w:szCs w:val="28"/>
        </w:rPr>
        <w:t>、</w:t>
      </w:r>
      <w:r>
        <w:rPr>
          <w:rFonts w:ascii="仿宋" w:eastAsia="仿宋" w:hAnsi="仿宋"/>
          <w:sz w:val="28"/>
          <w:szCs w:val="28"/>
        </w:rPr>
        <w:t>项目探究</w:t>
      </w:r>
      <w:r>
        <w:rPr>
          <w:rFonts w:ascii="仿宋" w:eastAsia="仿宋" w:hAnsi="仿宋" w:hint="eastAsia"/>
          <w:sz w:val="28"/>
          <w:szCs w:val="28"/>
        </w:rPr>
        <w:t>、</w:t>
      </w:r>
      <w:r>
        <w:rPr>
          <w:rFonts w:ascii="仿宋" w:eastAsia="仿宋" w:hAnsi="仿宋"/>
          <w:sz w:val="28"/>
          <w:szCs w:val="28"/>
        </w:rPr>
        <w:t>边讲边练</w:t>
      </w:r>
      <w:r>
        <w:rPr>
          <w:rFonts w:ascii="仿宋" w:eastAsia="仿宋" w:hAnsi="仿宋" w:hint="eastAsia"/>
          <w:sz w:val="28"/>
          <w:szCs w:val="28"/>
        </w:rPr>
        <w:t>、</w:t>
      </w:r>
      <w:r>
        <w:rPr>
          <w:rFonts w:ascii="仿宋" w:eastAsia="仿宋" w:hAnsi="仿宋"/>
          <w:sz w:val="28"/>
          <w:szCs w:val="28"/>
        </w:rPr>
        <w:t>教师导演学生串演</w:t>
      </w:r>
      <w:r>
        <w:rPr>
          <w:rFonts w:ascii="仿宋" w:eastAsia="仿宋" w:hAnsi="仿宋" w:hint="eastAsia"/>
          <w:sz w:val="28"/>
          <w:szCs w:val="28"/>
        </w:rPr>
        <w:t>、</w:t>
      </w:r>
      <w:r>
        <w:rPr>
          <w:rFonts w:ascii="仿宋" w:eastAsia="仿宋" w:hAnsi="仿宋"/>
          <w:sz w:val="28"/>
          <w:szCs w:val="28"/>
        </w:rPr>
        <w:t>平行互动</w:t>
      </w:r>
      <w:r>
        <w:rPr>
          <w:rFonts w:ascii="仿宋" w:eastAsia="仿宋" w:hAnsi="仿宋" w:hint="eastAsia"/>
          <w:sz w:val="28"/>
          <w:szCs w:val="28"/>
        </w:rPr>
        <w:t>、</w:t>
      </w:r>
      <w:r>
        <w:rPr>
          <w:rFonts w:ascii="仿宋" w:eastAsia="仿宋" w:hAnsi="仿宋"/>
          <w:sz w:val="28"/>
          <w:szCs w:val="28"/>
        </w:rPr>
        <w:t>边做边评</w:t>
      </w:r>
      <w:r>
        <w:rPr>
          <w:rFonts w:ascii="仿宋" w:eastAsia="仿宋" w:hAnsi="仿宋" w:hint="eastAsia"/>
          <w:sz w:val="28"/>
          <w:szCs w:val="28"/>
        </w:rPr>
        <w:t>、生生问答等多种方式开展线下线上深度融合的教学活动，注重学生的交流、协作、探究、创新等能力的形成和提高，辅助学生深入理解课程重难点内容，为学生搭梯子，提升学业挑战度。实施分层次差异化教学，实现精准教学，目标达成途径清晰。</w:t>
      </w:r>
      <w:r>
        <w:rPr>
          <w:rFonts w:ascii="仿宋" w:eastAsia="仿宋" w:hAnsi="仿宋"/>
          <w:sz w:val="28"/>
          <w:szCs w:val="28"/>
        </w:rPr>
        <w:t xml:space="preserve"> </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考核方式设计。按照教学目标和教学要求，改变传统的“一张试卷”考核方式，采取过程化与个性化相结合、形成性评价与结果性评价相结合的考核方式等，着重于能力考核。针对本校学生的知识基础和学习方式，设计不同的考核方式，如线上学习以客观题为主的测试、</w:t>
      </w:r>
      <w:r>
        <w:rPr>
          <w:rFonts w:ascii="仿宋" w:eastAsia="仿宋" w:hAnsi="仿宋" w:hint="eastAsia"/>
          <w:sz w:val="28"/>
          <w:szCs w:val="28"/>
        </w:rPr>
        <w:t>以主观题为主的作业，线下课堂以学生汇报为主的互评、以案例报告为主的项目探究以及以书面试卷为主的考试测试等等。线上线下各种考核方式在学生最终成绩中的占比设计合理，线上考核成绩在学生最终成绩中占比一般应处于</w:t>
      </w:r>
      <w:r>
        <w:rPr>
          <w:rFonts w:ascii="仿宋" w:eastAsia="仿宋" w:hAnsi="仿宋" w:hint="eastAsia"/>
          <w:sz w:val="28"/>
          <w:szCs w:val="28"/>
        </w:rPr>
        <w:t>10%-</w:t>
      </w:r>
      <w:r>
        <w:rPr>
          <w:rFonts w:ascii="仿宋" w:eastAsia="仿宋" w:hAnsi="仿宋"/>
          <w:sz w:val="28"/>
          <w:szCs w:val="28"/>
        </w:rPr>
        <w:t>5</w:t>
      </w:r>
      <w:r>
        <w:rPr>
          <w:rFonts w:ascii="仿宋" w:eastAsia="仿宋" w:hAnsi="仿宋" w:hint="eastAsia"/>
          <w:sz w:val="28"/>
          <w:szCs w:val="28"/>
        </w:rPr>
        <w:t>0%</w:t>
      </w:r>
      <w:r>
        <w:rPr>
          <w:rFonts w:ascii="仿宋" w:eastAsia="仿宋" w:hAnsi="仿宋" w:hint="eastAsia"/>
          <w:sz w:val="28"/>
          <w:szCs w:val="28"/>
        </w:rPr>
        <w:t>之间。</w:t>
      </w:r>
    </w:p>
    <w:p w:rsidR="000E7293" w:rsidRDefault="00AD76C2">
      <w:pPr>
        <w:spacing w:line="500" w:lineRule="exact"/>
        <w:ind w:firstLineChars="200" w:firstLine="560"/>
        <w:rPr>
          <w:rFonts w:ascii="黑体" w:eastAsia="黑体" w:hAnsi="黑体"/>
          <w:b/>
          <w:bCs/>
          <w:sz w:val="28"/>
          <w:szCs w:val="28"/>
        </w:rPr>
      </w:pPr>
      <w:r>
        <w:rPr>
          <w:rFonts w:ascii="黑体" w:eastAsia="黑体" w:hAnsi="黑体" w:hint="eastAsia"/>
          <w:color w:val="000000" w:themeColor="text1"/>
          <w:sz w:val="28"/>
          <w:szCs w:val="28"/>
        </w:rPr>
        <w:t>六、</w:t>
      </w:r>
      <w:r>
        <w:rPr>
          <w:rFonts w:ascii="黑体" w:eastAsia="黑体" w:hAnsi="黑体" w:hint="eastAsia"/>
          <w:b/>
          <w:bCs/>
          <w:sz w:val="28"/>
          <w:szCs w:val="28"/>
        </w:rPr>
        <w:t>依托的在线教学平台、教学辅助工具</w:t>
      </w:r>
    </w:p>
    <w:p w:rsidR="000E7293" w:rsidRDefault="00AD76C2">
      <w:pPr>
        <w:adjustRightInd w:val="0"/>
        <w:spacing w:line="560" w:lineRule="exact"/>
        <w:ind w:firstLineChars="200" w:firstLine="560"/>
        <w:rPr>
          <w:rFonts w:ascii="仿宋" w:eastAsia="仿宋" w:hAnsi="仿宋"/>
          <w:sz w:val="28"/>
          <w:szCs w:val="28"/>
        </w:rPr>
      </w:pPr>
      <w:r>
        <w:rPr>
          <w:rFonts w:ascii="仿宋" w:eastAsia="仿宋" w:hAnsi="仿宋" w:hint="eastAsia"/>
          <w:sz w:val="28"/>
          <w:szCs w:val="28"/>
        </w:rPr>
        <w:t>依托的在线教学平台、智慧教学辅助工具能完整记录教师讲授教学过程和学生学习活动，管理好师生教学活动行为状态和学习结果数据，数据完整、可追溯；具有完善的基于学期的课程教学教务管理和数据统计分析功能。</w:t>
      </w:r>
    </w:p>
    <w:p w:rsidR="000E7293" w:rsidRDefault="00AD76C2">
      <w:pPr>
        <w:spacing w:line="560" w:lineRule="exact"/>
        <w:ind w:left="140" w:firstLine="420"/>
        <w:rPr>
          <w:rFonts w:ascii="黑体" w:eastAsia="黑体" w:hAnsi="黑体"/>
          <w:b/>
          <w:sz w:val="28"/>
          <w:szCs w:val="28"/>
        </w:rPr>
      </w:pPr>
      <w:r>
        <w:rPr>
          <w:rFonts w:ascii="黑体" w:eastAsia="黑体" w:hAnsi="黑体" w:hint="eastAsia"/>
          <w:b/>
          <w:sz w:val="28"/>
          <w:szCs w:val="28"/>
        </w:rPr>
        <w:t>七、教学团队与教学服务</w:t>
      </w:r>
    </w:p>
    <w:p w:rsidR="000E7293" w:rsidRDefault="00AD76C2">
      <w:pPr>
        <w:pStyle w:val="a7"/>
        <w:spacing w:line="500" w:lineRule="exact"/>
        <w:ind w:firstLine="560"/>
        <w:rPr>
          <w:rFonts w:ascii="仿宋" w:eastAsia="仿宋" w:hAnsi="仿宋" w:cs="仿宋_GB2312"/>
          <w:color w:val="000000" w:themeColor="text1"/>
          <w:sz w:val="28"/>
          <w:szCs w:val="28"/>
        </w:rPr>
      </w:pPr>
      <w:r>
        <w:rPr>
          <w:rFonts w:ascii="仿宋" w:eastAsia="仿宋" w:hAnsi="仿宋" w:hint="eastAsia"/>
          <w:sz w:val="28"/>
          <w:szCs w:val="28"/>
        </w:rPr>
        <w:t>教学团队可以由在线开放课程主讲</w:t>
      </w:r>
      <w:r>
        <w:rPr>
          <w:rFonts w:ascii="仿宋" w:eastAsia="仿宋" w:hAnsi="仿宋" w:hint="eastAsia"/>
          <w:sz w:val="28"/>
          <w:szCs w:val="28"/>
        </w:rPr>
        <w:t>教师、辅导教师和课堂讲授教师联合组成，鼓励建立名师引领、青年教师作为骨干的教师团队，每门课程的主讲教师和辅导教师不应少于</w:t>
      </w:r>
      <w:r>
        <w:rPr>
          <w:rFonts w:ascii="仿宋" w:eastAsia="仿宋" w:hAnsi="仿宋" w:hint="eastAsia"/>
          <w:sz w:val="28"/>
          <w:szCs w:val="28"/>
        </w:rPr>
        <w:t>3</w:t>
      </w:r>
      <w:r>
        <w:rPr>
          <w:rFonts w:ascii="仿宋" w:eastAsia="仿宋" w:hAnsi="仿宋" w:hint="eastAsia"/>
          <w:sz w:val="28"/>
          <w:szCs w:val="28"/>
        </w:rPr>
        <w:t>人。教学团队既有关注“如何教”的教师，又有关注“如何学”的教师，还有关注“学生支持服务”的教师。主讲教师及其团队成员应该经过专</w:t>
      </w:r>
      <w:r>
        <w:rPr>
          <w:rFonts w:ascii="仿宋" w:eastAsia="仿宋" w:hAnsi="仿宋" w:hint="eastAsia"/>
          <w:sz w:val="28"/>
          <w:szCs w:val="28"/>
        </w:rPr>
        <w:lastRenderedPageBreak/>
        <w:t>门培训，掌握基本的组织和开展在线课程教学、混合式教学活动的教学能力。</w:t>
      </w:r>
      <w:r>
        <w:rPr>
          <w:rFonts w:ascii="仿宋" w:eastAsia="仿宋" w:hAnsi="仿宋" w:cs="仿宋_GB2312" w:hint="eastAsia"/>
          <w:color w:val="000000" w:themeColor="text1"/>
          <w:sz w:val="28"/>
          <w:szCs w:val="28"/>
        </w:rPr>
        <w:t>使用外校在线开放课程资源的课程主讲教师团队，须建立起与供课方主讲教师团队的协同工作交流机制，能得到供课方有效的教学指导、教学支持及资源更新等服务。</w:t>
      </w:r>
    </w:p>
    <w:p w:rsidR="000E7293" w:rsidRDefault="00AD76C2">
      <w:pPr>
        <w:pStyle w:val="a7"/>
        <w:spacing w:line="500" w:lineRule="exact"/>
        <w:ind w:firstLine="560"/>
        <w:rPr>
          <w:rFonts w:ascii="仿宋" w:eastAsia="仿宋" w:hAnsi="仿宋"/>
          <w:sz w:val="28"/>
          <w:szCs w:val="28"/>
        </w:rPr>
      </w:pPr>
      <w:r>
        <w:rPr>
          <w:rFonts w:ascii="仿宋" w:eastAsia="仿宋" w:hAnsi="仿宋" w:hint="eastAsia"/>
          <w:sz w:val="28"/>
          <w:szCs w:val="28"/>
        </w:rPr>
        <w:t>教学团队应尽可能为学生提供线上线下的教学服务，包括但不限于线上和线下相结合的答疑服务，线上和线下相结合的测试、评价服务，为学生提供相对充足的辅助教学资源，如阅读材料、案例库等。</w:t>
      </w:r>
    </w:p>
    <w:sectPr w:rsidR="000E7293">
      <w:footerReference w:type="default" r:id="rId9"/>
      <w:pgSz w:w="11906" w:h="16838"/>
      <w:pgMar w:top="1440" w:right="1080" w:bottom="1440" w:left="108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6C2" w:rsidRDefault="00AD76C2">
      <w:r>
        <w:separator/>
      </w:r>
    </w:p>
  </w:endnote>
  <w:endnote w:type="continuationSeparator" w:id="0">
    <w:p w:rsidR="00AD76C2" w:rsidRDefault="00AD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0818"/>
    </w:sdtPr>
    <w:sdtEndPr/>
    <w:sdtContent>
      <w:p w:rsidR="000E7293" w:rsidRDefault="00AD76C2">
        <w:pPr>
          <w:pStyle w:val="a4"/>
          <w:jc w:val="center"/>
        </w:pPr>
        <w:r>
          <w:fldChar w:fldCharType="begin"/>
        </w:r>
        <w:r>
          <w:instrText>PAGE   \* MERGEFORMAT</w:instrText>
        </w:r>
        <w:r>
          <w:fldChar w:fldCharType="separate"/>
        </w:r>
        <w:r w:rsidR="002508FF" w:rsidRPr="002508FF">
          <w:rPr>
            <w:noProof/>
            <w:lang w:val="zh-CN"/>
          </w:rPr>
          <w:t>1</w:t>
        </w:r>
        <w:r>
          <w:fldChar w:fldCharType="end"/>
        </w:r>
      </w:p>
    </w:sdtContent>
  </w:sdt>
  <w:p w:rsidR="000E7293" w:rsidRDefault="000E72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6C2" w:rsidRDefault="00AD76C2">
      <w:r>
        <w:separator/>
      </w:r>
    </w:p>
  </w:footnote>
  <w:footnote w:type="continuationSeparator" w:id="0">
    <w:p w:rsidR="00AD76C2" w:rsidRDefault="00AD7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6599"/>
    <w:multiLevelType w:val="multilevel"/>
    <w:tmpl w:val="1AB6659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BF"/>
    <w:rsid w:val="00017375"/>
    <w:rsid w:val="00021222"/>
    <w:rsid w:val="000267FE"/>
    <w:rsid w:val="000279F8"/>
    <w:rsid w:val="0004162E"/>
    <w:rsid w:val="00043448"/>
    <w:rsid w:val="000449B7"/>
    <w:rsid w:val="00056C47"/>
    <w:rsid w:val="0005731F"/>
    <w:rsid w:val="00060A6A"/>
    <w:rsid w:val="00060AFB"/>
    <w:rsid w:val="00066E20"/>
    <w:rsid w:val="0007741E"/>
    <w:rsid w:val="0009411D"/>
    <w:rsid w:val="00096A86"/>
    <w:rsid w:val="000A65FA"/>
    <w:rsid w:val="000C0D06"/>
    <w:rsid w:val="000D646B"/>
    <w:rsid w:val="000D6B5A"/>
    <w:rsid w:val="000D7BF5"/>
    <w:rsid w:val="000E434D"/>
    <w:rsid w:val="000E6A4E"/>
    <w:rsid w:val="000E7293"/>
    <w:rsid w:val="000F14A2"/>
    <w:rsid w:val="000F450D"/>
    <w:rsid w:val="001007F4"/>
    <w:rsid w:val="00113186"/>
    <w:rsid w:val="00126DE2"/>
    <w:rsid w:val="001347DF"/>
    <w:rsid w:val="0013709C"/>
    <w:rsid w:val="00142624"/>
    <w:rsid w:val="001547B7"/>
    <w:rsid w:val="0016318F"/>
    <w:rsid w:val="00180077"/>
    <w:rsid w:val="001811F3"/>
    <w:rsid w:val="0018147D"/>
    <w:rsid w:val="00186767"/>
    <w:rsid w:val="00193EEE"/>
    <w:rsid w:val="001A110F"/>
    <w:rsid w:val="001B6F4D"/>
    <w:rsid w:val="001D2C57"/>
    <w:rsid w:val="001D640B"/>
    <w:rsid w:val="001E6149"/>
    <w:rsid w:val="001F206D"/>
    <w:rsid w:val="00201710"/>
    <w:rsid w:val="002039E6"/>
    <w:rsid w:val="00206DC9"/>
    <w:rsid w:val="00211EF9"/>
    <w:rsid w:val="00215DFA"/>
    <w:rsid w:val="00216187"/>
    <w:rsid w:val="002206C7"/>
    <w:rsid w:val="00224107"/>
    <w:rsid w:val="00236E80"/>
    <w:rsid w:val="00241CB5"/>
    <w:rsid w:val="002442AD"/>
    <w:rsid w:val="00247662"/>
    <w:rsid w:val="002508FF"/>
    <w:rsid w:val="00252B2D"/>
    <w:rsid w:val="00254EAC"/>
    <w:rsid w:val="00265E76"/>
    <w:rsid w:val="00275FFF"/>
    <w:rsid w:val="00293A3D"/>
    <w:rsid w:val="00297F16"/>
    <w:rsid w:val="002A2355"/>
    <w:rsid w:val="002A6236"/>
    <w:rsid w:val="002B070A"/>
    <w:rsid w:val="002B1D81"/>
    <w:rsid w:val="002B423A"/>
    <w:rsid w:val="002C0DE5"/>
    <w:rsid w:val="002C5B8F"/>
    <w:rsid w:val="002D14F8"/>
    <w:rsid w:val="002E6AEB"/>
    <w:rsid w:val="002F4334"/>
    <w:rsid w:val="00302015"/>
    <w:rsid w:val="00310E09"/>
    <w:rsid w:val="0031422E"/>
    <w:rsid w:val="00316962"/>
    <w:rsid w:val="003233D9"/>
    <w:rsid w:val="00324CAC"/>
    <w:rsid w:val="00327395"/>
    <w:rsid w:val="00344B17"/>
    <w:rsid w:val="003465F8"/>
    <w:rsid w:val="003511F7"/>
    <w:rsid w:val="00353425"/>
    <w:rsid w:val="00354F05"/>
    <w:rsid w:val="00367406"/>
    <w:rsid w:val="003725B9"/>
    <w:rsid w:val="00374B6D"/>
    <w:rsid w:val="003768E3"/>
    <w:rsid w:val="00382BB3"/>
    <w:rsid w:val="003A1791"/>
    <w:rsid w:val="003B0DA6"/>
    <w:rsid w:val="003B0F5B"/>
    <w:rsid w:val="003B1A69"/>
    <w:rsid w:val="003B458C"/>
    <w:rsid w:val="003C1CF5"/>
    <w:rsid w:val="003D0D9B"/>
    <w:rsid w:val="003E1212"/>
    <w:rsid w:val="00410A98"/>
    <w:rsid w:val="004129DC"/>
    <w:rsid w:val="0042728C"/>
    <w:rsid w:val="0044567F"/>
    <w:rsid w:val="00447648"/>
    <w:rsid w:val="004546AB"/>
    <w:rsid w:val="00466A06"/>
    <w:rsid w:val="00472F90"/>
    <w:rsid w:val="00474572"/>
    <w:rsid w:val="00485A14"/>
    <w:rsid w:val="004867C5"/>
    <w:rsid w:val="00486D9C"/>
    <w:rsid w:val="004873F9"/>
    <w:rsid w:val="004874DB"/>
    <w:rsid w:val="00495F62"/>
    <w:rsid w:val="004A3F9A"/>
    <w:rsid w:val="004B3DC3"/>
    <w:rsid w:val="004B41D1"/>
    <w:rsid w:val="004C50A4"/>
    <w:rsid w:val="004D041A"/>
    <w:rsid w:val="004D0DEF"/>
    <w:rsid w:val="004D1CF4"/>
    <w:rsid w:val="004E535C"/>
    <w:rsid w:val="004E7165"/>
    <w:rsid w:val="004F0B36"/>
    <w:rsid w:val="004F254B"/>
    <w:rsid w:val="004F4715"/>
    <w:rsid w:val="00504017"/>
    <w:rsid w:val="00507308"/>
    <w:rsid w:val="00514F01"/>
    <w:rsid w:val="005215A3"/>
    <w:rsid w:val="005353BF"/>
    <w:rsid w:val="00540677"/>
    <w:rsid w:val="00542C01"/>
    <w:rsid w:val="00550A96"/>
    <w:rsid w:val="005515AE"/>
    <w:rsid w:val="0055218C"/>
    <w:rsid w:val="005652C7"/>
    <w:rsid w:val="00567A98"/>
    <w:rsid w:val="00574F5F"/>
    <w:rsid w:val="00576614"/>
    <w:rsid w:val="005815AD"/>
    <w:rsid w:val="005815CF"/>
    <w:rsid w:val="00583F80"/>
    <w:rsid w:val="0058552D"/>
    <w:rsid w:val="005A4CE2"/>
    <w:rsid w:val="005C10C0"/>
    <w:rsid w:val="005E260A"/>
    <w:rsid w:val="00601B00"/>
    <w:rsid w:val="00603025"/>
    <w:rsid w:val="00604040"/>
    <w:rsid w:val="0061678F"/>
    <w:rsid w:val="0063096E"/>
    <w:rsid w:val="006310CB"/>
    <w:rsid w:val="00634498"/>
    <w:rsid w:val="0063486A"/>
    <w:rsid w:val="00635959"/>
    <w:rsid w:val="00637D00"/>
    <w:rsid w:val="00642634"/>
    <w:rsid w:val="00650AA9"/>
    <w:rsid w:val="0065473C"/>
    <w:rsid w:val="006631DC"/>
    <w:rsid w:val="00680CF9"/>
    <w:rsid w:val="00682076"/>
    <w:rsid w:val="00685357"/>
    <w:rsid w:val="006903F6"/>
    <w:rsid w:val="006A6A10"/>
    <w:rsid w:val="006A761B"/>
    <w:rsid w:val="006B520E"/>
    <w:rsid w:val="006B73E7"/>
    <w:rsid w:val="006C40AB"/>
    <w:rsid w:val="006C45BF"/>
    <w:rsid w:val="006C68B5"/>
    <w:rsid w:val="006D06DA"/>
    <w:rsid w:val="006D0797"/>
    <w:rsid w:val="006D22C0"/>
    <w:rsid w:val="006E0026"/>
    <w:rsid w:val="006E5EC6"/>
    <w:rsid w:val="006E64C2"/>
    <w:rsid w:val="007047E2"/>
    <w:rsid w:val="00713DB7"/>
    <w:rsid w:val="00716F75"/>
    <w:rsid w:val="00721EFE"/>
    <w:rsid w:val="00744E7D"/>
    <w:rsid w:val="00744F3E"/>
    <w:rsid w:val="007507E6"/>
    <w:rsid w:val="00755514"/>
    <w:rsid w:val="007647F0"/>
    <w:rsid w:val="007707E2"/>
    <w:rsid w:val="007748B1"/>
    <w:rsid w:val="00790927"/>
    <w:rsid w:val="00795C24"/>
    <w:rsid w:val="007B5AE5"/>
    <w:rsid w:val="007C4A6F"/>
    <w:rsid w:val="007E4BAC"/>
    <w:rsid w:val="007F0A22"/>
    <w:rsid w:val="00812AA3"/>
    <w:rsid w:val="008146E8"/>
    <w:rsid w:val="00832BF3"/>
    <w:rsid w:val="008605B9"/>
    <w:rsid w:val="00861F6F"/>
    <w:rsid w:val="00877062"/>
    <w:rsid w:val="008833E6"/>
    <w:rsid w:val="00887740"/>
    <w:rsid w:val="00893FC9"/>
    <w:rsid w:val="008A1E82"/>
    <w:rsid w:val="008C0077"/>
    <w:rsid w:val="008E0D43"/>
    <w:rsid w:val="008E5367"/>
    <w:rsid w:val="008F1AB7"/>
    <w:rsid w:val="008F366C"/>
    <w:rsid w:val="008F611B"/>
    <w:rsid w:val="00902D44"/>
    <w:rsid w:val="0091364D"/>
    <w:rsid w:val="00913663"/>
    <w:rsid w:val="009165BE"/>
    <w:rsid w:val="00932182"/>
    <w:rsid w:val="00940219"/>
    <w:rsid w:val="00944507"/>
    <w:rsid w:val="009445F3"/>
    <w:rsid w:val="00957278"/>
    <w:rsid w:val="009649C3"/>
    <w:rsid w:val="00967946"/>
    <w:rsid w:val="00977D15"/>
    <w:rsid w:val="00980E56"/>
    <w:rsid w:val="009A570B"/>
    <w:rsid w:val="009B2BE7"/>
    <w:rsid w:val="009B7C64"/>
    <w:rsid w:val="009B7EEC"/>
    <w:rsid w:val="009D186B"/>
    <w:rsid w:val="009E01B6"/>
    <w:rsid w:val="009E0E04"/>
    <w:rsid w:val="009F362F"/>
    <w:rsid w:val="009F6532"/>
    <w:rsid w:val="009F774C"/>
    <w:rsid w:val="00A010FC"/>
    <w:rsid w:val="00A06288"/>
    <w:rsid w:val="00A22006"/>
    <w:rsid w:val="00A22745"/>
    <w:rsid w:val="00A2457C"/>
    <w:rsid w:val="00A368BE"/>
    <w:rsid w:val="00A52211"/>
    <w:rsid w:val="00A57D11"/>
    <w:rsid w:val="00A71013"/>
    <w:rsid w:val="00A763EA"/>
    <w:rsid w:val="00A87A76"/>
    <w:rsid w:val="00A90DA8"/>
    <w:rsid w:val="00A9673D"/>
    <w:rsid w:val="00A96E2F"/>
    <w:rsid w:val="00AC2325"/>
    <w:rsid w:val="00AC3DE3"/>
    <w:rsid w:val="00AC6870"/>
    <w:rsid w:val="00AC7DE2"/>
    <w:rsid w:val="00AD76C2"/>
    <w:rsid w:val="00AE535A"/>
    <w:rsid w:val="00AE7E2F"/>
    <w:rsid w:val="00AF1ED8"/>
    <w:rsid w:val="00AF2653"/>
    <w:rsid w:val="00AF2EEE"/>
    <w:rsid w:val="00AF3602"/>
    <w:rsid w:val="00B00957"/>
    <w:rsid w:val="00B05269"/>
    <w:rsid w:val="00B10A52"/>
    <w:rsid w:val="00B13DAE"/>
    <w:rsid w:val="00B241EA"/>
    <w:rsid w:val="00B3198D"/>
    <w:rsid w:val="00B34A12"/>
    <w:rsid w:val="00B4108A"/>
    <w:rsid w:val="00B52D9F"/>
    <w:rsid w:val="00B65375"/>
    <w:rsid w:val="00B6569E"/>
    <w:rsid w:val="00B67861"/>
    <w:rsid w:val="00B71A82"/>
    <w:rsid w:val="00B858A9"/>
    <w:rsid w:val="00BA14E0"/>
    <w:rsid w:val="00BA391D"/>
    <w:rsid w:val="00BA3F03"/>
    <w:rsid w:val="00BA4028"/>
    <w:rsid w:val="00BB0024"/>
    <w:rsid w:val="00BC10A0"/>
    <w:rsid w:val="00BD0AC5"/>
    <w:rsid w:val="00BE2F8E"/>
    <w:rsid w:val="00BE43F1"/>
    <w:rsid w:val="00C05E1F"/>
    <w:rsid w:val="00C05F12"/>
    <w:rsid w:val="00C070C2"/>
    <w:rsid w:val="00C12EB4"/>
    <w:rsid w:val="00C32AE1"/>
    <w:rsid w:val="00C33FBC"/>
    <w:rsid w:val="00C340E7"/>
    <w:rsid w:val="00C4008D"/>
    <w:rsid w:val="00C4358E"/>
    <w:rsid w:val="00C51B97"/>
    <w:rsid w:val="00C57379"/>
    <w:rsid w:val="00C62519"/>
    <w:rsid w:val="00C66917"/>
    <w:rsid w:val="00C66DCD"/>
    <w:rsid w:val="00C8469D"/>
    <w:rsid w:val="00C8613B"/>
    <w:rsid w:val="00C93642"/>
    <w:rsid w:val="00CB76BA"/>
    <w:rsid w:val="00CC02C4"/>
    <w:rsid w:val="00CC6BA8"/>
    <w:rsid w:val="00CD00A2"/>
    <w:rsid w:val="00CD33E8"/>
    <w:rsid w:val="00CF47B1"/>
    <w:rsid w:val="00D0072F"/>
    <w:rsid w:val="00D1526D"/>
    <w:rsid w:val="00D229F4"/>
    <w:rsid w:val="00D240B7"/>
    <w:rsid w:val="00D35D92"/>
    <w:rsid w:val="00D54780"/>
    <w:rsid w:val="00D70107"/>
    <w:rsid w:val="00D77DA3"/>
    <w:rsid w:val="00D80315"/>
    <w:rsid w:val="00D83B4E"/>
    <w:rsid w:val="00D87AAE"/>
    <w:rsid w:val="00D90296"/>
    <w:rsid w:val="00D9730F"/>
    <w:rsid w:val="00DA1E35"/>
    <w:rsid w:val="00DA7108"/>
    <w:rsid w:val="00DB0377"/>
    <w:rsid w:val="00DB38DF"/>
    <w:rsid w:val="00DB544D"/>
    <w:rsid w:val="00DB788E"/>
    <w:rsid w:val="00DC1E7F"/>
    <w:rsid w:val="00DC6047"/>
    <w:rsid w:val="00DD2494"/>
    <w:rsid w:val="00DE69E7"/>
    <w:rsid w:val="00DF5D82"/>
    <w:rsid w:val="00DF71D9"/>
    <w:rsid w:val="00E040FD"/>
    <w:rsid w:val="00E3371F"/>
    <w:rsid w:val="00E754EA"/>
    <w:rsid w:val="00E75900"/>
    <w:rsid w:val="00E86705"/>
    <w:rsid w:val="00E87783"/>
    <w:rsid w:val="00E93F9E"/>
    <w:rsid w:val="00E94841"/>
    <w:rsid w:val="00EA0709"/>
    <w:rsid w:val="00EA09F6"/>
    <w:rsid w:val="00EB26ED"/>
    <w:rsid w:val="00EC3706"/>
    <w:rsid w:val="00EC49CD"/>
    <w:rsid w:val="00EC4C42"/>
    <w:rsid w:val="00ED72C6"/>
    <w:rsid w:val="00EE287C"/>
    <w:rsid w:val="00EE37C9"/>
    <w:rsid w:val="00EE735E"/>
    <w:rsid w:val="00EF40D6"/>
    <w:rsid w:val="00EF497C"/>
    <w:rsid w:val="00EF7221"/>
    <w:rsid w:val="00F10F23"/>
    <w:rsid w:val="00F1174B"/>
    <w:rsid w:val="00F13BED"/>
    <w:rsid w:val="00F15A9C"/>
    <w:rsid w:val="00F23516"/>
    <w:rsid w:val="00F23700"/>
    <w:rsid w:val="00F27EDA"/>
    <w:rsid w:val="00F31492"/>
    <w:rsid w:val="00F43938"/>
    <w:rsid w:val="00F43DEB"/>
    <w:rsid w:val="00F4538A"/>
    <w:rsid w:val="00F61B5B"/>
    <w:rsid w:val="00F64247"/>
    <w:rsid w:val="00F654B5"/>
    <w:rsid w:val="00F82ADE"/>
    <w:rsid w:val="00F830F5"/>
    <w:rsid w:val="00F967FC"/>
    <w:rsid w:val="00FA038A"/>
    <w:rsid w:val="00FA0C6A"/>
    <w:rsid w:val="00FA10CF"/>
    <w:rsid w:val="00FA2325"/>
    <w:rsid w:val="00FA6AB5"/>
    <w:rsid w:val="00FC7D61"/>
    <w:rsid w:val="00FD0C38"/>
    <w:rsid w:val="00FD753D"/>
    <w:rsid w:val="00FE2F7A"/>
    <w:rsid w:val="00FF2315"/>
    <w:rsid w:val="15BF360A"/>
    <w:rsid w:val="7483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widowControl w:val="0"/>
      <w:autoSpaceDE w:val="0"/>
      <w:autoSpaceDN w:val="0"/>
      <w:adjustRightInd w:val="0"/>
    </w:pPr>
    <w:rPr>
      <w:rFonts w:hAnsi="Times New Roman" w:cs="宋体"/>
      <w:color w:val="000000"/>
      <w:sz w:val="24"/>
      <w:szCs w:val="24"/>
    </w:rPr>
  </w:style>
  <w:style w:type="paragraph" w:styleId="a7">
    <w:name w:val="List Paragraph"/>
    <w:basedOn w:val="a"/>
    <w:uiPriority w:val="34"/>
    <w:qFormat/>
    <w:pPr>
      <w:ind w:firstLineChars="200" w:firstLine="420"/>
    </w:pPr>
  </w:style>
  <w:style w:type="paragraph" w:customStyle="1" w:styleId="1">
    <w:name w:val="列出段落1"/>
    <w:basedOn w:val="a"/>
    <w:pPr>
      <w:ind w:firstLineChars="200" w:firstLine="420"/>
    </w:pPr>
    <w:rPr>
      <w:rFonts w:ascii="Calibri" w:hAnsi="Calibri" w:cs="Times New Roman"/>
    </w:rPr>
  </w:style>
  <w:style w:type="character" w:customStyle="1" w:styleId="Char0">
    <w:name w:val="页眉 Char"/>
    <w:basedOn w:val="a0"/>
    <w:link w:val="a5"/>
    <w:uiPriority w:val="99"/>
    <w:rPr>
      <w:sz w:val="18"/>
      <w:szCs w:val="18"/>
    </w:rPr>
  </w:style>
  <w:style w:type="character" w:customStyle="1" w:styleId="Char1">
    <w:name w:val="页脚 Char1"/>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2">
    <w:name w:val="页脚 Char"/>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widowControl w:val="0"/>
      <w:autoSpaceDE w:val="0"/>
      <w:autoSpaceDN w:val="0"/>
      <w:adjustRightInd w:val="0"/>
    </w:pPr>
    <w:rPr>
      <w:rFonts w:hAnsi="Times New Roman" w:cs="宋体"/>
      <w:color w:val="000000"/>
      <w:sz w:val="24"/>
      <w:szCs w:val="24"/>
    </w:rPr>
  </w:style>
  <w:style w:type="paragraph" w:styleId="a7">
    <w:name w:val="List Paragraph"/>
    <w:basedOn w:val="a"/>
    <w:uiPriority w:val="34"/>
    <w:qFormat/>
    <w:pPr>
      <w:ind w:firstLineChars="200" w:firstLine="420"/>
    </w:pPr>
  </w:style>
  <w:style w:type="paragraph" w:customStyle="1" w:styleId="1">
    <w:name w:val="列出段落1"/>
    <w:basedOn w:val="a"/>
    <w:pPr>
      <w:ind w:firstLineChars="200" w:firstLine="420"/>
    </w:pPr>
    <w:rPr>
      <w:rFonts w:ascii="Calibri" w:hAnsi="Calibri" w:cs="Times New Roman"/>
    </w:rPr>
  </w:style>
  <w:style w:type="character" w:customStyle="1" w:styleId="Char0">
    <w:name w:val="页眉 Char"/>
    <w:basedOn w:val="a0"/>
    <w:link w:val="a5"/>
    <w:uiPriority w:val="99"/>
    <w:rPr>
      <w:sz w:val="18"/>
      <w:szCs w:val="18"/>
    </w:rPr>
  </w:style>
  <w:style w:type="character" w:customStyle="1" w:styleId="Char1">
    <w:name w:val="页脚 Char1"/>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2">
    <w:name w:val="页脚 Cha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xb21cn</cp:lastModifiedBy>
  <cp:revision>2</cp:revision>
  <cp:lastPrinted>2019-05-24T06:53:00Z</cp:lastPrinted>
  <dcterms:created xsi:type="dcterms:W3CDTF">2019-10-15T12:41:00Z</dcterms:created>
  <dcterms:modified xsi:type="dcterms:W3CDTF">2019-10-15T12:41:00Z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