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color w:val="FF0000"/>
          <w:sz w:val="150"/>
          <w:szCs w:val="150"/>
        </w:rPr>
      </w:pPr>
      <w:r>
        <w:rPr>
          <w:rFonts w:hint="eastAsia" w:ascii="方正大标宋简体" w:hAnsi="宋体" w:eastAsia="方正大标宋简体"/>
          <w:color w:val="FF0000"/>
          <w:spacing w:val="26"/>
          <w:w w:val="36"/>
          <w:kern w:val="0"/>
          <w:sz w:val="150"/>
          <w:szCs w:val="150"/>
        </w:rPr>
        <w:t>中共泉州师范学院委员会宣传</w:t>
      </w:r>
      <w:r>
        <w:rPr>
          <w:rFonts w:hint="eastAsia" w:ascii="方正大标宋简体" w:hAnsi="宋体" w:eastAsia="方正大标宋简体"/>
          <w:color w:val="FF0000"/>
          <w:spacing w:val="-2"/>
          <w:w w:val="36"/>
          <w:kern w:val="0"/>
          <w:sz w:val="150"/>
          <w:szCs w:val="150"/>
        </w:rPr>
        <w:t>部</w:t>
      </w:r>
    </w:p>
    <w:p>
      <w:pPr>
        <w:spacing w:line="440" w:lineRule="exact"/>
        <w:jc w:val="center"/>
        <w:rPr>
          <w:rFonts w:ascii="仿宋_GB2312" w:hAnsi="仿宋" w:eastAsia="仿宋_GB2312"/>
          <w:sz w:val="32"/>
          <w:szCs w:val="32"/>
        </w:rPr>
      </w:pPr>
    </w:p>
    <w:p>
      <w:pPr>
        <w:spacing w:line="440" w:lineRule="exact"/>
        <w:jc w:val="center"/>
        <w:rPr>
          <w:rFonts w:ascii="仿宋_GB2312" w:hAnsi="仿宋" w:eastAsia="仿宋_GB2312"/>
          <w:sz w:val="32"/>
          <w:szCs w:val="32"/>
        </w:rPr>
      </w:pPr>
      <w:r>
        <w:rPr>
          <w:rFonts w:hint="eastAsia" w:ascii="仿宋_GB2312" w:hAnsi="仿宋" w:eastAsia="仿宋_GB2312"/>
          <w:sz w:val="32"/>
          <w:szCs w:val="32"/>
        </w:rPr>
        <w:t>泉师宣传〔</w:t>
      </w:r>
      <w:r>
        <w:rPr>
          <w:rFonts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w:t>
      </w:r>
      <w:r>
        <w:rPr>
          <w:rFonts w:ascii="仿宋_GB2312" w:hAnsi="仿宋" w:eastAsia="仿宋_GB2312"/>
          <w:sz w:val="32"/>
          <w:szCs w:val="32"/>
        </w:rPr>
        <w:t>14</w:t>
      </w:r>
      <w:r>
        <w:rPr>
          <w:rFonts w:hint="eastAsia" w:ascii="仿宋_GB2312" w:hAnsi="仿宋" w:eastAsia="仿宋_GB2312"/>
          <w:sz w:val="32"/>
          <w:szCs w:val="32"/>
        </w:rPr>
        <w:t>号</w:t>
      </w:r>
    </w:p>
    <w:p>
      <w:pPr>
        <w:spacing w:line="300" w:lineRule="exact"/>
        <w:rPr>
          <w:rFonts w:ascii="宋体"/>
          <w:b/>
          <w:color w:val="FF0000"/>
          <w:sz w:val="36"/>
          <w:szCs w:val="36"/>
          <w:u w:val="thick"/>
        </w:rPr>
      </w:pPr>
      <w:r>
        <w:rPr>
          <w:rFonts w:ascii="宋体" w:hAnsi="宋体"/>
          <w:b/>
          <w:color w:val="FF0000"/>
          <w:sz w:val="36"/>
          <w:szCs w:val="36"/>
          <w:u w:val="thick"/>
        </w:rPr>
        <w:t xml:space="preserve">                                                 </w:t>
      </w:r>
    </w:p>
    <w:p>
      <w:pPr>
        <w:spacing w:line="560" w:lineRule="exact"/>
        <w:jc w:val="center"/>
        <w:rPr>
          <w:rFonts w:ascii="方正小标宋简体" w:hAnsi="宋体" w:eastAsia="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90"/>
          <w:sz w:val="44"/>
          <w:szCs w:val="44"/>
        </w:rPr>
        <w:t>转发</w:t>
      </w:r>
      <w:r>
        <w:rPr>
          <w:rFonts w:hint="eastAsia" w:ascii="方正小标宋简体" w:hAnsi="方正小标宋简体" w:eastAsia="方正小标宋简体" w:cs="方正小标宋简体"/>
          <w:sz w:val="44"/>
          <w:szCs w:val="44"/>
        </w:rPr>
        <w:t>中共福建省委教育工委关于做好</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2021年度</w:t>
      </w:r>
      <w:r>
        <w:rPr>
          <w:rFonts w:hint="eastAsia" w:ascii="方正小标宋简体" w:hAnsi="宋体" w:eastAsia="方正小标宋简体"/>
          <w:sz w:val="44"/>
          <w:szCs w:val="44"/>
        </w:rPr>
        <w:t>高校思想政治工作有关培育建设</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项目申报工作的通知</w:t>
      </w:r>
    </w:p>
    <w:p>
      <w:pPr>
        <w:spacing w:line="560" w:lineRule="exact"/>
        <w:ind w:firstLine="360"/>
        <w:jc w:val="center"/>
        <w:outlineLvl w:val="2"/>
        <w:rPr>
          <w:rFonts w:ascii="方正小标宋简体" w:hAnsi="宋体" w:eastAsia="方正小标宋简体"/>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各二级党委（党总支）、各学院、机关各部（处、室）、各直属单位：</w:t>
      </w:r>
    </w:p>
    <w:p>
      <w:pPr>
        <w:overflowPunct w:val="0"/>
        <w:spacing w:line="560" w:lineRule="exact"/>
        <w:ind w:firstLine="640" w:firstLineChars="200"/>
        <w:rPr>
          <w:rFonts w:hint="eastAsia" w:ascii="仿宋_GB2312" w:hAnsi="仿宋_GB2312" w:eastAsia="仿宋_GB2312" w:cs="仿宋_GB2312"/>
          <w:sz w:val="32"/>
          <w:szCs w:val="32"/>
        </w:rPr>
        <w:sectPr>
          <w:pgSz w:w="11906" w:h="16838"/>
          <w:pgMar w:top="1814" w:right="1701" w:bottom="1588"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sz w:val="32"/>
          <w:szCs w:val="32"/>
        </w:rPr>
        <w:t>现将《中共福建省委教育工委关于做好</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rPr>
        <w:t>高校思想政治工作有关培育建设项目申报工作的通知》转发给你们，请按照文件要求认真组织申报工作。其中，“高校思想政治工作精品项目”申报材料报送党委宣传部，“</w:t>
      </w:r>
      <w:r>
        <w:rPr>
          <w:rFonts w:hint="eastAsia" w:ascii="仿宋_GB2312" w:eastAsia="仿宋_GB2312"/>
          <w:sz w:val="32"/>
          <w:szCs w:val="32"/>
        </w:rPr>
        <w:t>高校思想政治工作中青年骨干队伍建设项目</w:t>
      </w:r>
      <w:r>
        <w:rPr>
          <w:rFonts w:hint="eastAsia" w:ascii="仿宋_GB2312" w:hAnsi="仿宋_GB2312" w:eastAsia="仿宋_GB2312" w:cs="仿宋_GB2312"/>
          <w:sz w:val="32"/>
          <w:szCs w:val="32"/>
        </w:rPr>
        <w:t>”申报材料报送</w:t>
      </w:r>
      <w:r>
        <w:rPr>
          <w:rFonts w:hint="eastAsia" w:ascii="仿宋_GB2312" w:hAnsi="仿宋_GB2312" w:eastAsia="仿宋_GB2312" w:cs="仿宋_GB2312"/>
          <w:sz w:val="32"/>
          <w:szCs w:val="32"/>
          <w:lang w:eastAsia="zh-CN"/>
        </w:rPr>
        <w:t>教师工作部（人事处）</w:t>
      </w:r>
      <w:r>
        <w:rPr>
          <w:rFonts w:hint="eastAsia" w:ascii="仿宋_GB2312" w:hAnsi="仿宋_GB2312" w:eastAsia="仿宋_GB2312" w:cs="仿宋_GB2312"/>
          <w:sz w:val="32"/>
          <w:szCs w:val="32"/>
        </w:rPr>
        <w:t>，“</w:t>
      </w:r>
      <w:r>
        <w:rPr>
          <w:rFonts w:hint="eastAsia" w:ascii="仿宋_GB2312" w:eastAsia="仿宋_GB2312"/>
          <w:sz w:val="32"/>
          <w:szCs w:val="32"/>
        </w:rPr>
        <w:t>高校原创文化精品推广行动计划</w:t>
      </w:r>
      <w:r>
        <w:rPr>
          <w:rFonts w:hint="eastAsia" w:ascii="仿宋_GB2312" w:hAnsi="仿宋_GB2312" w:eastAsia="仿宋_GB2312" w:cs="仿宋_GB2312"/>
          <w:sz w:val="32"/>
          <w:szCs w:val="32"/>
        </w:rPr>
        <w:t>”申报材料报送校团委，</w:t>
      </w:r>
    </w:p>
    <w:p>
      <w:pPr>
        <w:overflowPunct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eastAsia="仿宋_GB2312"/>
          <w:sz w:val="32"/>
          <w:szCs w:val="32"/>
        </w:rPr>
        <w:t>《高校思想政治工作研究文库》建设</w:t>
      </w:r>
      <w:r>
        <w:rPr>
          <w:rFonts w:hint="eastAsia" w:ascii="仿宋_GB2312" w:hAnsi="仿宋_GB2312" w:eastAsia="仿宋_GB2312" w:cs="仿宋_GB2312"/>
          <w:sz w:val="32"/>
          <w:szCs w:val="32"/>
        </w:rPr>
        <w:t>”申报材料报送社会科学处。申报时间截止</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hint="eastAsia" w:ascii="Times New Roman" w:eastAsia="仿宋_GB2312"/>
          <w:sz w:val="32"/>
          <w:szCs w:val="32"/>
        </w:rPr>
        <w:t>年</w:t>
      </w:r>
      <w:r>
        <w:rPr>
          <w:rFonts w:hint="eastAsia" w:ascii="Times New Roman" w:hAnsi="Times New Roman" w:eastAsia="仿宋_GB2312"/>
          <w:sz w:val="32"/>
          <w:szCs w:val="32"/>
          <w:lang w:val="en-US" w:eastAsia="zh-CN"/>
        </w:rPr>
        <w:t>10</w:t>
      </w:r>
      <w:r>
        <w:rPr>
          <w:rFonts w:hint="eastAsia" w:ascii="Times New Roman" w:eastAsia="仿宋_GB2312"/>
          <w:sz w:val="32"/>
          <w:szCs w:val="32"/>
        </w:rPr>
        <w:t>月</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（星期</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下午下班前，</w:t>
      </w:r>
      <w:r>
        <w:rPr>
          <w:rFonts w:hint="eastAsia" w:eastAsia="仿宋_GB2312"/>
          <w:sz w:val="32"/>
          <w:szCs w:val="32"/>
        </w:rPr>
        <w:t>同时报送电子版</w:t>
      </w:r>
      <w:r>
        <w:rPr>
          <w:rFonts w:hint="eastAsia" w:ascii="仿宋_GB2312" w:hAnsi="仿宋_GB2312" w:eastAsia="仿宋_GB2312" w:cs="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联系人：雷宝燕（宣传部）</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sz w:val="32"/>
          <w:szCs w:val="32"/>
        </w:rPr>
        <w:t>电话：</w:t>
      </w:r>
      <w:r>
        <w:rPr>
          <w:rFonts w:ascii="仿宋_GB2312" w:eastAsia="仿宋_GB2312"/>
          <w:sz w:val="32"/>
          <w:szCs w:val="32"/>
        </w:rPr>
        <w:t>0595-22919517</w:t>
      </w:r>
    </w:p>
    <w:p>
      <w:pPr>
        <w:pStyle w:val="2"/>
        <w:spacing w:line="560" w:lineRule="exact"/>
        <w:ind w:firstLine="3168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任晓敏（人事处）</w:t>
      </w:r>
      <w:r>
        <w:rPr>
          <w:rFonts w:hint="eastAsia" w:ascii="仿宋_GB2312" w:eastAsia="仿宋_GB2312"/>
          <w:sz w:val="32"/>
          <w:szCs w:val="32"/>
          <w:lang w:eastAsia="zh-CN"/>
        </w:rPr>
        <w:t>，</w:t>
      </w:r>
      <w:r>
        <w:rPr>
          <w:rFonts w:hint="eastAsia" w:ascii="仿宋_GB2312" w:eastAsia="仿宋_GB2312"/>
          <w:sz w:val="32"/>
          <w:szCs w:val="32"/>
        </w:rPr>
        <w:t>电话：</w:t>
      </w:r>
      <w:r>
        <w:rPr>
          <w:rFonts w:ascii="仿宋_GB2312" w:eastAsia="仿宋_GB2312"/>
          <w:sz w:val="32"/>
          <w:szCs w:val="32"/>
        </w:rPr>
        <w:t>0595-22783070</w:t>
      </w:r>
    </w:p>
    <w:p>
      <w:pPr>
        <w:pStyle w:val="2"/>
        <w:spacing w:line="560" w:lineRule="exact"/>
        <w:ind w:firstLine="3168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王晓文</w:t>
      </w:r>
      <w:r>
        <w:rPr>
          <w:rFonts w:hint="eastAsia" w:ascii="仿宋_GB2312" w:eastAsia="仿宋_GB2312"/>
          <w:sz w:val="32"/>
          <w:szCs w:val="32"/>
        </w:rPr>
        <w:t>（校团委），电话：</w:t>
      </w:r>
      <w:r>
        <w:rPr>
          <w:rFonts w:ascii="仿宋_GB2312" w:eastAsia="仿宋_GB2312"/>
          <w:sz w:val="32"/>
          <w:szCs w:val="32"/>
        </w:rPr>
        <w:t>0595-22919582</w:t>
      </w:r>
    </w:p>
    <w:p>
      <w:pPr>
        <w:pStyle w:val="2"/>
        <w:spacing w:line="560" w:lineRule="exact"/>
        <w:ind w:firstLine="3168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王旖旎（社科处），电话：</w:t>
      </w:r>
      <w:r>
        <w:rPr>
          <w:rFonts w:ascii="仿宋_GB2312" w:eastAsia="仿宋_GB2312"/>
          <w:sz w:val="32"/>
          <w:szCs w:val="32"/>
        </w:rPr>
        <w:t>0595-22909330</w:t>
      </w:r>
    </w:p>
    <w:p>
      <w:pPr>
        <w:pStyle w:val="2"/>
        <w:spacing w:line="560" w:lineRule="exact"/>
        <w:ind w:firstLine="31680"/>
        <w:rPr>
          <w:rFonts w:ascii="仿宋_GB2312" w:eastAsia="仿宋_GB2312"/>
          <w:sz w:val="32"/>
          <w:szCs w:val="32"/>
        </w:rPr>
      </w:pPr>
    </w:p>
    <w:p>
      <w:pPr>
        <w:spacing w:line="560" w:lineRule="exact"/>
        <w:ind w:left="1598" w:leftChars="304" w:hanging="960" w:hanging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附件：中共福建省委教育工委关于做好</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rPr>
        <w:t>高校思想政治工作有关培育建设项目申报工作的通知</w:t>
      </w:r>
    </w:p>
    <w:p>
      <w:pPr>
        <w:pStyle w:val="2"/>
        <w:spacing w:line="560" w:lineRule="exact"/>
        <w:ind w:firstLine="31680"/>
        <w:rPr>
          <w:rFonts w:ascii="仿宋_GB2312" w:hAnsi="仿宋_GB2312" w:eastAsia="仿宋_GB2312" w:cs="仿宋_GB2312"/>
          <w:sz w:val="32"/>
          <w:szCs w:val="32"/>
        </w:rPr>
      </w:pPr>
    </w:p>
    <w:p>
      <w:pPr>
        <w:pStyle w:val="2"/>
        <w:spacing w:line="560" w:lineRule="exact"/>
        <w:ind w:firstLine="31680"/>
        <w:rPr>
          <w:rFonts w:ascii="仿宋_GB2312" w:hAnsi="仿宋_GB2312" w:eastAsia="仿宋_GB2312" w:cs="仿宋_GB2312"/>
          <w:sz w:val="32"/>
          <w:szCs w:val="32"/>
        </w:rPr>
      </w:pPr>
    </w:p>
    <w:p>
      <w:pPr>
        <w:pStyle w:val="2"/>
        <w:spacing w:line="560" w:lineRule="exact"/>
        <w:ind w:firstLine="31680"/>
        <w:rPr>
          <w:rFonts w:ascii="仿宋_GB2312" w:hAnsi="仿宋_GB2312" w:eastAsia="仿宋_GB2312" w:cs="仿宋_GB2312"/>
          <w:sz w:val="32"/>
          <w:szCs w:val="32"/>
        </w:rPr>
      </w:pPr>
    </w:p>
    <w:p>
      <w:pPr>
        <w:pStyle w:val="2"/>
        <w:spacing w:line="560" w:lineRule="exact"/>
        <w:ind w:firstLine="31680"/>
        <w:rPr>
          <w:rFonts w:ascii="仿宋_GB2312" w:hAnsi="仿宋_GB2312" w:eastAsia="仿宋_GB2312" w:cs="仿宋_GB2312"/>
          <w:sz w:val="32"/>
          <w:szCs w:val="32"/>
        </w:rPr>
      </w:pPr>
    </w:p>
    <w:p>
      <w:pPr>
        <w:pStyle w:val="2"/>
        <w:spacing w:line="560" w:lineRule="exact"/>
        <w:ind w:firstLine="31680"/>
        <w:rPr>
          <w:rFonts w:ascii="仿宋_GB2312" w:hAnsi="仿宋_GB2312" w:eastAsia="仿宋_GB2312" w:cs="仿宋_GB2312"/>
          <w:sz w:val="32"/>
          <w:szCs w:val="32"/>
        </w:rPr>
      </w:pPr>
    </w:p>
    <w:p>
      <w:pPr>
        <w:pStyle w:val="2"/>
        <w:spacing w:line="560" w:lineRule="exact"/>
        <w:ind w:firstLine="31680"/>
        <w:jc w:val="right"/>
        <w:rPr>
          <w:rFonts w:ascii="仿宋_GB2312" w:hAnsi="仿宋_GB2312" w:eastAsia="仿宋_GB2312" w:cs="仿宋_GB2312"/>
          <w:sz w:val="32"/>
          <w:szCs w:val="32"/>
        </w:rPr>
      </w:pPr>
    </w:p>
    <w:p>
      <w:pPr>
        <w:pStyle w:val="2"/>
        <w:spacing w:line="560" w:lineRule="exact"/>
        <w:ind w:firstLine="3168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泉州师范学院思想政治工作领导小组办公室</w:t>
      </w:r>
    </w:p>
    <w:p>
      <w:pPr>
        <w:pStyle w:val="2"/>
        <w:spacing w:line="560" w:lineRule="exact"/>
        <w:ind w:firstLine="3168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bookmarkStart w:id="3" w:name="_GoBack"/>
      <w:bookmarkEnd w:id="3"/>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pStyle w:val="2"/>
        <w:ind w:firstLine="31680"/>
        <w:rPr>
          <w:rFonts w:ascii="仿宋_GB2312" w:hAnsi="仿宋_GB2312" w:eastAsia="仿宋_GB2312" w:cs="仿宋_GB2312"/>
          <w:sz w:val="32"/>
          <w:szCs w:val="32"/>
        </w:rPr>
      </w:pPr>
    </w:p>
    <w:p>
      <w:pPr>
        <w:spacing w:line="560" w:lineRule="exact"/>
        <w:ind w:right="26"/>
        <w:rPr>
          <w:rFonts w:ascii="仿宋_GB2312" w:hAnsi="仿宋" w:eastAsia="仿宋_GB2312"/>
          <w:sz w:val="32"/>
          <w:szCs w:val="32"/>
        </w:rPr>
      </w:pPr>
      <w:r>
        <w:rPr>
          <w:rFonts w:ascii="仿宋_GB2312" w:hAnsi="仿宋" w:eastAsia="仿宋_GB2312"/>
          <w:sz w:val="32"/>
          <w:szCs w:val="32"/>
        </w:rPr>
        <w:t xml:space="preserve">                                                     </w:t>
      </w:r>
    </w:p>
    <w:p>
      <w:pPr>
        <w:spacing w:line="560" w:lineRule="exact"/>
        <w:rPr>
          <w:rFonts w:ascii="仿宋_GB2312" w:hAnsi="宋体"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8890</wp:posOffset>
                </wp:positionV>
                <wp:extent cx="5623560" cy="0"/>
                <wp:effectExtent l="0" t="12700" r="15240" b="15875"/>
                <wp:wrapNone/>
                <wp:docPr id="1" name="自选图形 3"/>
                <wp:cNvGraphicFramePr/>
                <a:graphic xmlns:a="http://schemas.openxmlformats.org/drawingml/2006/main">
                  <a:graphicData uri="http://schemas.microsoft.com/office/word/2010/wordprocessingShape">
                    <wps:wsp>
                      <wps:cNvCnPr/>
                      <wps:spPr>
                        <a:xfrm>
                          <a:off x="0" y="0"/>
                          <a:ext cx="5623560" cy="0"/>
                        </a:xfrm>
                        <a:prstGeom prst="straightConnector1">
                          <a:avLst/>
                        </a:prstGeom>
                        <a:ln w="25400"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2pt;margin-top:0.7pt;height:0pt;width:442.8pt;z-index:251658240;mso-width-relative:page;mso-height-relative:page;" filled="f" stroked="t" coordsize="21600,21600" o:gfxdata="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IAsk9IAAAAFAQAADwAAAAAAAAABACAA&#10;AAAiAAAAZHJzL2Rvd25yZXYueG1sUEsBAhQAFAAAAAgAh07iQK7a/2XaAQAAlgMAAA4AAAAAAAAA&#10;AQAgAAAAIQEAAGRycy9lMm9Eb2MueG1sUEsFBgAAAAAGAAYAWQEAAG0FAAAAAA==&#10;">
                <v:fill on="f" focussize="0,0"/>
                <v:stroke weight="2pt" color="#000000" joinstyle="round"/>
                <v:imagedata o:title=""/>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389890</wp:posOffset>
                </wp:positionV>
                <wp:extent cx="5623560" cy="0"/>
                <wp:effectExtent l="0" t="12700" r="15240" b="15875"/>
                <wp:wrapNone/>
                <wp:docPr id="2" name="自选图形 4"/>
                <wp:cNvGraphicFramePr/>
                <a:graphic xmlns:a="http://schemas.openxmlformats.org/drawingml/2006/main">
                  <a:graphicData uri="http://schemas.microsoft.com/office/word/2010/wordprocessingShape">
                    <wps:wsp>
                      <wps:cNvCnPr/>
                      <wps:spPr>
                        <a:xfrm>
                          <a:off x="0" y="0"/>
                          <a:ext cx="5623560" cy="0"/>
                        </a:xfrm>
                        <a:prstGeom prst="straightConnector1">
                          <a:avLst/>
                        </a:prstGeom>
                        <a:ln w="2540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8pt;margin-top:30.7pt;height:0pt;width:442.8pt;z-index:251658240;mso-width-relative:page;mso-height-relative:page;" filled="f" stroked="t" coordsize="21600,21600" o:gfxdata="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9nD61QAAAAgBAAAPAAAAAAAAAAEA&#10;IAAAACIAAABkcnMvZG93bnJldi54bWxQSwECFAAUAAAACACHTuJA7bewANkBAACWAwAADgAAAAAA&#10;AAABACAAAAAkAQAAZHJzL2Uyb0RvYy54bWxQSwUGAAAAAAYABgBZAQAAbwUAAAAA&#10;">
                <v:fill on="f" focussize="0,0"/>
                <v:stroke weight="2pt" color="#000000" joinstyle="round"/>
                <v:imagedata o:title=""/>
                <o:lock v:ext="edit" aspectratio="f"/>
              </v:shape>
            </w:pict>
          </mc:Fallback>
        </mc:AlternateContent>
      </w:r>
      <w:r>
        <w:rPr>
          <w:rFonts w:ascii="仿宋_GB2312" w:hAnsi="仿宋" w:eastAsia="仿宋_GB2312"/>
          <w:sz w:val="32"/>
          <w:szCs w:val="32"/>
        </w:rPr>
        <w:t xml:space="preserve"> </w:t>
      </w:r>
      <w:r>
        <w:rPr>
          <w:rFonts w:hint="eastAsia" w:ascii="仿宋_GB2312" w:hAnsi="仿宋" w:eastAsia="仿宋_GB2312"/>
          <w:sz w:val="32"/>
          <w:szCs w:val="32"/>
        </w:rPr>
        <w:t>中共泉州师范学院委员会宣传部</w:t>
      </w:r>
      <w:r>
        <w:rPr>
          <w:rFonts w:ascii="仿宋_GB2312" w:hAnsi="仿宋" w:eastAsia="仿宋_GB2312"/>
          <w:sz w:val="32"/>
          <w:szCs w:val="32"/>
        </w:rPr>
        <w:t xml:space="preserve">    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26</w:t>
      </w:r>
      <w:r>
        <w:rPr>
          <w:rFonts w:hint="eastAsia" w:ascii="仿宋_GB2312" w:hAnsi="仿宋" w:eastAsia="仿宋_GB2312"/>
          <w:sz w:val="32"/>
          <w:szCs w:val="32"/>
        </w:rPr>
        <w:t>日印</w:t>
      </w:r>
      <w:r>
        <w:rPr>
          <w:rFonts w:hint="eastAsia" w:ascii="仿宋_GB2312" w:hAnsi="仿宋" w:eastAsia="仿宋_GB2312"/>
          <w:sz w:val="32"/>
          <w:szCs w:val="32"/>
          <w:lang w:eastAsia="zh-CN"/>
        </w:rPr>
        <w:t>发</w:t>
      </w:r>
      <w:r>
        <w:rPr>
          <w:rFonts w:ascii="仿宋_GB2312" w:hAnsi="仿宋" w:eastAsia="仿宋_GB2312"/>
          <w:sz w:val="32"/>
          <w:szCs w:val="32"/>
        </w:rPr>
        <w:t xml:space="preserve"> </w:t>
      </w:r>
      <w:r>
        <w:rPr>
          <w:rFonts w:ascii="仿宋_GB2312" w:hAnsi="宋体" w:eastAsia="仿宋_GB2312"/>
          <w:sz w:val="32"/>
          <w:szCs w:val="32"/>
        </w:rPr>
        <w:t xml:space="preserve"> </w:t>
      </w:r>
    </w:p>
    <w:p>
      <w:pPr>
        <w:spacing w:line="600" w:lineRule="exact"/>
        <w:jc w:val="left"/>
        <w:outlineLvl w:val="2"/>
        <w:rPr>
          <w:rFonts w:ascii="黑体" w:hAnsi="黑体" w:eastAsia="黑体" w:cs="黑体"/>
          <w:sz w:val="32"/>
          <w:szCs w:val="32"/>
        </w:rPr>
      </w:pPr>
      <w:r>
        <w:rPr>
          <w:rFonts w:hint="eastAsia" w:ascii="黑体" w:hAnsi="黑体" w:eastAsia="黑体" w:cs="黑体"/>
          <w:sz w:val="32"/>
          <w:szCs w:val="32"/>
        </w:rPr>
        <w:t>附件</w:t>
      </w:r>
    </w:p>
    <w:p>
      <w:pPr>
        <w:spacing w:line="600" w:lineRule="exact"/>
        <w:outlineLvl w:val="2"/>
        <w:rPr>
          <w:rFonts w:ascii="方正小标宋简体" w:hAnsi="方正小标宋简体" w:eastAsia="方正小标宋简体" w:cs="方正小标宋简体"/>
          <w:sz w:val="44"/>
          <w:szCs w:val="44"/>
        </w:rPr>
      </w:pPr>
      <w:r>
        <w:rPr>
          <w:rFonts w:ascii="方正小标宋简体" w:hAnsi="宋体" w:eastAsia="方正小标宋简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ascii="仿宋" w:hAnsi="仿宋" w:cs="宋体"/>
          <w:sz w:val="44"/>
          <w:szCs w:val="44"/>
        </w:rPr>
        <mc:AlternateContent>
          <mc:Choice Requires="wps">
            <w:drawing>
              <wp:anchor distT="0" distB="0" distL="114300" distR="114300" simplePos="0" relativeHeight="251659264" behindDoc="1" locked="0" layoutInCell="1" allowOverlap="1">
                <wp:simplePos x="0" y="0"/>
                <wp:positionH relativeFrom="column">
                  <wp:posOffset>-231775</wp:posOffset>
                </wp:positionH>
                <wp:positionV relativeFrom="paragraph">
                  <wp:posOffset>2331720</wp:posOffset>
                </wp:positionV>
                <wp:extent cx="5760085" cy="635"/>
                <wp:effectExtent l="0" t="19050" r="12065" b="37465"/>
                <wp:wrapTight wrapText="bothSides">
                  <wp:wrapPolygon>
                    <wp:start x="-8" y="0"/>
                    <wp:lineTo x="21592" y="21600"/>
                    <wp:lineTo x="21608" y="21600"/>
                    <wp:lineTo x="8" y="0"/>
                    <wp:lineTo x="-8" y="0"/>
                  </wp:wrapPolygon>
                </wp:wrapTight>
                <wp:docPr id="9" name="直接连接符 9"/>
                <wp:cNvGraphicFramePr/>
                <a:graphic xmlns:a="http://schemas.openxmlformats.org/drawingml/2006/main">
                  <a:graphicData uri="http://schemas.microsoft.com/office/word/2010/wordprocessingShape">
                    <wps:wsp>
                      <wps:cNvCnPr/>
                      <wps:spPr>
                        <a:xfrm>
                          <a:off x="0" y="0"/>
                          <a:ext cx="5760085"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25pt;margin-top:183.6pt;height:0.05pt;width:453.55pt;mso-wrap-distance-left:9pt;mso-wrap-distance-right:9pt;z-index:-251657216;mso-width-relative:page;mso-height-relative:page;" filled="f" stroked="t" coordsize="21600,21600" wrapcoords="-8 0 21592 21600 21608 21600 8 0 -8 0" o:gfxdata="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RbT&#10;g90AAAALAQAADwAAAAAAAAABACAAAAAiAAAAZHJzL2Rvd25yZXYueG1sUEsBAhQAFAAAAAgAh07i&#10;QP0LdpfkAQAApwMAAA4AAAAAAAAAAQAgAAAALAEAAGRycy9lMm9Eb2MueG1sUEsFBgAAAAAGAAYA&#10;WQEAAIIFAAAAAA==&#10;">
                <v:fill on="f" focussize="0,0"/>
                <v:stroke weight="3pt" color="#FF0000" joinstyle="round"/>
                <v:imagedata o:title=""/>
                <o:lock v:ext="edit" aspectratio="f"/>
                <w10:wrap type="tight"/>
              </v:line>
            </w:pict>
          </mc:Fallback>
        </mc:AlternateContent>
      </w:r>
    </w:p>
    <w:tbl>
      <w:tblPr>
        <w:tblStyle w:val="8"/>
        <w:tblpPr w:leftFromText="180" w:rightFromText="180" w:vertAnchor="page" w:horzAnchor="page" w:tblpX="1567" w:tblpY="3299"/>
        <w:tblOverlap w:val="never"/>
        <w:tblW w:w="8900" w:type="dxa"/>
        <w:tblInd w:w="0" w:type="dxa"/>
        <w:tblLayout w:type="fixed"/>
        <w:tblCellMar>
          <w:top w:w="0" w:type="dxa"/>
          <w:left w:w="28" w:type="dxa"/>
          <w:bottom w:w="0" w:type="dxa"/>
          <w:right w:w="28" w:type="dxa"/>
        </w:tblCellMar>
      </w:tblPr>
      <w:tblGrid>
        <w:gridCol w:w="8900"/>
      </w:tblGrid>
      <w:tr>
        <w:tblPrEx>
          <w:tblCellMar>
            <w:top w:w="0" w:type="dxa"/>
            <w:left w:w="28" w:type="dxa"/>
            <w:bottom w:w="0" w:type="dxa"/>
            <w:right w:w="28" w:type="dxa"/>
          </w:tblCellMar>
        </w:tblPrEx>
        <w:trPr>
          <w:trHeight w:val="1967" w:hRule="exact"/>
        </w:trPr>
        <w:tc>
          <w:tcPr>
            <w:tcW w:w="8900"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0" w:leftChars="0" w:right="0" w:rightChars="0" w:firstLine="0" w:firstLineChars="0"/>
              <w:jc w:val="distribute"/>
              <w:textAlignment w:val="bottom"/>
              <w:outlineLvl w:val="9"/>
              <w:rPr>
                <w:rFonts w:ascii="方正小标宋简体" w:eastAsia="方正小标宋简体"/>
                <w:b/>
                <w:bCs/>
                <w:w w:val="50"/>
                <w:sz w:val="84"/>
                <w:szCs w:val="84"/>
              </w:rPr>
            </w:pPr>
            <w:bookmarkStart w:id="0" w:name="fline"/>
            <w:r>
              <w:rPr>
                <w:rFonts w:hint="eastAsia" w:ascii="方正小标宋简体" w:eastAsia="方正小标宋简体"/>
                <w:b w:val="0"/>
                <w:bCs w:val="0"/>
                <w:color w:val="FF0000"/>
                <w:w w:val="50"/>
                <w:sz w:val="112"/>
                <w:szCs w:val="112"/>
              </w:rPr>
              <w:t>中共福建省委教育工作委员会文件</w:t>
            </w:r>
          </w:p>
        </w:tc>
      </w:tr>
      <w:tr>
        <w:tblPrEx>
          <w:tblCellMar>
            <w:top w:w="0" w:type="dxa"/>
            <w:left w:w="28" w:type="dxa"/>
            <w:bottom w:w="0" w:type="dxa"/>
            <w:right w:w="28" w:type="dxa"/>
          </w:tblCellMar>
        </w:tblPrEx>
        <w:trPr>
          <w:trHeight w:val="678" w:hRule="exact"/>
        </w:trPr>
        <w:tc>
          <w:tcPr>
            <w:tcW w:w="8900" w:type="dxa"/>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z w:val="32"/>
                <w:szCs w:val="32"/>
              </w:rPr>
              <w:t>闽</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eastAsia="zh-CN"/>
              </w:rPr>
              <w:t>思</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tc>
      </w:tr>
      <w:tr>
        <w:tblPrEx>
          <w:tblCellMar>
            <w:top w:w="0" w:type="dxa"/>
            <w:left w:w="28" w:type="dxa"/>
            <w:bottom w:w="0" w:type="dxa"/>
            <w:right w:w="28" w:type="dxa"/>
          </w:tblCellMar>
        </w:tblPrEx>
        <w:trPr>
          <w:trHeight w:val="167" w:hRule="exact"/>
        </w:trPr>
        <w:tc>
          <w:tcPr>
            <w:tcW w:w="8900" w:type="dxa"/>
            <w:vAlign w:val="top"/>
          </w:tcPr>
          <w:p>
            <w:pPr>
              <w:adjustRightInd w:val="0"/>
              <w:snapToGrid w:val="0"/>
              <w:spacing w:line="240" w:lineRule="exact"/>
              <w:jc w:val="center"/>
              <w:rPr>
                <w:rFonts w:ascii="仿宋" w:hAnsi="仿宋" w:cs="宋体"/>
                <w:sz w:val="10"/>
                <w:szCs w:val="10"/>
              </w:rPr>
            </w:pPr>
          </w:p>
        </w:tc>
      </w:tr>
      <w:bookmarkEnd w:id="0"/>
    </w:tbl>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eastAsia="zh-CN"/>
        </w:rPr>
        <w:t>中共</w:t>
      </w:r>
      <w:r>
        <w:rPr>
          <w:rFonts w:hint="eastAsia" w:ascii="方正小标宋简体" w:hAnsi="宋体" w:eastAsia="方正小标宋简体"/>
          <w:sz w:val="44"/>
          <w:szCs w:val="44"/>
        </w:rPr>
        <w:t>福建省</w:t>
      </w:r>
      <w:r>
        <w:rPr>
          <w:rFonts w:hint="eastAsia" w:ascii="方正小标宋简体" w:hAnsi="宋体" w:eastAsia="方正小标宋简体"/>
          <w:sz w:val="44"/>
          <w:szCs w:val="44"/>
          <w:lang w:eastAsia="zh-CN"/>
        </w:rPr>
        <w:t>委</w:t>
      </w:r>
      <w:r>
        <w:rPr>
          <w:rFonts w:hint="eastAsia" w:ascii="方正小标宋简体" w:hAnsi="宋体" w:eastAsia="方正小标宋简体"/>
          <w:sz w:val="44"/>
          <w:szCs w:val="44"/>
        </w:rPr>
        <w:t>教育</w:t>
      </w:r>
      <w:r>
        <w:rPr>
          <w:rFonts w:hint="eastAsia" w:ascii="方正小标宋简体" w:hAnsi="宋体" w:eastAsia="方正小标宋简体"/>
          <w:sz w:val="44"/>
          <w:szCs w:val="44"/>
          <w:lang w:eastAsia="zh-CN"/>
        </w:rPr>
        <w:t>工委</w:t>
      </w:r>
      <w:r>
        <w:rPr>
          <w:rFonts w:hint="eastAsia" w:ascii="方正小标宋简体" w:hAnsi="宋体" w:eastAsia="方正小标宋简体"/>
          <w:sz w:val="44"/>
          <w:szCs w:val="44"/>
        </w:rPr>
        <w:t>关于</w:t>
      </w:r>
      <w:r>
        <w:rPr>
          <w:rFonts w:hint="eastAsia" w:ascii="方正小标宋简体" w:hAnsi="宋体" w:eastAsia="方正小标宋简体"/>
          <w:sz w:val="44"/>
          <w:szCs w:val="44"/>
          <w:lang w:eastAsia="zh-CN"/>
        </w:rPr>
        <w:t>做好</w:t>
      </w:r>
      <w:r>
        <w:rPr>
          <w:rFonts w:hint="eastAsia" w:ascii="方正小标宋简体" w:hAnsi="宋体" w:eastAsia="方正小标宋简体"/>
          <w:sz w:val="44"/>
          <w:szCs w:val="44"/>
          <w:lang w:val="en-US" w:eastAsia="zh-CN"/>
        </w:rPr>
        <w:t>2021年度</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高校思想政治工作有关培育建设项目</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申报工作</w:t>
      </w:r>
      <w:r>
        <w:rPr>
          <w:rFonts w:hint="eastAsia" w:ascii="方正小标宋简体" w:hAnsi="宋体" w:eastAsia="方正小标宋简体"/>
          <w:sz w:val="44"/>
          <w:szCs w:val="44"/>
        </w:rPr>
        <w:t>的通知</w:t>
      </w:r>
    </w:p>
    <w:p>
      <w:pPr>
        <w:jc w:val="left"/>
        <w:rPr>
          <w:rFonts w:hint="eastAsia" w:ascii="方正小标宋_GBK" w:hAnsi="宋体" w:eastAsia="方正小标宋_GBK"/>
          <w:sz w:val="44"/>
          <w:szCs w:val="44"/>
        </w:rPr>
      </w:pPr>
    </w:p>
    <w:p>
      <w:pPr>
        <w:rPr>
          <w:rFonts w:hint="eastAsia" w:ascii="仿宋_GB2312" w:hAnsi="仿宋_GB2312" w:eastAsia="仿宋_GB2312"/>
          <w:sz w:val="30"/>
          <w:szCs w:val="30"/>
        </w:rPr>
      </w:pPr>
      <w:bookmarkStart w:id="1" w:name="主送"/>
      <w:r>
        <w:rPr>
          <w:rFonts w:hint="eastAsia" w:ascii="仿宋_GB2312" w:hAnsi="仿宋_GB2312" w:eastAsia="仿宋_GB2312"/>
          <w:sz w:val="32"/>
          <w:szCs w:val="32"/>
        </w:rPr>
        <w:t>各高校</w:t>
      </w:r>
      <w:bookmarkEnd w:id="1"/>
      <w:r>
        <w:rPr>
          <w:rFonts w:hint="eastAsia" w:ascii="仿宋_GB2312" w:hAnsi="仿宋_GB2312" w:eastAsia="仿宋_GB2312"/>
          <w:sz w:val="32"/>
          <w:szCs w:val="32"/>
          <w:lang w:eastAsia="zh-CN"/>
        </w:rPr>
        <w:t>党委</w:t>
      </w:r>
      <w:r>
        <w:rPr>
          <w:rFonts w:hint="eastAsia" w:ascii="仿宋_GB2312" w:hAnsi="仿宋_GB2312" w:eastAsia="仿宋_GB2312"/>
          <w:sz w:val="30"/>
          <w:szCs w:val="30"/>
        </w:rPr>
        <w:t>：</w:t>
      </w:r>
    </w:p>
    <w:p>
      <w:pPr>
        <w:spacing w:line="600" w:lineRule="exact"/>
        <w:ind w:firstLine="640" w:firstLineChars="200"/>
        <w:rPr>
          <w:rFonts w:ascii="仿宋_GB2312" w:eastAsia="仿宋_GB2312"/>
          <w:sz w:val="32"/>
          <w:szCs w:val="32"/>
        </w:rPr>
      </w:pPr>
      <w:r>
        <w:rPr>
          <w:rFonts w:hint="eastAsia" w:eastAsia="仿宋_GB2312"/>
          <w:sz w:val="32"/>
          <w:szCs w:val="32"/>
        </w:rPr>
        <w:t>为深入</w:t>
      </w:r>
      <w:r>
        <w:rPr>
          <w:rFonts w:hint="eastAsia" w:eastAsia="仿宋_GB2312"/>
          <w:sz w:val="32"/>
          <w:szCs w:val="32"/>
          <w:lang w:eastAsia="zh-CN"/>
        </w:rPr>
        <w:t>学习贯彻习近平新时代中国特色社会主义思想，全面</w:t>
      </w:r>
      <w:r>
        <w:rPr>
          <w:rFonts w:hint="eastAsia" w:eastAsia="仿宋_GB2312"/>
          <w:sz w:val="32"/>
          <w:szCs w:val="32"/>
        </w:rPr>
        <w:t>贯彻</w:t>
      </w:r>
      <w:r>
        <w:rPr>
          <w:rFonts w:hint="eastAsia" w:eastAsia="仿宋_GB2312"/>
          <w:sz w:val="32"/>
          <w:szCs w:val="32"/>
          <w:lang w:eastAsia="zh-CN"/>
        </w:rPr>
        <w:t>落实</w:t>
      </w:r>
      <w:r>
        <w:rPr>
          <w:rFonts w:hint="eastAsia" w:eastAsia="仿宋_GB2312"/>
          <w:sz w:val="32"/>
          <w:szCs w:val="32"/>
        </w:rPr>
        <w:t>全国教育大会、全国高校思想政治工作会议和学校思想政治理论课教师座谈会精神</w:t>
      </w:r>
      <w:r>
        <w:rPr>
          <w:rFonts w:eastAsia="仿宋_GB2312"/>
          <w:sz w:val="32"/>
          <w:szCs w:val="32"/>
        </w:rPr>
        <w:t>，</w:t>
      </w:r>
      <w:r>
        <w:rPr>
          <w:rFonts w:hint="eastAsia" w:eastAsia="仿宋_GB2312"/>
          <w:sz w:val="32"/>
          <w:szCs w:val="32"/>
        </w:rPr>
        <w:t>总结推广我省高校思想政治</w:t>
      </w:r>
      <w:r>
        <w:rPr>
          <w:rFonts w:hint="eastAsia" w:eastAsia="仿宋_GB2312"/>
          <w:sz w:val="32"/>
          <w:szCs w:val="32"/>
          <w:lang w:eastAsia="zh-CN"/>
        </w:rPr>
        <w:t>工作</w:t>
      </w:r>
      <w:r>
        <w:rPr>
          <w:rFonts w:hint="eastAsia" w:eastAsia="仿宋_GB2312"/>
          <w:sz w:val="32"/>
          <w:szCs w:val="32"/>
        </w:rPr>
        <w:t>的创新经验，</w:t>
      </w:r>
      <w:r>
        <w:rPr>
          <w:rFonts w:hint="eastAsia" w:eastAsia="仿宋_GB2312"/>
          <w:sz w:val="32"/>
          <w:szCs w:val="32"/>
          <w:lang w:eastAsia="zh-CN"/>
        </w:rPr>
        <w:t>持续</w:t>
      </w:r>
      <w:r>
        <w:rPr>
          <w:rFonts w:hint="eastAsia" w:eastAsia="仿宋_GB2312"/>
          <w:sz w:val="32"/>
          <w:szCs w:val="32"/>
        </w:rPr>
        <w:t>打造一批具有闽派特色的思想政治工作品牌，</w:t>
      </w:r>
      <w:r>
        <w:rPr>
          <w:rFonts w:hint="eastAsia" w:eastAsia="仿宋_GB2312"/>
          <w:sz w:val="32"/>
          <w:szCs w:val="32"/>
          <w:lang w:eastAsia="zh-CN"/>
        </w:rPr>
        <w:t>根据教育部有关工作部署和我委年度工作安排</w:t>
      </w:r>
      <w:r>
        <w:rPr>
          <w:rFonts w:hint="eastAsia" w:ascii="仿宋_GB2312" w:eastAsia="仿宋_GB2312"/>
          <w:sz w:val="32"/>
          <w:szCs w:val="32"/>
        </w:rPr>
        <w:t>，现</w:t>
      </w:r>
      <w:r>
        <w:rPr>
          <w:rFonts w:hint="eastAsia" w:ascii="仿宋_GB2312" w:eastAsia="仿宋_GB2312"/>
          <w:sz w:val="32"/>
          <w:szCs w:val="32"/>
          <w:lang w:eastAsia="zh-CN"/>
        </w:rPr>
        <w:t>就做好</w:t>
      </w:r>
      <w:r>
        <w:rPr>
          <w:rFonts w:hint="eastAsia" w:ascii="仿宋_GB2312" w:eastAsia="仿宋_GB2312"/>
          <w:sz w:val="32"/>
          <w:szCs w:val="32"/>
        </w:rPr>
        <w:t>高校思想政治工作有关培育建设项目申报工作通知如下：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一、项目内容</w:t>
      </w:r>
    </w:p>
    <w:p>
      <w:pPr>
        <w:spacing w:beforeLines="0" w:afterLines="0"/>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（一）教育部思想政治工作</w:t>
      </w:r>
      <w:r>
        <w:rPr>
          <w:rFonts w:hint="eastAsia" w:ascii="仿宋_GB2312" w:hAnsi="仿宋_GB2312" w:eastAsia="仿宋_GB2312" w:cs="仿宋_GB2312"/>
          <w:sz w:val="32"/>
          <w:szCs w:val="32"/>
          <w:lang w:val="en-US" w:eastAsia="zh-CN"/>
        </w:rPr>
        <w:t>司</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年度高校思想政治工作培育建设项目共四项，分别为高校思想政治工作精品项目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高校思想政治工作中青年骨干队伍建</w:t>
      </w:r>
      <w:r>
        <w:rPr>
          <w:rFonts w:hint="eastAsia" w:ascii="仿宋_GB2312" w:eastAsia="仿宋_GB2312"/>
          <w:sz w:val="32"/>
          <w:szCs w:val="32"/>
        </w:rPr>
        <w:t>设项目</w:t>
      </w:r>
      <w:r>
        <w:rPr>
          <w:rFonts w:hint="eastAsia" w:ascii="仿宋_GB2312" w:eastAsia="仿宋_GB2312"/>
          <w:sz w:val="32"/>
          <w:szCs w:val="32"/>
          <w:lang w:eastAsia="zh-CN"/>
        </w:rPr>
        <w:t>、</w:t>
      </w:r>
      <w:r>
        <w:rPr>
          <w:rFonts w:hint="eastAsia" w:ascii="仿宋_GB2312" w:eastAsia="仿宋_GB2312"/>
          <w:sz w:val="32"/>
          <w:szCs w:val="32"/>
        </w:rPr>
        <w:t>高校原创文化精品推广行动计划</w:t>
      </w:r>
      <w:r>
        <w:rPr>
          <w:rFonts w:hint="eastAsia" w:ascii="仿宋_GB2312" w:eastAsia="仿宋_GB2312"/>
          <w:sz w:val="32"/>
          <w:szCs w:val="32"/>
          <w:lang w:eastAsia="zh-CN"/>
        </w:rPr>
        <w:t>和</w:t>
      </w:r>
      <w:r>
        <w:rPr>
          <w:rFonts w:hint="eastAsia" w:ascii="仿宋_GB2312" w:eastAsia="仿宋_GB2312"/>
          <w:sz w:val="32"/>
          <w:szCs w:val="32"/>
        </w:rPr>
        <w:t>《高校思想政治工作研究文库》。</w:t>
      </w:r>
    </w:p>
    <w:p>
      <w:pPr>
        <w:spacing w:beforeLines="0" w:afterLines="0"/>
        <w:ind w:firstLine="640" w:firstLineChars="200"/>
        <w:jc w:val="left"/>
        <w:rPr>
          <w:rFonts w:hint="eastAsia" w:ascii="宋体" w:hAnsi="宋体"/>
          <w:color w:val="004080"/>
          <w:sz w:val="27"/>
          <w:lang w:val="zh-CN"/>
        </w:rPr>
      </w:pPr>
      <w:r>
        <w:rPr>
          <w:rFonts w:hint="eastAsia" w:ascii="仿宋_GB2312" w:eastAsia="仿宋_GB2312"/>
          <w:sz w:val="32"/>
          <w:szCs w:val="32"/>
          <w:lang w:eastAsia="zh-CN"/>
        </w:rPr>
        <w:t>（二）我委参照教育部相关项目的建设目标和要求，相应设立省级</w:t>
      </w:r>
      <w:r>
        <w:rPr>
          <w:rFonts w:hint="eastAsia" w:ascii="仿宋_GB2312" w:eastAsia="仿宋_GB2312"/>
          <w:sz w:val="32"/>
          <w:szCs w:val="32"/>
        </w:rPr>
        <w:t>高校思想政治工作精品项目</w:t>
      </w:r>
      <w:r>
        <w:rPr>
          <w:rFonts w:hint="eastAsia" w:ascii="仿宋_GB2312" w:eastAsia="仿宋_GB2312"/>
          <w:sz w:val="32"/>
          <w:szCs w:val="32"/>
          <w:lang w:val="en-US" w:eastAsia="zh-CN"/>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二、申报方式</w:t>
      </w:r>
    </w:p>
    <w:p>
      <w:pPr>
        <w:overflowPunct w:val="0"/>
        <w:spacing w:line="600" w:lineRule="exact"/>
        <w:ind w:firstLine="643" w:firstLineChars="200"/>
        <w:rPr>
          <w:rFonts w:hint="eastAsia" w:ascii="Times New Roman" w:hAnsi="Times New Roman" w:eastAsia="仿宋_GB2312"/>
          <w:sz w:val="32"/>
          <w:szCs w:val="32"/>
          <w:lang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申报程序。</w:t>
      </w:r>
      <w:r>
        <w:rPr>
          <w:rFonts w:hint="eastAsia" w:ascii="仿宋_GB2312" w:eastAsia="仿宋_GB2312"/>
          <w:sz w:val="32"/>
          <w:szCs w:val="32"/>
          <w:lang w:eastAsia="zh-CN"/>
        </w:rPr>
        <w:t>各高校根据各项目说明（见附件</w:t>
      </w:r>
      <w:r>
        <w:rPr>
          <w:rFonts w:hint="eastAsia" w:ascii="仿宋_GB2312" w:eastAsia="仿宋_GB2312"/>
          <w:sz w:val="32"/>
          <w:szCs w:val="32"/>
          <w:lang w:val="en-US" w:eastAsia="zh-CN"/>
        </w:rPr>
        <w:t>1－4</w:t>
      </w:r>
      <w:r>
        <w:rPr>
          <w:rFonts w:hint="eastAsia" w:ascii="仿宋_GB2312" w:eastAsia="仿宋_GB2312"/>
          <w:sz w:val="32"/>
          <w:szCs w:val="32"/>
          <w:lang w:eastAsia="zh-CN"/>
        </w:rPr>
        <w:t>）的具体要求，</w:t>
      </w:r>
      <w:r>
        <w:rPr>
          <w:rFonts w:hint="eastAsia" w:ascii="Times New Roman" w:hAnsi="Times New Roman" w:eastAsia="仿宋_GB2312"/>
          <w:sz w:val="32"/>
          <w:szCs w:val="32"/>
        </w:rPr>
        <w:t>按照自愿原则，结合工作实际选择，向</w:t>
      </w:r>
      <w:r>
        <w:rPr>
          <w:rFonts w:hint="eastAsia" w:ascii="Times New Roman" w:hAnsi="Times New Roman" w:eastAsia="仿宋_GB2312"/>
          <w:sz w:val="32"/>
          <w:szCs w:val="32"/>
          <w:lang w:eastAsia="zh-CN"/>
        </w:rPr>
        <w:t>我委</w:t>
      </w:r>
      <w:r>
        <w:rPr>
          <w:rFonts w:hint="eastAsia" w:ascii="Times New Roman" w:hAnsi="Times New Roman" w:eastAsia="仿宋_GB2312"/>
          <w:sz w:val="32"/>
          <w:szCs w:val="32"/>
        </w:rPr>
        <w:t>提出申报</w:t>
      </w:r>
      <w:r>
        <w:rPr>
          <w:rFonts w:hint="eastAsia" w:ascii="Times New Roman" w:hAnsi="Times New Roman" w:eastAsia="仿宋_GB2312"/>
          <w:sz w:val="32"/>
          <w:szCs w:val="32"/>
          <w:lang w:eastAsia="zh-CN"/>
        </w:rPr>
        <w:t>。我委组织审核，</w:t>
      </w:r>
      <w:r>
        <w:rPr>
          <w:rFonts w:hint="eastAsia" w:ascii="Times New Roman" w:hAnsi="Times New Roman" w:eastAsia="仿宋_GB2312"/>
          <w:sz w:val="32"/>
          <w:szCs w:val="32"/>
        </w:rPr>
        <w:t>按限定数量或比例</w:t>
      </w:r>
      <w:r>
        <w:rPr>
          <w:rFonts w:hint="eastAsia" w:ascii="Times New Roman" w:hAnsi="Times New Roman" w:eastAsia="仿宋_GB2312"/>
          <w:sz w:val="32"/>
          <w:szCs w:val="32"/>
          <w:lang w:eastAsia="zh-CN"/>
        </w:rPr>
        <w:t>遴选若干项目向教育部</w:t>
      </w:r>
      <w:r>
        <w:rPr>
          <w:rFonts w:hint="eastAsia" w:ascii="Times New Roman" w:hAnsi="Times New Roman" w:eastAsia="仿宋_GB2312"/>
          <w:sz w:val="32"/>
          <w:szCs w:val="32"/>
        </w:rPr>
        <w:t>推荐</w:t>
      </w:r>
      <w:r>
        <w:rPr>
          <w:rFonts w:hint="eastAsia" w:ascii="Times New Roman" w:hAnsi="Times New Roman" w:eastAsia="仿宋_GB2312"/>
          <w:sz w:val="32"/>
          <w:szCs w:val="32"/>
          <w:lang w:eastAsia="zh-CN"/>
        </w:rPr>
        <w:t>，同时遴选产生若干省级培育建设项目。</w:t>
      </w:r>
    </w:p>
    <w:p>
      <w:pPr>
        <w:overflowPunct w:val="0"/>
        <w:spacing w:line="600" w:lineRule="exact"/>
        <w:ind w:firstLine="643" w:firstLineChars="200"/>
        <w:rPr>
          <w:rFonts w:hint="eastAsia" w:ascii="Times New Roman" w:hAnsi="Times New Roman" w:eastAsia="仿宋_GB2312"/>
          <w:sz w:val="32"/>
          <w:szCs w:val="32"/>
          <w:lang w:val="en-US" w:eastAsia="zh-CN"/>
        </w:rPr>
      </w:pPr>
      <w:r>
        <w:rPr>
          <w:rFonts w:hint="eastAsia" w:ascii="楷体_GB2312" w:hAnsi="楷体_GB2312" w:eastAsia="楷体_GB2312" w:cs="楷体_GB2312"/>
          <w:b/>
          <w:bCs/>
          <w:sz w:val="32"/>
          <w:szCs w:val="32"/>
          <w:lang w:val="en-US" w:eastAsia="zh-CN"/>
        </w:rPr>
        <w:t>（二）申报数量。</w:t>
      </w:r>
      <w:r>
        <w:rPr>
          <w:rFonts w:hint="eastAsia" w:ascii="仿宋_GB2312" w:eastAsia="仿宋_GB2312"/>
          <w:sz w:val="32"/>
          <w:szCs w:val="32"/>
        </w:rPr>
        <w:t>高校思想政治工作精品项目</w:t>
      </w:r>
      <w:r>
        <w:rPr>
          <w:rFonts w:hint="eastAsia" w:ascii="仿宋_GB2312" w:eastAsia="仿宋_GB2312"/>
          <w:sz w:val="32"/>
          <w:szCs w:val="32"/>
          <w:lang w:eastAsia="zh-CN"/>
        </w:rPr>
        <w:t>，</w:t>
      </w:r>
      <w:r>
        <w:rPr>
          <w:rFonts w:hint="eastAsia" w:ascii="Times New Roman" w:hAnsi="Times New Roman" w:eastAsia="仿宋_GB2312"/>
          <w:sz w:val="32"/>
          <w:szCs w:val="32"/>
          <w:lang w:eastAsia="zh-CN"/>
        </w:rPr>
        <w:t>各高校可</w:t>
      </w:r>
      <w:r>
        <w:rPr>
          <w:rFonts w:hint="eastAsia" w:ascii="仿宋_GB2312" w:eastAsia="仿宋_GB2312"/>
          <w:sz w:val="32"/>
          <w:szCs w:val="32"/>
          <w:lang w:eastAsia="zh-CN"/>
        </w:rPr>
        <w:t>对照项目要求中“十育人</w:t>
      </w:r>
      <w:r>
        <w:rPr>
          <w:rFonts w:hint="eastAsia" w:ascii="仿宋_GB2312" w:hAnsi="仿宋_GB2312" w:eastAsia="仿宋_GB2312" w:cs="仿宋_GB2312"/>
          <w:sz w:val="32"/>
          <w:szCs w:val="32"/>
          <w:lang w:eastAsia="zh-CN"/>
        </w:rPr>
        <w:t>”类别，结合实际选择申报，每个类别每所高校最多申报</w:t>
      </w:r>
      <w:r>
        <w:rPr>
          <w:rFonts w:hint="eastAsia" w:ascii="仿宋_GB2312" w:hAnsi="仿宋_GB2312" w:eastAsia="仿宋_GB2312" w:cs="仿宋_GB2312"/>
          <w:sz w:val="32"/>
          <w:szCs w:val="32"/>
          <w:lang w:val="en-US" w:eastAsia="zh-CN"/>
        </w:rPr>
        <w:t>1项</w:t>
      </w:r>
      <w:r>
        <w:rPr>
          <w:rFonts w:hint="eastAsia" w:ascii="仿宋_GB2312" w:hAnsi="仿宋_GB2312" w:eastAsia="仿宋_GB2312" w:cs="仿宋_GB2312"/>
          <w:sz w:val="32"/>
          <w:szCs w:val="32"/>
          <w:lang w:eastAsia="zh-CN"/>
        </w:rPr>
        <w:t>；本科高校申报总数不超过</w:t>
      </w:r>
      <w:r>
        <w:rPr>
          <w:rFonts w:hint="eastAsia" w:ascii="仿宋_GB2312" w:hAnsi="仿宋_GB2312" w:eastAsia="仿宋_GB2312" w:cs="仿宋_GB2312"/>
          <w:sz w:val="32"/>
          <w:szCs w:val="32"/>
          <w:lang w:val="en-US" w:eastAsia="zh-CN"/>
        </w:rPr>
        <w:t>3项</w:t>
      </w:r>
      <w:r>
        <w:rPr>
          <w:rFonts w:hint="eastAsia" w:ascii="仿宋_GB2312" w:hAnsi="仿宋_GB2312" w:eastAsia="仿宋_GB2312" w:cs="仿宋_GB2312"/>
          <w:sz w:val="32"/>
          <w:szCs w:val="32"/>
          <w:lang w:eastAsia="zh-CN"/>
        </w:rPr>
        <w:t>，高职高专院校申报总数不超过</w:t>
      </w:r>
      <w:r>
        <w:rPr>
          <w:rFonts w:hint="eastAsia" w:ascii="仿宋_GB2312" w:hAnsi="仿宋_GB2312" w:eastAsia="仿宋_GB2312" w:cs="仿宋_GB2312"/>
          <w:sz w:val="32"/>
          <w:szCs w:val="32"/>
          <w:lang w:val="en-US" w:eastAsia="zh-CN"/>
        </w:rPr>
        <w:t>2项。</w:t>
      </w:r>
      <w:r>
        <w:rPr>
          <w:rFonts w:hint="eastAsia" w:ascii="仿宋_GB2312" w:hAnsi="仿宋_GB2312" w:eastAsia="仿宋_GB2312" w:cs="仿宋_GB2312"/>
          <w:sz w:val="32"/>
          <w:szCs w:val="32"/>
        </w:rPr>
        <w:t>高校思想政治工作中青年骨干队伍建设项目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高校原创文化</w:t>
      </w:r>
      <w:r>
        <w:rPr>
          <w:rFonts w:hint="eastAsia" w:ascii="仿宋_GB2312" w:eastAsia="仿宋_GB2312"/>
          <w:sz w:val="32"/>
          <w:szCs w:val="32"/>
        </w:rPr>
        <w:t>精品推广行动计划</w:t>
      </w:r>
      <w:r>
        <w:rPr>
          <w:rFonts w:hint="eastAsia" w:ascii="仿宋_GB2312" w:eastAsia="仿宋_GB2312"/>
          <w:sz w:val="32"/>
          <w:szCs w:val="32"/>
          <w:lang w:eastAsia="zh-CN"/>
        </w:rPr>
        <w:t>和</w:t>
      </w:r>
      <w:r>
        <w:rPr>
          <w:rFonts w:hint="eastAsia" w:ascii="仿宋_GB2312" w:eastAsia="仿宋_GB2312"/>
          <w:sz w:val="32"/>
          <w:szCs w:val="32"/>
        </w:rPr>
        <w:t>《高校思想政治工作研究文库》</w:t>
      </w:r>
      <w:r>
        <w:rPr>
          <w:rFonts w:hint="eastAsia" w:ascii="仿宋_GB2312" w:eastAsia="仿宋_GB2312"/>
          <w:sz w:val="32"/>
          <w:szCs w:val="32"/>
          <w:lang w:eastAsia="zh-CN"/>
        </w:rPr>
        <w:t>项目，每类项目每所高校申报不超过</w:t>
      </w:r>
      <w:r>
        <w:rPr>
          <w:rFonts w:hint="eastAsia" w:ascii="仿宋_GB2312" w:eastAsia="仿宋_GB2312"/>
          <w:sz w:val="32"/>
          <w:szCs w:val="32"/>
          <w:lang w:val="en-US" w:eastAsia="zh-CN"/>
        </w:rPr>
        <w:t>1项。</w:t>
      </w:r>
    </w:p>
    <w:p>
      <w:pPr>
        <w:overflowPunct w:val="0"/>
        <w:spacing w:line="60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bCs/>
          <w:sz w:val="32"/>
          <w:szCs w:val="32"/>
          <w:lang w:val="en-US" w:eastAsia="zh-CN"/>
        </w:rPr>
        <w:t>（三）在线填报。</w:t>
      </w:r>
      <w:r>
        <w:rPr>
          <w:rFonts w:hint="eastAsia" w:ascii="仿宋_GB2312" w:eastAsia="仿宋_GB2312"/>
          <w:sz w:val="32"/>
          <w:szCs w:val="32"/>
          <w:lang w:eastAsia="zh-CN"/>
        </w:rPr>
        <w:t>对遴选后拟推荐为全国</w:t>
      </w:r>
      <w:r>
        <w:rPr>
          <w:rFonts w:hint="eastAsia" w:ascii="仿宋_GB2312" w:eastAsia="仿宋_GB2312"/>
          <w:sz w:val="32"/>
          <w:szCs w:val="32"/>
        </w:rPr>
        <w:t>高校思想政治工作培育建设项目</w:t>
      </w:r>
      <w:r>
        <w:rPr>
          <w:rFonts w:hint="eastAsia" w:ascii="仿宋_GB2312" w:eastAsia="仿宋_GB2312"/>
          <w:sz w:val="32"/>
          <w:szCs w:val="32"/>
          <w:lang w:eastAsia="zh-CN"/>
        </w:rPr>
        <w:t>的作品，我委将通知</w:t>
      </w:r>
      <w:r>
        <w:rPr>
          <w:rFonts w:hint="eastAsia" w:ascii="仿宋_GB2312" w:hAnsi="仿宋_GB2312" w:eastAsia="仿宋_GB2312" w:cs="仿宋_GB2312"/>
          <w:sz w:val="32"/>
          <w:szCs w:val="32"/>
          <w:lang w:eastAsia="zh-CN"/>
        </w:rPr>
        <w:t>有关高校于</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日前登录全国高校思</w:t>
      </w:r>
      <w:r>
        <w:rPr>
          <w:rFonts w:hint="eastAsia" w:ascii="Times New Roman" w:hAnsi="Times New Roman" w:eastAsia="仿宋_GB2312"/>
          <w:sz w:val="32"/>
          <w:szCs w:val="32"/>
        </w:rPr>
        <w:t>想政治工作网</w:t>
      </w:r>
      <w:r>
        <w:rPr>
          <w:rFonts w:hint="eastAsia" w:ascii="Times New Roman" w:hAnsi="Times New Roman" w:eastAsia="仿宋_GB2312"/>
          <w:spacing w:val="-6"/>
          <w:sz w:val="32"/>
          <w:szCs w:val="32"/>
          <w:lang w:eastAsia="zh-CN"/>
        </w:rPr>
        <w:t>（www.sizhengwang.cn）“</w:t>
      </w:r>
      <w:r>
        <w:rPr>
          <w:rFonts w:hint="eastAsia" w:ascii="Times New Roman" w:hAnsi="Times New Roman" w:eastAsia="仿宋_GB2312"/>
          <w:spacing w:val="-6"/>
          <w:sz w:val="32"/>
          <w:szCs w:val="32"/>
        </w:rPr>
        <w:t>高校思政工作申报系统”在线填报</w:t>
      </w:r>
      <w:r>
        <w:rPr>
          <w:rFonts w:hint="eastAsia" w:ascii="Times New Roman" w:hAnsi="Times New Roman" w:eastAsia="仿宋_GB2312"/>
          <w:sz w:val="32"/>
          <w:szCs w:val="32"/>
        </w:rPr>
        <w:t>申</w:t>
      </w:r>
      <w:r>
        <w:rPr>
          <w:rFonts w:hint="eastAsia" w:ascii="Times New Roman" w:hAnsi="Times New Roman" w:eastAsia="仿宋_GB2312"/>
          <w:spacing w:val="-6"/>
          <w:sz w:val="32"/>
          <w:szCs w:val="32"/>
        </w:rPr>
        <w:t>报信息并上传相关支撑材料。申报系统的操作说明详见</w:t>
      </w:r>
      <w:r>
        <w:rPr>
          <w:rFonts w:ascii="Times New Roman" w:hAnsi="Times New Roman" w:eastAsia="仿宋_GB2312"/>
          <w:spacing w:val="-6"/>
          <w:sz w:val="32"/>
          <w:szCs w:val="32"/>
        </w:rPr>
        <w:t>附件</w:t>
      </w:r>
      <w:r>
        <w:rPr>
          <w:rFonts w:ascii="Times New Roman" w:hAnsi="Times New Roman" w:eastAsia="仿宋_GB2312"/>
          <w:sz w:val="32"/>
          <w:szCs w:val="32"/>
        </w:rPr>
        <w:t>5。</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有关要求</w:t>
      </w:r>
    </w:p>
    <w:p>
      <w:pPr>
        <w:overflowPunct w:val="0"/>
        <w:spacing w:line="600" w:lineRule="exact"/>
        <w:ind w:firstLine="640" w:firstLineChars="200"/>
        <w:rPr>
          <w:rFonts w:hint="eastAsia" w:ascii="楷体_GB2312" w:hAnsi="楷体_GB2312" w:eastAsia="楷体_GB2312" w:cs="楷体_GB2312"/>
          <w:b/>
          <w:bCs/>
          <w:sz w:val="32"/>
          <w:szCs w:val="32"/>
          <w:lang w:val="en-US" w:eastAsia="zh-CN"/>
        </w:rPr>
      </w:pPr>
      <w:r>
        <w:rPr>
          <w:rFonts w:hint="eastAsia" w:ascii="Times New Roman" w:eastAsia="仿宋_GB2312"/>
          <w:sz w:val="32"/>
          <w:szCs w:val="32"/>
          <w:lang w:val="en-US" w:eastAsia="zh-CN"/>
        </w:rPr>
        <w:t>（一）各高校</w:t>
      </w:r>
      <w:r>
        <w:rPr>
          <w:rFonts w:hint="eastAsia" w:ascii="Times New Roman" w:eastAsia="仿宋_GB2312"/>
          <w:sz w:val="32"/>
          <w:szCs w:val="32"/>
        </w:rPr>
        <w:t>要</w:t>
      </w:r>
      <w:r>
        <w:rPr>
          <w:rFonts w:hint="eastAsia" w:ascii="Times New Roman" w:eastAsia="仿宋_GB2312"/>
          <w:sz w:val="32"/>
          <w:szCs w:val="32"/>
          <w:lang w:eastAsia="zh-CN"/>
        </w:rPr>
        <w:t>广泛发</w:t>
      </w:r>
      <w:r>
        <w:rPr>
          <w:rFonts w:hint="eastAsia" w:ascii="Times New Roman" w:eastAsia="仿宋_GB2312"/>
          <w:sz w:val="32"/>
          <w:szCs w:val="32"/>
        </w:rPr>
        <w:t>动</w:t>
      </w:r>
      <w:r>
        <w:rPr>
          <w:rFonts w:hint="eastAsia" w:ascii="Times New Roman" w:eastAsia="仿宋_GB2312"/>
          <w:sz w:val="32"/>
          <w:szCs w:val="32"/>
          <w:lang w:eastAsia="zh-CN"/>
        </w:rPr>
        <w:t>、</w:t>
      </w:r>
      <w:r>
        <w:rPr>
          <w:rFonts w:hint="eastAsia" w:ascii="Times New Roman" w:eastAsia="仿宋_GB2312"/>
          <w:sz w:val="32"/>
          <w:szCs w:val="32"/>
        </w:rPr>
        <w:t>精心组织，择优推荐</w:t>
      </w:r>
      <w:r>
        <w:rPr>
          <w:rFonts w:hint="eastAsia" w:ascii="Times New Roman" w:eastAsia="仿宋_GB2312"/>
          <w:sz w:val="32"/>
          <w:szCs w:val="32"/>
          <w:lang w:eastAsia="zh-CN"/>
        </w:rPr>
        <w:t>各类培育建设项目，</w:t>
      </w:r>
      <w:r>
        <w:rPr>
          <w:rFonts w:hint="eastAsia" w:eastAsia="仿宋_GB2312"/>
          <w:sz w:val="32"/>
          <w:szCs w:val="32"/>
        </w:rPr>
        <w:t>按照“谁推荐、谁负责”的原则，切实履行好审核职责，确保申报人和申报内容真实可靠。</w:t>
      </w:r>
      <w:r>
        <w:rPr>
          <w:rFonts w:hint="eastAsia" w:eastAsia="仿宋_GB2312"/>
          <w:sz w:val="32"/>
          <w:szCs w:val="32"/>
          <w:lang w:eastAsia="zh-CN"/>
        </w:rPr>
        <w:t>近三年已获省级及以上立项的，不再作为负责人进行申报。</w:t>
      </w:r>
    </w:p>
    <w:p>
      <w:pPr>
        <w:overflowPunct w:val="0"/>
        <w:spacing w:line="600" w:lineRule="exact"/>
        <w:ind w:firstLine="640" w:firstLineChars="200"/>
        <w:rPr>
          <w:rFonts w:hint="eastAsia" w:ascii="Times New Roman" w:eastAsia="仿宋_GB2312"/>
          <w:sz w:val="32"/>
          <w:szCs w:val="32"/>
          <w:lang w:val="en-US" w:eastAsia="zh-CN"/>
        </w:rPr>
      </w:pPr>
      <w:r>
        <w:rPr>
          <w:rFonts w:hint="eastAsia" w:ascii="Times New Roman" w:eastAsia="仿宋_GB2312"/>
          <w:sz w:val="32"/>
          <w:szCs w:val="32"/>
          <w:lang w:val="en-US" w:eastAsia="zh-CN"/>
        </w:rPr>
        <w:t>（二）各高校要加强项目建设和管理，加大保障措施，结合实际可给予相应配套经费支持。</w:t>
      </w:r>
      <w:r>
        <w:rPr>
          <w:rFonts w:hint="eastAsia" w:ascii="仿宋_GB2312" w:eastAsia="仿宋_GB2312"/>
          <w:sz w:val="32"/>
          <w:szCs w:val="32"/>
        </w:rPr>
        <w:t>高校思想政治工作中青年骨干队伍建设项目</w:t>
      </w:r>
      <w:r>
        <w:rPr>
          <w:rFonts w:hint="eastAsia" w:ascii="仿宋_GB2312" w:eastAsia="仿宋_GB2312"/>
          <w:sz w:val="32"/>
          <w:szCs w:val="32"/>
          <w:lang w:eastAsia="zh-CN"/>
        </w:rPr>
        <w:t>入选者列入学校高水平人才序列管理。</w:t>
      </w:r>
    </w:p>
    <w:p>
      <w:pPr>
        <w:overflowPunct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eastAsia="仿宋_GB2312"/>
          <w:sz w:val="32"/>
          <w:szCs w:val="32"/>
          <w:lang w:val="en-US" w:eastAsia="zh-CN"/>
        </w:rPr>
        <w:t>（三）请各高校按项目类型顺序填写《</w:t>
      </w:r>
      <w:r>
        <w:rPr>
          <w:rFonts w:hint="eastAsia" w:ascii="仿宋_GB2312" w:eastAsia="仿宋_GB2312"/>
          <w:sz w:val="32"/>
          <w:szCs w:val="32"/>
        </w:rPr>
        <w:t>高校思想政治工作培育建设项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eastAsia="zh-CN"/>
        </w:rPr>
        <w:t>申报汇总表</w:t>
      </w:r>
      <w:r>
        <w:rPr>
          <w:rFonts w:hint="eastAsia" w:ascii="仿宋_GB2312" w:hAnsi="仿宋_GB2312" w:eastAsia="仿宋_GB2312" w:cs="仿宋_GB2312"/>
          <w:sz w:val="32"/>
          <w:szCs w:val="32"/>
          <w:lang w:val="en-US" w:eastAsia="zh-CN"/>
        </w:rPr>
        <w:t>》（附件6）。申报</w:t>
      </w:r>
      <w:r>
        <w:rPr>
          <w:rFonts w:hint="eastAsia" w:ascii="仿宋_GB2312" w:hAnsi="仿宋_GB2312" w:eastAsia="仿宋_GB2312" w:cs="仿宋_GB2312"/>
          <w:sz w:val="32"/>
          <w:szCs w:val="32"/>
        </w:rPr>
        <w:t>高校思想政治工作精品项目</w:t>
      </w:r>
      <w:r>
        <w:rPr>
          <w:rFonts w:hint="eastAsia" w:ascii="仿宋_GB2312" w:hAnsi="仿宋_GB2312" w:eastAsia="仿宋_GB2312" w:cs="仿宋_GB2312"/>
          <w:sz w:val="32"/>
          <w:szCs w:val="32"/>
          <w:lang w:val="en-US" w:eastAsia="zh-CN"/>
        </w:rPr>
        <w:t>的请在“备注”栏注明</w:t>
      </w:r>
      <w:r>
        <w:rPr>
          <w:rFonts w:hint="eastAsia" w:ascii="仿宋_GB2312" w:hAnsi="仿宋_GB2312" w:eastAsia="仿宋_GB2312" w:cs="仿宋_GB2312"/>
          <w:sz w:val="32"/>
          <w:szCs w:val="32"/>
          <w:lang w:eastAsia="zh-CN"/>
        </w:rPr>
        <w:t>申报类别</w:t>
      </w:r>
      <w:r>
        <w:rPr>
          <w:rFonts w:hint="eastAsia" w:ascii="仿宋_GB2312" w:hAnsi="仿宋_GB2312" w:eastAsia="仿宋_GB2312" w:cs="仿宋_GB2312"/>
          <w:sz w:val="32"/>
          <w:szCs w:val="32"/>
          <w:lang w:val="en-US" w:eastAsia="zh-CN"/>
        </w:rPr>
        <w:t>。</w:t>
      </w:r>
    </w:p>
    <w:p>
      <w:pPr>
        <w:overflowPunct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高校</w:t>
      </w:r>
      <w:r>
        <w:rPr>
          <w:rFonts w:hint="eastAsia" w:ascii="仿宋_GB2312" w:hAnsi="仿宋_GB2312" w:eastAsia="仿宋_GB2312" w:cs="仿宋_GB2312"/>
          <w:sz w:val="32"/>
          <w:szCs w:val="32"/>
        </w:rPr>
        <w:t>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日前将推荐</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的申报材料纸质版（一式</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份）寄送至福州市鼓屏路162号1105室（邮编：350003）</w:t>
      </w:r>
      <w:r>
        <w:rPr>
          <w:rFonts w:hint="eastAsia" w:ascii="仿宋_GB2312" w:hAnsi="仿宋_GB2312" w:eastAsia="仿宋_GB2312" w:cs="仿宋_GB2312"/>
          <w:sz w:val="32"/>
          <w:szCs w:val="32"/>
          <w:lang w:eastAsia="zh-CN"/>
        </w:rPr>
        <w:t>，同时将申报材料电子版刻录光盘一并报送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将纸质材料分类整理，并在</w:t>
      </w:r>
      <w:r>
        <w:rPr>
          <w:rFonts w:hint="eastAsia" w:ascii="Times New Roman" w:eastAsia="仿宋_GB2312"/>
          <w:sz w:val="32"/>
          <w:szCs w:val="32"/>
          <w:lang w:eastAsia="zh-CN"/>
        </w:rPr>
        <w:t>醒目位置标注</w:t>
      </w:r>
      <w:r>
        <w:rPr>
          <w:rFonts w:ascii="Times New Roman" w:eastAsia="仿宋_GB2312"/>
          <w:sz w:val="32"/>
          <w:szCs w:val="32"/>
        </w:rPr>
        <w:t>项目</w:t>
      </w:r>
      <w:r>
        <w:rPr>
          <w:rFonts w:hint="eastAsia" w:ascii="Times New Roman" w:eastAsia="仿宋_GB2312"/>
          <w:sz w:val="32"/>
          <w:szCs w:val="32"/>
          <w:lang w:eastAsia="zh-CN"/>
        </w:rPr>
        <w:t>类型</w:t>
      </w:r>
      <w:r>
        <w:rPr>
          <w:rFonts w:hint="eastAsia" w:eastAsia="仿宋_GB2312"/>
          <w:sz w:val="32"/>
          <w:szCs w:val="32"/>
        </w:rPr>
        <w:t>。</w:t>
      </w:r>
    </w:p>
    <w:p>
      <w:pPr>
        <w:ind w:firstLine="592" w:firstLineChars="185"/>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林岚</w:t>
      </w:r>
      <w:r>
        <w:rPr>
          <w:rFonts w:hint="eastAsia" w:ascii="仿宋_GB2312" w:eastAsia="仿宋_GB2312"/>
          <w:sz w:val="32"/>
          <w:szCs w:val="32"/>
        </w:rPr>
        <w:t>、修德茂，电话：0591-87091437、87091476。</w:t>
      </w:r>
    </w:p>
    <w:p>
      <w:pPr>
        <w:ind w:firstLine="592" w:firstLineChars="185"/>
        <w:rPr>
          <w:rFonts w:hint="eastAsia" w:ascii="仿宋_GB2312" w:eastAsia="仿宋_GB2312"/>
          <w:sz w:val="32"/>
          <w:szCs w:val="32"/>
        </w:rPr>
      </w:pPr>
    </w:p>
    <w:p>
      <w:pPr>
        <w:spacing w:line="600" w:lineRule="exact"/>
        <w:ind w:left="1998" w:leftChars="304" w:hanging="1360" w:hangingChars="425"/>
        <w:rPr>
          <w:rFonts w:hint="eastAsia" w:ascii="仿宋_GB2312" w:hAnsi="仿宋_GB2312" w:eastAsia="仿宋_GB2312" w:cs="仿宋_GB2312"/>
          <w:sz w:val="32"/>
          <w:szCs w:val="32"/>
        </w:rPr>
      </w:pPr>
      <w:r>
        <w:rPr>
          <w:rFonts w:ascii="Times New Roman" w:eastAsia="仿宋_GB2312"/>
          <w:sz w:val="32"/>
          <w:szCs w:val="32"/>
        </w:rPr>
        <w:t>附件：</w:t>
      </w:r>
      <w:r>
        <w:rPr>
          <w:rFonts w:hint="eastAsia" w:ascii="仿宋_GB2312" w:hAnsi="仿宋_GB2312" w:eastAsia="仿宋_GB2312" w:cs="仿宋_GB2312"/>
          <w:sz w:val="32"/>
          <w:szCs w:val="32"/>
        </w:rPr>
        <w:t>1. 教育部思想政治工作司关于培育建设202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年度高校思想政治工作精品项目的说明</w:t>
      </w:r>
    </w:p>
    <w:p>
      <w:pPr>
        <w:spacing w:line="600" w:lineRule="exact"/>
        <w:ind w:left="2012" w:leftChars="760" w:hanging="416" w:hangingChars="1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教育部思想政治工作司关于启动实施第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批“高校思想政治工作中青年骨干队伍建设项目”的说明</w:t>
      </w:r>
    </w:p>
    <w:p>
      <w:pPr>
        <w:spacing w:line="600" w:lineRule="exact"/>
        <w:ind w:left="2012" w:leftChars="760" w:hanging="416" w:hangingChars="1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教育部思想政治工作司关于实施202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年度“高校原创文化精品推广行动计划”的说明</w:t>
      </w:r>
    </w:p>
    <w:p>
      <w:pPr>
        <w:spacing w:line="600" w:lineRule="exact"/>
        <w:ind w:left="2012" w:leftChars="760" w:hanging="416" w:hangingChars="1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教育部思想政治工作司关于开展202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年《高校思想政治工作研究文库》建设工作的说明</w:t>
      </w:r>
    </w:p>
    <w:p>
      <w:pPr>
        <w:spacing w:line="600" w:lineRule="exact"/>
        <w:ind w:left="2012" w:leftChars="760" w:hanging="416" w:hangingChars="1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全国高校思想政治工作网“高校思政工作申报系统”操作指南</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w:t>
      </w:r>
      <w:r>
        <w:rPr>
          <w:rFonts w:hint="eastAsia" w:ascii="仿宋_GB2312" w:eastAsia="仿宋_GB2312"/>
          <w:sz w:val="32"/>
          <w:szCs w:val="32"/>
        </w:rPr>
        <w:t>高校思想政治工作培育建设项目</w:t>
      </w:r>
      <w:r>
        <w:rPr>
          <w:rFonts w:hint="eastAsia" w:ascii="仿宋_GB2312" w:eastAsia="仿宋_GB2312"/>
          <w:sz w:val="32"/>
          <w:szCs w:val="32"/>
          <w:lang w:eastAsia="zh-CN"/>
        </w:rPr>
        <w:t>申报汇总表</w:t>
      </w:r>
    </w:p>
    <w:p>
      <w:pPr>
        <w:ind w:firstLine="592" w:firstLineChars="185"/>
        <w:rPr>
          <w:rFonts w:hint="eastAsia" w:ascii="仿宋_GB2312" w:hAnsi="仿宋_GB2312" w:eastAsia="仿宋_GB2312" w:cs="仿宋_GB2312"/>
          <w:sz w:val="32"/>
          <w:szCs w:val="32"/>
        </w:rPr>
      </w:pPr>
    </w:p>
    <w:p>
      <w:pPr>
        <w:ind w:firstLine="592" w:firstLineChars="185"/>
        <w:rPr>
          <w:rFonts w:hint="eastAsia" w:ascii="仿宋_GB2312" w:hAnsi="仿宋_GB2312" w:eastAsia="仿宋_GB2312" w:cs="仿宋_GB2312"/>
          <w:sz w:val="32"/>
          <w:szCs w:val="32"/>
        </w:rPr>
      </w:pPr>
    </w:p>
    <w:p>
      <w:pPr>
        <w:ind w:firstLine="4160" w:firstLineChars="1300"/>
        <w:rPr>
          <w:rFonts w:hint="eastAsia" w:ascii="仿宋_GB2312" w:eastAsia="仿宋_GB2312"/>
          <w:sz w:val="32"/>
          <w:szCs w:val="32"/>
        </w:rPr>
      </w:pPr>
      <w:r>
        <w:rPr>
          <w:rFonts w:hint="eastAsia" w:ascii="仿宋_GB2312" w:eastAsia="仿宋_GB2312"/>
          <w:sz w:val="32"/>
          <w:szCs w:val="32"/>
          <w:lang w:eastAsia="zh-CN"/>
        </w:rPr>
        <w:t>中共</w:t>
      </w:r>
      <w:r>
        <w:rPr>
          <w:rFonts w:hint="eastAsia" w:ascii="仿宋_GB2312" w:eastAsia="仿宋_GB2312"/>
          <w:sz w:val="32"/>
          <w:szCs w:val="32"/>
        </w:rPr>
        <w:t>福建省</w:t>
      </w:r>
      <w:r>
        <w:rPr>
          <w:rFonts w:hint="eastAsia" w:ascii="仿宋_GB2312" w:eastAsia="仿宋_GB2312"/>
          <w:sz w:val="32"/>
          <w:szCs w:val="32"/>
          <w:lang w:eastAsia="zh-CN"/>
        </w:rPr>
        <w:t>委</w:t>
      </w:r>
      <w:r>
        <w:rPr>
          <w:rFonts w:hint="eastAsia" w:ascii="仿宋_GB2312" w:eastAsia="仿宋_GB2312"/>
          <w:sz w:val="32"/>
          <w:szCs w:val="32"/>
        </w:rPr>
        <w:t>教育</w:t>
      </w:r>
      <w:r>
        <w:rPr>
          <w:rFonts w:hint="eastAsia" w:ascii="仿宋_GB2312" w:eastAsia="仿宋_GB2312"/>
          <w:sz w:val="32"/>
          <w:szCs w:val="32"/>
          <w:lang w:eastAsia="zh-CN"/>
        </w:rPr>
        <w:t>工委</w:t>
      </w:r>
    </w:p>
    <w:p>
      <w:pPr>
        <w:ind w:firstLine="4480" w:firstLineChars="14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（此件主动公开）</w:t>
      </w:r>
    </w:p>
    <w:p>
      <w:pPr>
        <w:pStyle w:val="2"/>
        <w:tabs>
          <w:tab w:val="left" w:pos="5296"/>
        </w:tabs>
        <w:rPr>
          <w:rFonts w:hint="eastAsia" w:ascii="仿宋_GB2312" w:eastAsia="仿宋_GB2312"/>
          <w:sz w:val="32"/>
          <w:szCs w:val="32"/>
          <w:lang w:eastAsia="zh-CN"/>
        </w:rPr>
      </w:pPr>
      <w:r>
        <w:rPr>
          <w:rFonts w:hint="eastAsia" w:ascii="仿宋_GB2312" w:eastAsia="仿宋_GB2312"/>
          <w:sz w:val="32"/>
          <w:szCs w:val="32"/>
          <w:lang w:eastAsia="zh-CN"/>
        </w:rPr>
        <w:tab/>
      </w:r>
    </w:p>
    <w:p>
      <w:pPr>
        <w:pStyle w:val="2"/>
        <w:rPr>
          <w:rFonts w:hint="eastAsia"/>
        </w:rPr>
      </w:pPr>
      <w:r>
        <w:rPr>
          <w:rFonts w:hint="eastAsia"/>
        </w:rPr>
        <w:br w:type="page"/>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附件1</w:t>
      </w:r>
    </w:p>
    <w:p>
      <w:pPr>
        <w:widowControl/>
        <w:shd w:val="clear" w:color="auto" w:fill="FFFFFF"/>
        <w:adjustRightInd w:val="0"/>
        <w:snapToGrid w:val="0"/>
        <w:spacing w:line="600" w:lineRule="exact"/>
        <w:jc w:val="center"/>
        <w:outlineLvl w:val="1"/>
        <w:rPr>
          <w:rFonts w:hint="eastAsia" w:ascii="方正小标宋简体" w:hAnsi="微软雅黑" w:eastAsia="方正小标宋简体" w:cs="宋体"/>
          <w:bCs/>
          <w:spacing w:val="4"/>
          <w:kern w:val="36"/>
          <w:sz w:val="40"/>
          <w:szCs w:val="40"/>
        </w:rPr>
      </w:pPr>
    </w:p>
    <w:p>
      <w:pPr>
        <w:widowControl/>
        <w:shd w:val="clear" w:color="auto" w:fill="FFFFFF"/>
        <w:adjustRightInd w:val="0"/>
        <w:snapToGrid w:val="0"/>
        <w:spacing w:line="600" w:lineRule="exact"/>
        <w:jc w:val="center"/>
        <w:outlineLvl w:val="1"/>
        <w:rPr>
          <w:rFonts w:hint="eastAsia" w:ascii="方正小标宋简体" w:hAnsi="微软雅黑" w:eastAsia="方正小标宋简体" w:cs="宋体"/>
          <w:bCs/>
          <w:spacing w:val="4"/>
          <w:kern w:val="36"/>
          <w:sz w:val="44"/>
          <w:szCs w:val="44"/>
        </w:rPr>
      </w:pPr>
      <w:r>
        <w:rPr>
          <w:rFonts w:hint="eastAsia" w:ascii="方正小标宋简体" w:hAnsi="微软雅黑" w:eastAsia="方正小标宋简体" w:cs="宋体"/>
          <w:bCs/>
          <w:spacing w:val="4"/>
          <w:kern w:val="36"/>
          <w:sz w:val="44"/>
          <w:szCs w:val="44"/>
        </w:rPr>
        <w:t>教育部思想政治工作司关于培育建设202</w:t>
      </w:r>
      <w:r>
        <w:rPr>
          <w:rFonts w:hint="eastAsia" w:ascii="方正小标宋简体" w:hAnsi="微软雅黑" w:eastAsia="方正小标宋简体" w:cs="宋体"/>
          <w:bCs/>
          <w:spacing w:val="4"/>
          <w:kern w:val="36"/>
          <w:sz w:val="44"/>
          <w:szCs w:val="44"/>
          <w:lang w:val="en-US" w:eastAsia="zh-CN"/>
        </w:rPr>
        <w:t>1</w:t>
      </w:r>
      <w:r>
        <w:rPr>
          <w:rFonts w:hint="eastAsia" w:ascii="方正小标宋简体" w:hAnsi="微软雅黑" w:eastAsia="方正小标宋简体" w:cs="宋体"/>
          <w:bCs/>
          <w:spacing w:val="4"/>
          <w:kern w:val="36"/>
          <w:sz w:val="44"/>
          <w:szCs w:val="44"/>
        </w:rPr>
        <w:t>年度高校思想政治工作精品项目的说明</w:t>
      </w:r>
    </w:p>
    <w:p>
      <w:pPr>
        <w:widowControl/>
        <w:shd w:val="clear" w:color="auto" w:fill="FFFFFF"/>
        <w:adjustRightInd w:val="0"/>
        <w:snapToGrid w:val="0"/>
        <w:spacing w:line="600" w:lineRule="exact"/>
        <w:jc w:val="center"/>
        <w:rPr>
          <w:rFonts w:hint="eastAsia" w:hAnsi="微软雅黑" w:cs="宋体"/>
          <w:bCs/>
          <w:spacing w:val="4"/>
          <w:kern w:val="0"/>
          <w:sz w:val="30"/>
          <w:szCs w:val="30"/>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一、建设目标</w:t>
      </w:r>
    </w:p>
    <w:p>
      <w:pPr>
        <w:adjustRightInd w:val="0"/>
        <w:snapToGrid w:val="0"/>
        <w:spacing w:line="600" w:lineRule="exact"/>
        <w:ind w:firstLine="65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深入学习贯彻习近平新时代中国特色社会主义思想，紧紧围绕立德树人根本任务，着力推进高校思想政治工作质量提升工程有效实施，充分发挥课程、科研、实践、文化、网络、心理、管理、服务、资助、组织等方面工作的育人功能，整合育人要素，完善育人体系，优化评价机制，强化实施保障，</w:t>
      </w:r>
      <w:r>
        <w:rPr>
          <w:rFonts w:hint="eastAsia" w:ascii="仿宋_GB2312" w:hAnsi="仿宋_GB2312" w:eastAsia="仿宋_GB2312" w:cs="仿宋_GB2312"/>
          <w:spacing w:val="4"/>
          <w:sz w:val="32"/>
          <w:szCs w:val="32"/>
          <w:lang w:eastAsia="zh-CN"/>
        </w:rPr>
        <w:t>加快</w:t>
      </w:r>
      <w:r>
        <w:rPr>
          <w:rFonts w:hint="eastAsia" w:ascii="仿宋_GB2312" w:hAnsi="仿宋_GB2312" w:eastAsia="仿宋_GB2312" w:cs="仿宋_GB2312"/>
          <w:spacing w:val="4"/>
          <w:sz w:val="32"/>
          <w:szCs w:val="32"/>
        </w:rPr>
        <w:t>构建</w:t>
      </w:r>
      <w:r>
        <w:rPr>
          <w:rFonts w:hint="eastAsia" w:ascii="仿宋_GB2312" w:hAnsi="仿宋_GB2312" w:eastAsia="仿宋_GB2312" w:cs="仿宋_GB2312"/>
          <w:spacing w:val="4"/>
          <w:sz w:val="32"/>
          <w:szCs w:val="32"/>
          <w:lang w:eastAsia="zh-CN"/>
        </w:rPr>
        <w:t>高校思想政治工作</w:t>
      </w:r>
      <w:r>
        <w:rPr>
          <w:rFonts w:hint="eastAsia" w:ascii="仿宋_GB2312" w:hAnsi="仿宋_GB2312" w:eastAsia="仿宋_GB2312" w:cs="仿宋_GB2312"/>
          <w:spacing w:val="4"/>
          <w:sz w:val="32"/>
          <w:szCs w:val="32"/>
        </w:rPr>
        <w:t>体系，探索形成具有可示范、可引领、可辐射、可推广、可持续意义的先进经验和典型做法，</w:t>
      </w:r>
      <w:r>
        <w:rPr>
          <w:rFonts w:hint="eastAsia" w:ascii="仿宋_GB2312" w:hAnsi="仿宋_GB2312" w:eastAsia="仿宋_GB2312" w:cs="仿宋_GB2312"/>
          <w:kern w:val="0"/>
          <w:sz w:val="32"/>
          <w:szCs w:val="32"/>
        </w:rPr>
        <w:t>推动形成加强和改进高校思想政治工作“一校一品”或“一校数品”的生动局面</w:t>
      </w:r>
      <w:r>
        <w:rPr>
          <w:rFonts w:hint="eastAsia" w:ascii="仿宋_GB2312" w:hAnsi="仿宋_GB2312" w:eastAsia="仿宋_GB2312" w:cs="仿宋_GB2312"/>
          <w:spacing w:val="4"/>
          <w:sz w:val="32"/>
          <w:szCs w:val="32"/>
        </w:rPr>
        <w:t>，</w:t>
      </w:r>
      <w:r>
        <w:rPr>
          <w:rFonts w:hint="eastAsia" w:ascii="仿宋_GB2312" w:hAnsi="仿宋_GB2312" w:eastAsia="仿宋_GB2312" w:cs="仿宋_GB2312"/>
          <w:kern w:val="0"/>
          <w:sz w:val="32"/>
          <w:szCs w:val="32"/>
        </w:rPr>
        <w:t>引领新时代高校思想政治工作实现系统设计、分步实施、重点突破、全面提升。</w:t>
      </w:r>
    </w:p>
    <w:p>
      <w:pPr>
        <w:adjustRightInd w:val="0"/>
        <w:snapToGrid w:val="0"/>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二、项目要求</w:t>
      </w:r>
    </w:p>
    <w:p>
      <w:pPr>
        <w:widowControl/>
        <w:adjustRightInd w:val="0"/>
        <w:snapToGrid w:val="0"/>
        <w:spacing w:line="600" w:lineRule="exact"/>
        <w:ind w:firstLine="65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高校思想政治工作精品项目分为课程育人、科研育人、实践育人、文化育人、网络育人、心理育人、管理育人、服务育人、资助育人、组织育人等类型。原则上要求每个项目已实施2年以上，注重实践、实干、实绩，具有鲜明的特色性，稳定的持续性、良好的实效性、较强的示范性。各类项目的具体要求如下：</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1.</w:t>
      </w:r>
      <w:r>
        <w:rPr>
          <w:rFonts w:ascii="Times New Roman" w:eastAsia="楷体_GB2312"/>
          <w:b/>
          <w:sz w:val="32"/>
          <w:szCs w:val="32"/>
        </w:rPr>
        <w:t>课程育人类项目</w:t>
      </w:r>
      <w:r>
        <w:rPr>
          <w:rFonts w:ascii="Times New Roman"/>
          <w:sz w:val="32"/>
          <w:szCs w:val="32"/>
        </w:rPr>
        <w:t>。</w:t>
      </w:r>
      <w:r>
        <w:rPr>
          <w:rFonts w:hint="eastAsia" w:ascii="仿宋_GB2312" w:hAnsi="仿宋_GB2312" w:eastAsia="仿宋_GB2312" w:cs="仿宋_GB2312"/>
          <w:sz w:val="32"/>
          <w:szCs w:val="32"/>
        </w:rPr>
        <w:t>以推动“课程思政”为目标，系统梳理和深入挖掘各门课程所蕴涵的思想政治教育元素，形成体系化</w:t>
      </w:r>
      <w:r>
        <w:rPr>
          <w:rFonts w:hint="eastAsia" w:ascii="仿宋_GB2312" w:hAnsi="仿宋_GB2312" w:eastAsia="仿宋_GB2312" w:cs="仿宋_GB2312"/>
          <w:spacing w:val="4"/>
          <w:sz w:val="32"/>
          <w:szCs w:val="32"/>
        </w:rPr>
        <w:t>教学改革成果，取得明显成效，并获得校级及以上教学成果奖</w:t>
      </w:r>
      <w:r>
        <w:rPr>
          <w:rFonts w:hint="eastAsia" w:ascii="仿宋_GB2312" w:hAnsi="仿宋_GB2312" w:eastAsia="仿宋_GB2312" w:cs="仿宋_GB2312"/>
          <w:sz w:val="32"/>
          <w:szCs w:val="32"/>
        </w:rPr>
        <w:t>。</w:t>
      </w:r>
      <w:r>
        <w:rPr>
          <w:rFonts w:hint="eastAsia" w:ascii="仿宋_GB2312" w:hAnsi="仿宋_GB2312" w:eastAsia="仿宋_GB2312" w:cs="仿宋_GB2312"/>
          <w:spacing w:val="4"/>
          <w:sz w:val="32"/>
          <w:szCs w:val="32"/>
        </w:rPr>
        <w:t>具有一支以专业课教师为主、思政工作队伍协同的教学团队，能有效推动习近平新时代中国特色社会主义思想进教材、进课堂、进头脑。</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2.</w:t>
      </w:r>
      <w:r>
        <w:rPr>
          <w:rFonts w:ascii="Times New Roman" w:eastAsia="楷体_GB2312"/>
          <w:b/>
          <w:sz w:val="32"/>
          <w:szCs w:val="32"/>
        </w:rPr>
        <w:t>科研育人类项目</w:t>
      </w:r>
      <w:r>
        <w:rPr>
          <w:rFonts w:ascii="Times New Roman"/>
          <w:sz w:val="32"/>
          <w:szCs w:val="32"/>
        </w:rPr>
        <w:t>。</w:t>
      </w:r>
      <w:r>
        <w:rPr>
          <w:rFonts w:hint="eastAsia" w:ascii="仿宋_GB2312" w:hAnsi="仿宋_GB2312" w:eastAsia="仿宋_GB2312" w:cs="仿宋_GB2312"/>
          <w:spacing w:val="4"/>
          <w:sz w:val="32"/>
          <w:szCs w:val="32"/>
        </w:rPr>
        <w:t>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3.</w:t>
      </w:r>
      <w:r>
        <w:rPr>
          <w:rFonts w:ascii="Times New Roman" w:eastAsia="楷体_GB2312"/>
          <w:b/>
          <w:sz w:val="32"/>
          <w:szCs w:val="32"/>
        </w:rPr>
        <w:t>实践育人类项目</w:t>
      </w:r>
      <w:r>
        <w:rPr>
          <w:rFonts w:ascii="Times New Roman"/>
          <w:sz w:val="32"/>
          <w:szCs w:val="32"/>
        </w:rPr>
        <w:t>。</w:t>
      </w:r>
      <w:r>
        <w:rPr>
          <w:rFonts w:hint="eastAsia" w:ascii="仿宋_GB2312" w:hAnsi="仿宋_GB2312" w:eastAsia="仿宋_GB2312" w:cs="仿宋_GB2312"/>
          <w:sz w:val="32"/>
          <w:szCs w:val="32"/>
          <w:lang w:val="zh-TW"/>
        </w:rPr>
        <w:t>坚持理论教育与实践养成相结合，主动服务党和国家重大战略布局。在项目运行方面，具有完善的方案设计，规范的组织管理，</w:t>
      </w:r>
      <w:r>
        <w:rPr>
          <w:rFonts w:hint="eastAsia" w:ascii="仿宋_GB2312" w:hAnsi="仿宋_GB2312" w:eastAsia="仿宋_GB2312" w:cs="仿宋_GB2312"/>
          <w:spacing w:val="4"/>
          <w:sz w:val="32"/>
          <w:szCs w:val="32"/>
        </w:rPr>
        <w:t>良好的育人成效，较大社会影响，获得过校级及以上奖项，</w:t>
      </w:r>
      <w:r>
        <w:rPr>
          <w:rFonts w:hint="eastAsia" w:ascii="仿宋_GB2312" w:hAnsi="仿宋_GB2312" w:eastAsia="仿宋_GB2312" w:cs="仿宋_GB2312"/>
          <w:sz w:val="32"/>
          <w:szCs w:val="32"/>
          <w:lang w:val="zh-TW"/>
        </w:rPr>
        <w:t>已形成一定的品牌效应</w:t>
      </w:r>
      <w:r>
        <w:rPr>
          <w:rFonts w:hint="eastAsia" w:ascii="仿宋_GB2312" w:hAnsi="仿宋_GB2312" w:eastAsia="仿宋_GB2312" w:cs="仿宋_GB2312"/>
          <w:spacing w:val="4"/>
          <w:sz w:val="32"/>
          <w:szCs w:val="32"/>
        </w:rPr>
        <w:t>。在项目保障方面，</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zh-TW"/>
        </w:rPr>
        <w:t>优秀的指导</w:t>
      </w:r>
      <w:r>
        <w:rPr>
          <w:rFonts w:hint="eastAsia" w:ascii="仿宋_GB2312" w:hAnsi="仿宋_GB2312" w:eastAsia="仿宋_GB2312" w:cs="仿宋_GB2312"/>
          <w:sz w:val="32"/>
          <w:szCs w:val="32"/>
        </w:rPr>
        <w:t>团队、固定的实践基地、有力的条件保障和完善的协同育人机制。</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4.</w:t>
      </w:r>
      <w:r>
        <w:rPr>
          <w:rFonts w:ascii="Times New Roman" w:eastAsia="楷体_GB2312"/>
          <w:b/>
          <w:sz w:val="32"/>
          <w:szCs w:val="32"/>
        </w:rPr>
        <w:t>文化育人类项目</w:t>
      </w:r>
      <w:r>
        <w:rPr>
          <w:rFonts w:ascii="Times New Roman"/>
          <w:sz w:val="32"/>
          <w:szCs w:val="32"/>
        </w:rPr>
        <w:t>。</w:t>
      </w:r>
      <w:r>
        <w:rPr>
          <w:rFonts w:hint="eastAsia" w:ascii="仿宋_GB2312" w:hAnsi="仿宋_GB2312" w:eastAsia="仿宋_GB2312" w:cs="仿宋_GB2312"/>
          <w:spacing w:val="4"/>
          <w:sz w:val="32"/>
          <w:szCs w:val="32"/>
          <w:lang w:val="zh-TW"/>
        </w:rPr>
        <w:t>把社会主义核心价值观贯穿结合融入到办学治校、教书育人全过程。在</w:t>
      </w:r>
      <w:r>
        <w:rPr>
          <w:rFonts w:hint="eastAsia" w:ascii="仿宋_GB2312" w:hAnsi="仿宋_GB2312" w:eastAsia="仿宋_GB2312" w:cs="仿宋_GB2312"/>
          <w:spacing w:val="4"/>
          <w:sz w:val="32"/>
          <w:szCs w:val="32"/>
        </w:rPr>
        <w:t>中华优秀传统文化教育、革命文化和社会主义先进文化教育等方面，已形成</w:t>
      </w:r>
      <w:r>
        <w:rPr>
          <w:rFonts w:hint="eastAsia" w:ascii="仿宋_GB2312" w:hAnsi="仿宋_GB2312" w:eastAsia="仿宋_GB2312" w:cs="仿宋_GB2312"/>
          <w:spacing w:val="4"/>
          <w:sz w:val="32"/>
          <w:szCs w:val="32"/>
          <w:lang w:val="zh-TW"/>
        </w:rPr>
        <w:t>一套成熟的育人模式和育人品牌，具有</w:t>
      </w:r>
      <w:r>
        <w:rPr>
          <w:rFonts w:hint="eastAsia" w:ascii="仿宋_GB2312" w:hAnsi="仿宋_GB2312" w:eastAsia="仿宋_GB2312" w:cs="仿宋_GB2312"/>
          <w:spacing w:val="4"/>
          <w:sz w:val="32"/>
          <w:szCs w:val="32"/>
        </w:rPr>
        <w:t>鲜明的学校特色、多样的育人形式、良好的育人效果、较大的社会影响。大力创建文明校园，积极开展校园文化活动，校风学风良好，在本地本校的文化传承创新、精神文明建设中发挥示范引领作用。</w:t>
      </w:r>
    </w:p>
    <w:p>
      <w:pPr>
        <w:adjustRightInd w:val="0"/>
        <w:snapToGrid w:val="0"/>
        <w:spacing w:line="600" w:lineRule="exact"/>
        <w:ind w:firstLine="640" w:firstLineChars="200"/>
        <w:rPr>
          <w:rFonts w:hint="eastAsia" w:ascii="仿宋_GB2312" w:hAnsi="仿宋_GB2312" w:eastAsia="仿宋_GB2312" w:cs="仿宋_GB2312"/>
          <w:spacing w:val="4"/>
          <w:sz w:val="32"/>
          <w:szCs w:val="32"/>
        </w:rPr>
      </w:pPr>
      <w:r>
        <w:rPr>
          <w:rFonts w:ascii="Times New Roman"/>
          <w:sz w:val="32"/>
          <w:szCs w:val="32"/>
        </w:rPr>
        <w:t>5.</w:t>
      </w:r>
      <w:r>
        <w:rPr>
          <w:rFonts w:ascii="Times New Roman" w:eastAsia="楷体_GB2312"/>
          <w:b/>
          <w:sz w:val="32"/>
          <w:szCs w:val="32"/>
        </w:rPr>
        <w:t>网络育人类项目</w:t>
      </w:r>
      <w:r>
        <w:rPr>
          <w:rFonts w:ascii="Times New Roman"/>
          <w:sz w:val="32"/>
          <w:szCs w:val="32"/>
        </w:rPr>
        <w:t>。</w:t>
      </w:r>
      <w:r>
        <w:rPr>
          <w:rFonts w:hint="eastAsia" w:ascii="仿宋_GB2312" w:hAnsi="仿宋_GB2312" w:eastAsia="仿宋_GB2312" w:cs="仿宋_GB2312"/>
          <w:spacing w:val="4"/>
          <w:sz w:val="32"/>
          <w:szCs w:val="32"/>
        </w:rPr>
        <w:t>注重互联互通、共建共享，有效</w:t>
      </w:r>
      <w:r>
        <w:rPr>
          <w:rFonts w:hint="eastAsia" w:ascii="仿宋_GB2312" w:hAnsi="仿宋_GB2312" w:eastAsia="仿宋_GB2312" w:cs="仿宋_GB2312"/>
          <w:bCs/>
          <w:spacing w:val="4"/>
          <w:sz w:val="32"/>
          <w:szCs w:val="32"/>
        </w:rPr>
        <w:t>推动思想政治工作传统优势同信息技术高度融合</w:t>
      </w:r>
      <w:r>
        <w:rPr>
          <w:rFonts w:hint="eastAsia" w:ascii="仿宋_GB2312" w:hAnsi="仿宋_GB2312" w:eastAsia="仿宋_GB2312" w:cs="仿宋_GB2312"/>
          <w:spacing w:val="4"/>
          <w:sz w:val="32"/>
          <w:szCs w:val="32"/>
        </w:rPr>
        <w:t>。形成了师生黏合度高、覆盖面广、社会影响较大的网络平台，积极参与和推动高校思想政治工作网、易班网和中国大学生在线全国共建。围绕网建、网监、网管、网评、网研等工作领域，开展队伍培养培训，已基本建成有一支政治强、业务精、作风硬的网络队伍。初步</w:t>
      </w:r>
      <w:r>
        <w:rPr>
          <w:rFonts w:hint="eastAsia" w:ascii="仿宋_GB2312" w:hAnsi="仿宋_GB2312" w:eastAsia="仿宋_GB2312" w:cs="仿宋_GB2312"/>
          <w:bCs/>
          <w:sz w:val="32"/>
          <w:szCs w:val="32"/>
        </w:rPr>
        <w:t>建立了网络文化成果评价认证体系或认证办法</w:t>
      </w:r>
      <w:r>
        <w:rPr>
          <w:rFonts w:hint="eastAsia" w:ascii="仿宋_GB2312" w:hAnsi="仿宋_GB2312" w:eastAsia="仿宋_GB2312" w:cs="仿宋_GB2312"/>
          <w:spacing w:val="4"/>
          <w:sz w:val="32"/>
          <w:szCs w:val="32"/>
        </w:rPr>
        <w:t>。各类网络文化教育活动具有较强的时代感、创新性、实效性，能够有效提升师生网络文明素养，育人导向鲜明、品牌效应显著、运行模式健全、传播效果良好。</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6.</w:t>
      </w:r>
      <w:r>
        <w:rPr>
          <w:rFonts w:ascii="Times New Roman" w:eastAsia="楷体_GB2312"/>
          <w:b/>
          <w:sz w:val="32"/>
          <w:szCs w:val="32"/>
        </w:rPr>
        <w:t>心理育人类项目</w:t>
      </w:r>
      <w:r>
        <w:rPr>
          <w:rFonts w:ascii="Times New Roman"/>
          <w:sz w:val="32"/>
          <w:szCs w:val="32"/>
        </w:rPr>
        <w:t>。</w:t>
      </w:r>
      <w:r>
        <w:rPr>
          <w:rFonts w:hint="eastAsia" w:ascii="仿宋_GB2312" w:hAnsi="仿宋_GB2312" w:eastAsia="仿宋_GB2312" w:cs="仿宋_GB2312"/>
          <w:sz w:val="32"/>
          <w:szCs w:val="32"/>
        </w:rPr>
        <w:t>在构建教育教学、实践活动、咨询服务、预防干预、平台保障“五位一体”的心理健康教育工作格局等方面取得创新性突破，形成体系化实施机制，纳入学校人才培养考核评价机制。面向全体学生开设高质量的心理健康教育必修或必选课，宣传教育活动特色鲜明、效果显著，规范构建心理咨询服务体系，定期开展测评筛查，危机预防干预工作机制健全有力，</w:t>
      </w:r>
      <w:r>
        <w:rPr>
          <w:rFonts w:hint="eastAsia" w:ascii="仿宋_GB2312" w:hAnsi="仿宋_GB2312" w:eastAsia="仿宋_GB2312" w:cs="仿宋_GB2312"/>
          <w:bCs/>
          <w:sz w:val="32"/>
          <w:szCs w:val="32"/>
        </w:rPr>
        <w:t>专兼结合工作队伍规模适当、素质良好，</w:t>
      </w:r>
      <w:r>
        <w:rPr>
          <w:rFonts w:hint="eastAsia" w:ascii="仿宋_GB2312" w:hAnsi="仿宋_GB2312" w:eastAsia="仿宋_GB2312" w:cs="仿宋_GB2312"/>
          <w:sz w:val="32"/>
          <w:szCs w:val="32"/>
        </w:rPr>
        <w:t>专项工作经费充足，办公场地和设备条件过硬，</w:t>
      </w:r>
      <w:r>
        <w:rPr>
          <w:rFonts w:hint="eastAsia" w:ascii="仿宋_GB2312" w:hAnsi="仿宋_GB2312" w:eastAsia="仿宋_GB2312" w:cs="仿宋_GB2312"/>
          <w:spacing w:val="-1"/>
          <w:sz w:val="32"/>
          <w:szCs w:val="32"/>
        </w:rPr>
        <w:t>评价考核体系合理</w:t>
      </w:r>
      <w:r>
        <w:rPr>
          <w:rFonts w:hint="eastAsia" w:ascii="仿宋_GB2312" w:hAnsi="仿宋_GB2312" w:eastAsia="仿宋_GB2312" w:cs="仿宋_GB2312"/>
          <w:bCs/>
          <w:sz w:val="32"/>
          <w:szCs w:val="32"/>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7.</w:t>
      </w:r>
      <w:r>
        <w:rPr>
          <w:rFonts w:ascii="Times New Roman" w:eastAsia="楷体_GB2312"/>
          <w:b/>
          <w:sz w:val="32"/>
          <w:szCs w:val="32"/>
        </w:rPr>
        <w:t>管理育人类项目</w:t>
      </w:r>
      <w:r>
        <w:rPr>
          <w:rFonts w:ascii="Times New Roman"/>
          <w:sz w:val="32"/>
          <w:szCs w:val="32"/>
        </w:rPr>
        <w:t>。</w:t>
      </w:r>
      <w:r>
        <w:rPr>
          <w:rFonts w:hint="eastAsia" w:ascii="仿宋_GB2312" w:hAnsi="仿宋_GB2312" w:eastAsia="仿宋_GB2312" w:cs="仿宋_GB2312"/>
          <w:sz w:val="32"/>
          <w:szCs w:val="32"/>
        </w:rPr>
        <w:t>将思想政治工作融入教学管理、人事管理、财务管理等工作，制定了详细的岗位说明书，明确了岗位育人职责、内容、目标和路径；初步建立了成熟的考核评价机制和责任落实办法，把育人功能发挥纳入管理岗位考核评价范围，作为评奖评优条件；相关人员爱岗敬业、业务突出、为人师表、甘于奉献，为师生办实事、解难题，把思想政治教育融于学校管理之中。</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8.</w:t>
      </w:r>
      <w:r>
        <w:rPr>
          <w:rFonts w:ascii="Times New Roman" w:eastAsia="楷体_GB2312"/>
          <w:b/>
          <w:sz w:val="32"/>
          <w:szCs w:val="32"/>
        </w:rPr>
        <w:t>服务育人类项目</w:t>
      </w:r>
      <w:r>
        <w:rPr>
          <w:rFonts w:ascii="Times New Roman"/>
          <w:sz w:val="32"/>
          <w:szCs w:val="32"/>
        </w:rPr>
        <w:t>。</w:t>
      </w:r>
      <w:r>
        <w:rPr>
          <w:rFonts w:hint="eastAsia" w:ascii="仿宋_GB2312" w:hAnsi="仿宋_GB2312" w:eastAsia="仿宋_GB2312" w:cs="仿宋_GB2312"/>
          <w:sz w:val="32"/>
          <w:szCs w:val="32"/>
        </w:rPr>
        <w:t>将思想政治工作融入后勤保障、图书资料、医疗卫生、安全保卫等服务工作，初步制定了详细的岗位说明书，明确了岗位育人职责、内容、目标和路径；初步建立了比较完善的考核评价机制和责任落实办法，把服务质量和育人效果作为评价服务岗位效能的依据和标准；相关人员爱岗敬业、业务突出、为人师表、甘于奉献，积极帮助解决师生学习生活工作中的合理诉求，有突出的先进事迹和典型经验。</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9.</w:t>
      </w:r>
      <w:r>
        <w:rPr>
          <w:rFonts w:ascii="Times New Roman" w:eastAsia="楷体_GB2312"/>
          <w:b/>
          <w:sz w:val="32"/>
          <w:szCs w:val="32"/>
        </w:rPr>
        <w:t>资助育人类项目</w:t>
      </w:r>
      <w:r>
        <w:rPr>
          <w:rFonts w:ascii="Times New Roman"/>
          <w:sz w:val="32"/>
          <w:szCs w:val="32"/>
        </w:rPr>
        <w:t>。</w:t>
      </w:r>
      <w:r>
        <w:rPr>
          <w:rFonts w:hint="eastAsia" w:ascii="仿宋_GB2312" w:hAnsi="仿宋_GB2312" w:eastAsia="仿宋_GB2312" w:cs="仿宋_GB2312"/>
          <w:sz w:val="32"/>
          <w:szCs w:val="32"/>
        </w:rPr>
        <w:t>能够有效地把“扶困”与“扶智”“扶志”结合起来，初步形成“解困—育人—成才—回馈”的良性循环。建立了</w:t>
      </w:r>
      <w:r>
        <w:rPr>
          <w:rFonts w:hint="eastAsia" w:ascii="仿宋_GB2312" w:hAnsi="仿宋_GB2312" w:eastAsia="仿宋_GB2312" w:cs="仿宋_GB2312"/>
          <w:sz w:val="32"/>
          <w:szCs w:val="32"/>
          <w:lang w:val="zh-TW"/>
        </w:rPr>
        <w:t>精准</w:t>
      </w:r>
      <w:r>
        <w:rPr>
          <w:rFonts w:hint="eastAsia" w:ascii="仿宋_GB2312" w:hAnsi="仿宋_GB2312" w:eastAsia="仿宋_GB2312" w:cs="仿宋_GB2312"/>
          <w:sz w:val="32"/>
          <w:szCs w:val="32"/>
        </w:rPr>
        <w:t>的资助体系、健全的长效机制、合理的评价机制。</w:t>
      </w:r>
      <w:r>
        <w:rPr>
          <w:rFonts w:hint="eastAsia" w:ascii="仿宋_GB2312" w:hAnsi="仿宋_GB2312" w:eastAsia="仿宋_GB2312" w:cs="仿宋_GB2312"/>
          <w:sz w:val="32"/>
          <w:szCs w:val="32"/>
          <w:lang w:val="zh-TW"/>
        </w:rPr>
        <w:t>将资助工作与培养学生奋斗精神和感恩意识、与培养学生爱党爱国爱社会主义意识相融合，形成了具有较大知名度和社会影响力的主题教育活动或资助育人载体。</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ascii="Times New Roman"/>
          <w:sz w:val="32"/>
          <w:szCs w:val="32"/>
        </w:rPr>
        <w:t>10.</w:t>
      </w:r>
      <w:r>
        <w:rPr>
          <w:rFonts w:ascii="Times New Roman" w:eastAsia="楷体_GB2312"/>
          <w:b/>
          <w:sz w:val="32"/>
          <w:szCs w:val="32"/>
        </w:rPr>
        <w:t>组织育人类项目</w:t>
      </w:r>
      <w:r>
        <w:rPr>
          <w:rFonts w:ascii="Times New Roman"/>
          <w:sz w:val="32"/>
          <w:szCs w:val="32"/>
        </w:rPr>
        <w:t>。</w:t>
      </w:r>
      <w:r>
        <w:rPr>
          <w:rFonts w:hint="eastAsia" w:ascii="仿宋_GB2312" w:hAnsi="仿宋_GB2312" w:eastAsia="仿宋_GB2312" w:cs="仿宋_GB2312"/>
          <w:sz w:val="32"/>
          <w:szCs w:val="32"/>
        </w:rPr>
        <w:t>在高校党组织以及工会、共青团、学生会、学生社团等各类组织中，已</w:t>
      </w:r>
      <w:r>
        <w:rPr>
          <w:rFonts w:hint="eastAsia" w:ascii="仿宋_GB2312" w:hAnsi="仿宋_GB2312" w:eastAsia="仿宋_GB2312" w:cs="仿宋_GB2312"/>
          <w:sz w:val="32"/>
          <w:szCs w:val="32"/>
          <w:lang w:val="zh-TW"/>
        </w:rPr>
        <w:t>建立育人工作责任清单和负面清单。在推动</w:t>
      </w:r>
      <w:r>
        <w:rPr>
          <w:rFonts w:hint="eastAsia" w:ascii="仿宋_GB2312" w:hAnsi="仿宋_GB2312" w:eastAsia="仿宋_GB2312" w:cs="仿宋_GB2312"/>
          <w:sz w:val="32"/>
          <w:szCs w:val="32"/>
        </w:rPr>
        <w:t>组织建设与教育引领相结合、把思想政治教育贯穿各项工作和活动等方面，形成了比较</w:t>
      </w:r>
      <w:r>
        <w:rPr>
          <w:rFonts w:hint="eastAsia" w:ascii="仿宋_GB2312" w:hAnsi="仿宋_GB2312" w:eastAsia="仿宋_GB2312" w:cs="仿宋_GB2312"/>
          <w:sz w:val="32"/>
          <w:szCs w:val="32"/>
          <w:lang w:val="zh-TW"/>
        </w:rPr>
        <w:t>健全的规章制度和</w:t>
      </w:r>
      <w:r>
        <w:rPr>
          <w:rFonts w:hint="eastAsia" w:ascii="仿宋_GB2312" w:hAnsi="仿宋_GB2312" w:eastAsia="仿宋_GB2312" w:cs="仿宋_GB2312"/>
          <w:sz w:val="32"/>
          <w:szCs w:val="32"/>
        </w:rPr>
        <w:t>育人体系。能</w:t>
      </w:r>
      <w:r>
        <w:rPr>
          <w:rFonts w:hint="eastAsia" w:ascii="仿宋_GB2312" w:hAnsi="仿宋_GB2312" w:eastAsia="仿宋_GB2312" w:cs="仿宋_GB2312"/>
          <w:sz w:val="32"/>
          <w:szCs w:val="32"/>
          <w:lang w:val="zh-TW"/>
        </w:rPr>
        <w:t>有计划地开展各类主题</w:t>
      </w:r>
      <w:r>
        <w:rPr>
          <w:rFonts w:hint="eastAsia" w:ascii="仿宋_GB2312" w:hAnsi="仿宋_GB2312" w:eastAsia="仿宋_GB2312" w:cs="仿宋_GB2312"/>
          <w:sz w:val="32"/>
          <w:szCs w:val="32"/>
        </w:rPr>
        <w:t>教育活动，将项目培育与开展“不忘初心、牢记使命”主题教育、遴选培育党建工作标杆相结合，在培育建设文明社团、文明班级、文明宿舍等方面取得明确实效。</w:t>
      </w:r>
    </w:p>
    <w:p>
      <w:pPr>
        <w:spacing w:line="600" w:lineRule="exact"/>
        <w:ind w:firstLine="640" w:firstLineChars="200"/>
        <w:rPr>
          <w:rFonts w:hAnsi="宋体" w:cs="宋体"/>
          <w:kern w:val="0"/>
          <w:sz w:val="32"/>
          <w:szCs w:val="32"/>
        </w:rPr>
      </w:pPr>
      <w:r>
        <w:rPr>
          <w:rFonts w:hint="eastAsia" w:ascii="Times New Roman" w:eastAsia="黑体"/>
          <w:sz w:val="32"/>
          <w:szCs w:val="32"/>
        </w:rPr>
        <w:t>三</w:t>
      </w:r>
      <w:r>
        <w:rPr>
          <w:rFonts w:ascii="Times New Roman" w:eastAsia="黑体"/>
          <w:sz w:val="32"/>
          <w:szCs w:val="32"/>
        </w:rPr>
        <w:t>、</w:t>
      </w:r>
      <w:r>
        <w:rPr>
          <w:rFonts w:hint="eastAsia" w:ascii="Times New Roman" w:eastAsia="黑体"/>
          <w:sz w:val="32"/>
          <w:szCs w:val="32"/>
        </w:rPr>
        <w:t>申报办法</w:t>
      </w:r>
    </w:p>
    <w:p>
      <w:pPr>
        <w:adjustRightInd w:val="0"/>
        <w:snapToGrid w:val="0"/>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项目按照高校自愿申报、地方审核推荐的原则实行限额申报。有意申报的高校，应按照</w:t>
      </w:r>
      <w:r>
        <w:rPr>
          <w:rFonts w:hint="eastAsia" w:ascii="仿宋_GB2312" w:hAnsi="仿宋_GB2312" w:eastAsia="仿宋_GB2312" w:cs="仿宋_GB2312"/>
          <w:spacing w:val="4"/>
          <w:kern w:val="0"/>
          <w:sz w:val="32"/>
          <w:szCs w:val="32"/>
        </w:rPr>
        <w:t>《中共中央 国务院关于加强和改进新形势下高校思想政治工作的意见》精神和《高校思想政治工作质量提升工程实施纲要》总体要求，结合本校工作实际，</w:t>
      </w:r>
      <w:r>
        <w:rPr>
          <w:rFonts w:hint="eastAsia" w:ascii="仿宋_GB2312" w:hAnsi="仿宋_GB2312" w:eastAsia="仿宋_GB2312" w:cs="仿宋_GB2312"/>
          <w:kern w:val="0"/>
          <w:sz w:val="32"/>
          <w:szCs w:val="32"/>
        </w:rPr>
        <w:t>向所在省（区、市）教育工作部门提出申报，登录全国高校思想政治工作网（www.sizhengwang.cn）“高校思政工作申报系统”在线填报申报信息并上传相关支撑材料。各省（区、市）教育工作部门负责对高校申报材料进行审核，按照不超过本地区高校数量15%的比例遴选和推荐有关申报项目，并在保证推荐质量的基础上，统筹兼顾不同类型高校。</w:t>
      </w:r>
      <w:r>
        <w:rPr>
          <w:rFonts w:hint="eastAsia" w:ascii="仿宋_GB2312" w:hAnsi="仿宋_GB2312" w:eastAsia="仿宋_GB2312" w:cs="仿宋_GB2312"/>
          <w:color w:val="000000"/>
          <w:kern w:val="0"/>
          <w:sz w:val="32"/>
          <w:szCs w:val="32"/>
        </w:rPr>
        <w:t>原则上最终推荐项目来自不同高校。</w:t>
      </w:r>
    </w:p>
    <w:p>
      <w:pPr>
        <w:adjustRightInd w:val="0"/>
        <w:snapToGrid w:val="0"/>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四、项目管理</w:t>
      </w:r>
    </w:p>
    <w:p>
      <w:pPr>
        <w:adjustRightInd w:val="0"/>
        <w:snapToGrid w:val="0"/>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1.按照“公平公正、标准引领、质量优先、彰显特色”的原则，教育部思想政治工作司组织专家对各地推荐的高校申报项目进行集中评议，择优推选一批精品项目。</w:t>
      </w:r>
    </w:p>
    <w:p>
      <w:pPr>
        <w:adjustRightInd w:val="0"/>
        <w:snapToGrid w:val="0"/>
        <w:spacing w:line="600" w:lineRule="exact"/>
        <w:ind w:firstLine="656" w:firstLineChars="200"/>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2.为保证工作质量，项目建设严格按照《高校思想政治工作精品项目管理办法（试行）》进行相关考核与管理。项目若未能按期、按质量完成建设目标，将予以撤项并追回支持经费，项目所在高校3年内不得再申报精品项目。</w:t>
      </w:r>
    </w:p>
    <w:p>
      <w:pPr>
        <w:adjustRightInd w:val="0"/>
        <w:snapToGrid w:val="0"/>
        <w:spacing w:line="600" w:lineRule="exact"/>
        <w:ind w:firstLine="656"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3.教育部思想政治工作司对</w:t>
      </w:r>
      <w:r>
        <w:rPr>
          <w:rFonts w:hint="eastAsia" w:ascii="仿宋_GB2312" w:hAnsi="仿宋_GB2312" w:eastAsia="仿宋_GB2312" w:cs="仿宋_GB2312"/>
          <w:kern w:val="0"/>
          <w:sz w:val="32"/>
          <w:szCs w:val="32"/>
        </w:rPr>
        <w:t>每个精品项目给予一定额度的工作经费支持，一次性拨付，用于项目实施推进、完善优化和成果转化推广等。项目所在省（区、市）和高校可结合实际，给予一定的政策、经费配套支持。</w:t>
      </w:r>
    </w:p>
    <w:p>
      <w:pPr>
        <w:adjustRightInd w:val="0"/>
        <w:snapToGrid w:val="0"/>
        <w:spacing w:line="600" w:lineRule="exact"/>
        <w:ind w:firstLine="640" w:firstLineChars="200"/>
        <w:rPr>
          <w:color w:val="000000"/>
          <w:kern w:val="0"/>
          <w:sz w:val="32"/>
          <w:szCs w:val="32"/>
        </w:rPr>
      </w:pPr>
    </w:p>
    <w:p>
      <w:pPr>
        <w:adjustRightInd w:val="0"/>
        <w:snapToGrid w:val="0"/>
        <w:spacing w:line="600" w:lineRule="exact"/>
        <w:ind w:firstLine="656" w:firstLineChars="200"/>
        <w:rPr>
          <w:rFonts w:hint="eastAsia" w:ascii="仿宋_GB2312" w:hAnsi="仿宋_GB2312" w:eastAsia="仿宋_GB2312" w:cs="仿宋_GB2312"/>
          <w:spacing w:val="4"/>
          <w:kern w:val="0"/>
          <w:sz w:val="32"/>
          <w:szCs w:val="32"/>
          <w:lang w:eastAsia="zh-CN"/>
        </w:rPr>
      </w:pPr>
      <w:r>
        <w:rPr>
          <w:rFonts w:hint="eastAsia" w:ascii="仿宋_GB2312" w:hAnsi="仿宋_GB2312" w:eastAsia="仿宋_GB2312" w:cs="仿宋_GB2312"/>
          <w:spacing w:val="4"/>
          <w:kern w:val="0"/>
          <w:sz w:val="32"/>
          <w:szCs w:val="32"/>
        </w:rPr>
        <w:t>附：1. 高校思想政治工作精品项目申报书</w:t>
      </w:r>
    </w:p>
    <w:p>
      <w:pPr>
        <w:adjustRightInd w:val="0"/>
        <w:snapToGrid w:val="0"/>
        <w:spacing w:line="600" w:lineRule="exact"/>
        <w:ind w:firstLine="1312" w:firstLineChars="400"/>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kern w:val="0"/>
          <w:sz w:val="32"/>
          <w:szCs w:val="32"/>
        </w:rPr>
        <w:t xml:space="preserve">2. </w:t>
      </w:r>
      <w:r>
        <w:rPr>
          <w:rFonts w:hint="eastAsia" w:ascii="仿宋_GB2312" w:hAnsi="仿宋_GB2312" w:eastAsia="仿宋_GB2312" w:cs="仿宋_GB2312"/>
          <w:kern w:val="0"/>
          <w:sz w:val="32"/>
          <w:szCs w:val="32"/>
        </w:rPr>
        <w:t>高校思想政治工作精品项目建设标准</w:t>
      </w:r>
    </w:p>
    <w:p>
      <w:pPr>
        <w:adjustRightInd w:val="0"/>
        <w:snapToGrid w:val="0"/>
        <w:spacing w:line="600" w:lineRule="exact"/>
        <w:ind w:firstLine="1280" w:firstLineChars="400"/>
        <w:rPr>
          <w:rFonts w:hint="eastAsia" w:ascii="仿宋_GB2312" w:hAnsi="仿宋_GB2312" w:eastAsia="仿宋_GB2312" w:cs="仿宋_GB2312"/>
          <w:spacing w:val="4"/>
          <w:kern w:val="0"/>
          <w:sz w:val="32"/>
          <w:szCs w:val="32"/>
          <w:lang w:eastAsia="zh-CN"/>
        </w:rPr>
      </w:pPr>
      <w:r>
        <w:rPr>
          <w:rFonts w:hint="eastAsia" w:ascii="仿宋_GB2312" w:hAnsi="仿宋_GB2312" w:eastAsia="仿宋_GB2312" w:cs="仿宋_GB2312"/>
          <w:kern w:val="0"/>
          <w:sz w:val="32"/>
          <w:szCs w:val="32"/>
        </w:rPr>
        <w:t>3. 高校思想政治工作精品项目管理办法</w:t>
      </w:r>
    </w:p>
    <w:p>
      <w:pPr>
        <w:widowControl/>
        <w:shd w:val="clear" w:color="auto" w:fill="FFFFFF"/>
        <w:adjustRightInd w:val="0"/>
        <w:snapToGrid w:val="0"/>
        <w:spacing w:line="600" w:lineRule="exact"/>
        <w:ind w:firstLine="1071" w:firstLineChars="510"/>
        <w:jc w:val="left"/>
        <w:rPr>
          <w:rFonts w:hint="eastAsia" w:ascii="Times New Roman"/>
        </w:rPr>
      </w:pPr>
    </w:p>
    <w:p>
      <w:pPr>
        <w:widowControl/>
        <w:shd w:val="clear" w:color="auto" w:fill="FFFFFF"/>
        <w:adjustRightInd w:val="0"/>
        <w:snapToGrid w:val="0"/>
        <w:spacing w:line="600" w:lineRule="exact"/>
        <w:jc w:val="left"/>
        <w:rPr>
          <w:rFonts w:ascii="黑体" w:eastAsia="黑体"/>
          <w:sz w:val="30"/>
          <w:szCs w:val="30"/>
        </w:rPr>
        <w:sectPr>
          <w:footerReference r:id="rId3" w:type="default"/>
          <w:pgSz w:w="11906" w:h="16838"/>
          <w:pgMar w:top="1814" w:right="1701" w:bottom="1588" w:left="170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widowControl/>
        <w:shd w:val="clear" w:color="auto" w:fill="FFFFFF"/>
        <w:adjustRightInd w:val="0"/>
        <w:snapToGrid w:val="0"/>
        <w:spacing w:line="600" w:lineRule="exact"/>
        <w:jc w:val="left"/>
        <w:rPr>
          <w:rFonts w:ascii="黑体" w:eastAsia="黑体"/>
          <w:sz w:val="30"/>
          <w:szCs w:val="30"/>
        </w:rPr>
      </w:pPr>
      <w:r>
        <w:rPr>
          <w:rFonts w:hint="eastAsia" w:ascii="黑体" w:eastAsia="黑体"/>
          <w:sz w:val="30"/>
          <w:szCs w:val="30"/>
        </w:rPr>
        <w:t>附1</w:t>
      </w:r>
    </w:p>
    <w:p>
      <w:pPr>
        <w:jc w:val="center"/>
        <w:rPr>
          <w:rFonts w:ascii="黑体" w:eastAsia="黑体"/>
          <w:sz w:val="52"/>
          <w:szCs w:val="52"/>
        </w:rPr>
      </w:pPr>
    </w:p>
    <w:p>
      <w:pPr>
        <w:jc w:val="center"/>
        <w:rPr>
          <w:rFonts w:ascii="黑体" w:eastAsia="黑体"/>
          <w:sz w:val="52"/>
          <w:szCs w:val="52"/>
        </w:rPr>
      </w:pPr>
    </w:p>
    <w:p>
      <w:pPr>
        <w:jc w:val="center"/>
        <w:rPr>
          <w:rFonts w:ascii="方正小标宋简体" w:hAnsi="宋体" w:eastAsia="方正小标宋简体"/>
          <w:sz w:val="48"/>
          <w:szCs w:val="48"/>
        </w:rPr>
      </w:pPr>
      <w:r>
        <w:rPr>
          <w:rFonts w:hint="eastAsia" w:ascii="方正小标宋简体" w:hAnsi="宋体" w:eastAsia="方正小标宋简体"/>
          <w:sz w:val="48"/>
          <w:szCs w:val="48"/>
        </w:rPr>
        <w:t>高校思想政治工作精品项目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spacing w:line="480" w:lineRule="auto"/>
        <w:rPr>
          <w:rFonts w:ascii="楷体_GB2312" w:eastAsia="楷体_GB2312"/>
          <w:sz w:val="36"/>
          <w:szCs w:val="36"/>
        </w:rPr>
      </w:pPr>
    </w:p>
    <w:p>
      <w:pPr>
        <w:spacing w:line="480" w:lineRule="auto"/>
      </w:pPr>
    </w:p>
    <w:p>
      <w:pPr>
        <w:spacing w:line="480" w:lineRule="auto"/>
      </w:pPr>
    </w:p>
    <w:p>
      <w:pPr>
        <w:spacing w:line="480" w:lineRule="auto"/>
      </w:pPr>
    </w:p>
    <w:p>
      <w:pPr>
        <w:spacing w:line="480" w:lineRule="auto"/>
        <w:rPr>
          <w:sz w:val="32"/>
          <w:szCs w:val="32"/>
        </w:rPr>
      </w:pPr>
    </w:p>
    <w:p>
      <w:pPr>
        <w:spacing w:after="156"/>
        <w:jc w:val="left"/>
        <w:rPr>
          <w:rFonts w:hint="eastAsia" w:ascii="楷体_GB2312" w:eastAsia="楷体_GB2312"/>
          <w:sz w:val="32"/>
          <w:szCs w:val="32"/>
          <w:u w:val="single"/>
        </w:rPr>
      </w:pPr>
      <w:r>
        <w:rPr>
          <w:rFonts w:hint="eastAsia"/>
          <w:sz w:val="32"/>
          <w:szCs w:val="32"/>
        </w:rPr>
        <w:t xml:space="preserve">     </w:t>
      </w:r>
      <w:r>
        <w:rPr>
          <w:rFonts w:hint="eastAsia" w:ascii="楷体_GB2312" w:eastAsia="楷体_GB2312"/>
          <w:sz w:val="32"/>
          <w:szCs w:val="32"/>
        </w:rPr>
        <w:t>申报高校</w:t>
      </w:r>
      <w:r>
        <w:rPr>
          <w:rFonts w:hint="eastAsia" w:ascii="楷体_GB2312" w:eastAsia="楷体_GB2312"/>
          <w:sz w:val="32"/>
          <w:szCs w:val="32"/>
          <w:u w:val="single"/>
        </w:rPr>
        <w:t xml:space="preserve">                                 </w:t>
      </w:r>
    </w:p>
    <w:p>
      <w:pPr>
        <w:spacing w:after="156"/>
        <w:jc w:val="left"/>
        <w:rPr>
          <w:sz w:val="32"/>
          <w:szCs w:val="32"/>
          <w:u w:val="single"/>
        </w:rPr>
      </w:pPr>
      <w:r>
        <w:rPr>
          <w:rFonts w:hint="eastAsia"/>
          <w:sz w:val="32"/>
          <w:szCs w:val="32"/>
        </w:rPr>
        <w:t xml:space="preserve">    </w:t>
      </w:r>
      <w:r>
        <w:rPr>
          <w:rFonts w:hint="eastAsia" w:ascii="楷体_GB2312" w:eastAsia="楷体_GB2312"/>
          <w:sz w:val="32"/>
          <w:szCs w:val="32"/>
        </w:rPr>
        <w:t xml:space="preserve"> 申报类型</w:t>
      </w:r>
      <w:r>
        <w:rPr>
          <w:rFonts w:hint="eastAsia"/>
          <w:sz w:val="32"/>
          <w:szCs w:val="32"/>
          <w:u w:val="single"/>
        </w:rPr>
        <w:t xml:space="preserve">                                 </w:t>
      </w:r>
    </w:p>
    <w:p>
      <w:pPr>
        <w:spacing w:after="156"/>
        <w:jc w:val="left"/>
        <w:rPr>
          <w:rFonts w:hint="eastAsia"/>
          <w:sz w:val="32"/>
          <w:szCs w:val="32"/>
          <w:u w:val="single"/>
        </w:rPr>
      </w:pPr>
      <w:r>
        <w:rPr>
          <w:rFonts w:hint="eastAsia"/>
          <w:sz w:val="32"/>
          <w:szCs w:val="32"/>
        </w:rPr>
        <w:t xml:space="preserve">     </w:t>
      </w:r>
      <w:r>
        <w:rPr>
          <w:rFonts w:hint="eastAsia" w:ascii="楷体_GB2312" w:eastAsia="楷体_GB2312"/>
          <w:sz w:val="32"/>
          <w:szCs w:val="32"/>
        </w:rPr>
        <w:t>项目名称</w:t>
      </w:r>
      <w:r>
        <w:rPr>
          <w:rFonts w:hint="eastAsia"/>
          <w:sz w:val="32"/>
          <w:szCs w:val="32"/>
          <w:u w:val="single"/>
        </w:rPr>
        <w:t xml:space="preserve">                                 </w:t>
      </w:r>
    </w:p>
    <w:p>
      <w:pPr>
        <w:spacing w:after="156"/>
        <w:jc w:val="left"/>
        <w:rPr>
          <w:rFonts w:hint="eastAsia"/>
          <w:sz w:val="32"/>
          <w:szCs w:val="32"/>
          <w:u w:val="single"/>
        </w:rPr>
      </w:pPr>
      <w:r>
        <w:rPr>
          <w:rFonts w:hint="eastAsia"/>
          <w:sz w:val="32"/>
          <w:szCs w:val="32"/>
        </w:rPr>
        <w:t xml:space="preserve">     </w:t>
      </w:r>
      <w:r>
        <w:rPr>
          <w:rFonts w:hint="eastAsia" w:ascii="楷体_GB2312" w:eastAsia="楷体_GB2312"/>
          <w:sz w:val="32"/>
          <w:szCs w:val="32"/>
        </w:rPr>
        <w:t>填报日期</w:t>
      </w:r>
      <w:r>
        <w:rPr>
          <w:rFonts w:hint="eastAsia"/>
          <w:sz w:val="32"/>
          <w:szCs w:val="32"/>
          <w:u w:val="single"/>
        </w:rPr>
        <w:t xml:space="preserve">                                 </w:t>
      </w:r>
    </w:p>
    <w:p>
      <w:pPr>
        <w:spacing w:line="480" w:lineRule="auto"/>
      </w:pPr>
    </w:p>
    <w:p>
      <w:pPr>
        <w:jc w:val="center"/>
        <w:rPr>
          <w:rFonts w:hint="eastAsia" w:ascii="楷体_GB2312" w:hAnsi="宋体" w:eastAsia="楷体_GB2312"/>
          <w:color w:val="000000"/>
          <w:sz w:val="36"/>
          <w:szCs w:val="36"/>
        </w:rPr>
      </w:pPr>
      <w:r>
        <w:rPr>
          <w:rFonts w:hint="eastAsia" w:ascii="楷体_GB2312" w:hAnsi="宋体" w:eastAsia="楷体_GB2312"/>
          <w:color w:val="000000"/>
          <w:sz w:val="36"/>
          <w:szCs w:val="36"/>
        </w:rPr>
        <w:t>教育部思想政治工作司制</w:t>
      </w:r>
    </w:p>
    <w:p>
      <w:pPr>
        <w:jc w:val="center"/>
        <w:rPr>
          <w:rFonts w:ascii="Times New Roman" w:eastAsia="楷体_GB2312"/>
          <w:color w:val="000000"/>
          <w:sz w:val="36"/>
          <w:szCs w:val="36"/>
        </w:rPr>
      </w:pPr>
      <w:r>
        <w:rPr>
          <w:rFonts w:ascii="Times New Roman" w:eastAsia="楷体_GB2312"/>
          <w:color w:val="000000"/>
          <w:sz w:val="36"/>
          <w:szCs w:val="36"/>
        </w:rPr>
        <w:t>20</w:t>
      </w:r>
      <w:r>
        <w:rPr>
          <w:rFonts w:hint="eastAsia" w:ascii="Times New Roman" w:eastAsia="楷体_GB2312"/>
          <w:color w:val="000000"/>
          <w:sz w:val="36"/>
          <w:szCs w:val="36"/>
          <w:lang w:val="en-US" w:eastAsia="zh-CN"/>
        </w:rPr>
        <w:t>20</w:t>
      </w:r>
      <w:r>
        <w:rPr>
          <w:rFonts w:ascii="Times New Roman" w:eastAsia="楷体_GB2312"/>
          <w:color w:val="000000"/>
          <w:sz w:val="36"/>
          <w:szCs w:val="36"/>
        </w:rPr>
        <w:t>年</w:t>
      </w:r>
      <w:r>
        <w:rPr>
          <w:rFonts w:hint="eastAsia" w:ascii="Times New Roman" w:eastAsia="楷体_GB2312"/>
          <w:color w:val="000000"/>
          <w:sz w:val="36"/>
          <w:szCs w:val="36"/>
          <w:lang w:val="en-US" w:eastAsia="zh-CN"/>
        </w:rPr>
        <w:t>10</w:t>
      </w:r>
      <w:r>
        <w:rPr>
          <w:rFonts w:ascii="Times New Roman" w:eastAsia="楷体_GB2312"/>
          <w:color w:val="000000"/>
          <w:sz w:val="36"/>
          <w:szCs w:val="36"/>
        </w:rPr>
        <w:t>月</w:t>
      </w:r>
    </w:p>
    <w:p>
      <w:pPr>
        <w:spacing w:line="480" w:lineRule="auto"/>
        <w:jc w:val="center"/>
        <w:rPr>
          <w:kern w:val="0"/>
          <w:sz w:val="44"/>
          <w:szCs w:val="44"/>
        </w:rPr>
      </w:pPr>
    </w:p>
    <w:p>
      <w:pPr>
        <w:spacing w:line="480" w:lineRule="auto"/>
        <w:jc w:val="center"/>
        <w:rPr>
          <w:b/>
          <w:kern w:val="0"/>
          <w:sz w:val="44"/>
          <w:szCs w:val="44"/>
        </w:rPr>
      </w:pPr>
    </w:p>
    <w:p>
      <w:pPr>
        <w:spacing w:line="480" w:lineRule="auto"/>
        <w:jc w:val="center"/>
        <w:rPr>
          <w:b/>
          <w:kern w:val="0"/>
          <w:sz w:val="44"/>
          <w:szCs w:val="44"/>
        </w:rPr>
      </w:pPr>
    </w:p>
    <w:p>
      <w:pPr>
        <w:spacing w:line="480" w:lineRule="auto"/>
        <w:jc w:val="center"/>
        <w:rPr>
          <w:b/>
          <w:kern w:val="0"/>
          <w:sz w:val="44"/>
          <w:szCs w:val="44"/>
        </w:rPr>
      </w:pPr>
      <w:r>
        <w:rPr>
          <w:rFonts w:hint="eastAsia"/>
          <w:b/>
          <w:kern w:val="0"/>
          <w:sz w:val="44"/>
          <w:szCs w:val="44"/>
        </w:rPr>
        <w:t>填 表 说 明</w:t>
      </w:r>
    </w:p>
    <w:p>
      <w:pPr>
        <w:spacing w:line="480" w:lineRule="auto"/>
        <w:jc w:val="center"/>
        <w:rPr>
          <w:rFonts w:ascii="楷体_GB2312" w:eastAsia="楷体_GB2312"/>
        </w:rPr>
      </w:pPr>
    </w:p>
    <w:p>
      <w:pPr>
        <w:snapToGrid w:val="0"/>
        <w:spacing w:line="480" w:lineRule="auto"/>
        <w:ind w:left="640" w:hanging="640" w:hangingChars="200"/>
        <w:rPr>
          <w:rFonts w:hint="eastAsia" w:ascii="楷体_GB2312" w:eastAsia="楷体_GB2312"/>
          <w:kern w:val="0"/>
          <w:sz w:val="32"/>
          <w:szCs w:val="32"/>
        </w:rPr>
      </w:pPr>
      <w:r>
        <w:rPr>
          <w:rFonts w:hint="eastAsia" w:ascii="楷体_GB2312" w:eastAsia="楷体_GB2312"/>
          <w:kern w:val="0"/>
          <w:sz w:val="32"/>
          <w:szCs w:val="32"/>
        </w:rPr>
        <w:t>一、请如实填写《申报书》。填写前须仔细阅读项目通知、建设标准（试行）和管理办法（试行）。填写内容应简明扼要，突出重点和关键。</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二、《申报书》采用</w:t>
      </w:r>
      <w:r>
        <w:rPr>
          <w:rFonts w:ascii="Times New Roman" w:eastAsia="楷体_GB2312"/>
          <w:kern w:val="0"/>
          <w:sz w:val="32"/>
          <w:szCs w:val="32"/>
        </w:rPr>
        <w:t>A4</w:t>
      </w:r>
      <w:r>
        <w:rPr>
          <w:rFonts w:hint="eastAsia" w:ascii="楷体_GB2312" w:eastAsia="楷体_GB2312"/>
          <w:kern w:val="0"/>
          <w:sz w:val="32"/>
          <w:szCs w:val="32"/>
        </w:rPr>
        <w:t>规格页面，左侧装订。</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eastAsia="楷体_GB2312"/>
          <w:kern w:val="0"/>
          <w:sz w:val="32"/>
          <w:szCs w:val="32"/>
        </w:rPr>
      </w:pPr>
      <w:r>
        <w:rPr>
          <w:rFonts w:hint="eastAsia" w:ascii="楷体_GB2312" w:eastAsia="楷体_GB2312"/>
          <w:kern w:val="0"/>
          <w:sz w:val="32"/>
          <w:szCs w:val="32"/>
        </w:rPr>
        <w:t>四、凡递交的《申报书》及支撑材料概不退还。</w:t>
      </w:r>
    </w:p>
    <w:p>
      <w:pPr>
        <w:spacing w:before="312" w:beforeLines="100" w:line="420" w:lineRule="auto"/>
        <w:rPr>
          <w:b/>
          <w:kern w:val="0"/>
          <w:sz w:val="32"/>
          <w:szCs w:val="32"/>
        </w:rPr>
      </w:pPr>
      <w:r>
        <w:rPr>
          <w:rFonts w:ascii="宋体"/>
          <w:b/>
          <w:kern w:val="0"/>
          <w:sz w:val="28"/>
          <w:szCs w:val="28"/>
        </w:rPr>
        <w:br w:type="page"/>
      </w:r>
      <w:r>
        <w:rPr>
          <w:rFonts w:hint="eastAsia" w:ascii="黑体" w:hAnsi="宋体" w:eastAsia="黑体"/>
          <w:b/>
          <w:bCs/>
          <w:sz w:val="32"/>
          <w:szCs w:val="32"/>
        </w:rPr>
        <w:t>一、项目团队</w:t>
      </w:r>
    </w:p>
    <w:tbl>
      <w:tblPr>
        <w:tblStyle w:val="8"/>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项目负责人姓名</w:t>
            </w:r>
          </w:p>
        </w:tc>
        <w:tc>
          <w:tcPr>
            <w:tcW w:w="1440" w:type="dxa"/>
            <w:gridSpan w:val="3"/>
            <w:vAlign w:val="center"/>
          </w:tcPr>
          <w:p>
            <w:pPr>
              <w:rPr>
                <w:rFonts w:ascii="宋体" w:hAnsi="宋体" w:eastAsia="宋体"/>
                <w:bCs/>
                <w:sz w:val="28"/>
                <w:szCs w:val="28"/>
              </w:rPr>
            </w:pPr>
          </w:p>
        </w:tc>
        <w:tc>
          <w:tcPr>
            <w:tcW w:w="900" w:type="dxa"/>
            <w:vAlign w:val="center"/>
          </w:tcPr>
          <w:p>
            <w:pPr>
              <w:jc w:val="center"/>
              <w:rPr>
                <w:rFonts w:ascii="宋体" w:hAnsi="宋体" w:eastAsia="宋体"/>
                <w:bCs/>
                <w:sz w:val="28"/>
                <w:szCs w:val="28"/>
              </w:rPr>
            </w:pPr>
            <w:r>
              <w:rPr>
                <w:rFonts w:hint="eastAsia" w:ascii="宋体" w:hAnsi="宋体" w:eastAsia="宋体"/>
                <w:bCs/>
                <w:sz w:val="28"/>
                <w:szCs w:val="28"/>
              </w:rPr>
              <w:t>性别</w:t>
            </w:r>
          </w:p>
        </w:tc>
        <w:tc>
          <w:tcPr>
            <w:tcW w:w="1440" w:type="dxa"/>
            <w:gridSpan w:val="2"/>
            <w:vAlign w:val="center"/>
          </w:tcPr>
          <w:p>
            <w:pPr>
              <w:rPr>
                <w:rFonts w:ascii="宋体" w:hAnsi="宋体" w:eastAsia="宋体"/>
                <w:bCs/>
                <w:sz w:val="28"/>
                <w:szCs w:val="28"/>
              </w:rPr>
            </w:pPr>
          </w:p>
        </w:tc>
        <w:tc>
          <w:tcPr>
            <w:tcW w:w="1620" w:type="dxa"/>
            <w:vAlign w:val="center"/>
          </w:tcPr>
          <w:p>
            <w:pPr>
              <w:jc w:val="center"/>
              <w:rPr>
                <w:rFonts w:ascii="宋体" w:hAnsi="宋体" w:eastAsia="宋体"/>
                <w:bCs/>
                <w:sz w:val="28"/>
                <w:szCs w:val="28"/>
              </w:rPr>
            </w:pPr>
            <w:r>
              <w:rPr>
                <w:rFonts w:hint="eastAsia" w:ascii="宋体" w:hAnsi="宋体" w:eastAsia="宋体"/>
                <w:bCs/>
                <w:sz w:val="28"/>
                <w:szCs w:val="28"/>
              </w:rPr>
              <w:t>出生年月</w:t>
            </w:r>
          </w:p>
        </w:tc>
        <w:tc>
          <w:tcPr>
            <w:tcW w:w="2527" w:type="dxa"/>
            <w:gridSpan w:val="2"/>
            <w:vAlign w:val="center"/>
          </w:tcPr>
          <w:p>
            <w:pP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spacing w:line="400" w:lineRule="exact"/>
              <w:jc w:val="center"/>
              <w:rPr>
                <w:rFonts w:ascii="宋体" w:hAnsi="宋体" w:eastAsia="宋体"/>
                <w:bCs/>
                <w:sz w:val="28"/>
                <w:szCs w:val="28"/>
              </w:rPr>
            </w:pPr>
            <w:r>
              <w:rPr>
                <w:rFonts w:hint="eastAsia" w:ascii="宋体" w:hAnsi="宋体" w:eastAsia="宋体"/>
                <w:bCs/>
                <w:sz w:val="28"/>
                <w:szCs w:val="28"/>
              </w:rPr>
              <w:t>工作单位</w:t>
            </w:r>
          </w:p>
          <w:p>
            <w:pPr>
              <w:spacing w:line="400" w:lineRule="exact"/>
              <w:jc w:val="center"/>
              <w:rPr>
                <w:rFonts w:ascii="宋体" w:hAnsi="宋体" w:eastAsia="宋体"/>
                <w:bCs/>
                <w:sz w:val="28"/>
                <w:szCs w:val="28"/>
              </w:rPr>
            </w:pPr>
            <w:r>
              <w:rPr>
                <w:rFonts w:hint="eastAsia" w:ascii="宋体" w:hAnsi="宋体" w:eastAsia="宋体"/>
                <w:bCs/>
                <w:sz w:val="28"/>
                <w:szCs w:val="28"/>
              </w:rPr>
              <w:t>及职务</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职  称</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440" w:type="dxa"/>
            <w:gridSpan w:val="2"/>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工作专长</w:t>
            </w:r>
          </w:p>
        </w:tc>
        <w:tc>
          <w:tcPr>
            <w:tcW w:w="3780" w:type="dxa"/>
            <w:gridSpan w:val="6"/>
            <w:tcBorders>
              <w:bottom w:val="single" w:color="auto" w:sz="4" w:space="0"/>
            </w:tcBorders>
            <w:vAlign w:val="center"/>
          </w:tcPr>
          <w:p>
            <w:pPr>
              <w:spacing w:line="500" w:lineRule="exact"/>
              <w:rPr>
                <w:rFonts w:ascii="宋体" w:hAnsi="宋体" w:eastAsia="宋体"/>
                <w:bCs/>
                <w:sz w:val="28"/>
                <w:szCs w:val="28"/>
              </w:rPr>
            </w:pPr>
          </w:p>
        </w:tc>
        <w:tc>
          <w:tcPr>
            <w:tcW w:w="1620" w:type="dxa"/>
            <w:tcBorders>
              <w:bottom w:val="single" w:color="auto" w:sz="4" w:space="0"/>
            </w:tcBorders>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研究方向</w:t>
            </w:r>
          </w:p>
        </w:tc>
        <w:tc>
          <w:tcPr>
            <w:tcW w:w="2527" w:type="dxa"/>
            <w:gridSpan w:val="2"/>
            <w:tcBorders>
              <w:bottom w:val="single" w:color="auto" w:sz="4" w:space="0"/>
            </w:tcBorders>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44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通讯地址</w:t>
            </w:r>
          </w:p>
        </w:tc>
        <w:tc>
          <w:tcPr>
            <w:tcW w:w="3780" w:type="dxa"/>
            <w:gridSpan w:val="6"/>
            <w:vAlign w:val="center"/>
          </w:tcPr>
          <w:p>
            <w:pPr>
              <w:spacing w:line="500" w:lineRule="exact"/>
              <w:rPr>
                <w:rFonts w:ascii="宋体" w:hAnsi="宋体" w:eastAsia="宋体"/>
                <w:bCs/>
                <w:sz w:val="28"/>
                <w:szCs w:val="28"/>
              </w:rPr>
            </w:pPr>
          </w:p>
        </w:tc>
        <w:tc>
          <w:tcPr>
            <w:tcW w:w="16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联系电话</w:t>
            </w:r>
          </w:p>
        </w:tc>
        <w:tc>
          <w:tcPr>
            <w:tcW w:w="2527" w:type="dxa"/>
            <w:gridSpan w:val="2"/>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440" w:type="dxa"/>
            <w:gridSpan w:val="2"/>
            <w:vAlign w:val="center"/>
          </w:tcPr>
          <w:p>
            <w:pPr>
              <w:spacing w:line="500" w:lineRule="exact"/>
              <w:jc w:val="center"/>
              <w:rPr>
                <w:rFonts w:ascii="宋体" w:hAnsi="宋体" w:eastAsia="宋体"/>
                <w:bCs/>
                <w:sz w:val="28"/>
                <w:szCs w:val="28"/>
              </w:rPr>
            </w:pPr>
            <w:r>
              <w:rPr>
                <w:rFonts w:ascii="宋体" w:hAnsi="宋体" w:eastAsia="宋体"/>
                <w:bCs/>
                <w:sz w:val="28"/>
                <w:szCs w:val="28"/>
              </w:rPr>
              <w:t>E-mail</w:t>
            </w:r>
          </w:p>
        </w:tc>
        <w:tc>
          <w:tcPr>
            <w:tcW w:w="7927" w:type="dxa"/>
            <w:gridSpan w:val="9"/>
            <w:vAlign w:val="center"/>
          </w:tcPr>
          <w:p>
            <w:pPr>
              <w:spacing w:line="500" w:lineRule="exact"/>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restart"/>
            <w:textDirection w:val="tbRlV"/>
            <w:vAlign w:val="center"/>
          </w:tcPr>
          <w:p>
            <w:pPr>
              <w:spacing w:line="500" w:lineRule="exact"/>
              <w:ind w:left="113" w:right="113"/>
              <w:jc w:val="center"/>
              <w:rPr>
                <w:rFonts w:ascii="宋体" w:hAnsi="宋体" w:eastAsia="宋体"/>
                <w:bCs/>
                <w:sz w:val="28"/>
                <w:szCs w:val="28"/>
              </w:rPr>
            </w:pPr>
            <w:r>
              <w:rPr>
                <w:rFonts w:hint="eastAsia" w:ascii="宋体" w:hAnsi="宋体" w:eastAsia="宋体"/>
                <w:bCs/>
                <w:sz w:val="28"/>
                <w:szCs w:val="28"/>
              </w:rPr>
              <w:t>项目团队主要成员</w:t>
            </w:r>
          </w:p>
        </w:tc>
        <w:tc>
          <w:tcPr>
            <w:tcW w:w="1260" w:type="dxa"/>
            <w:gridSpan w:val="2"/>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姓 名</w:t>
            </w:r>
          </w:p>
        </w:tc>
        <w:tc>
          <w:tcPr>
            <w:tcW w:w="720" w:type="dxa"/>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性别</w:t>
            </w:r>
          </w:p>
        </w:tc>
        <w:tc>
          <w:tcPr>
            <w:tcW w:w="126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出生</w:t>
            </w:r>
          </w:p>
          <w:p>
            <w:pPr>
              <w:spacing w:line="500" w:lineRule="exact"/>
              <w:jc w:val="center"/>
              <w:rPr>
                <w:rFonts w:ascii="宋体" w:hAnsi="宋体" w:eastAsia="宋体"/>
                <w:bCs/>
                <w:sz w:val="28"/>
                <w:szCs w:val="28"/>
              </w:rPr>
            </w:pPr>
            <w:r>
              <w:rPr>
                <w:rFonts w:hint="eastAsia" w:ascii="宋体" w:hAnsi="宋体" w:eastAsia="宋体"/>
                <w:bCs/>
                <w:sz w:val="28"/>
                <w:szCs w:val="28"/>
              </w:rPr>
              <w:t>年月</w:t>
            </w:r>
          </w:p>
        </w:tc>
        <w:tc>
          <w:tcPr>
            <w:tcW w:w="3780" w:type="dxa"/>
            <w:gridSpan w:val="3"/>
            <w:vAlign w:val="center"/>
          </w:tcPr>
          <w:p>
            <w:pPr>
              <w:spacing w:line="500" w:lineRule="exact"/>
              <w:jc w:val="center"/>
              <w:rPr>
                <w:rFonts w:ascii="宋体" w:hAnsi="宋体" w:eastAsia="宋体"/>
                <w:bCs/>
                <w:sz w:val="28"/>
                <w:szCs w:val="28"/>
              </w:rPr>
            </w:pPr>
            <w:r>
              <w:rPr>
                <w:rFonts w:hint="eastAsia" w:ascii="宋体" w:hAnsi="宋体" w:eastAsia="宋体"/>
                <w:bCs/>
                <w:sz w:val="28"/>
                <w:szCs w:val="28"/>
              </w:rPr>
              <w:t>工作单位及职务</w:t>
            </w:r>
          </w:p>
        </w:tc>
        <w:tc>
          <w:tcPr>
            <w:tcW w:w="1627" w:type="dxa"/>
            <w:vAlign w:val="center"/>
          </w:tcPr>
          <w:p>
            <w:pPr>
              <w:spacing w:line="500" w:lineRule="exact"/>
              <w:jc w:val="center"/>
              <w:rPr>
                <w:rFonts w:hAnsi="宋体"/>
                <w:bCs/>
                <w:sz w:val="24"/>
              </w:rPr>
            </w:pPr>
            <w:r>
              <w:rPr>
                <w:rFonts w:hint="eastAsia" w:ascii="宋体" w:hAnsi="宋体" w:eastAsia="宋体"/>
                <w:bCs/>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ascii="宋体" w:hAnsi="宋体" w:eastAsia="宋体"/>
                <w:bCs/>
                <w:sz w:val="28"/>
                <w:szCs w:val="28"/>
              </w:rPr>
            </w:pPr>
          </w:p>
        </w:tc>
        <w:tc>
          <w:tcPr>
            <w:tcW w:w="1260" w:type="dxa"/>
            <w:gridSpan w:val="2"/>
            <w:vAlign w:val="center"/>
          </w:tcPr>
          <w:p>
            <w:pPr>
              <w:rPr>
                <w:rFonts w:ascii="宋体" w:hAnsi="宋体" w:eastAsia="宋体"/>
                <w:bCs/>
                <w:sz w:val="28"/>
                <w:szCs w:val="28"/>
              </w:rPr>
            </w:pPr>
          </w:p>
        </w:tc>
        <w:tc>
          <w:tcPr>
            <w:tcW w:w="720" w:type="dxa"/>
            <w:vAlign w:val="center"/>
          </w:tcPr>
          <w:p>
            <w:pPr>
              <w:rPr>
                <w:rFonts w:ascii="宋体" w:hAnsi="宋体" w:eastAsia="宋体"/>
                <w:bCs/>
                <w:sz w:val="28"/>
                <w:szCs w:val="28"/>
              </w:rPr>
            </w:pPr>
          </w:p>
        </w:tc>
        <w:tc>
          <w:tcPr>
            <w:tcW w:w="1260" w:type="dxa"/>
            <w:gridSpan w:val="3"/>
            <w:vAlign w:val="center"/>
          </w:tcPr>
          <w:p>
            <w:pPr>
              <w:rPr>
                <w:rFonts w:ascii="宋体" w:hAnsi="宋体" w:eastAsia="宋体"/>
                <w:bCs/>
                <w:sz w:val="28"/>
                <w:szCs w:val="28"/>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pacing w:line="120" w:lineRule="auto"/>
              <w:ind w:left="113" w:right="113"/>
              <w:jc w:val="center"/>
              <w:rPr>
                <w:rFonts w:hAnsi="宋体"/>
                <w:bCs/>
                <w:sz w:val="24"/>
              </w:rPr>
            </w:pPr>
          </w:p>
        </w:tc>
        <w:tc>
          <w:tcPr>
            <w:tcW w:w="1260" w:type="dxa"/>
            <w:gridSpan w:val="2"/>
            <w:vAlign w:val="center"/>
          </w:tcPr>
          <w:p>
            <w:pPr>
              <w:rPr>
                <w:rFonts w:hAnsi="宋体"/>
                <w:bCs/>
                <w:sz w:val="24"/>
              </w:rPr>
            </w:pPr>
          </w:p>
        </w:tc>
        <w:tc>
          <w:tcPr>
            <w:tcW w:w="720" w:type="dxa"/>
            <w:vAlign w:val="center"/>
          </w:tcPr>
          <w:p>
            <w:pPr>
              <w:rPr>
                <w:rFonts w:hAnsi="宋体"/>
                <w:bCs/>
                <w:sz w:val="24"/>
              </w:rPr>
            </w:pPr>
          </w:p>
        </w:tc>
        <w:tc>
          <w:tcPr>
            <w:tcW w:w="1260" w:type="dxa"/>
            <w:gridSpan w:val="3"/>
            <w:vAlign w:val="center"/>
          </w:tcPr>
          <w:p>
            <w:pPr>
              <w:rPr>
                <w:rFonts w:hAnsi="宋体"/>
                <w:bCs/>
                <w:sz w:val="24"/>
              </w:rPr>
            </w:pPr>
          </w:p>
        </w:tc>
        <w:tc>
          <w:tcPr>
            <w:tcW w:w="3780" w:type="dxa"/>
            <w:gridSpan w:val="3"/>
            <w:vAlign w:val="center"/>
          </w:tcPr>
          <w:p>
            <w:pPr>
              <w:jc w:val="center"/>
              <w:rPr>
                <w:rFonts w:ascii="宋体" w:hAnsi="宋体" w:eastAsia="宋体"/>
                <w:bCs/>
                <w:sz w:val="28"/>
                <w:szCs w:val="28"/>
              </w:rPr>
            </w:pPr>
          </w:p>
        </w:tc>
        <w:tc>
          <w:tcPr>
            <w:tcW w:w="1627" w:type="dxa"/>
            <w:vAlign w:val="center"/>
          </w:tcPr>
          <w:p>
            <w:pPr>
              <w:rPr>
                <w:rFonts w:hAnsi="宋体"/>
                <w:bCs/>
                <w:sz w:val="24"/>
              </w:rPr>
            </w:pPr>
          </w:p>
        </w:tc>
      </w:tr>
    </w:tbl>
    <w:p>
      <w:pPr>
        <w:spacing w:before="312" w:beforeLines="100" w:line="420" w:lineRule="auto"/>
        <w:rPr>
          <w:rFonts w:hint="eastAsia" w:ascii="黑体" w:hAnsi="宋体" w:eastAsia="黑体"/>
          <w:b/>
          <w:bCs/>
        </w:rPr>
      </w:pPr>
    </w:p>
    <w:p>
      <w:pPr>
        <w:spacing w:before="312" w:beforeLines="100" w:line="420" w:lineRule="auto"/>
        <w:rPr>
          <w:rFonts w:hint="eastAsia" w:ascii="黑体" w:hAnsi="宋体" w:eastAsia="黑体"/>
          <w:b/>
          <w:bCs/>
          <w:sz w:val="32"/>
          <w:szCs w:val="32"/>
        </w:rPr>
      </w:pPr>
      <w:r>
        <w:rPr>
          <w:rFonts w:hint="eastAsia" w:ascii="黑体" w:hAnsi="宋体" w:eastAsia="黑体"/>
          <w:b/>
          <w:bCs/>
          <w:sz w:val="32"/>
          <w:szCs w:val="32"/>
        </w:rPr>
        <w:t>二、项目前期基础</w:t>
      </w:r>
    </w:p>
    <w:p>
      <w:pPr>
        <w:spacing w:line="560" w:lineRule="exact"/>
        <w:rPr>
          <w:rFonts w:ascii="Times New Roman"/>
          <w:b/>
          <w:sz w:val="28"/>
          <w:szCs w:val="28"/>
        </w:rPr>
      </w:pPr>
      <w:r>
        <w:rPr>
          <w:rFonts w:ascii="Times New Roman"/>
          <w:b/>
          <w:sz w:val="28"/>
          <w:szCs w:val="28"/>
        </w:rPr>
        <w:t>2</w:t>
      </w:r>
      <w:r>
        <w:rPr>
          <w:rFonts w:hint="eastAsia" w:ascii="Times New Roman"/>
          <w:b/>
          <w:sz w:val="28"/>
          <w:szCs w:val="28"/>
        </w:rPr>
        <w:t>-</w:t>
      </w:r>
      <w:r>
        <w:rPr>
          <w:rFonts w:ascii="Times New Roman"/>
          <w:b/>
          <w:sz w:val="28"/>
          <w:szCs w:val="28"/>
        </w:rPr>
        <w:t>1</w:t>
      </w:r>
      <w:r>
        <w:rPr>
          <w:rFonts w:hint="eastAsia" w:ascii="Times New Roman"/>
          <w:b/>
          <w:sz w:val="28"/>
          <w:szCs w:val="28"/>
        </w:rPr>
        <w:t>已实施情况</w:t>
      </w:r>
      <w:r>
        <w:rPr>
          <w:rFonts w:ascii="Times New Roman"/>
          <w:b/>
          <w:sz w:val="28"/>
          <w:szCs w:val="28"/>
        </w:rPr>
        <w:t>（可附页）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39" w:hRule="atLeast"/>
        </w:trPr>
        <w:tc>
          <w:tcPr>
            <w:tcW w:w="8755" w:type="dxa"/>
            <w:vAlign w:val="top"/>
          </w:tcPr>
          <w:p>
            <w:pPr>
              <w:snapToGrid w:val="0"/>
              <w:spacing w:line="240" w:lineRule="atLeast"/>
              <w:rPr>
                <w:sz w:val="24"/>
              </w:rPr>
            </w:pPr>
            <w:r>
              <w:rPr>
                <w:rFonts w:hint="eastAsia"/>
                <w:sz w:val="24"/>
              </w:rPr>
              <w:t>申报项目已具有的育人传统、已建设的</w:t>
            </w:r>
            <w:r>
              <w:rPr>
                <w:sz w:val="24"/>
              </w:rPr>
              <w:t>载体平台</w:t>
            </w:r>
            <w:r>
              <w:rPr>
                <w:rFonts w:hint="eastAsia"/>
                <w:sz w:val="24"/>
              </w:rPr>
              <w:t>、已构建的体制机制、已开展的重点工作等内容。</w:t>
            </w:r>
          </w:p>
        </w:tc>
      </w:tr>
    </w:tbl>
    <w:p>
      <w:pPr>
        <w:spacing w:before="156" w:beforeLines="50" w:after="156" w:afterLines="50" w:line="280" w:lineRule="atLeast"/>
        <w:rPr>
          <w:rFonts w:ascii="黑体" w:hAnsi="宋体" w:eastAsia="黑体"/>
          <w:b/>
          <w:bCs/>
          <w:sz w:val="28"/>
          <w:szCs w:val="28"/>
        </w:rPr>
      </w:pPr>
      <w:r>
        <w:rPr>
          <w:rFonts w:ascii="Times New Roman"/>
          <w:b/>
          <w:sz w:val="28"/>
          <w:szCs w:val="28"/>
        </w:rPr>
        <w:t>2-</w:t>
      </w:r>
      <w:r>
        <w:rPr>
          <w:rFonts w:hint="eastAsia" w:ascii="Times New Roman"/>
          <w:b/>
          <w:sz w:val="28"/>
          <w:szCs w:val="28"/>
        </w:rPr>
        <w:t>2项目特色</w:t>
      </w:r>
      <w:r>
        <w:rPr>
          <w:rFonts w:ascii="Times New Roman"/>
          <w:b/>
          <w:sz w:val="28"/>
          <w:szCs w:val="28"/>
        </w:rPr>
        <w:t>（可附页）</w:t>
      </w:r>
      <w:r>
        <w:rPr>
          <w:rFonts w:hint="eastAsia" w:ascii="楷体_GB2312" w:hAnsi="宋体" w:eastAsia="楷体_GB2312"/>
          <w:bCs/>
          <w:sz w:val="28"/>
          <w:szCs w:val="28"/>
        </w:rPr>
        <w:t xml:space="preserve"> </w:t>
      </w:r>
      <w:r>
        <w:rPr>
          <w:rFonts w:hint="eastAsia" w:ascii="黑体" w:hAnsi="宋体" w:eastAsia="黑体"/>
          <w:b/>
          <w:bCs/>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主要包括项目的品牌</w:t>
            </w:r>
            <w:r>
              <w:rPr>
                <w:rFonts w:ascii="宋体"/>
                <w:sz w:val="24"/>
              </w:rPr>
              <w:t>特色</w:t>
            </w:r>
            <w:r>
              <w:rPr>
                <w:rFonts w:hint="eastAsia" w:ascii="宋体"/>
                <w:sz w:val="24"/>
              </w:rPr>
              <w:t>、实践特色、</w:t>
            </w:r>
            <w:r>
              <w:rPr>
                <w:rFonts w:ascii="宋体"/>
                <w:sz w:val="24"/>
              </w:rPr>
              <w:t>育人特色</w:t>
            </w:r>
            <w:r>
              <w:rPr>
                <w:rFonts w:hint="eastAsia" w:ascii="宋体"/>
                <w:sz w:val="24"/>
              </w:rPr>
              <w:t>、成果特色以及创新特色等方面的内容</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ascii="黑体" w:hAnsi="宋体" w:eastAsia="黑体"/>
          <w:b/>
          <w:bCs/>
        </w:rPr>
      </w:pPr>
      <w:r>
        <w:br w:type="page"/>
      </w:r>
      <w:r>
        <w:rPr>
          <w:rFonts w:ascii="Times New Roman"/>
          <w:b/>
          <w:sz w:val="28"/>
          <w:szCs w:val="28"/>
        </w:rPr>
        <w:t>2-</w:t>
      </w:r>
      <w:r>
        <w:rPr>
          <w:rFonts w:hint="eastAsia" w:ascii="Times New Roman"/>
          <w:b/>
          <w:sz w:val="28"/>
          <w:szCs w:val="28"/>
        </w:rPr>
        <w:t xml:space="preserve">3育人实效（可附页） </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w:t>
            </w:r>
            <w:r>
              <w:rPr>
                <w:rFonts w:ascii="宋体"/>
                <w:sz w:val="24"/>
              </w:rPr>
              <w:t>师生</w:t>
            </w:r>
            <w:r>
              <w:rPr>
                <w:rFonts w:hint="eastAsia" w:ascii="宋体"/>
                <w:sz w:val="24"/>
              </w:rPr>
              <w:t>满意度、参与度、受教育效果，难点重点</w:t>
            </w:r>
            <w:r>
              <w:rPr>
                <w:rFonts w:ascii="宋体"/>
                <w:sz w:val="24"/>
              </w:rPr>
              <w:t>问题解决</w:t>
            </w:r>
            <w:r>
              <w:rPr>
                <w:rFonts w:hint="eastAsia" w:ascii="宋体"/>
                <w:sz w:val="24"/>
              </w:rPr>
              <w:t>情况，家长、媒体、同行评价情况，</w:t>
            </w:r>
            <w:r>
              <w:rPr>
                <w:rFonts w:hint="eastAsia"/>
                <w:sz w:val="24"/>
              </w:rPr>
              <w:t>项目所获荣誉以及工作成果</w:t>
            </w:r>
            <w:r>
              <w:rPr>
                <w:rFonts w:hint="eastAsia" w:ascii="宋体"/>
                <w:sz w:val="24"/>
              </w:rPr>
              <w:t>等方面的内容</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ascii="Times New Roman"/>
          <w:b/>
          <w:sz w:val="28"/>
          <w:szCs w:val="28"/>
        </w:rPr>
      </w:pPr>
      <w:r>
        <w:br w:type="page"/>
      </w:r>
      <w:r>
        <w:rPr>
          <w:rFonts w:ascii="Times New Roman"/>
          <w:b/>
          <w:sz w:val="28"/>
          <w:szCs w:val="28"/>
        </w:rPr>
        <w:t>2-</w:t>
      </w:r>
      <w:r>
        <w:rPr>
          <w:rFonts w:hint="eastAsia" w:ascii="Times New Roman"/>
          <w:b/>
          <w:sz w:val="28"/>
          <w:szCs w:val="28"/>
        </w:rPr>
        <w:t xml:space="preserve">4推广价值（可附页）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79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主要包括典型案例、育人模式、方法载体、育人经验等的推广应用、示范引领价值</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line="560" w:lineRule="exact"/>
        <w:rPr>
          <w:rFonts w:hint="eastAsia" w:ascii="楷体_GB2312" w:hAnsi="宋体" w:eastAsia="楷体_GB2312"/>
          <w:bCs/>
          <w:sz w:val="32"/>
          <w:szCs w:val="32"/>
        </w:rPr>
      </w:pPr>
      <w:r>
        <w:br w:type="page"/>
      </w:r>
      <w:r>
        <w:rPr>
          <w:rFonts w:hint="eastAsia" w:ascii="黑体" w:hAnsi="宋体" w:eastAsia="黑体"/>
          <w:b/>
          <w:bCs/>
          <w:sz w:val="32"/>
          <w:szCs w:val="32"/>
        </w:rPr>
        <w:t>三、项目提升规划</w:t>
      </w:r>
    </w:p>
    <w:p>
      <w:pPr>
        <w:spacing w:line="560" w:lineRule="exact"/>
        <w:rPr>
          <w:rFonts w:ascii="Times New Roman"/>
          <w:b/>
          <w:sz w:val="28"/>
          <w:szCs w:val="28"/>
        </w:rPr>
      </w:pPr>
      <w:r>
        <w:rPr>
          <w:rFonts w:ascii="Times New Roman"/>
          <w:b/>
          <w:sz w:val="28"/>
          <w:szCs w:val="28"/>
        </w:rPr>
        <w:t>3-</w:t>
      </w:r>
      <w:r>
        <w:rPr>
          <w:rFonts w:hint="eastAsia" w:ascii="Times New Roman"/>
          <w:b/>
          <w:sz w:val="28"/>
          <w:szCs w:val="28"/>
        </w:rPr>
        <w:t>1建设目标</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主要包括在工作体系构建、体制机制创新、平台载体拓展、重点难点突破、育人品牌创建、成果转化推广等方面的预期目标。</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rPr>
          <w:rFonts w:ascii="Times New Roman"/>
          <w:b/>
          <w:sz w:val="28"/>
          <w:szCs w:val="28"/>
        </w:rPr>
      </w:pPr>
      <w:r>
        <w:br w:type="page"/>
      </w:r>
      <w:r>
        <w:rPr>
          <w:rFonts w:ascii="Times New Roman"/>
          <w:b/>
          <w:sz w:val="28"/>
          <w:szCs w:val="28"/>
        </w:rPr>
        <w:t>3-</w:t>
      </w:r>
      <w:r>
        <w:rPr>
          <w:rFonts w:hint="eastAsia" w:ascii="Times New Roman"/>
          <w:b/>
          <w:sz w:val="28"/>
          <w:szCs w:val="28"/>
        </w:rPr>
        <w:t>3推进方案</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主要包括按照建设标准和管理办法进行项目提升的工作思路、实施规划、推进路线等方面的内容。</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rPr>
          <w:rFonts w:ascii="Times New Roman"/>
          <w:b/>
          <w:sz w:val="28"/>
          <w:szCs w:val="28"/>
        </w:rPr>
      </w:pPr>
      <w:r>
        <w:br w:type="page"/>
      </w:r>
      <w:r>
        <w:rPr>
          <w:rFonts w:ascii="Times New Roman"/>
          <w:b/>
          <w:sz w:val="28"/>
          <w:szCs w:val="28"/>
        </w:rPr>
        <w:t>3-</w:t>
      </w:r>
      <w:r>
        <w:rPr>
          <w:rFonts w:hint="eastAsia" w:ascii="Times New Roman"/>
          <w:b/>
          <w:sz w:val="28"/>
          <w:szCs w:val="28"/>
        </w:rPr>
        <w:t>3重点举措</w:t>
      </w:r>
      <w:r>
        <w:rPr>
          <w:rFonts w:ascii="Times New Roman"/>
          <w:b/>
          <w:sz w:val="28"/>
          <w:szCs w:val="28"/>
        </w:rPr>
        <w:t>（可附页）</w:t>
      </w:r>
      <w:r>
        <w:rPr>
          <w:rFonts w:hint="eastAsia" w:ascii="Times New Roman"/>
          <w:b/>
          <w:sz w:val="28"/>
          <w:szCs w:val="28"/>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主要包括按照建设标准和管理办法在项目完善优化、育人实效提升、成果转化推广等方面的主要措施和创新举措。</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pPr>
    </w:p>
    <w:p>
      <w:pPr>
        <w:rPr>
          <w:rFonts w:ascii="黑体" w:hAnsi="宋体" w:eastAsia="黑体"/>
          <w:b/>
          <w:bCs/>
        </w:rPr>
      </w:pPr>
      <w:r>
        <w:br w:type="page"/>
      </w:r>
      <w:r>
        <w:rPr>
          <w:rFonts w:hint="eastAsia" w:ascii="黑体" w:hAnsi="宋体" w:eastAsia="黑体"/>
          <w:b/>
          <w:bCs/>
          <w:sz w:val="32"/>
          <w:szCs w:val="32"/>
        </w:rPr>
        <w:t>四、条件保障</w:t>
      </w:r>
      <w:r>
        <w:rPr>
          <w:rFonts w:hint="eastAsia" w:ascii="楷体_GB2312" w:hAnsi="宋体" w:eastAsia="楷体_GB2312"/>
          <w:bCs/>
          <w:sz w:val="32"/>
          <w:szCs w:val="32"/>
        </w:rPr>
        <w:t>（可附页）</w:t>
      </w:r>
      <w:r>
        <w:rPr>
          <w:rFonts w:hint="eastAsia" w:ascii="黑体" w:hAnsi="宋体" w:eastAsia="黑体"/>
          <w:b/>
          <w:bCs/>
          <w:sz w:val="32"/>
          <w:szCs w:val="32"/>
        </w:rPr>
        <w:t xml:space="preserve">    </w:t>
      </w:r>
      <w:r>
        <w:rPr>
          <w:rFonts w:hint="eastAsia" w:ascii="黑体" w:hAnsi="宋体" w:eastAsia="黑体"/>
          <w:b/>
          <w:bCs/>
        </w:rPr>
        <w:t xml:space="preserve">                </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vAlign w:val="top"/>
          </w:tcPr>
          <w:p>
            <w:pPr>
              <w:snapToGrid w:val="0"/>
              <w:spacing w:before="156" w:beforeLines="50" w:line="300" w:lineRule="auto"/>
              <w:rPr>
                <w:rFonts w:ascii="宋体"/>
                <w:sz w:val="24"/>
              </w:rPr>
            </w:pPr>
            <w:r>
              <w:rPr>
                <w:rFonts w:hint="eastAsia" w:ascii="宋体"/>
                <w:sz w:val="24"/>
              </w:rPr>
              <w:t>主要包括项目申报高校在</w:t>
            </w:r>
            <w:r>
              <w:rPr>
                <w:rFonts w:ascii="宋体"/>
                <w:sz w:val="24"/>
              </w:rPr>
              <w:t>政策</w:t>
            </w:r>
            <w:r>
              <w:rPr>
                <w:rFonts w:hint="eastAsia" w:ascii="宋体"/>
                <w:sz w:val="24"/>
              </w:rPr>
              <w:t>、经费、平台、人员</w:t>
            </w:r>
            <w:r>
              <w:rPr>
                <w:rFonts w:ascii="宋体"/>
                <w:sz w:val="24"/>
              </w:rPr>
              <w:t>等</w:t>
            </w:r>
            <w:r>
              <w:rPr>
                <w:rFonts w:hint="eastAsia" w:ascii="宋体"/>
                <w:sz w:val="24"/>
              </w:rPr>
              <w:t>方面所提供的支持</w:t>
            </w:r>
            <w:r>
              <w:rPr>
                <w:rFonts w:hint="eastAsia"/>
                <w:sz w:val="24"/>
              </w:rPr>
              <w:t>。</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5775" w:firstLineChars="2750"/>
              <w:rPr>
                <w:rFonts w:ascii="宋体"/>
              </w:rPr>
            </w:pPr>
          </w:p>
        </w:tc>
      </w:tr>
    </w:tbl>
    <w:p>
      <w:pPr>
        <w:spacing w:before="312" w:beforeLines="100" w:line="420" w:lineRule="auto"/>
        <w:rPr>
          <w:rFonts w:hint="eastAsia" w:ascii="黑体" w:hAnsi="宋体" w:eastAsia="黑体"/>
          <w:b/>
          <w:bCs/>
          <w:sz w:val="32"/>
          <w:szCs w:val="32"/>
        </w:rPr>
      </w:pPr>
      <w:r>
        <w:br w:type="page"/>
      </w:r>
      <w:r>
        <w:rPr>
          <w:rFonts w:hint="eastAsia" w:ascii="黑体" w:hAnsi="宋体" w:eastAsia="黑体"/>
          <w:b/>
          <w:bCs/>
          <w:sz w:val="32"/>
          <w:szCs w:val="32"/>
        </w:rPr>
        <w:t>五</w:t>
      </w:r>
      <w:r>
        <w:rPr>
          <w:rFonts w:ascii="黑体" w:hAnsi="宋体" w:eastAsia="黑体"/>
          <w:b/>
          <w:bCs/>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color w:val="000000"/>
                <w:sz w:val="28"/>
                <w:szCs w:val="28"/>
              </w:rPr>
            </w:pPr>
            <w:r>
              <w:rPr>
                <w:rFonts w:hint="eastAsia" w:ascii="黑体" w:hAnsi="宋体" w:eastAsia="黑体"/>
                <w:bCs/>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721" w:type="dxa"/>
            <w:tcBorders>
              <w:top w:val="single" w:color="auto" w:sz="4" w:space="0"/>
              <w:left w:val="single" w:color="auto" w:sz="4" w:space="0"/>
              <w:bottom w:val="single" w:color="auto" w:sz="4" w:space="0"/>
              <w:right w:val="single" w:color="auto" w:sz="4" w:space="0"/>
            </w:tcBorders>
            <w:vAlign w:val="top"/>
          </w:tcPr>
          <w:p>
            <w:pPr>
              <w:spacing w:line="520" w:lineRule="exact"/>
              <w:jc w:val="left"/>
              <w:rPr>
                <w:rFonts w:ascii="楷体_GB2312" w:eastAsia="楷体_GB2312"/>
                <w:bCs/>
                <w:color w:val="000000"/>
                <w:sz w:val="24"/>
                <w:szCs w:val="20"/>
              </w:rPr>
            </w:pPr>
            <w:r>
              <w:rPr>
                <w:rFonts w:hint="eastAsia" w:ascii="楷体_GB2312" w:eastAsia="楷体_GB2312"/>
                <w:bCs/>
                <w:color w:val="000000"/>
                <w:sz w:val="24"/>
                <w:szCs w:val="20"/>
              </w:rPr>
              <w:t>（</w:t>
            </w:r>
            <w:r>
              <w:rPr>
                <w:rFonts w:hint="eastAsia"/>
                <w:bCs/>
                <w:sz w:val="24"/>
                <w:szCs w:val="20"/>
              </w:rPr>
              <w:t>应明确说明是否同意申报、是否同意落实保障措施）</w:t>
            </w: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hint="eastAsia"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spacing w:line="360" w:lineRule="auto"/>
              <w:jc w:val="left"/>
              <w:rPr>
                <w:bCs/>
                <w:sz w:val="24"/>
                <w:szCs w:val="20"/>
              </w:rPr>
            </w:pPr>
            <w:r>
              <w:rPr>
                <w:rFonts w:ascii="楷体_GB2312" w:eastAsia="楷体_GB2312"/>
                <w:bCs/>
                <w:color w:val="000000"/>
                <w:sz w:val="28"/>
                <w:szCs w:val="28"/>
              </w:rPr>
              <w:t xml:space="preserve">                                  </w:t>
            </w:r>
            <w:r>
              <w:rPr>
                <w:rFonts w:hint="eastAsia" w:ascii="楷体_GB2312" w:eastAsia="楷体_GB2312"/>
                <w:bCs/>
                <w:color w:val="000000"/>
                <w:sz w:val="28"/>
                <w:szCs w:val="28"/>
              </w:rPr>
              <w:t xml:space="preserve"> </w:t>
            </w:r>
            <w:r>
              <w:rPr>
                <w:rFonts w:hint="eastAsia"/>
                <w:bCs/>
                <w:sz w:val="24"/>
                <w:szCs w:val="20"/>
              </w:rPr>
              <w:t>签字盖章：</w:t>
            </w:r>
          </w:p>
          <w:p>
            <w:pPr>
              <w:spacing w:line="360" w:lineRule="auto"/>
              <w:rPr>
                <w:rFonts w:hint="eastAsia"/>
                <w:bCs/>
                <w:sz w:val="24"/>
                <w:szCs w:val="20"/>
              </w:rPr>
            </w:pPr>
            <w:r>
              <w:rPr>
                <w:rFonts w:hint="eastAsia"/>
                <w:bCs/>
                <w:sz w:val="24"/>
                <w:szCs w:val="20"/>
              </w:rPr>
              <w:t xml:space="preserve">                                           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721" w:type="dxa"/>
            <w:tcBorders>
              <w:top w:val="single" w:color="auto" w:sz="4" w:space="0"/>
              <w:left w:val="single" w:color="auto" w:sz="4" w:space="0"/>
              <w:bottom w:val="single" w:color="auto" w:sz="4" w:space="0"/>
              <w:right w:val="single" w:color="auto" w:sz="4" w:space="0"/>
            </w:tcBorders>
            <w:vAlign w:val="top"/>
          </w:tcPr>
          <w:p>
            <w:pPr>
              <w:spacing w:line="150" w:lineRule="atLeast"/>
              <w:rPr>
                <w:rFonts w:ascii="Times New Roman"/>
                <w:b/>
              </w:rPr>
            </w:pPr>
            <w:r>
              <w:rPr>
                <w:rFonts w:hint="eastAsia" w:ascii="黑体" w:hAnsi="宋体" w:eastAsia="黑体"/>
                <w:bCs/>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vAlign w:val="top"/>
          </w:tcPr>
          <w:p>
            <w:pPr>
              <w:jc w:val="left"/>
              <w:rPr>
                <w:rFonts w:ascii="楷体_GB2312" w:eastAsia="楷体_GB2312"/>
                <w:bCs/>
                <w:color w:val="000000"/>
                <w:sz w:val="24"/>
                <w:szCs w:val="20"/>
              </w:rPr>
            </w:pPr>
            <w:r>
              <w:rPr>
                <w:rFonts w:hint="eastAsia" w:ascii="楷体_GB2312" w:eastAsia="楷体_GB2312"/>
                <w:bCs/>
                <w:color w:val="000000"/>
                <w:sz w:val="24"/>
                <w:szCs w:val="20"/>
              </w:rPr>
              <w:t>（</w:t>
            </w:r>
            <w:r>
              <w:rPr>
                <w:rFonts w:hint="eastAsia"/>
                <w:bCs/>
                <w:sz w:val="24"/>
                <w:szCs w:val="20"/>
              </w:rPr>
              <w:t>应明确说明是否同意申报、是否同意落实保障措施</w:t>
            </w:r>
            <w:r>
              <w:rPr>
                <w:bCs/>
                <w:sz w:val="24"/>
                <w:szCs w:val="20"/>
              </w:rPr>
              <w:t>。</w:t>
            </w:r>
            <w:r>
              <w:rPr>
                <w:rFonts w:hint="eastAsia"/>
                <w:bCs/>
                <w:sz w:val="24"/>
                <w:szCs w:val="20"/>
              </w:rPr>
              <w:t>）</w:t>
            </w: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hint="eastAsia" w:ascii="Times New Roman"/>
                <w:sz w:val="24"/>
                <w:szCs w:val="20"/>
              </w:rPr>
            </w:pPr>
          </w:p>
          <w:p>
            <w:pPr>
              <w:jc w:val="left"/>
              <w:rPr>
                <w:rFonts w:ascii="Times New Roman"/>
                <w:sz w:val="24"/>
                <w:szCs w:val="20"/>
              </w:rPr>
            </w:pPr>
          </w:p>
          <w:p>
            <w:pPr>
              <w:jc w:val="left"/>
              <w:rPr>
                <w:rFonts w:ascii="Times New Roman"/>
                <w:sz w:val="24"/>
                <w:szCs w:val="20"/>
              </w:rPr>
            </w:pPr>
          </w:p>
          <w:p>
            <w:pPr>
              <w:jc w:val="left"/>
              <w:rPr>
                <w:rFonts w:ascii="Times New Roman"/>
                <w:sz w:val="24"/>
                <w:szCs w:val="20"/>
              </w:rPr>
            </w:pPr>
          </w:p>
          <w:p>
            <w:pPr>
              <w:spacing w:line="360" w:lineRule="auto"/>
              <w:jc w:val="left"/>
              <w:rPr>
                <w:bCs/>
                <w:sz w:val="24"/>
                <w:szCs w:val="20"/>
              </w:rPr>
            </w:pPr>
            <w:r>
              <w:rPr>
                <w:rFonts w:ascii="Times New Roman"/>
                <w:sz w:val="24"/>
                <w:szCs w:val="20"/>
              </w:rPr>
              <w:t xml:space="preserve">                          </w:t>
            </w:r>
            <w:r>
              <w:rPr>
                <w:rFonts w:ascii="楷体_GB2312" w:eastAsia="楷体_GB2312"/>
                <w:bCs/>
                <w:color w:val="000000"/>
                <w:sz w:val="28"/>
                <w:szCs w:val="28"/>
              </w:rPr>
              <w:t xml:space="preserve">              </w:t>
            </w:r>
            <w:r>
              <w:rPr>
                <w:rFonts w:hint="eastAsia"/>
                <w:bCs/>
                <w:sz w:val="24"/>
                <w:szCs w:val="20"/>
              </w:rPr>
              <w:t>签字盖章：</w:t>
            </w:r>
            <w:r>
              <w:rPr>
                <w:bCs/>
                <w:sz w:val="24"/>
                <w:szCs w:val="20"/>
              </w:rPr>
              <w:t xml:space="preserve">      </w:t>
            </w:r>
          </w:p>
          <w:p>
            <w:pPr>
              <w:spacing w:line="360" w:lineRule="auto"/>
              <w:rPr>
                <w:rFonts w:ascii="Times New Roman"/>
                <w:b/>
              </w:rPr>
            </w:pPr>
            <w:r>
              <w:rPr>
                <w:bCs/>
                <w:sz w:val="24"/>
                <w:szCs w:val="20"/>
              </w:rPr>
              <w:t xml:space="preserve">                                            </w:t>
            </w:r>
            <w:r>
              <w:rPr>
                <w:rFonts w:hint="eastAsia"/>
                <w:bCs/>
                <w:sz w:val="24"/>
                <w:szCs w:val="20"/>
              </w:rPr>
              <w:t>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spacing w:line="150" w:lineRule="atLeast"/>
              <w:rPr>
                <w:rFonts w:ascii="Times New Roman"/>
                <w:b/>
              </w:rPr>
            </w:pPr>
          </w:p>
        </w:tc>
      </w:tr>
    </w:tbl>
    <w:p>
      <w:pPr>
        <w:rPr>
          <w:b/>
          <w:bCs/>
          <w:sz w:val="24"/>
          <w:szCs w:val="20"/>
        </w:rPr>
        <w:sectPr>
          <w:pgSz w:w="11906" w:h="16838"/>
          <w:pgMar w:top="1814" w:right="1701" w:bottom="1588"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jc w:val="left"/>
        <w:rPr>
          <w:rFonts w:hint="eastAsia" w:ascii="Times New Roman" w:eastAsia="方正小标宋简体"/>
          <w:kern w:val="2"/>
          <w:sz w:val="36"/>
          <w:szCs w:val="36"/>
        </w:rPr>
      </w:pPr>
      <w:r>
        <w:rPr>
          <w:rFonts w:hint="eastAsia" w:ascii="黑体" w:eastAsia="黑体"/>
          <w:sz w:val="30"/>
          <w:szCs w:val="30"/>
        </w:rPr>
        <w:t>附2</w:t>
      </w:r>
    </w:p>
    <w:p>
      <w:pPr>
        <w:spacing w:line="600" w:lineRule="exact"/>
        <w:ind w:firstLine="880" w:firstLineChars="200"/>
        <w:jc w:val="center"/>
        <w:rPr>
          <w:rFonts w:ascii="Times New Roman" w:eastAsia="方正小标宋简体"/>
          <w:kern w:val="2"/>
          <w:sz w:val="44"/>
          <w:szCs w:val="44"/>
        </w:rPr>
      </w:pPr>
      <w:r>
        <w:rPr>
          <w:rFonts w:ascii="Times New Roman" w:eastAsia="方正小标宋简体"/>
          <w:kern w:val="2"/>
          <w:sz w:val="44"/>
          <w:szCs w:val="44"/>
        </w:rPr>
        <w:t>高校思想政治工作精品项目建设标准（试行）</w:t>
      </w:r>
    </w:p>
    <w:p>
      <w:pPr>
        <w:spacing w:line="600" w:lineRule="exact"/>
        <w:ind w:firstLine="600" w:firstLineChars="200"/>
        <w:jc w:val="center"/>
        <w:rPr>
          <w:rFonts w:ascii="Times New Roman"/>
          <w:kern w:val="2"/>
          <w:sz w:val="30"/>
          <w:szCs w:val="30"/>
        </w:rPr>
      </w:pPr>
      <w:r>
        <w:rPr>
          <w:rFonts w:ascii="Times New Roman"/>
          <w:kern w:val="2"/>
          <w:sz w:val="30"/>
          <w:szCs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93" w:firstLineChars="247"/>
        <w:jc w:val="both"/>
        <w:textAlignment w:val="auto"/>
        <w:outlineLvl w:val="9"/>
        <w:rPr>
          <w:rFonts w:ascii="Times New Roman" w:eastAsia="黑体"/>
          <w:b/>
          <w:kern w:val="2"/>
          <w:sz w:val="32"/>
          <w:szCs w:val="32"/>
        </w:rPr>
      </w:pPr>
      <w:r>
        <w:rPr>
          <w:rFonts w:ascii="Times New Roman" w:eastAsia="黑体"/>
          <w:b/>
          <w:kern w:val="2"/>
          <w:sz w:val="32"/>
          <w:szCs w:val="32"/>
        </w:rPr>
        <w:t>一、总标准</w:t>
      </w:r>
    </w:p>
    <w:tbl>
      <w:tblPr>
        <w:tblStyle w:val="8"/>
        <w:tblW w:w="13238"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977"/>
        <w:gridCol w:w="8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701" w:type="dxa"/>
            <w:tcBorders>
              <w:bottom w:val="single" w:color="auto" w:sz="4" w:space="0"/>
            </w:tcBorders>
            <w:vAlign w:val="center"/>
          </w:tcPr>
          <w:p>
            <w:pPr>
              <w:jc w:val="center"/>
              <w:rPr>
                <w:rFonts w:ascii="Times New Roman" w:eastAsia="黑体"/>
                <w:sz w:val="30"/>
                <w:szCs w:val="30"/>
              </w:rPr>
            </w:pPr>
            <w:r>
              <w:rPr>
                <w:rFonts w:ascii="Times New Roman" w:eastAsia="黑体"/>
                <w:sz w:val="30"/>
                <w:szCs w:val="30"/>
              </w:rPr>
              <w:t>一级指标</w:t>
            </w:r>
          </w:p>
        </w:tc>
        <w:tc>
          <w:tcPr>
            <w:tcW w:w="2977" w:type="dxa"/>
            <w:vAlign w:val="center"/>
          </w:tcPr>
          <w:p>
            <w:pPr>
              <w:jc w:val="center"/>
              <w:rPr>
                <w:rFonts w:ascii="Times New Roman" w:eastAsia="黑体"/>
                <w:sz w:val="30"/>
                <w:szCs w:val="30"/>
              </w:rPr>
            </w:pPr>
            <w:r>
              <w:rPr>
                <w:rFonts w:ascii="Times New Roman" w:eastAsia="黑体"/>
                <w:sz w:val="30"/>
                <w:szCs w:val="30"/>
              </w:rPr>
              <w:t>二级指标</w:t>
            </w:r>
          </w:p>
        </w:tc>
        <w:tc>
          <w:tcPr>
            <w:tcW w:w="8560"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1701" w:type="dxa"/>
            <w:vMerge w:val="restart"/>
            <w:tcBorders>
              <w:top w:val="single" w:color="auto" w:sz="4" w:space="0"/>
            </w:tcBorders>
            <w:vAlign w:val="center"/>
          </w:tcPr>
          <w:p>
            <w:pPr>
              <w:spacing w:line="400" w:lineRule="exact"/>
              <w:jc w:val="center"/>
              <w:rPr>
                <w:rFonts w:ascii="Times New Roman" w:eastAsia="黑体"/>
                <w:kern w:val="2"/>
                <w:sz w:val="28"/>
                <w:szCs w:val="28"/>
              </w:rPr>
            </w:pPr>
            <w:r>
              <w:rPr>
                <w:rFonts w:ascii="Times New Roman" w:eastAsia="黑体"/>
                <w:kern w:val="2"/>
                <w:sz w:val="24"/>
                <w:szCs w:val="24"/>
              </w:rPr>
              <w:t>1.</w:t>
            </w:r>
            <w:r>
              <w:rPr>
                <w:rFonts w:hint="eastAsia" w:ascii="Times New Roman" w:eastAsia="黑体"/>
                <w:kern w:val="2"/>
                <w:sz w:val="24"/>
                <w:szCs w:val="24"/>
              </w:rPr>
              <w:t>传</w:t>
            </w:r>
            <w:r>
              <w:rPr>
                <w:rFonts w:ascii="Times New Roman" w:eastAsia="黑体"/>
                <w:kern w:val="2"/>
                <w:sz w:val="24"/>
                <w:szCs w:val="24"/>
              </w:rPr>
              <w:t>承性</w:t>
            </w:r>
          </w:p>
        </w:tc>
        <w:tc>
          <w:tcPr>
            <w:tcW w:w="2977" w:type="dxa"/>
            <w:vAlign w:val="center"/>
          </w:tcPr>
          <w:p>
            <w:pPr>
              <w:spacing w:line="400" w:lineRule="exact"/>
              <w:jc w:val="center"/>
              <w:rPr>
                <w:rFonts w:ascii="Times New Roman"/>
                <w:kern w:val="2"/>
                <w:sz w:val="28"/>
                <w:szCs w:val="28"/>
              </w:rPr>
            </w:pPr>
            <w:r>
              <w:rPr>
                <w:rFonts w:ascii="Times New Roman"/>
                <w:sz w:val="24"/>
                <w:szCs w:val="24"/>
              </w:rPr>
              <w:t>1.1前期基础</w:t>
            </w:r>
          </w:p>
        </w:tc>
        <w:tc>
          <w:tcPr>
            <w:tcW w:w="8560" w:type="dxa"/>
            <w:vAlign w:val="center"/>
          </w:tcPr>
          <w:p>
            <w:pPr>
              <w:spacing w:line="400" w:lineRule="exact"/>
              <w:rPr>
                <w:rFonts w:ascii="Times New Roman"/>
                <w:sz w:val="24"/>
                <w:szCs w:val="24"/>
              </w:rPr>
            </w:pPr>
            <w:r>
              <w:rPr>
                <w:rFonts w:ascii="Times New Roman"/>
                <w:sz w:val="24"/>
                <w:szCs w:val="24"/>
              </w:rPr>
              <w:t>1.有固定的工作载体或项目平台。</w:t>
            </w:r>
          </w:p>
          <w:p>
            <w:pPr>
              <w:spacing w:line="400" w:lineRule="exact"/>
              <w:rPr>
                <w:rFonts w:ascii="Times New Roman"/>
                <w:sz w:val="24"/>
                <w:szCs w:val="24"/>
              </w:rPr>
            </w:pPr>
            <w:r>
              <w:rPr>
                <w:rFonts w:ascii="Times New Roman"/>
                <w:sz w:val="24"/>
                <w:szCs w:val="24"/>
              </w:rPr>
              <w:t>2.项目及其负责团队在师生中有较大的影响力。</w:t>
            </w:r>
          </w:p>
          <w:p>
            <w:pPr>
              <w:spacing w:line="400" w:lineRule="exact"/>
              <w:rPr>
                <w:rFonts w:ascii="Times New Roman"/>
                <w:sz w:val="24"/>
                <w:szCs w:val="24"/>
              </w:rPr>
            </w:pPr>
            <w:r>
              <w:rPr>
                <w:rFonts w:ascii="Times New Roman"/>
                <w:sz w:val="24"/>
                <w:szCs w:val="24"/>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1.2传统继承</w:t>
            </w:r>
          </w:p>
        </w:tc>
        <w:tc>
          <w:tcPr>
            <w:tcW w:w="8560" w:type="dxa"/>
            <w:vAlign w:val="center"/>
          </w:tcPr>
          <w:p>
            <w:pPr>
              <w:spacing w:line="400" w:lineRule="exact"/>
              <w:rPr>
                <w:rFonts w:ascii="Times New Roman"/>
                <w:sz w:val="24"/>
                <w:szCs w:val="24"/>
              </w:rPr>
            </w:pPr>
            <w:r>
              <w:rPr>
                <w:rFonts w:ascii="Times New Roman"/>
                <w:sz w:val="24"/>
                <w:szCs w:val="24"/>
              </w:rPr>
              <w:t>1. 有良好的育人传统。</w:t>
            </w:r>
          </w:p>
          <w:p>
            <w:pPr>
              <w:spacing w:line="400" w:lineRule="exact"/>
              <w:rPr>
                <w:rFonts w:ascii="Times New Roman"/>
                <w:sz w:val="24"/>
                <w:szCs w:val="24"/>
              </w:rPr>
            </w:pPr>
            <w:r>
              <w:rPr>
                <w:rFonts w:ascii="Times New Roman"/>
                <w:sz w:val="24"/>
                <w:szCs w:val="24"/>
              </w:rPr>
              <w:t>2. 有2年以上的实施经历。</w:t>
            </w:r>
          </w:p>
          <w:p>
            <w:pPr>
              <w:spacing w:line="400" w:lineRule="exact"/>
              <w:rPr>
                <w:rFonts w:ascii="Times New Roman"/>
                <w:sz w:val="24"/>
                <w:szCs w:val="24"/>
              </w:rPr>
            </w:pPr>
            <w:r>
              <w:rPr>
                <w:rFonts w:ascii="Times New Roman"/>
                <w:sz w:val="24"/>
                <w:szCs w:val="24"/>
              </w:rPr>
              <w:t>3. 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1701" w:type="dxa"/>
            <w:vMerge w:val="restart"/>
            <w:tcBorders>
              <w:top w:val="single" w:color="auto" w:sz="4" w:space="0"/>
            </w:tcBorders>
            <w:vAlign w:val="center"/>
          </w:tcPr>
          <w:p>
            <w:pPr>
              <w:spacing w:line="400" w:lineRule="exact"/>
              <w:jc w:val="center"/>
              <w:rPr>
                <w:rFonts w:ascii="Times New Roman" w:eastAsia="黑体"/>
                <w:kern w:val="2"/>
                <w:sz w:val="28"/>
                <w:szCs w:val="28"/>
              </w:rPr>
            </w:pPr>
            <w:r>
              <w:rPr>
                <w:rFonts w:ascii="Times New Roman" w:eastAsia="黑体"/>
                <w:kern w:val="2"/>
                <w:sz w:val="24"/>
                <w:szCs w:val="24"/>
              </w:rPr>
              <w:t>2.特色性</w:t>
            </w:r>
          </w:p>
        </w:tc>
        <w:tc>
          <w:tcPr>
            <w:tcW w:w="2977" w:type="dxa"/>
            <w:vAlign w:val="center"/>
          </w:tcPr>
          <w:p>
            <w:pPr>
              <w:spacing w:line="400" w:lineRule="exact"/>
              <w:jc w:val="center"/>
              <w:rPr>
                <w:rFonts w:ascii="Times New Roman"/>
                <w:sz w:val="24"/>
                <w:szCs w:val="24"/>
              </w:rPr>
            </w:pPr>
            <w:r>
              <w:rPr>
                <w:rFonts w:ascii="Times New Roman"/>
                <w:sz w:val="24"/>
                <w:szCs w:val="24"/>
              </w:rPr>
              <w:t>2.1项目特色</w:t>
            </w:r>
          </w:p>
        </w:tc>
        <w:tc>
          <w:tcPr>
            <w:tcW w:w="8560" w:type="dxa"/>
            <w:vAlign w:val="center"/>
          </w:tcPr>
          <w:p>
            <w:pPr>
              <w:spacing w:line="400" w:lineRule="exact"/>
              <w:rPr>
                <w:rFonts w:ascii="Times New Roman"/>
                <w:sz w:val="24"/>
                <w:szCs w:val="24"/>
              </w:rPr>
            </w:pPr>
            <w:r>
              <w:rPr>
                <w:rFonts w:ascii="Times New Roman"/>
                <w:sz w:val="24"/>
                <w:szCs w:val="24"/>
              </w:rPr>
              <w:t>1.体现师生成长发展需求。</w:t>
            </w:r>
          </w:p>
          <w:p>
            <w:pPr>
              <w:spacing w:line="400" w:lineRule="exact"/>
              <w:rPr>
                <w:rFonts w:ascii="Times New Roman"/>
                <w:sz w:val="24"/>
                <w:szCs w:val="24"/>
              </w:rPr>
            </w:pPr>
            <w:r>
              <w:rPr>
                <w:rFonts w:ascii="Times New Roman"/>
                <w:sz w:val="24"/>
                <w:szCs w:val="24"/>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tcBorders>
              <w:top w:val="single" w:color="auto" w:sz="4" w:space="0"/>
            </w:tcBorders>
            <w:vAlign w:val="center"/>
          </w:tcPr>
          <w:p>
            <w:pPr>
              <w:spacing w:line="400" w:lineRule="exact"/>
              <w:jc w:val="center"/>
              <w:rPr>
                <w:rFonts w:ascii="Times New Roman"/>
                <w:sz w:val="24"/>
                <w:szCs w:val="24"/>
              </w:rPr>
            </w:pPr>
            <w:r>
              <w:rPr>
                <w:rFonts w:ascii="Times New Roman"/>
                <w:sz w:val="24"/>
                <w:szCs w:val="24"/>
              </w:rPr>
              <w:t>2.2育人特色</w:t>
            </w:r>
          </w:p>
        </w:tc>
        <w:tc>
          <w:tcPr>
            <w:tcW w:w="8560" w:type="dxa"/>
            <w:vAlign w:val="center"/>
          </w:tcPr>
          <w:p>
            <w:pPr>
              <w:spacing w:line="400" w:lineRule="exact"/>
              <w:rPr>
                <w:rFonts w:ascii="Times New Roman"/>
                <w:sz w:val="24"/>
                <w:szCs w:val="24"/>
              </w:rPr>
            </w:pPr>
            <w:r>
              <w:rPr>
                <w:rFonts w:ascii="Times New Roman"/>
                <w:sz w:val="24"/>
                <w:szCs w:val="24"/>
              </w:rPr>
              <w:t>1.坚持以育人为中心，育人资源丰富、利用充分。</w:t>
            </w:r>
          </w:p>
          <w:p>
            <w:pPr>
              <w:spacing w:line="400" w:lineRule="exact"/>
              <w:rPr>
                <w:rFonts w:hint="eastAsia" w:ascii="Times New Roman"/>
                <w:sz w:val="24"/>
                <w:szCs w:val="24"/>
              </w:rPr>
            </w:pPr>
            <w:r>
              <w:rPr>
                <w:rFonts w:ascii="Times New Roman"/>
                <w:sz w:val="24"/>
                <w:szCs w:val="24"/>
              </w:rPr>
              <w:t>2.突出协同育人特色，机制优化、</w:t>
            </w:r>
            <w:r>
              <w:rPr>
                <w:rFonts w:hint="eastAsia" w:ascii="Times New Roman"/>
                <w:sz w:val="24"/>
                <w:szCs w:val="24"/>
              </w:rPr>
              <w:t>体系完善</w:t>
            </w:r>
            <w:r>
              <w:rPr>
                <w:rFonts w:ascii="Times New Roman"/>
                <w:sz w:val="24"/>
                <w:szCs w:val="24"/>
              </w:rPr>
              <w:t>。</w:t>
            </w:r>
          </w:p>
          <w:p>
            <w:pPr>
              <w:spacing w:line="400" w:lineRule="exact"/>
              <w:rPr>
                <w:rFonts w:ascii="Times New Roman"/>
                <w:sz w:val="24"/>
                <w:szCs w:val="24"/>
              </w:rPr>
            </w:pPr>
            <w:r>
              <w:rPr>
                <w:rFonts w:hint="eastAsia" w:ascii="Times New Roman"/>
                <w:sz w:val="24"/>
                <w:szCs w:val="24"/>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3.持续性</w:t>
            </w:r>
          </w:p>
        </w:tc>
        <w:tc>
          <w:tcPr>
            <w:tcW w:w="2977" w:type="dxa"/>
            <w:vAlign w:val="center"/>
          </w:tcPr>
          <w:p>
            <w:pPr>
              <w:spacing w:line="400" w:lineRule="exact"/>
              <w:jc w:val="center"/>
              <w:rPr>
                <w:rFonts w:ascii="Times New Roman"/>
                <w:sz w:val="24"/>
                <w:szCs w:val="24"/>
              </w:rPr>
            </w:pPr>
            <w:r>
              <w:rPr>
                <w:rFonts w:ascii="Times New Roman"/>
                <w:sz w:val="24"/>
                <w:szCs w:val="24"/>
              </w:rPr>
              <w:t>3.1组织保障</w:t>
            </w:r>
          </w:p>
        </w:tc>
        <w:tc>
          <w:tcPr>
            <w:tcW w:w="8560" w:type="dxa"/>
            <w:tcBorders>
              <w:right w:val="single" w:color="auto" w:sz="4" w:space="0"/>
            </w:tcBorders>
            <w:vAlign w:val="top"/>
          </w:tcPr>
          <w:p>
            <w:pPr>
              <w:spacing w:line="400" w:lineRule="exact"/>
              <w:rPr>
                <w:rFonts w:ascii="Times New Roman"/>
                <w:sz w:val="24"/>
                <w:szCs w:val="24"/>
              </w:rPr>
            </w:pPr>
            <w:r>
              <w:rPr>
                <w:rFonts w:ascii="Times New Roman"/>
                <w:sz w:val="24"/>
                <w:szCs w:val="24"/>
              </w:rPr>
              <w:t>1.领导高度重视，定位准确。</w:t>
            </w:r>
          </w:p>
          <w:p>
            <w:pPr>
              <w:spacing w:line="400" w:lineRule="exact"/>
              <w:rPr>
                <w:rFonts w:ascii="Times New Roman"/>
                <w:sz w:val="24"/>
                <w:szCs w:val="24"/>
              </w:rPr>
            </w:pPr>
            <w:r>
              <w:rPr>
                <w:rFonts w:ascii="Times New Roman"/>
                <w:sz w:val="24"/>
                <w:szCs w:val="24"/>
              </w:rPr>
              <w:t>2.项目设计科学合理，统筹推进扎实有序。</w:t>
            </w:r>
          </w:p>
          <w:p>
            <w:pPr>
              <w:spacing w:line="400" w:lineRule="exact"/>
              <w:rPr>
                <w:rFonts w:ascii="Times New Roman"/>
                <w:sz w:val="24"/>
                <w:szCs w:val="24"/>
              </w:rPr>
            </w:pPr>
            <w:r>
              <w:rPr>
                <w:rFonts w:ascii="Times New Roman"/>
                <w:sz w:val="24"/>
                <w:szCs w:val="24"/>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3.2问题导向</w:t>
            </w:r>
          </w:p>
        </w:tc>
        <w:tc>
          <w:tcPr>
            <w:tcW w:w="8560" w:type="dxa"/>
            <w:tcBorders>
              <w:right w:val="single" w:color="auto" w:sz="4" w:space="0"/>
            </w:tcBorders>
            <w:vAlign w:val="center"/>
          </w:tcPr>
          <w:p>
            <w:pPr>
              <w:spacing w:line="400" w:lineRule="exact"/>
              <w:rPr>
                <w:rFonts w:ascii="Times New Roman"/>
                <w:sz w:val="24"/>
                <w:szCs w:val="24"/>
              </w:rPr>
            </w:pPr>
            <w:r>
              <w:rPr>
                <w:rFonts w:ascii="Times New Roman"/>
                <w:sz w:val="24"/>
                <w:szCs w:val="24"/>
              </w:rPr>
              <w:t>1.聚焦工作中的短板弱项、薄弱环节，破解工作中存在的不平衡不充分问题。</w:t>
            </w:r>
          </w:p>
          <w:p>
            <w:pPr>
              <w:spacing w:line="400" w:lineRule="exact"/>
              <w:rPr>
                <w:rFonts w:ascii="Times New Roman"/>
                <w:sz w:val="24"/>
                <w:szCs w:val="24"/>
              </w:rPr>
            </w:pPr>
            <w:r>
              <w:rPr>
                <w:rFonts w:ascii="Times New Roman"/>
                <w:sz w:val="24"/>
                <w:szCs w:val="24"/>
              </w:rPr>
              <w:t>2.聚焦重点任务、重点群体、重点领域，加强分类指导、着力因材施教。</w:t>
            </w:r>
          </w:p>
          <w:p>
            <w:pPr>
              <w:spacing w:line="400" w:lineRule="exact"/>
              <w:rPr>
                <w:rFonts w:ascii="Times New Roman"/>
                <w:sz w:val="24"/>
                <w:szCs w:val="24"/>
              </w:rPr>
            </w:pPr>
            <w:r>
              <w:rPr>
                <w:rFonts w:ascii="Times New Roman"/>
                <w:sz w:val="24"/>
                <w:szCs w:val="24"/>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3.3过程管理</w:t>
            </w:r>
          </w:p>
        </w:tc>
        <w:tc>
          <w:tcPr>
            <w:tcW w:w="8560" w:type="dxa"/>
            <w:vAlign w:val="center"/>
          </w:tcPr>
          <w:p>
            <w:pPr>
              <w:spacing w:line="400" w:lineRule="exact"/>
              <w:rPr>
                <w:rFonts w:ascii="Times New Roman"/>
                <w:sz w:val="24"/>
                <w:szCs w:val="24"/>
              </w:rPr>
            </w:pPr>
            <w:r>
              <w:rPr>
                <w:rFonts w:ascii="Times New Roman"/>
                <w:sz w:val="24"/>
                <w:szCs w:val="24"/>
              </w:rPr>
              <w:t>1.过程设计科学，充分挖掘和利用不同岗位、不同群体的育人元素。</w:t>
            </w:r>
          </w:p>
          <w:p>
            <w:pPr>
              <w:spacing w:line="400" w:lineRule="exact"/>
              <w:rPr>
                <w:rFonts w:ascii="Times New Roman"/>
                <w:sz w:val="24"/>
                <w:szCs w:val="24"/>
              </w:rPr>
            </w:pPr>
            <w:r>
              <w:rPr>
                <w:rFonts w:ascii="Times New Roman"/>
                <w:sz w:val="24"/>
                <w:szCs w:val="24"/>
              </w:rPr>
              <w:t>2.过程管理规范，充分激活不同主体的育人活力。</w:t>
            </w:r>
          </w:p>
          <w:p>
            <w:pPr>
              <w:spacing w:line="400" w:lineRule="exact"/>
              <w:rPr>
                <w:rFonts w:ascii="Times New Roman"/>
                <w:sz w:val="24"/>
                <w:szCs w:val="24"/>
              </w:rPr>
            </w:pPr>
            <w:r>
              <w:rPr>
                <w:rFonts w:ascii="Times New Roman"/>
                <w:sz w:val="24"/>
                <w:szCs w:val="24"/>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4.实效性</w:t>
            </w:r>
          </w:p>
        </w:tc>
        <w:tc>
          <w:tcPr>
            <w:tcW w:w="2977" w:type="dxa"/>
            <w:vAlign w:val="center"/>
          </w:tcPr>
          <w:p>
            <w:pPr>
              <w:spacing w:line="400" w:lineRule="exact"/>
              <w:jc w:val="center"/>
              <w:rPr>
                <w:rFonts w:ascii="Times New Roman"/>
                <w:sz w:val="24"/>
                <w:szCs w:val="24"/>
              </w:rPr>
            </w:pPr>
            <w:r>
              <w:rPr>
                <w:rFonts w:ascii="Times New Roman"/>
                <w:sz w:val="24"/>
                <w:szCs w:val="24"/>
              </w:rPr>
              <w:t>4.1师生反响</w:t>
            </w:r>
          </w:p>
        </w:tc>
        <w:tc>
          <w:tcPr>
            <w:tcW w:w="8560" w:type="dxa"/>
            <w:vAlign w:val="center"/>
          </w:tcPr>
          <w:p>
            <w:pPr>
              <w:spacing w:line="400" w:lineRule="exact"/>
              <w:rPr>
                <w:rFonts w:ascii="Times New Roman"/>
                <w:sz w:val="24"/>
                <w:szCs w:val="24"/>
              </w:rPr>
            </w:pPr>
            <w:r>
              <w:rPr>
                <w:rFonts w:ascii="Times New Roman"/>
                <w:sz w:val="24"/>
                <w:szCs w:val="24"/>
              </w:rPr>
              <w:t>1.师生知晓率、参与率高。</w:t>
            </w:r>
          </w:p>
          <w:p>
            <w:pPr>
              <w:spacing w:line="400" w:lineRule="exact"/>
              <w:rPr>
                <w:rFonts w:ascii="Times New Roman"/>
                <w:sz w:val="24"/>
                <w:szCs w:val="24"/>
              </w:rPr>
            </w:pPr>
            <w:r>
              <w:rPr>
                <w:rFonts w:ascii="Times New Roman"/>
                <w:sz w:val="24"/>
                <w:szCs w:val="24"/>
              </w:rPr>
              <w:t>2.师生满意度高。</w:t>
            </w:r>
          </w:p>
          <w:p>
            <w:pPr>
              <w:spacing w:line="400" w:lineRule="exact"/>
              <w:rPr>
                <w:rFonts w:ascii="Times New Roman"/>
                <w:sz w:val="24"/>
                <w:szCs w:val="24"/>
              </w:rPr>
            </w:pPr>
            <w:r>
              <w:rPr>
                <w:rFonts w:ascii="Times New Roman"/>
                <w:sz w:val="24"/>
                <w:szCs w:val="24"/>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4.2问题解决</w:t>
            </w:r>
          </w:p>
        </w:tc>
        <w:tc>
          <w:tcPr>
            <w:tcW w:w="8560" w:type="dxa"/>
            <w:vAlign w:val="center"/>
          </w:tcPr>
          <w:p>
            <w:pPr>
              <w:spacing w:line="400" w:lineRule="exact"/>
              <w:rPr>
                <w:rFonts w:ascii="Times New Roman"/>
                <w:sz w:val="24"/>
                <w:szCs w:val="24"/>
              </w:rPr>
            </w:pPr>
            <w:r>
              <w:rPr>
                <w:rFonts w:ascii="Times New Roman"/>
                <w:sz w:val="24"/>
                <w:szCs w:val="24"/>
              </w:rPr>
              <w:t>1.解决师生思想问题及时。</w:t>
            </w:r>
          </w:p>
          <w:p>
            <w:pPr>
              <w:spacing w:line="400" w:lineRule="exact"/>
              <w:rPr>
                <w:rFonts w:ascii="Times New Roman"/>
                <w:sz w:val="24"/>
                <w:szCs w:val="24"/>
              </w:rPr>
            </w:pPr>
            <w:r>
              <w:rPr>
                <w:rFonts w:ascii="Times New Roman"/>
                <w:sz w:val="24"/>
                <w:szCs w:val="24"/>
              </w:rPr>
              <w:t>2.解决师生具体问题务实。</w:t>
            </w:r>
          </w:p>
          <w:p>
            <w:pPr>
              <w:spacing w:line="400" w:lineRule="exact"/>
              <w:rPr>
                <w:rFonts w:ascii="Times New Roman"/>
                <w:sz w:val="24"/>
                <w:szCs w:val="24"/>
              </w:rPr>
            </w:pPr>
            <w:r>
              <w:rPr>
                <w:rFonts w:ascii="Times New Roman"/>
                <w:sz w:val="24"/>
                <w:szCs w:val="24"/>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1701" w:type="dxa"/>
            <w:vMerge w:val="continue"/>
            <w:vAlign w:val="center"/>
          </w:tcPr>
          <w:p>
            <w:pPr>
              <w:spacing w:line="400" w:lineRule="exact"/>
              <w:jc w:val="center"/>
              <w:rPr>
                <w:rFonts w:ascii="Times New Roman" w:eastAsia="黑体"/>
                <w:kern w:val="2"/>
                <w:sz w:val="28"/>
                <w:szCs w:val="28"/>
              </w:rPr>
            </w:pPr>
          </w:p>
        </w:tc>
        <w:tc>
          <w:tcPr>
            <w:tcW w:w="2977" w:type="dxa"/>
            <w:vAlign w:val="center"/>
          </w:tcPr>
          <w:p>
            <w:pPr>
              <w:spacing w:line="400" w:lineRule="exact"/>
              <w:jc w:val="center"/>
              <w:rPr>
                <w:rFonts w:ascii="Times New Roman"/>
                <w:sz w:val="24"/>
                <w:szCs w:val="24"/>
              </w:rPr>
            </w:pPr>
            <w:r>
              <w:rPr>
                <w:rFonts w:ascii="Times New Roman"/>
                <w:sz w:val="24"/>
                <w:szCs w:val="24"/>
              </w:rPr>
              <w:t>4.3社会评价</w:t>
            </w:r>
          </w:p>
        </w:tc>
        <w:tc>
          <w:tcPr>
            <w:tcW w:w="8560" w:type="dxa"/>
            <w:vAlign w:val="center"/>
          </w:tcPr>
          <w:p>
            <w:pPr>
              <w:spacing w:line="400" w:lineRule="exact"/>
              <w:rPr>
                <w:rFonts w:ascii="Times New Roman"/>
                <w:sz w:val="24"/>
                <w:szCs w:val="24"/>
              </w:rPr>
            </w:pPr>
            <w:r>
              <w:rPr>
                <w:rFonts w:ascii="Times New Roman"/>
                <w:sz w:val="24"/>
                <w:szCs w:val="24"/>
              </w:rPr>
              <w:t>1.学生家长反响好。</w:t>
            </w:r>
          </w:p>
          <w:p>
            <w:pPr>
              <w:spacing w:line="400" w:lineRule="exact"/>
              <w:rPr>
                <w:rFonts w:ascii="Times New Roman"/>
                <w:sz w:val="24"/>
                <w:szCs w:val="24"/>
              </w:rPr>
            </w:pPr>
            <w:r>
              <w:rPr>
                <w:rFonts w:ascii="Times New Roman"/>
                <w:sz w:val="24"/>
                <w:szCs w:val="24"/>
              </w:rPr>
              <w:t>2.媒体评价高。</w:t>
            </w:r>
          </w:p>
          <w:p>
            <w:pPr>
              <w:spacing w:line="400" w:lineRule="exact"/>
              <w:rPr>
                <w:rFonts w:ascii="Times New Roman"/>
                <w:sz w:val="24"/>
                <w:szCs w:val="24"/>
              </w:rPr>
            </w:pPr>
            <w:r>
              <w:rPr>
                <w:rFonts w:ascii="Times New Roman"/>
                <w:sz w:val="24"/>
                <w:szCs w:val="24"/>
              </w:rPr>
              <w:t>3.同行评价高。</w:t>
            </w:r>
          </w:p>
          <w:p>
            <w:pPr>
              <w:spacing w:line="400" w:lineRule="exact"/>
              <w:rPr>
                <w:rFonts w:ascii="Times New Roman"/>
                <w:sz w:val="24"/>
                <w:szCs w:val="24"/>
              </w:rPr>
            </w:pPr>
            <w:r>
              <w:rPr>
                <w:rFonts w:ascii="Times New Roman"/>
                <w:sz w:val="24"/>
                <w:szCs w:val="24"/>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1701" w:type="dxa"/>
            <w:vMerge w:val="restart"/>
            <w:vAlign w:val="center"/>
          </w:tcPr>
          <w:p>
            <w:pPr>
              <w:spacing w:line="400" w:lineRule="exact"/>
              <w:jc w:val="center"/>
              <w:rPr>
                <w:rFonts w:ascii="Times New Roman" w:eastAsia="黑体"/>
                <w:kern w:val="2"/>
                <w:sz w:val="28"/>
                <w:szCs w:val="28"/>
              </w:rPr>
            </w:pPr>
            <w:r>
              <w:rPr>
                <w:rFonts w:ascii="Times New Roman" w:eastAsia="黑体"/>
                <w:kern w:val="2"/>
                <w:sz w:val="24"/>
                <w:szCs w:val="24"/>
              </w:rPr>
              <w:t>5.示范性</w:t>
            </w:r>
          </w:p>
        </w:tc>
        <w:tc>
          <w:tcPr>
            <w:tcW w:w="2977" w:type="dxa"/>
            <w:vAlign w:val="center"/>
          </w:tcPr>
          <w:p>
            <w:pPr>
              <w:spacing w:line="400" w:lineRule="exact"/>
              <w:jc w:val="center"/>
              <w:rPr>
                <w:rFonts w:ascii="Times New Roman"/>
                <w:sz w:val="24"/>
                <w:szCs w:val="24"/>
                <w:highlight w:val="yellow"/>
              </w:rPr>
            </w:pPr>
            <w:r>
              <w:rPr>
                <w:rFonts w:ascii="Times New Roman"/>
                <w:sz w:val="24"/>
                <w:szCs w:val="24"/>
              </w:rPr>
              <w:t>5.1典型价值</w:t>
            </w:r>
          </w:p>
        </w:tc>
        <w:tc>
          <w:tcPr>
            <w:tcW w:w="8560" w:type="dxa"/>
            <w:vAlign w:val="center"/>
          </w:tcPr>
          <w:p>
            <w:pPr>
              <w:spacing w:line="400" w:lineRule="exact"/>
              <w:rPr>
                <w:rFonts w:ascii="Times New Roman"/>
                <w:sz w:val="24"/>
                <w:szCs w:val="24"/>
              </w:rPr>
            </w:pPr>
            <w:r>
              <w:rPr>
                <w:rFonts w:ascii="Times New Roman"/>
                <w:sz w:val="24"/>
                <w:szCs w:val="24"/>
              </w:rPr>
              <w:t>1.典型案例突出。</w:t>
            </w:r>
          </w:p>
          <w:p>
            <w:pPr>
              <w:spacing w:line="400" w:lineRule="exact"/>
              <w:rPr>
                <w:rFonts w:ascii="Times New Roman"/>
                <w:sz w:val="24"/>
                <w:szCs w:val="24"/>
                <w:highlight w:val="yellow"/>
              </w:rPr>
            </w:pPr>
            <w:r>
              <w:rPr>
                <w:rFonts w:ascii="Times New Roman"/>
                <w:sz w:val="24"/>
                <w:szCs w:val="24"/>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trPr>
        <w:tc>
          <w:tcPr>
            <w:tcW w:w="1701" w:type="dxa"/>
            <w:vMerge w:val="continue"/>
            <w:vAlign w:val="center"/>
          </w:tcPr>
          <w:p>
            <w:pPr>
              <w:jc w:val="center"/>
              <w:rPr>
                <w:rFonts w:ascii="Times New Roman" w:eastAsia="宋体"/>
                <w:b/>
                <w:szCs w:val="24"/>
              </w:rPr>
            </w:pPr>
          </w:p>
        </w:tc>
        <w:tc>
          <w:tcPr>
            <w:tcW w:w="2977" w:type="dxa"/>
            <w:vAlign w:val="center"/>
          </w:tcPr>
          <w:p>
            <w:pPr>
              <w:spacing w:line="400" w:lineRule="exact"/>
              <w:jc w:val="center"/>
              <w:rPr>
                <w:rFonts w:ascii="Times New Roman"/>
                <w:kern w:val="2"/>
                <w:sz w:val="28"/>
                <w:szCs w:val="28"/>
              </w:rPr>
            </w:pPr>
            <w:r>
              <w:rPr>
                <w:rFonts w:ascii="Times New Roman"/>
                <w:sz w:val="24"/>
                <w:szCs w:val="24"/>
              </w:rPr>
              <w:t>5.2示范引领</w:t>
            </w:r>
          </w:p>
        </w:tc>
        <w:tc>
          <w:tcPr>
            <w:tcW w:w="8560" w:type="dxa"/>
            <w:vAlign w:val="top"/>
          </w:tcPr>
          <w:p>
            <w:pPr>
              <w:spacing w:line="400" w:lineRule="exact"/>
              <w:rPr>
                <w:rFonts w:ascii="Times New Roman"/>
                <w:sz w:val="24"/>
                <w:szCs w:val="24"/>
              </w:rPr>
            </w:pPr>
            <w:r>
              <w:rPr>
                <w:rFonts w:ascii="Times New Roman"/>
                <w:sz w:val="24"/>
                <w:szCs w:val="24"/>
              </w:rPr>
              <w:t>1.育人模式具有创新性。</w:t>
            </w:r>
          </w:p>
          <w:p>
            <w:pPr>
              <w:spacing w:line="400" w:lineRule="exact"/>
              <w:rPr>
                <w:rFonts w:ascii="Times New Roman"/>
                <w:sz w:val="24"/>
                <w:szCs w:val="24"/>
              </w:rPr>
            </w:pPr>
            <w:r>
              <w:rPr>
                <w:rFonts w:ascii="Times New Roman"/>
                <w:sz w:val="24"/>
                <w:szCs w:val="24"/>
              </w:rPr>
              <w:t>2.方法载体具有示范性。</w:t>
            </w:r>
          </w:p>
          <w:p>
            <w:pPr>
              <w:spacing w:line="400" w:lineRule="exact"/>
              <w:rPr>
                <w:rFonts w:ascii="Times New Roman"/>
                <w:sz w:val="24"/>
                <w:szCs w:val="24"/>
              </w:rPr>
            </w:pPr>
            <w:r>
              <w:rPr>
                <w:rFonts w:ascii="Times New Roman"/>
                <w:sz w:val="24"/>
                <w:szCs w:val="24"/>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1701" w:type="dxa"/>
            <w:vMerge w:val="continue"/>
            <w:vAlign w:val="center"/>
          </w:tcPr>
          <w:p>
            <w:pPr>
              <w:jc w:val="center"/>
              <w:rPr>
                <w:rFonts w:ascii="Times New Roman" w:eastAsia="宋体"/>
                <w:b/>
                <w:szCs w:val="24"/>
              </w:rPr>
            </w:pPr>
          </w:p>
        </w:tc>
        <w:tc>
          <w:tcPr>
            <w:tcW w:w="2977" w:type="dxa"/>
            <w:vAlign w:val="center"/>
          </w:tcPr>
          <w:p>
            <w:pPr>
              <w:spacing w:line="400" w:lineRule="exact"/>
              <w:jc w:val="center"/>
              <w:rPr>
                <w:rFonts w:ascii="Times New Roman"/>
                <w:kern w:val="2"/>
                <w:sz w:val="28"/>
                <w:szCs w:val="28"/>
              </w:rPr>
            </w:pPr>
            <w:r>
              <w:rPr>
                <w:rFonts w:ascii="Times New Roman"/>
                <w:sz w:val="24"/>
                <w:szCs w:val="24"/>
              </w:rPr>
              <w:t>5.3应用推广</w:t>
            </w:r>
          </w:p>
        </w:tc>
        <w:tc>
          <w:tcPr>
            <w:tcW w:w="8560" w:type="dxa"/>
            <w:vAlign w:val="top"/>
          </w:tcPr>
          <w:p>
            <w:pPr>
              <w:spacing w:line="400" w:lineRule="exact"/>
              <w:rPr>
                <w:rFonts w:ascii="Times New Roman"/>
                <w:sz w:val="24"/>
                <w:szCs w:val="24"/>
              </w:rPr>
            </w:pPr>
            <w:r>
              <w:rPr>
                <w:rFonts w:ascii="Times New Roman"/>
                <w:sz w:val="24"/>
                <w:szCs w:val="24"/>
              </w:rPr>
              <w:t>1.可视化成果传播广。</w:t>
            </w:r>
          </w:p>
          <w:p>
            <w:pPr>
              <w:spacing w:line="400" w:lineRule="exact"/>
              <w:rPr>
                <w:rFonts w:ascii="Times New Roman"/>
                <w:sz w:val="24"/>
                <w:szCs w:val="24"/>
              </w:rPr>
            </w:pPr>
            <w:r>
              <w:rPr>
                <w:rFonts w:ascii="Times New Roman"/>
                <w:sz w:val="24"/>
                <w:szCs w:val="24"/>
              </w:rPr>
              <w:t>2.典型做法可复制。</w:t>
            </w:r>
          </w:p>
          <w:p>
            <w:pPr>
              <w:spacing w:line="400" w:lineRule="exact"/>
              <w:rPr>
                <w:rFonts w:ascii="Times New Roman"/>
                <w:sz w:val="24"/>
                <w:szCs w:val="24"/>
              </w:rPr>
            </w:pPr>
            <w:r>
              <w:rPr>
                <w:rFonts w:ascii="Times New Roman"/>
                <w:sz w:val="24"/>
                <w:szCs w:val="24"/>
              </w:rPr>
              <w:t>3.育人模式可推广。</w:t>
            </w:r>
          </w:p>
        </w:tc>
      </w:tr>
    </w:tbl>
    <w:p>
      <w:pPr>
        <w:spacing w:before="300" w:after="225" w:line="360" w:lineRule="exact"/>
        <w:ind w:firstLine="320" w:firstLineChars="100"/>
        <w:rPr>
          <w:rFonts w:ascii="Times New Roman" w:eastAsia="黑体"/>
          <w:sz w:val="32"/>
          <w:szCs w:val="32"/>
          <w:lang w:val="zh-TW"/>
        </w:rPr>
      </w:pPr>
      <w:r>
        <w:rPr>
          <w:rFonts w:ascii="Times New Roman" w:eastAsia="黑体"/>
          <w:sz w:val="32"/>
          <w:szCs w:val="32"/>
          <w:lang w:val="zh-TW"/>
        </w:rPr>
        <w:t>二、分标准</w:t>
      </w:r>
    </w:p>
    <w:p>
      <w:pPr>
        <w:spacing w:before="300" w:after="225" w:line="360" w:lineRule="exact"/>
        <w:ind w:firstLine="320" w:firstLineChars="100"/>
        <w:jc w:val="center"/>
        <w:rPr>
          <w:rFonts w:ascii="Times New Roman" w:eastAsia="黑体"/>
          <w:sz w:val="32"/>
          <w:szCs w:val="32"/>
          <w:lang w:val="zh-TW" w:eastAsia="zh-TW"/>
        </w:rPr>
      </w:pPr>
      <w:r>
        <w:rPr>
          <w:rFonts w:ascii="Times New Roman" w:eastAsia="黑体"/>
          <w:sz w:val="32"/>
          <w:szCs w:val="32"/>
          <w:lang w:val="zh-TW"/>
        </w:rPr>
        <w:t>（一）</w:t>
      </w:r>
      <w:r>
        <w:rPr>
          <w:rFonts w:ascii="Times New Roman" w:eastAsia="黑体"/>
          <w:kern w:val="2"/>
          <w:sz w:val="32"/>
          <w:szCs w:val="32"/>
          <w:lang w:val="zh-TW" w:eastAsia="zh-TW"/>
        </w:rPr>
        <w:t>课程育人精品项目</w:t>
      </w:r>
    </w:p>
    <w:tbl>
      <w:tblPr>
        <w:tblStyle w:val="8"/>
        <w:tblW w:w="13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3"/>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842"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center"/>
          </w:tcPr>
          <w:p>
            <w:pPr>
              <w:jc w:val="center"/>
              <w:rPr>
                <w:rFonts w:ascii="Times New Roman" w:eastAsia="黑体"/>
                <w:sz w:val="30"/>
                <w:szCs w:val="30"/>
              </w:rPr>
            </w:pPr>
            <w:r>
              <w:rPr>
                <w:rFonts w:ascii="Times New Roman" w:eastAsia="黑体"/>
                <w:sz w:val="30"/>
                <w:szCs w:val="30"/>
              </w:rPr>
              <w:t>二级指标</w:t>
            </w:r>
          </w:p>
        </w:tc>
        <w:tc>
          <w:tcPr>
            <w:tcW w:w="9889"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842"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1．育人目标</w:t>
            </w:r>
          </w:p>
          <w:p>
            <w:pPr>
              <w:spacing w:line="400" w:lineRule="exact"/>
              <w:jc w:val="center"/>
              <w:rPr>
                <w:rFonts w:ascii="Times New Roman" w:eastAsia="黑体"/>
                <w:kern w:val="2"/>
                <w:sz w:val="28"/>
                <w:szCs w:val="28"/>
                <w:lang w:val="zh-TW"/>
              </w:rPr>
            </w:pPr>
            <w:r>
              <w:rPr>
                <w:rFonts w:ascii="Times New Roman" w:eastAsia="黑体"/>
                <w:kern w:val="2"/>
                <w:sz w:val="24"/>
                <w:szCs w:val="24"/>
              </w:rPr>
              <w:t>明确</w:t>
            </w:r>
          </w:p>
        </w:tc>
        <w:tc>
          <w:tcPr>
            <w:tcW w:w="1843" w:type="dxa"/>
            <w:vAlign w:val="center"/>
          </w:tcPr>
          <w:p>
            <w:pPr>
              <w:spacing w:line="400" w:lineRule="exact"/>
              <w:jc w:val="center"/>
              <w:rPr>
                <w:rFonts w:ascii="Times New Roman"/>
                <w:kern w:val="2"/>
                <w:sz w:val="28"/>
                <w:szCs w:val="28"/>
                <w:lang w:val="zh-TW" w:eastAsia="zh-TW"/>
              </w:rPr>
            </w:pPr>
            <w:r>
              <w:rPr>
                <w:rFonts w:ascii="Times New Roman"/>
                <w:sz w:val="24"/>
                <w:szCs w:val="24"/>
              </w:rPr>
              <w:t>1.1导向明确</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坚持辩证唯物主义与历史唯物主义，深入推动习近平新时代中国特色社会主义思想进教材、进课堂、进头脑</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大力推动</w:t>
            </w:r>
            <w:r>
              <w:rPr>
                <w:sz w:val="24"/>
                <w:szCs w:val="24"/>
                <w:lang w:val="zh-TW" w:eastAsia="zh-TW"/>
              </w:rPr>
              <w:t>以</w:t>
            </w:r>
            <w:r>
              <w:rPr>
                <w:sz w:val="24"/>
                <w:szCs w:val="24"/>
              </w:rPr>
              <w:t>“</w:t>
            </w:r>
            <w:r>
              <w:rPr>
                <w:sz w:val="24"/>
                <w:szCs w:val="24"/>
                <w:lang w:val="zh-TW" w:eastAsia="zh-TW"/>
              </w:rPr>
              <w:t>课程思政</w:t>
            </w:r>
            <w:r>
              <w:rPr>
                <w:sz w:val="24"/>
                <w:szCs w:val="24"/>
              </w:rPr>
              <w:t>”</w:t>
            </w:r>
            <w:r>
              <w:rPr>
                <w:rFonts w:ascii="Times New Roman"/>
                <w:sz w:val="24"/>
                <w:szCs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842"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1.2目标制定</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结合专业特点和课程内容，深入研究专业培养规格中的思想道德素质要求和课程所蕴含的思想政治教育资源</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提出课程的思想政治教育目标、任务和要求，将社会主义核心价值观细化到课程育人目标之中，并分解落实到教学计划、教学方案、教案讲义当中</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1842" w:type="dxa"/>
            <w:vMerge w:val="restart"/>
            <w:vAlign w:val="center"/>
          </w:tcPr>
          <w:p>
            <w:pPr>
              <w:spacing w:line="400" w:lineRule="exact"/>
              <w:jc w:val="center"/>
              <w:rPr>
                <w:rFonts w:ascii="Times New Roman"/>
                <w:sz w:val="24"/>
                <w:szCs w:val="24"/>
              </w:rPr>
            </w:pPr>
            <w:r>
              <w:rPr>
                <w:rFonts w:ascii="Times New Roman" w:eastAsia="黑体"/>
                <w:kern w:val="2"/>
                <w:sz w:val="24"/>
                <w:szCs w:val="24"/>
              </w:rPr>
              <w:t>2．思想政治元素鲜明</w:t>
            </w:r>
          </w:p>
        </w:tc>
        <w:tc>
          <w:tcPr>
            <w:tcW w:w="1843" w:type="dxa"/>
            <w:vAlign w:val="center"/>
          </w:tcPr>
          <w:p>
            <w:pPr>
              <w:spacing w:line="400" w:lineRule="exact"/>
              <w:jc w:val="center"/>
              <w:rPr>
                <w:rFonts w:ascii="Times New Roman"/>
                <w:sz w:val="24"/>
                <w:szCs w:val="24"/>
              </w:rPr>
            </w:pPr>
            <w:r>
              <w:rPr>
                <w:rFonts w:ascii="Times New Roman"/>
                <w:sz w:val="24"/>
                <w:szCs w:val="24"/>
              </w:rPr>
              <w:t>2.1教材讲义</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sz w:val="24"/>
                <w:szCs w:val="24"/>
                <w:lang w:val="zh-TW"/>
              </w:rPr>
              <w:t>著</w:t>
            </w:r>
            <w:r>
              <w:rPr>
                <w:rFonts w:ascii="Times New Roman"/>
                <w:sz w:val="24"/>
                <w:szCs w:val="24"/>
                <w:lang w:val="zh-TW" w:eastAsia="zh-TW"/>
              </w:rPr>
              <w:t>、唯英文原版的取向</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根据教学大纲，编写教案讲义，</w:t>
            </w:r>
            <w:r>
              <w:rPr>
                <w:rFonts w:ascii="Times New Roman"/>
                <w:sz w:val="24"/>
                <w:szCs w:val="24"/>
                <w:lang w:val="zh-TW"/>
              </w:rPr>
              <w:t>把</w:t>
            </w:r>
            <w:r>
              <w:rPr>
                <w:rFonts w:ascii="Times New Roman"/>
                <w:sz w:val="24"/>
                <w:szCs w:val="24"/>
                <w:lang w:val="zh-TW" w:eastAsia="zh-TW"/>
              </w:rPr>
              <w:t>思想政治教育内容作为教材讲义必要章节，教育引导学生坚持</w:t>
            </w:r>
            <w:r>
              <w:rPr>
                <w:rFonts w:hint="eastAsia"/>
                <w:sz w:val="24"/>
                <w:szCs w:val="24"/>
                <w:lang w:val="zh-TW" w:eastAsia="zh-TW"/>
              </w:rPr>
              <w:t>“四个正确认识”</w:t>
            </w:r>
            <w:r>
              <w:rPr>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842" w:type="dxa"/>
            <w:vMerge w:val="continue"/>
            <w:vAlign w:val="center"/>
          </w:tcPr>
          <w:p>
            <w:pPr>
              <w:spacing w:line="400" w:lineRule="exact"/>
              <w:jc w:val="center"/>
              <w:rPr>
                <w:rFonts w:ascii="Times New Roman"/>
                <w:sz w:val="24"/>
                <w:szCs w:val="24"/>
              </w:rPr>
            </w:pPr>
          </w:p>
        </w:tc>
        <w:tc>
          <w:tcPr>
            <w:tcW w:w="1843" w:type="dxa"/>
            <w:vAlign w:val="center"/>
          </w:tcPr>
          <w:p>
            <w:pPr>
              <w:spacing w:line="400" w:lineRule="exact"/>
              <w:jc w:val="center"/>
              <w:rPr>
                <w:rFonts w:ascii="Times New Roman"/>
                <w:sz w:val="24"/>
                <w:szCs w:val="24"/>
              </w:rPr>
            </w:pPr>
            <w:r>
              <w:rPr>
                <w:rFonts w:ascii="Times New Roman"/>
                <w:sz w:val="24"/>
                <w:szCs w:val="24"/>
              </w:rPr>
              <w:t>2.2课堂教学</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综合采用理论阐述、案例分析、分组讨论、</w:t>
            </w:r>
            <w:r>
              <w:rPr>
                <w:rFonts w:ascii="Times New Roman"/>
                <w:sz w:val="24"/>
                <w:szCs w:val="24"/>
                <w:lang w:val="zh-TW"/>
              </w:rPr>
              <w:t>提问答疑</w:t>
            </w:r>
            <w:r>
              <w:rPr>
                <w:rFonts w:ascii="Times New Roman"/>
                <w:sz w:val="24"/>
                <w:szCs w:val="24"/>
                <w:lang w:val="zh-TW" w:eastAsia="zh-TW"/>
              </w:rPr>
              <w:t>等方式，</w:t>
            </w:r>
            <w:r>
              <w:rPr>
                <w:rFonts w:ascii="Times New Roman"/>
                <w:sz w:val="24"/>
                <w:szCs w:val="24"/>
                <w:lang w:val="zh-TW"/>
              </w:rPr>
              <w:t>通过</w:t>
            </w:r>
            <w:r>
              <w:rPr>
                <w:rFonts w:ascii="Times New Roman"/>
                <w:sz w:val="24"/>
                <w:szCs w:val="24"/>
              </w:rPr>
              <w:t>PPT</w:t>
            </w:r>
            <w:r>
              <w:rPr>
                <w:rFonts w:ascii="Times New Roman"/>
                <w:sz w:val="24"/>
                <w:szCs w:val="24"/>
                <w:lang w:val="zh-TW" w:eastAsia="zh-TW"/>
              </w:rPr>
              <w:t>、视频、动漫等</w:t>
            </w:r>
            <w:r>
              <w:rPr>
                <w:rFonts w:ascii="Times New Roman"/>
                <w:sz w:val="24"/>
                <w:szCs w:val="24"/>
                <w:lang w:val="zh-TW"/>
              </w:rPr>
              <w:t>形式</w:t>
            </w:r>
            <w:r>
              <w:rPr>
                <w:rFonts w:ascii="Times New Roman"/>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课堂</w:t>
            </w:r>
            <w:r>
              <w:rPr>
                <w:rFonts w:ascii="Times New Roman"/>
                <w:sz w:val="24"/>
                <w:szCs w:val="24"/>
                <w:lang w:val="zh-TW"/>
              </w:rPr>
              <w:t>效果</w:t>
            </w:r>
            <w:r>
              <w:rPr>
                <w:rFonts w:ascii="Times New Roman"/>
                <w:sz w:val="24"/>
                <w:szCs w:val="24"/>
                <w:lang w:val="zh-TW" w:eastAsia="zh-TW"/>
              </w:rPr>
              <w:t>好，师生互动性强，授课教师讲授条理清晰、深入浅出、生动形象</w:t>
            </w:r>
            <w:r>
              <w:rPr>
                <w:rFonts w:ascii="Times New Roman"/>
                <w:sz w:val="24"/>
                <w:szCs w:val="24"/>
                <w:lang w:val="zh-TW"/>
              </w:rPr>
              <w:t>，</w:t>
            </w:r>
            <w:r>
              <w:rPr>
                <w:rFonts w:ascii="Times New Roman"/>
                <w:sz w:val="24"/>
                <w:szCs w:val="24"/>
                <w:lang w:val="zh-TW" w:eastAsia="zh-TW"/>
              </w:rPr>
              <w:t>富有感染力、教育性和实效性，充分发挥专业课程的思想政治教育功能</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842"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2.3知识点考核</w:t>
            </w:r>
          </w:p>
        </w:tc>
        <w:tc>
          <w:tcPr>
            <w:tcW w:w="9889"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将思想道德素质提升作为课程考核的重要目标，将思想政治教育</w:t>
            </w:r>
            <w:r>
              <w:rPr>
                <w:rFonts w:ascii="Times New Roman"/>
                <w:sz w:val="24"/>
                <w:szCs w:val="24"/>
                <w:lang w:val="zh-TW"/>
              </w:rPr>
              <w:t>元素</w:t>
            </w:r>
            <w:r>
              <w:rPr>
                <w:rFonts w:ascii="Times New Roman"/>
                <w:sz w:val="24"/>
                <w:szCs w:val="24"/>
                <w:lang w:val="zh-TW" w:eastAsia="zh-TW"/>
              </w:rPr>
              <w:t>列入课程考核关键知识点，落实到</w:t>
            </w:r>
            <w:r>
              <w:rPr>
                <w:rFonts w:ascii="Times New Roman"/>
                <w:sz w:val="24"/>
                <w:szCs w:val="24"/>
                <w:lang w:val="zh-TW"/>
              </w:rPr>
              <w:t>课堂</w:t>
            </w:r>
            <w:r>
              <w:rPr>
                <w:rFonts w:ascii="Times New Roman"/>
                <w:sz w:val="24"/>
                <w:szCs w:val="24"/>
                <w:lang w:val="zh-TW" w:eastAsia="zh-TW"/>
              </w:rPr>
              <w:t>测试、</w:t>
            </w:r>
            <w:r>
              <w:rPr>
                <w:rFonts w:ascii="Times New Roman"/>
                <w:sz w:val="24"/>
                <w:szCs w:val="24"/>
                <w:lang w:val="zh-TW"/>
              </w:rPr>
              <w:t>课后作业、中期检查</w:t>
            </w:r>
            <w:r>
              <w:rPr>
                <w:rFonts w:ascii="Times New Roman"/>
                <w:sz w:val="24"/>
                <w:szCs w:val="24"/>
                <w:lang w:val="zh-TW" w:eastAsia="zh-TW"/>
              </w:rPr>
              <w:t>、期末考试当中</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创新考核评价方式，结合案例分析、情景设计、论述问答等方式，对课程的思想政治教育目标进行科学有效考核</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1842"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3.教师主体作用发挥</w:t>
            </w:r>
          </w:p>
        </w:tc>
        <w:tc>
          <w:tcPr>
            <w:tcW w:w="1843" w:type="dxa"/>
            <w:vAlign w:val="center"/>
          </w:tcPr>
          <w:p>
            <w:pPr>
              <w:spacing w:line="400" w:lineRule="exact"/>
              <w:jc w:val="center"/>
              <w:rPr>
                <w:rFonts w:ascii="Times New Roman"/>
                <w:sz w:val="24"/>
                <w:szCs w:val="24"/>
              </w:rPr>
            </w:pPr>
            <w:r>
              <w:rPr>
                <w:rFonts w:ascii="Times New Roman"/>
                <w:sz w:val="24"/>
                <w:szCs w:val="24"/>
              </w:rPr>
              <w:t>3.1素质能力</w:t>
            </w:r>
          </w:p>
        </w:tc>
        <w:tc>
          <w:tcPr>
            <w:tcW w:w="9889"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sz w:val="24"/>
                <w:szCs w:val="24"/>
                <w:lang w:val="zh-TW" w:eastAsia="zh-TW"/>
              </w:rPr>
              <w:t>坚持正确的政治方向，牢固</w:t>
            </w:r>
            <w:r>
              <w:rPr>
                <w:sz w:val="24"/>
                <w:szCs w:val="24"/>
                <w:lang w:val="zh-TW" w:eastAsia="zh-TW"/>
              </w:rPr>
              <w:t>树立</w:t>
            </w:r>
            <w:r>
              <w:rPr>
                <w:sz w:val="24"/>
                <w:szCs w:val="24"/>
              </w:rPr>
              <w:t>“</w:t>
            </w:r>
            <w:r>
              <w:rPr>
                <w:sz w:val="24"/>
                <w:szCs w:val="24"/>
                <w:lang w:val="zh-TW" w:eastAsia="zh-TW"/>
              </w:rPr>
              <w:t>四个意识</w:t>
            </w:r>
            <w:r>
              <w:rPr>
                <w:sz w:val="24"/>
                <w:szCs w:val="24"/>
              </w:rPr>
              <w:t>”</w:t>
            </w:r>
            <w:r>
              <w:rPr>
                <w:rFonts w:ascii="Times New Roman"/>
                <w:sz w:val="24"/>
                <w:szCs w:val="24"/>
                <w:lang w:val="zh-TW" w:eastAsia="zh-TW"/>
              </w:rPr>
              <w:t>，在事关政治原则、政治立场和政治方向的问题上与党中央保持</w:t>
            </w:r>
            <w:r>
              <w:rPr>
                <w:rFonts w:ascii="Times New Roman"/>
                <w:sz w:val="24"/>
                <w:szCs w:val="24"/>
                <w:lang w:val="zh-TW"/>
              </w:rPr>
              <w:t>高度</w:t>
            </w:r>
            <w:r>
              <w:rPr>
                <w:rFonts w:ascii="Times New Roman"/>
                <w:sz w:val="24"/>
                <w:szCs w:val="24"/>
                <w:lang w:val="zh-TW" w:eastAsia="zh-TW"/>
              </w:rPr>
              <w:t>一致</w:t>
            </w:r>
            <w:r>
              <w:rPr>
                <w:rFonts w:ascii="Times New Roman"/>
                <w:sz w:val="24"/>
                <w:szCs w:val="24"/>
                <w:lang w:val="zh-TW"/>
              </w:rPr>
              <w:t>。</w:t>
            </w:r>
          </w:p>
          <w:p>
            <w:pPr>
              <w:spacing w:line="400" w:lineRule="exact"/>
              <w:rPr>
                <w:sz w:val="24"/>
                <w:szCs w:val="24"/>
                <w:lang w:val="zh-TW"/>
              </w:rPr>
            </w:pPr>
            <w:r>
              <w:rPr>
                <w:rFonts w:ascii="Times New Roman"/>
                <w:sz w:val="24"/>
                <w:szCs w:val="24"/>
              </w:rPr>
              <w:t>2</w:t>
            </w:r>
            <w:r>
              <w:rPr>
                <w:rFonts w:ascii="Times New Roman"/>
                <w:sz w:val="24"/>
                <w:szCs w:val="24"/>
                <w:lang w:val="zh-TW"/>
              </w:rPr>
              <w:t>.</w:t>
            </w:r>
            <w:r>
              <w:rPr>
                <w:rFonts w:ascii="Times New Roman"/>
                <w:sz w:val="24"/>
                <w:szCs w:val="24"/>
                <w:lang w:val="zh-TW" w:eastAsia="zh-TW"/>
              </w:rPr>
              <w:t>具有良好师德师风，</w:t>
            </w:r>
            <w:r>
              <w:rPr>
                <w:sz w:val="24"/>
                <w:szCs w:val="24"/>
                <w:lang w:val="zh-TW" w:eastAsia="zh-TW"/>
              </w:rPr>
              <w:t>坚持</w:t>
            </w:r>
            <w:r>
              <w:rPr>
                <w:sz w:val="24"/>
                <w:szCs w:val="24"/>
              </w:rPr>
              <w:t>“</w:t>
            </w:r>
            <w:r>
              <w:rPr>
                <w:sz w:val="24"/>
                <w:szCs w:val="24"/>
                <w:lang w:val="zh-TW" w:eastAsia="zh-TW"/>
              </w:rPr>
              <w:t>四个相统一</w:t>
            </w:r>
            <w:r>
              <w:rPr>
                <w:sz w:val="24"/>
                <w:szCs w:val="24"/>
              </w:rPr>
              <w:t>”</w:t>
            </w:r>
            <w:r>
              <w:rPr>
                <w:sz w:val="24"/>
                <w:szCs w:val="24"/>
                <w:lang w:val="zh-TW" w:eastAsia="zh-TW"/>
              </w:rPr>
              <w:t>，争做</w:t>
            </w:r>
            <w:r>
              <w:rPr>
                <w:sz w:val="24"/>
                <w:szCs w:val="24"/>
              </w:rPr>
              <w:t>“</w:t>
            </w:r>
            <w:r>
              <w:rPr>
                <w:sz w:val="24"/>
                <w:szCs w:val="24"/>
                <w:lang w:val="zh-TW" w:eastAsia="zh-TW"/>
              </w:rPr>
              <w:t>四有</w:t>
            </w:r>
            <w:r>
              <w:rPr>
                <w:sz w:val="24"/>
                <w:szCs w:val="24"/>
              </w:rPr>
              <w:t>”</w:t>
            </w:r>
            <w:r>
              <w:rPr>
                <w:sz w:val="24"/>
                <w:szCs w:val="24"/>
                <w:lang w:val="zh-TW" w:eastAsia="zh-TW"/>
              </w:rPr>
              <w:t>好教师，自觉担起学生健康成长指导者和引路人的责任</w:t>
            </w:r>
            <w:r>
              <w:rPr>
                <w:sz w:val="24"/>
                <w:szCs w:val="24"/>
                <w:lang w:val="zh-TW"/>
              </w:rPr>
              <w:t>。</w:t>
            </w:r>
          </w:p>
          <w:p>
            <w:pPr>
              <w:spacing w:line="400" w:lineRule="exact"/>
              <w:rPr>
                <w:rFonts w:ascii="Times New Roman"/>
                <w:sz w:val="24"/>
                <w:szCs w:val="24"/>
              </w:rPr>
            </w:pPr>
            <w:r>
              <w:rPr>
                <w:rFonts w:ascii="Times New Roman"/>
                <w:sz w:val="24"/>
                <w:szCs w:val="24"/>
              </w:rPr>
              <w:t>3.</w:t>
            </w:r>
            <w:r>
              <w:rPr>
                <w:rFonts w:ascii="Times New Roman"/>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sz w:val="24"/>
                <w:szCs w:val="24"/>
                <w:lang w:val="zh-TW"/>
              </w:rPr>
              <w:t>课程思政</w:t>
            </w:r>
            <w:r>
              <w:rPr>
                <w:rFonts w:ascii="Times New Roman"/>
                <w:sz w:val="24"/>
                <w:szCs w:val="24"/>
                <w:lang w:val="zh-TW" w:eastAsia="zh-TW"/>
              </w:rPr>
              <w:t>工作能力</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rPr>
              <w:t>4.</w:t>
            </w:r>
            <w:r>
              <w:rPr>
                <w:rFonts w:ascii="Times New Roman"/>
                <w:sz w:val="24"/>
                <w:szCs w:val="24"/>
                <w:lang w:val="zh-TW" w:eastAsia="zh-TW"/>
              </w:rPr>
              <w:t>课程负责人</w:t>
            </w:r>
            <w:r>
              <w:rPr>
                <w:rFonts w:ascii="Times New Roman"/>
                <w:sz w:val="24"/>
                <w:szCs w:val="24"/>
                <w:lang w:val="zh-TW"/>
              </w:rPr>
              <w:t>具有</w:t>
            </w:r>
            <w:r>
              <w:rPr>
                <w:rFonts w:ascii="Times New Roman"/>
                <w:sz w:val="24"/>
                <w:szCs w:val="24"/>
              </w:rPr>
              <w:t>3</w:t>
            </w:r>
            <w:r>
              <w:rPr>
                <w:rFonts w:ascii="Times New Roman"/>
                <w:sz w:val="24"/>
                <w:szCs w:val="24"/>
                <w:lang w:val="zh-TW" w:eastAsia="zh-TW"/>
              </w:rPr>
              <w:t>年以上从事本门课程</w:t>
            </w:r>
            <w:r>
              <w:rPr>
                <w:rFonts w:ascii="Times New Roman"/>
                <w:sz w:val="24"/>
                <w:szCs w:val="24"/>
                <w:lang w:val="zh-TW"/>
              </w:rPr>
              <w:t>的</w:t>
            </w:r>
            <w:r>
              <w:rPr>
                <w:rFonts w:ascii="Times New Roman"/>
                <w:sz w:val="24"/>
                <w:szCs w:val="24"/>
                <w:lang w:val="zh-TW" w:eastAsia="zh-TW"/>
              </w:rPr>
              <w:t>教学经验</w:t>
            </w:r>
            <w:r>
              <w:rPr>
                <w:rFonts w:ascii="Times New Roman"/>
                <w:sz w:val="24"/>
                <w:szCs w:val="24"/>
                <w:lang w:val="zh-TW"/>
              </w:rPr>
              <w:t>。</w:t>
            </w:r>
          </w:p>
          <w:p>
            <w:pPr>
              <w:spacing w:line="400" w:lineRule="exact"/>
              <w:rPr>
                <w:rFonts w:ascii="Times New Roman"/>
                <w:sz w:val="24"/>
                <w:szCs w:val="24"/>
              </w:rPr>
            </w:pPr>
            <w:r>
              <w:rPr>
                <w:rFonts w:ascii="Times New Roman"/>
                <w:sz w:val="24"/>
                <w:szCs w:val="24"/>
                <w:lang w:val="zh-TW"/>
              </w:rPr>
              <w:t>5.</w:t>
            </w:r>
            <w:r>
              <w:rPr>
                <w:rFonts w:ascii="Times New Roman"/>
                <w:sz w:val="24"/>
                <w:szCs w:val="24"/>
                <w:lang w:val="zh-TW" w:eastAsia="zh-TW"/>
              </w:rPr>
              <w:t>无违法违纪和学术不端行为</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1842" w:type="dxa"/>
            <w:vMerge w:val="continue"/>
            <w:vAlign w:val="center"/>
          </w:tcPr>
          <w:p>
            <w:pPr>
              <w:jc w:val="center"/>
              <w:rPr>
                <w:rFonts w:ascii="Times New Roman"/>
              </w:rPr>
            </w:pPr>
          </w:p>
        </w:tc>
        <w:tc>
          <w:tcPr>
            <w:tcW w:w="1843" w:type="dxa"/>
            <w:vAlign w:val="center"/>
          </w:tcPr>
          <w:p>
            <w:pPr>
              <w:spacing w:line="400" w:lineRule="exact"/>
              <w:jc w:val="center"/>
              <w:rPr>
                <w:rFonts w:ascii="Times New Roman"/>
                <w:kern w:val="2"/>
                <w:sz w:val="28"/>
                <w:szCs w:val="28"/>
                <w:lang w:val="zh-TW"/>
              </w:rPr>
            </w:pPr>
            <w:r>
              <w:rPr>
                <w:rFonts w:ascii="Times New Roman"/>
                <w:sz w:val="24"/>
                <w:szCs w:val="24"/>
              </w:rPr>
              <w:t>3.2主体责任</w:t>
            </w:r>
          </w:p>
        </w:tc>
        <w:tc>
          <w:tcPr>
            <w:tcW w:w="9889"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rPr>
              <w:t>.</w:t>
            </w:r>
            <w:r>
              <w:rPr>
                <w:rFonts w:ascii="Times New Roman"/>
                <w:sz w:val="24"/>
                <w:szCs w:val="24"/>
                <w:lang w:val="zh-TW" w:eastAsia="zh-TW"/>
              </w:rPr>
              <w:t>建立以</w:t>
            </w:r>
            <w:r>
              <w:rPr>
                <w:rFonts w:ascii="Times New Roman"/>
                <w:sz w:val="24"/>
                <w:szCs w:val="24"/>
                <w:lang w:val="zh-TW"/>
              </w:rPr>
              <w:t>专业课</w:t>
            </w:r>
            <w:r>
              <w:rPr>
                <w:rFonts w:ascii="Times New Roman"/>
                <w:sz w:val="24"/>
                <w:szCs w:val="24"/>
                <w:lang w:val="zh-TW" w:eastAsia="zh-TW"/>
              </w:rPr>
              <w:t>教师负责，思想政治理论课教师、辅导员</w:t>
            </w:r>
            <w:r>
              <w:rPr>
                <w:rFonts w:ascii="Times New Roman"/>
                <w:sz w:val="24"/>
                <w:szCs w:val="24"/>
                <w:lang w:val="zh-TW"/>
              </w:rPr>
              <w:t>和</w:t>
            </w:r>
            <w:r>
              <w:rPr>
                <w:rFonts w:ascii="Times New Roman"/>
                <w:sz w:val="24"/>
                <w:szCs w:val="24"/>
                <w:lang w:val="zh-TW" w:eastAsia="zh-TW"/>
              </w:rPr>
              <w:t>学生工作部（研究生工作部）、党委宣传部、</w:t>
            </w:r>
            <w:r>
              <w:rPr>
                <w:rFonts w:ascii="Times New Roman"/>
                <w:sz w:val="24"/>
                <w:szCs w:val="24"/>
                <w:lang w:val="zh-TW"/>
              </w:rPr>
              <w:t>相应</w:t>
            </w:r>
            <w:r>
              <w:rPr>
                <w:rFonts w:ascii="Times New Roman"/>
                <w:sz w:val="24"/>
                <w:szCs w:val="24"/>
                <w:lang w:val="zh-TW" w:eastAsia="zh-TW"/>
              </w:rPr>
              <w:t>学院共同参与的课程育人团队</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建立专业教师会同思想政治理论课教师、辅导员等思政工作者集体备课制度；</w:t>
            </w:r>
            <w:r>
              <w:rPr>
                <w:rFonts w:ascii="Times New Roman"/>
                <w:sz w:val="24"/>
                <w:szCs w:val="24"/>
                <w:lang w:val="zh-TW"/>
              </w:rPr>
              <w:t>建立</w:t>
            </w:r>
            <w:r>
              <w:rPr>
                <w:rFonts w:ascii="Times New Roman"/>
                <w:sz w:val="24"/>
                <w:szCs w:val="24"/>
                <w:lang w:val="zh-TW" w:eastAsia="zh-TW"/>
              </w:rPr>
              <w:t>专业</w:t>
            </w:r>
            <w:r>
              <w:rPr>
                <w:rFonts w:ascii="Times New Roman"/>
                <w:sz w:val="24"/>
                <w:szCs w:val="24"/>
                <w:lang w:val="zh-TW"/>
              </w:rPr>
              <w:t>课</w:t>
            </w:r>
            <w:r>
              <w:rPr>
                <w:rFonts w:ascii="Times New Roman"/>
                <w:sz w:val="24"/>
                <w:szCs w:val="24"/>
                <w:lang w:val="zh-TW" w:eastAsia="zh-TW"/>
              </w:rPr>
              <w:t>教师主讲，思想政治理论课教师、辅导员听课</w:t>
            </w:r>
            <w:r>
              <w:rPr>
                <w:rFonts w:ascii="Times New Roman"/>
                <w:sz w:val="24"/>
                <w:szCs w:val="24"/>
                <w:lang w:val="zh-TW"/>
              </w:rPr>
              <w:t>助讲</w:t>
            </w:r>
            <w:r>
              <w:rPr>
                <w:rFonts w:ascii="Times New Roman"/>
                <w:sz w:val="24"/>
                <w:szCs w:val="24"/>
                <w:lang w:val="zh-TW" w:eastAsia="zh-TW"/>
              </w:rPr>
              <w:t>制度</w:t>
            </w:r>
            <w:r>
              <w:rPr>
                <w:rFonts w:ascii="Times New Roman"/>
                <w:sz w:val="24"/>
                <w:szCs w:val="24"/>
                <w:lang w:val="zh-TW"/>
              </w:rPr>
              <w:t>。</w:t>
            </w:r>
          </w:p>
          <w:p>
            <w:pPr>
              <w:spacing w:line="400" w:lineRule="exact"/>
              <w:rPr>
                <w:rFonts w:ascii="Times New Roman"/>
              </w:rPr>
            </w:pPr>
            <w:r>
              <w:rPr>
                <w:rFonts w:ascii="Times New Roman"/>
                <w:sz w:val="24"/>
                <w:szCs w:val="24"/>
              </w:rPr>
              <w:t>3.</w:t>
            </w:r>
            <w:r>
              <w:rPr>
                <w:rFonts w:ascii="Times New Roman"/>
                <w:sz w:val="24"/>
                <w:szCs w:val="24"/>
                <w:lang w:val="zh-TW" w:eastAsia="zh-TW"/>
              </w:rPr>
              <w:t>教学记录完整，教学档案齐全</w:t>
            </w:r>
            <w:r>
              <w:rPr>
                <w:rFonts w:ascii="Times New Roman"/>
                <w:sz w:val="24"/>
                <w:szCs w:val="24"/>
                <w:lang w:val="zh-TW"/>
              </w:rPr>
              <w:t>。</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20" w:firstLineChars="100"/>
        <w:jc w:val="center"/>
        <w:rPr>
          <w:rFonts w:ascii="Times New Roman" w:eastAsia="黑体"/>
          <w:sz w:val="32"/>
          <w:szCs w:val="32"/>
          <w:lang w:val="zh-TW"/>
        </w:rPr>
      </w:pPr>
      <w:r>
        <w:rPr>
          <w:rFonts w:ascii="Times New Roman" w:eastAsia="黑体"/>
          <w:sz w:val="32"/>
          <w:szCs w:val="32"/>
          <w:lang w:val="zh-TW"/>
        </w:rPr>
        <w:t>（二）科研育人精品项目建设标准</w:t>
      </w:r>
    </w:p>
    <w:tbl>
      <w:tblPr>
        <w:tblStyle w:val="8"/>
        <w:tblpPr w:leftFromText="180" w:rightFromText="180" w:vertAnchor="text" w:tblpX="500" w:tblpY="1"/>
        <w:tblOverlap w:val="never"/>
        <w:tblW w:w="13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127"/>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vAlign w:val="center"/>
          </w:tcPr>
          <w:p>
            <w:pPr>
              <w:jc w:val="center"/>
              <w:rPr>
                <w:rFonts w:ascii="Times New Roman" w:eastAsia="黑体"/>
                <w:sz w:val="30"/>
                <w:szCs w:val="30"/>
              </w:rPr>
            </w:pPr>
            <w:r>
              <w:rPr>
                <w:rFonts w:ascii="Times New Roman" w:eastAsia="黑体"/>
                <w:sz w:val="30"/>
                <w:szCs w:val="30"/>
              </w:rPr>
              <w:t>一级指标</w:t>
            </w:r>
          </w:p>
        </w:tc>
        <w:tc>
          <w:tcPr>
            <w:tcW w:w="2127" w:type="dxa"/>
            <w:vAlign w:val="center"/>
          </w:tcPr>
          <w:p>
            <w:pPr>
              <w:jc w:val="center"/>
              <w:rPr>
                <w:rFonts w:ascii="Times New Roman" w:eastAsia="黑体"/>
                <w:sz w:val="30"/>
                <w:szCs w:val="30"/>
              </w:rPr>
            </w:pPr>
            <w:r>
              <w:rPr>
                <w:rFonts w:ascii="Times New Roman" w:eastAsia="黑体"/>
                <w:sz w:val="30"/>
                <w:szCs w:val="30"/>
              </w:rPr>
              <w:t>二级指标</w:t>
            </w:r>
          </w:p>
        </w:tc>
        <w:tc>
          <w:tcPr>
            <w:tcW w:w="9639"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1.导向鲜明</w:t>
            </w:r>
          </w:p>
        </w:tc>
        <w:tc>
          <w:tcPr>
            <w:tcW w:w="2127" w:type="dxa"/>
            <w:vAlign w:val="center"/>
          </w:tcPr>
          <w:p>
            <w:pPr>
              <w:spacing w:line="400" w:lineRule="exact"/>
              <w:jc w:val="center"/>
              <w:rPr>
                <w:rFonts w:ascii="Times New Roman"/>
                <w:sz w:val="24"/>
                <w:szCs w:val="24"/>
              </w:rPr>
            </w:pPr>
            <w:r>
              <w:rPr>
                <w:rFonts w:ascii="Times New Roman"/>
                <w:sz w:val="24"/>
                <w:szCs w:val="24"/>
              </w:rPr>
              <w:t>1.1思想价值引领</w:t>
            </w:r>
          </w:p>
        </w:tc>
        <w:tc>
          <w:tcPr>
            <w:tcW w:w="9639" w:type="dxa"/>
            <w:vAlign w:val="center"/>
          </w:tcPr>
          <w:p>
            <w:pPr>
              <w:spacing w:line="400" w:lineRule="exact"/>
              <w:rPr>
                <w:rFonts w:ascii="Times New Roman"/>
                <w:sz w:val="24"/>
                <w:szCs w:val="24"/>
              </w:rPr>
            </w:pPr>
            <w:r>
              <w:rPr>
                <w:rFonts w:ascii="Times New Roman"/>
                <w:sz w:val="24"/>
                <w:szCs w:val="24"/>
              </w:rPr>
              <w:t>1.将思想价值引领贯穿于选题设计、科研立项、项目研究、成果运用全过程。</w:t>
            </w:r>
          </w:p>
          <w:p>
            <w:pPr>
              <w:spacing w:line="400" w:lineRule="exact"/>
              <w:rPr>
                <w:rFonts w:ascii="Times New Roman"/>
                <w:sz w:val="24"/>
                <w:szCs w:val="24"/>
              </w:rPr>
            </w:pPr>
            <w:r>
              <w:rPr>
                <w:rFonts w:ascii="Times New Roman"/>
                <w:sz w:val="24"/>
                <w:szCs w:val="24"/>
              </w:rPr>
              <w:t>2.坚持培养师生的科学精神、创新意识和团队合作意识。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1.2思想政治表现</w:t>
            </w:r>
          </w:p>
        </w:tc>
        <w:tc>
          <w:tcPr>
            <w:tcW w:w="9639" w:type="dxa"/>
            <w:vAlign w:val="center"/>
          </w:tcPr>
          <w:p>
            <w:pPr>
              <w:spacing w:line="400" w:lineRule="exact"/>
              <w:rPr>
                <w:rFonts w:ascii="Times New Roman"/>
                <w:sz w:val="24"/>
                <w:szCs w:val="24"/>
              </w:rPr>
            </w:pPr>
            <w:r>
              <w:rPr>
                <w:rFonts w:ascii="Times New Roman"/>
                <w:sz w:val="24"/>
                <w:szCs w:val="24"/>
              </w:rPr>
              <w:t>1.在团队组建和人员选拔中重点考察参与人员的思想政治表现。</w:t>
            </w:r>
          </w:p>
          <w:p>
            <w:pPr>
              <w:spacing w:line="400" w:lineRule="exact"/>
              <w:rPr>
                <w:rFonts w:ascii="Times New Roman"/>
                <w:sz w:val="24"/>
                <w:szCs w:val="24"/>
              </w:rPr>
            </w:pPr>
            <w:r>
              <w:rPr>
                <w:rFonts w:ascii="Times New Roman"/>
                <w:sz w:val="24"/>
                <w:szCs w:val="24"/>
              </w:rPr>
              <w:t>2.在项目建设过程中注重考察参与人员的思想政治表现，特别是注重考察教师的师德师风和言传身教。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1.3学术道德教育</w:t>
            </w:r>
          </w:p>
        </w:tc>
        <w:tc>
          <w:tcPr>
            <w:tcW w:w="9639" w:type="dxa"/>
            <w:vAlign w:val="center"/>
          </w:tcPr>
          <w:p>
            <w:pPr>
              <w:spacing w:line="400" w:lineRule="exact"/>
              <w:rPr>
                <w:rFonts w:ascii="Times New Roman"/>
                <w:sz w:val="24"/>
                <w:szCs w:val="24"/>
              </w:rPr>
            </w:pPr>
            <w:r>
              <w:rPr>
                <w:rFonts w:ascii="Times New Roman"/>
                <w:sz w:val="24"/>
                <w:szCs w:val="24"/>
              </w:rPr>
              <w:t>1.构建集教育、预防、监督、惩治于一体的学术诚信制度体系。</w:t>
            </w:r>
          </w:p>
          <w:p>
            <w:pPr>
              <w:spacing w:line="400" w:lineRule="exact"/>
              <w:rPr>
                <w:rFonts w:ascii="Times New Roman"/>
                <w:sz w:val="24"/>
                <w:szCs w:val="24"/>
              </w:rPr>
            </w:pPr>
            <w:r>
              <w:rPr>
                <w:rFonts w:ascii="Times New Roman"/>
                <w:sz w:val="24"/>
                <w:szCs w:val="24"/>
              </w:rPr>
              <w:t>2.对师生加强学术规范和学术道德教育，组织编写学术道德教育读本，在本科生中开设相关专题讲座，在研究生中开展相应公选课程。</w:t>
            </w:r>
          </w:p>
          <w:p>
            <w:pPr>
              <w:spacing w:line="400" w:lineRule="exact"/>
              <w:rPr>
                <w:rFonts w:ascii="Times New Roman"/>
                <w:sz w:val="24"/>
                <w:szCs w:val="24"/>
              </w:rPr>
            </w:pPr>
            <w:r>
              <w:rPr>
                <w:rFonts w:ascii="Times New Roman"/>
                <w:sz w:val="24"/>
                <w:szCs w:val="24"/>
              </w:rPr>
              <w:t>3.组织师生开展学术规范自查自纠，治理遏制学术研究、科研成果的不良倾向。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2.管理与评价体系健全</w:t>
            </w:r>
          </w:p>
        </w:tc>
        <w:tc>
          <w:tcPr>
            <w:tcW w:w="2127" w:type="dxa"/>
            <w:vAlign w:val="center"/>
          </w:tcPr>
          <w:p>
            <w:pPr>
              <w:spacing w:line="400" w:lineRule="exact"/>
              <w:jc w:val="center"/>
              <w:rPr>
                <w:rFonts w:ascii="Times New Roman"/>
                <w:kern w:val="2"/>
                <w:sz w:val="28"/>
                <w:szCs w:val="28"/>
                <w:lang w:val="zh-TW" w:eastAsia="zh-TW"/>
              </w:rPr>
            </w:pPr>
            <w:r>
              <w:rPr>
                <w:rFonts w:ascii="Times New Roman"/>
                <w:sz w:val="24"/>
                <w:szCs w:val="24"/>
              </w:rPr>
              <w:t>2.1科研育人管理</w:t>
            </w:r>
          </w:p>
        </w:tc>
        <w:tc>
          <w:tcPr>
            <w:tcW w:w="9639" w:type="dxa"/>
            <w:vAlign w:val="center"/>
          </w:tcPr>
          <w:p>
            <w:pPr>
              <w:spacing w:line="400" w:lineRule="exact"/>
              <w:rPr>
                <w:rFonts w:ascii="Times New Roman"/>
                <w:sz w:val="24"/>
                <w:szCs w:val="24"/>
              </w:rPr>
            </w:pPr>
            <w:r>
              <w:rPr>
                <w:rFonts w:ascii="Times New Roman"/>
                <w:sz w:val="24"/>
                <w:szCs w:val="24"/>
              </w:rPr>
              <w:t>1.建立科研导师制，落实导师是思想政治教育第一责任人的职责。</w:t>
            </w:r>
          </w:p>
          <w:p>
            <w:pPr>
              <w:spacing w:line="400" w:lineRule="exact"/>
              <w:rPr>
                <w:rFonts w:ascii="Times New Roman"/>
                <w:sz w:val="24"/>
                <w:szCs w:val="24"/>
              </w:rPr>
            </w:pPr>
            <w:r>
              <w:rPr>
                <w:rFonts w:ascii="Times New Roman"/>
                <w:sz w:val="24"/>
                <w:szCs w:val="24"/>
              </w:rPr>
              <w:t>2.科研团队中老中青人员数量和结构合理，较好发挥“传帮带”作用。</w:t>
            </w:r>
          </w:p>
          <w:p>
            <w:pPr>
              <w:spacing w:line="400" w:lineRule="exact"/>
              <w:rPr>
                <w:rFonts w:ascii="Times New Roman"/>
                <w:sz w:val="24"/>
                <w:szCs w:val="24"/>
              </w:rPr>
            </w:pPr>
            <w:r>
              <w:rPr>
                <w:rFonts w:ascii="Times New Roman"/>
                <w:sz w:val="24"/>
                <w:szCs w:val="24"/>
              </w:rPr>
              <w:t>3.将育人工作作为科研管理的核心环节。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vAlign w:val="center"/>
          </w:tcPr>
          <w:p>
            <w:pPr>
              <w:spacing w:line="400" w:lineRule="exact"/>
              <w:jc w:val="center"/>
              <w:rPr>
                <w:rFonts w:ascii="Times New Roman"/>
                <w:sz w:val="24"/>
                <w:szCs w:val="24"/>
              </w:rPr>
            </w:pPr>
            <w:r>
              <w:rPr>
                <w:rFonts w:ascii="Times New Roman"/>
                <w:sz w:val="24"/>
                <w:szCs w:val="24"/>
              </w:rPr>
              <w:t>2.2学术成果评价</w:t>
            </w:r>
          </w:p>
        </w:tc>
        <w:tc>
          <w:tcPr>
            <w:tcW w:w="9639" w:type="dxa"/>
            <w:vAlign w:val="center"/>
          </w:tcPr>
          <w:p>
            <w:pPr>
              <w:spacing w:line="400" w:lineRule="exact"/>
              <w:rPr>
                <w:rFonts w:ascii="Times New Roman"/>
                <w:sz w:val="24"/>
                <w:szCs w:val="24"/>
              </w:rPr>
            </w:pPr>
            <w:r>
              <w:rPr>
                <w:rFonts w:ascii="Times New Roman"/>
                <w:sz w:val="24"/>
                <w:szCs w:val="24"/>
              </w:rPr>
              <w:t>1.立足科技前沿，鼓励师生科技创新的原创性、自主性。</w:t>
            </w:r>
          </w:p>
          <w:p>
            <w:pPr>
              <w:spacing w:line="400" w:lineRule="exact"/>
              <w:rPr>
                <w:rFonts w:ascii="Times New Roman"/>
                <w:sz w:val="24"/>
                <w:szCs w:val="24"/>
              </w:rPr>
            </w:pPr>
            <w:r>
              <w:rPr>
                <w:rFonts w:ascii="Times New Roman"/>
                <w:sz w:val="24"/>
                <w:szCs w:val="24"/>
              </w:rPr>
              <w:t>2.坚守中国立场，系统构建中国特色的学术评价体系和方法。</w:t>
            </w:r>
          </w:p>
          <w:p>
            <w:pPr>
              <w:spacing w:line="400" w:lineRule="exact"/>
              <w:rPr>
                <w:rFonts w:ascii="Times New Roman"/>
                <w:sz w:val="24"/>
                <w:szCs w:val="24"/>
              </w:rPr>
            </w:pPr>
            <w:r>
              <w:rPr>
                <w:rFonts w:ascii="Times New Roman"/>
                <w:sz w:val="24"/>
                <w:szCs w:val="24"/>
              </w:rPr>
              <w:t>3.坚持育人为本，将人才培养质量纳入学术质量评价体系。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9" w:hRule="atLeast"/>
        </w:trPr>
        <w:tc>
          <w:tcPr>
            <w:tcW w:w="1809" w:type="dxa"/>
            <w:vMerge w:val="continue"/>
            <w:vAlign w:val="center"/>
          </w:tcPr>
          <w:p>
            <w:pPr>
              <w:spacing w:line="400" w:lineRule="exact"/>
              <w:jc w:val="center"/>
              <w:rPr>
                <w:rFonts w:ascii="Times New Roman" w:eastAsia="黑体"/>
                <w:kern w:val="2"/>
                <w:sz w:val="28"/>
                <w:szCs w:val="28"/>
                <w:lang w:val="zh-TW"/>
              </w:rPr>
            </w:pPr>
          </w:p>
        </w:tc>
        <w:tc>
          <w:tcPr>
            <w:tcW w:w="2127" w:type="dxa"/>
            <w:tcBorders>
              <w:right w:val="single" w:color="auto" w:sz="4" w:space="0"/>
            </w:tcBorders>
            <w:vAlign w:val="center"/>
          </w:tcPr>
          <w:p>
            <w:pPr>
              <w:spacing w:line="400" w:lineRule="exact"/>
              <w:rPr>
                <w:rFonts w:ascii="Times New Roman"/>
                <w:sz w:val="24"/>
                <w:szCs w:val="24"/>
              </w:rPr>
            </w:pPr>
            <w:r>
              <w:rPr>
                <w:rFonts w:ascii="Times New Roman"/>
                <w:sz w:val="24"/>
                <w:szCs w:val="24"/>
              </w:rPr>
              <w:t>2.3学术成果应用</w:t>
            </w:r>
          </w:p>
        </w:tc>
        <w:tc>
          <w:tcPr>
            <w:tcW w:w="9639" w:type="dxa"/>
            <w:tcBorders>
              <w:left w:val="single" w:color="auto" w:sz="4" w:space="0"/>
            </w:tcBorders>
            <w:vAlign w:val="center"/>
          </w:tcPr>
          <w:p>
            <w:pPr>
              <w:spacing w:line="400" w:lineRule="exact"/>
              <w:rPr>
                <w:rFonts w:ascii="Times New Roman"/>
                <w:sz w:val="24"/>
                <w:szCs w:val="24"/>
              </w:rPr>
            </w:pPr>
            <w:r>
              <w:rPr>
                <w:rFonts w:ascii="Times New Roman"/>
                <w:sz w:val="24"/>
                <w:szCs w:val="24"/>
              </w:rPr>
              <w:t>1.坚持服务于国家和区域的经济发展，建立和完善科技成果转化制度。</w:t>
            </w:r>
          </w:p>
          <w:p>
            <w:pPr>
              <w:spacing w:line="400" w:lineRule="exact"/>
              <w:rPr>
                <w:rFonts w:ascii="Times New Roman"/>
                <w:sz w:val="24"/>
                <w:szCs w:val="24"/>
              </w:rPr>
            </w:pPr>
            <w:r>
              <w:rPr>
                <w:rFonts w:ascii="Times New Roman"/>
                <w:sz w:val="24"/>
                <w:szCs w:val="24"/>
              </w:rPr>
              <w:t>2.鼓励教师将最新学术成果运用于教学实践，支持和指导大学生参加科技创新与创业实践活动。</w:t>
            </w:r>
          </w:p>
          <w:p>
            <w:pPr>
              <w:spacing w:line="400" w:lineRule="exact"/>
              <w:rPr>
                <w:rFonts w:ascii="Times New Roman"/>
                <w:sz w:val="24"/>
                <w:szCs w:val="24"/>
              </w:rPr>
            </w:pPr>
            <w:r>
              <w:rPr>
                <w:rFonts w:ascii="Times New Roman"/>
                <w:sz w:val="24"/>
                <w:szCs w:val="24"/>
              </w:rPr>
              <w:t>3.促进科教协同育人和产学研合作协同育人，与国内外高水平研究机构和社会企业建立成果转化和合作育人机制。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trPr>
        <w:tc>
          <w:tcPr>
            <w:tcW w:w="1809"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3.育人氛围深厚</w:t>
            </w:r>
          </w:p>
        </w:tc>
        <w:tc>
          <w:tcPr>
            <w:tcW w:w="2127" w:type="dxa"/>
            <w:vAlign w:val="center"/>
          </w:tcPr>
          <w:p>
            <w:pPr>
              <w:spacing w:line="400" w:lineRule="exact"/>
              <w:rPr>
                <w:rFonts w:ascii="Times New Roman"/>
                <w:sz w:val="24"/>
                <w:szCs w:val="24"/>
              </w:rPr>
            </w:pPr>
            <w:r>
              <w:rPr>
                <w:rFonts w:ascii="Times New Roman"/>
                <w:sz w:val="24"/>
                <w:szCs w:val="24"/>
              </w:rPr>
              <w:t>3.1科研育人环境</w:t>
            </w:r>
          </w:p>
        </w:tc>
        <w:tc>
          <w:tcPr>
            <w:tcW w:w="9639" w:type="dxa"/>
            <w:vAlign w:val="center"/>
          </w:tcPr>
          <w:p>
            <w:pPr>
              <w:spacing w:line="400" w:lineRule="exact"/>
              <w:rPr>
                <w:rFonts w:ascii="Times New Roman"/>
                <w:sz w:val="24"/>
                <w:szCs w:val="24"/>
              </w:rPr>
            </w:pPr>
            <w:r>
              <w:rPr>
                <w:rFonts w:ascii="Times New Roman"/>
                <w:sz w:val="24"/>
                <w:szCs w:val="24"/>
              </w:rPr>
              <w:t>1.强调政治纪律与倡导学术自由相统一。</w:t>
            </w:r>
          </w:p>
          <w:p>
            <w:pPr>
              <w:spacing w:line="400" w:lineRule="exact"/>
              <w:rPr>
                <w:rFonts w:ascii="Times New Roman"/>
                <w:sz w:val="24"/>
                <w:szCs w:val="24"/>
              </w:rPr>
            </w:pPr>
            <w:r>
              <w:rPr>
                <w:rFonts w:ascii="Times New Roman"/>
                <w:sz w:val="24"/>
                <w:szCs w:val="24"/>
              </w:rPr>
              <w:t>2.激励师生集体攻关和联合攻关。</w:t>
            </w:r>
          </w:p>
          <w:p>
            <w:pPr>
              <w:spacing w:line="400" w:lineRule="exact"/>
              <w:rPr>
                <w:rFonts w:ascii="Times New Roman"/>
                <w:sz w:val="24"/>
                <w:szCs w:val="24"/>
              </w:rPr>
            </w:pPr>
            <w:r>
              <w:rPr>
                <w:rFonts w:ascii="Times New Roman"/>
                <w:sz w:val="24"/>
                <w:szCs w:val="24"/>
              </w:rPr>
              <w:t>3.以人文关怀促进科学研究。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1809" w:type="dxa"/>
            <w:vMerge w:val="continue"/>
            <w:tcBorders>
              <w:bottom w:val="single" w:color="000000" w:sz="4" w:space="0"/>
            </w:tcBorders>
            <w:vAlign w:val="top"/>
          </w:tcPr>
          <w:p>
            <w:pPr>
              <w:rPr>
                <w:rFonts w:ascii="Times New Roman" w:eastAsia="宋体"/>
                <w:b/>
                <w:szCs w:val="24"/>
              </w:rPr>
            </w:pPr>
          </w:p>
        </w:tc>
        <w:tc>
          <w:tcPr>
            <w:tcW w:w="2127" w:type="dxa"/>
            <w:tcBorders>
              <w:bottom w:val="single" w:color="000000" w:sz="4" w:space="0"/>
            </w:tcBorders>
            <w:vAlign w:val="center"/>
          </w:tcPr>
          <w:p>
            <w:pPr>
              <w:spacing w:line="400" w:lineRule="exact"/>
              <w:rPr>
                <w:rFonts w:ascii="Times New Roman"/>
                <w:sz w:val="24"/>
                <w:szCs w:val="24"/>
              </w:rPr>
            </w:pPr>
            <w:r>
              <w:rPr>
                <w:rFonts w:ascii="Times New Roman"/>
                <w:sz w:val="24"/>
                <w:szCs w:val="24"/>
              </w:rPr>
              <w:t>3.2思想文化建设</w:t>
            </w:r>
          </w:p>
        </w:tc>
        <w:tc>
          <w:tcPr>
            <w:tcW w:w="9639" w:type="dxa"/>
            <w:tcBorders>
              <w:bottom w:val="single" w:color="000000" w:sz="4" w:space="0"/>
            </w:tcBorders>
            <w:vAlign w:val="center"/>
          </w:tcPr>
          <w:p>
            <w:pPr>
              <w:spacing w:line="400" w:lineRule="exact"/>
              <w:rPr>
                <w:rFonts w:ascii="Times New Roman"/>
                <w:sz w:val="24"/>
                <w:szCs w:val="24"/>
              </w:rPr>
            </w:pPr>
            <w:r>
              <w:rPr>
                <w:rFonts w:ascii="Times New Roman"/>
                <w:sz w:val="24"/>
                <w:szCs w:val="24"/>
              </w:rPr>
              <w:t>1.加强学术名家、优秀学术团队先进事迹的宣传教育。</w:t>
            </w:r>
          </w:p>
          <w:p>
            <w:pPr>
              <w:spacing w:line="400" w:lineRule="exact"/>
              <w:rPr>
                <w:rFonts w:ascii="Times New Roman"/>
                <w:sz w:val="24"/>
                <w:szCs w:val="24"/>
              </w:rPr>
            </w:pPr>
            <w:r>
              <w:rPr>
                <w:rFonts w:ascii="Times New Roman"/>
                <w:sz w:val="24"/>
                <w:szCs w:val="24"/>
              </w:rPr>
              <w:t>2.以学术研究与应用促进学校精神文明建设、社会思想文化建设。</w:t>
            </w:r>
          </w:p>
        </w:tc>
      </w:tr>
    </w:tbl>
    <w:p>
      <w:pPr>
        <w:rPr>
          <w:rFonts w:ascii="Times New Roman" w:eastAsia="宋体"/>
          <w:b/>
          <w:kern w:val="2"/>
          <w:sz w:val="24"/>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hint="eastAsia" w:ascii="黑体" w:hAnsi="黑体" w:eastAsia="黑体" w:cs="黑体"/>
          <w:sz w:val="32"/>
          <w:szCs w:val="32"/>
          <w:lang w:val="zh-TW"/>
        </w:rPr>
      </w:pPr>
      <w:r>
        <w:rPr>
          <w:rFonts w:ascii="Times New Roman" w:eastAsia="黑体"/>
          <w:sz w:val="30"/>
          <w:szCs w:val="30"/>
          <w:lang w:val="zh-TW"/>
        </w:rPr>
        <w:br w:type="page"/>
      </w:r>
      <w:r>
        <w:rPr>
          <w:rFonts w:hint="eastAsia" w:ascii="黑体" w:hAnsi="黑体" w:eastAsia="黑体" w:cs="黑体"/>
          <w:sz w:val="32"/>
          <w:szCs w:val="32"/>
          <w:lang w:val="zh-TW"/>
        </w:rPr>
        <w:t>（三）实践育人精品项目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93" w:type="dxa"/>
            <w:vAlign w:val="center"/>
          </w:tcPr>
          <w:p>
            <w:pPr>
              <w:jc w:val="center"/>
              <w:rPr>
                <w:rFonts w:ascii="Times New Roman" w:eastAsia="黑体"/>
                <w:sz w:val="30"/>
                <w:szCs w:val="30"/>
              </w:rPr>
            </w:pPr>
            <w:r>
              <w:rPr>
                <w:rFonts w:ascii="Times New Roman" w:eastAsia="黑体"/>
                <w:sz w:val="30"/>
                <w:szCs w:val="30"/>
              </w:rPr>
              <w:t>一级指标</w:t>
            </w:r>
          </w:p>
        </w:tc>
        <w:tc>
          <w:tcPr>
            <w:tcW w:w="1984"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1．育人目标</w:t>
            </w:r>
          </w:p>
          <w:p>
            <w:pPr>
              <w:spacing w:line="400" w:lineRule="exact"/>
              <w:jc w:val="center"/>
              <w:rPr>
                <w:rFonts w:ascii="Times New Roman"/>
              </w:rPr>
            </w:pPr>
            <w:r>
              <w:rPr>
                <w:rFonts w:ascii="Times New Roman" w:eastAsia="黑体"/>
                <w:kern w:val="2"/>
                <w:sz w:val="24"/>
                <w:szCs w:val="24"/>
              </w:rPr>
              <w:t>精准化</w:t>
            </w:r>
          </w:p>
        </w:tc>
        <w:tc>
          <w:tcPr>
            <w:tcW w:w="1984" w:type="dxa"/>
            <w:vAlign w:val="center"/>
          </w:tcPr>
          <w:p>
            <w:pPr>
              <w:spacing w:line="400" w:lineRule="exact"/>
              <w:jc w:val="center"/>
              <w:rPr>
                <w:rFonts w:ascii="Times New Roman"/>
                <w:sz w:val="24"/>
                <w:szCs w:val="24"/>
              </w:rPr>
            </w:pPr>
            <w:r>
              <w:rPr>
                <w:rFonts w:ascii="Times New Roman"/>
                <w:sz w:val="24"/>
                <w:szCs w:val="24"/>
              </w:rPr>
              <w:t>1.1目标导向</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坚持理论教育与实践养成相结合，知行合一，注重教育引导师生在亲身参与中增强实践能力、树立家国情怀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rPr>
              <w:t>开展</w:t>
            </w:r>
            <w:r>
              <w:rPr>
                <w:rFonts w:ascii="Times New Roman"/>
                <w:sz w:val="24"/>
                <w:szCs w:val="24"/>
                <w:lang w:val="zh-TW" w:eastAsia="zh-TW"/>
              </w:rPr>
              <w:t>专业课实践教学、社会实践活动、创新创业教育、志愿服务、军事训练</w:t>
            </w:r>
            <w:r>
              <w:rPr>
                <w:rFonts w:ascii="Times New Roman"/>
                <w:sz w:val="24"/>
                <w:szCs w:val="24"/>
                <w:lang w:val="zh-TW"/>
              </w:rPr>
              <w:t>等</w:t>
            </w:r>
            <w:r>
              <w:rPr>
                <w:rFonts w:ascii="Times New Roman"/>
                <w:sz w:val="24"/>
                <w:szCs w:val="24"/>
                <w:lang w:val="zh-TW" w:eastAsia="zh-TW"/>
              </w:rPr>
              <w:t>，着力培养学生的实践能力、创新创业意识、社会责任感、爱国主义、集体主义和革命英雄主义精神，以及艰苦奋斗、吃苦耐劳作风</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2093" w:type="dxa"/>
            <w:vMerge w:val="continue"/>
            <w:vAlign w:val="center"/>
          </w:tcPr>
          <w:p>
            <w:pPr>
              <w:jc w:val="center"/>
              <w:rPr>
                <w:rFonts w:ascii="Times New Roman"/>
              </w:rPr>
            </w:pPr>
          </w:p>
        </w:tc>
        <w:tc>
          <w:tcPr>
            <w:tcW w:w="1984" w:type="dxa"/>
            <w:vAlign w:val="center"/>
          </w:tcPr>
          <w:p>
            <w:pPr>
              <w:spacing w:line="400" w:lineRule="exact"/>
              <w:jc w:val="center"/>
              <w:rPr>
                <w:rFonts w:ascii="Times New Roman"/>
                <w:sz w:val="24"/>
                <w:szCs w:val="24"/>
              </w:rPr>
            </w:pPr>
            <w:r>
              <w:rPr>
                <w:rFonts w:ascii="Times New Roman"/>
                <w:sz w:val="24"/>
                <w:szCs w:val="24"/>
              </w:rPr>
              <w:t>1.2主题选取</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活动主题鲜明，重点突出，弘扬主旋律，突出思想内涵</w:t>
            </w:r>
          </w:p>
          <w:p>
            <w:pPr>
              <w:spacing w:line="400" w:lineRule="exact"/>
              <w:rPr>
                <w:rFonts w:ascii="Times New Roman"/>
              </w:rPr>
            </w:pPr>
            <w:r>
              <w:rPr>
                <w:rFonts w:ascii="Times New Roman"/>
                <w:sz w:val="24"/>
                <w:szCs w:val="24"/>
              </w:rPr>
              <w:t>2.</w:t>
            </w:r>
            <w:r>
              <w:rPr>
                <w:rFonts w:ascii="Times New Roman"/>
                <w:sz w:val="24"/>
                <w:szCs w:val="24"/>
                <w:lang w:val="zh-TW" w:eastAsia="zh-TW"/>
              </w:rPr>
              <w:t>时代感</w:t>
            </w:r>
            <w:r>
              <w:rPr>
                <w:rFonts w:ascii="Times New Roman"/>
                <w:sz w:val="24"/>
                <w:szCs w:val="24"/>
                <w:lang w:val="zh-CN"/>
              </w:rPr>
              <w:t>强</w:t>
            </w:r>
            <w:r>
              <w:rPr>
                <w:rFonts w:ascii="Times New Roman"/>
                <w:sz w:val="24"/>
                <w:szCs w:val="24"/>
                <w:lang w:val="zh-TW" w:eastAsia="zh-TW"/>
              </w:rPr>
              <w:t>，紧密</w:t>
            </w:r>
            <w:r>
              <w:rPr>
                <w:rFonts w:ascii="Times New Roman"/>
                <w:sz w:val="24"/>
                <w:szCs w:val="24"/>
                <w:lang w:val="zh-TW"/>
              </w:rPr>
              <w:t>围绕贯彻落实</w:t>
            </w:r>
            <w:r>
              <w:rPr>
                <w:rFonts w:ascii="Times New Roman"/>
                <w:sz w:val="24"/>
                <w:szCs w:val="24"/>
                <w:lang w:val="zh-TW" w:eastAsia="zh-TW"/>
              </w:rPr>
              <w:t>党和国家重大战略布局</w:t>
            </w:r>
            <w:r>
              <w:rPr>
                <w:rFonts w:ascii="Times New Roman"/>
                <w:sz w:val="24"/>
                <w:szCs w:val="24"/>
                <w:lang w:val="zh-TW"/>
              </w:rPr>
              <w:t>，面向</w:t>
            </w:r>
            <w:r>
              <w:rPr>
                <w:rFonts w:ascii="Times New Roman"/>
                <w:sz w:val="24"/>
                <w:szCs w:val="24"/>
                <w:lang w:val="zh-TW" w:eastAsia="zh-TW"/>
              </w:rPr>
              <w:t>地方和行业需求</w:t>
            </w:r>
            <w:r>
              <w:rPr>
                <w:rFonts w:ascii="Times New Roman"/>
                <w:sz w:val="24"/>
                <w:szCs w:val="24"/>
                <w:lang w:val="zh-TW"/>
              </w:rPr>
              <w:t>，结合</w:t>
            </w:r>
            <w:r>
              <w:rPr>
                <w:rFonts w:ascii="Times New Roman"/>
                <w:sz w:val="24"/>
                <w:szCs w:val="24"/>
                <w:lang w:val="zh-TW" w:eastAsia="zh-TW"/>
              </w:rPr>
              <w:t>学校和专业特色，贴近师生实际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2．组织实施</w:t>
            </w:r>
          </w:p>
          <w:p>
            <w:pPr>
              <w:spacing w:line="400" w:lineRule="exact"/>
              <w:jc w:val="center"/>
              <w:rPr>
                <w:rFonts w:ascii="Times New Roman" w:eastAsia="黑体"/>
                <w:kern w:val="2"/>
                <w:sz w:val="28"/>
                <w:szCs w:val="28"/>
                <w:lang w:val="zh-TW"/>
              </w:rPr>
            </w:pPr>
            <w:r>
              <w:rPr>
                <w:rFonts w:ascii="Times New Roman" w:eastAsia="黑体"/>
                <w:kern w:val="2"/>
                <w:sz w:val="24"/>
                <w:szCs w:val="24"/>
              </w:rPr>
              <w:t>体系化</w:t>
            </w:r>
          </w:p>
        </w:tc>
        <w:tc>
          <w:tcPr>
            <w:tcW w:w="1984" w:type="dxa"/>
            <w:vAlign w:val="center"/>
          </w:tcPr>
          <w:p>
            <w:pPr>
              <w:spacing w:line="400" w:lineRule="exact"/>
              <w:jc w:val="center"/>
              <w:rPr>
                <w:rFonts w:ascii="Times New Roman"/>
                <w:sz w:val="24"/>
                <w:szCs w:val="24"/>
              </w:rPr>
            </w:pPr>
            <w:r>
              <w:rPr>
                <w:rFonts w:ascii="Times New Roman"/>
                <w:sz w:val="24"/>
                <w:szCs w:val="24"/>
              </w:rPr>
              <w:t>2.1组织安排</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制定总体工作方案、年度计划和具体实施方案，设计周密，准备充分</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广泛组织发动，</w:t>
            </w:r>
            <w:r>
              <w:rPr>
                <w:rFonts w:ascii="Times New Roman"/>
                <w:sz w:val="24"/>
                <w:szCs w:val="24"/>
                <w:lang w:val="zh-TW"/>
              </w:rPr>
              <w:t>师生</w:t>
            </w:r>
            <w:r>
              <w:rPr>
                <w:rFonts w:ascii="Times New Roman"/>
                <w:sz w:val="24"/>
                <w:szCs w:val="24"/>
                <w:lang w:val="zh-TW" w:eastAsia="zh-TW"/>
              </w:rPr>
              <w:t>参与面广，积极性高，充分发挥师生的主体作用，使实践活动过程成为师生自觉参与、自我教育、自我提高的过程</w:t>
            </w:r>
            <w:r>
              <w:rPr>
                <w:rFonts w:ascii="Times New Roman"/>
                <w:sz w:val="24"/>
                <w:szCs w:val="24"/>
                <w:lang w:val="zh-TW"/>
              </w:rPr>
              <w:t>。</w:t>
            </w:r>
          </w:p>
          <w:p>
            <w:pPr>
              <w:spacing w:line="400" w:lineRule="exact"/>
              <w:rPr>
                <w:rFonts w:ascii="Times New Roman"/>
              </w:rPr>
            </w:pPr>
            <w:r>
              <w:rPr>
                <w:rFonts w:ascii="Times New Roman"/>
                <w:sz w:val="24"/>
                <w:szCs w:val="24"/>
              </w:rPr>
              <w:t>3.按照课程化要求</w:t>
            </w:r>
            <w:r>
              <w:rPr>
                <w:rFonts w:ascii="Times New Roman"/>
                <w:sz w:val="24"/>
                <w:szCs w:val="24"/>
                <w:lang w:val="zh-TW" w:eastAsia="zh-TW"/>
              </w:rPr>
              <w:t>精心</w:t>
            </w:r>
            <w:r>
              <w:rPr>
                <w:rFonts w:ascii="Times New Roman"/>
                <w:sz w:val="24"/>
                <w:szCs w:val="24"/>
                <w:lang w:val="zh-TW"/>
              </w:rPr>
              <w:t>设计并</w:t>
            </w:r>
            <w:r>
              <w:rPr>
                <w:rFonts w:ascii="Times New Roman"/>
                <w:sz w:val="24"/>
                <w:szCs w:val="24"/>
                <w:lang w:val="zh-TW" w:eastAsia="zh-TW"/>
              </w:rPr>
              <w:t>组织实施，有具体的实践目标</w:t>
            </w:r>
            <w:r>
              <w:rPr>
                <w:rFonts w:ascii="Times New Roman"/>
                <w:sz w:val="24"/>
                <w:szCs w:val="24"/>
                <w:lang w:val="zh-TW"/>
              </w:rPr>
              <w:t>、</w:t>
            </w:r>
            <w:r>
              <w:rPr>
                <w:rFonts w:ascii="Times New Roman"/>
                <w:sz w:val="24"/>
                <w:szCs w:val="24"/>
                <w:lang w:val="zh-TW" w:eastAsia="zh-TW"/>
              </w:rPr>
              <w:t>教学方案和评价手段</w:t>
            </w:r>
            <w:r>
              <w:rPr>
                <w:rFonts w:ascii="Times New Roman"/>
                <w:sz w:val="24"/>
                <w:szCs w:val="24"/>
                <w:lang w:val="zh-TW"/>
              </w:rPr>
              <w:t>，</w:t>
            </w:r>
            <w:r>
              <w:rPr>
                <w:rFonts w:ascii="Times New Roman"/>
                <w:sz w:val="24"/>
                <w:szCs w:val="24"/>
                <w:lang w:val="zh-TW" w:eastAsia="zh-TW"/>
              </w:rPr>
              <w:t>实践过程有条不紊，组织管理到位，无安全事故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2093" w:type="dxa"/>
            <w:vMerge w:val="continue"/>
            <w:vAlign w:val="center"/>
          </w:tcPr>
          <w:p>
            <w:pPr>
              <w:spacing w:line="400" w:lineRule="exact"/>
              <w:jc w:val="center"/>
              <w:rPr>
                <w:rFonts w:ascii="Times New Roman" w:eastAsia="黑体"/>
                <w:kern w:val="2"/>
                <w:sz w:val="28"/>
                <w:szCs w:val="28"/>
                <w:lang w:val="zh-TW"/>
              </w:rPr>
            </w:pPr>
          </w:p>
        </w:tc>
        <w:tc>
          <w:tcPr>
            <w:tcW w:w="1984" w:type="dxa"/>
            <w:vAlign w:val="center"/>
          </w:tcPr>
          <w:p>
            <w:pPr>
              <w:spacing w:line="400" w:lineRule="exact"/>
              <w:jc w:val="center"/>
              <w:rPr>
                <w:rFonts w:ascii="Times New Roman"/>
                <w:sz w:val="24"/>
                <w:szCs w:val="24"/>
              </w:rPr>
            </w:pPr>
            <w:r>
              <w:rPr>
                <w:rFonts w:ascii="Times New Roman"/>
                <w:sz w:val="24"/>
                <w:szCs w:val="24"/>
              </w:rPr>
              <w:t>2.2项目运作</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坚持按需设项、据项组团，建立完善的项目化运行机制</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合理组建团队，体现出良好的精神风貌和团结协作精神</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093" w:type="dxa"/>
            <w:vMerge w:val="continue"/>
            <w:vAlign w:val="center"/>
          </w:tcPr>
          <w:p>
            <w:pPr>
              <w:spacing w:line="400" w:lineRule="exact"/>
              <w:jc w:val="center"/>
              <w:rPr>
                <w:rFonts w:ascii="Times New Roman" w:eastAsia="黑体"/>
                <w:kern w:val="2"/>
                <w:sz w:val="28"/>
                <w:szCs w:val="28"/>
                <w:lang w:val="zh-TW"/>
              </w:rPr>
            </w:pPr>
          </w:p>
        </w:tc>
        <w:tc>
          <w:tcPr>
            <w:tcW w:w="1984" w:type="dxa"/>
            <w:vAlign w:val="center"/>
          </w:tcPr>
          <w:p>
            <w:pPr>
              <w:spacing w:line="400" w:lineRule="exact"/>
              <w:jc w:val="center"/>
              <w:rPr>
                <w:rFonts w:ascii="Times New Roman"/>
                <w:sz w:val="24"/>
                <w:szCs w:val="24"/>
              </w:rPr>
            </w:pPr>
            <w:r>
              <w:rPr>
                <w:rFonts w:ascii="Times New Roman"/>
                <w:sz w:val="24"/>
                <w:szCs w:val="24"/>
              </w:rPr>
              <w:t>2.3教育成效</w:t>
            </w:r>
          </w:p>
        </w:tc>
        <w:tc>
          <w:tcPr>
            <w:tcW w:w="9781"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实现双向受益，学生表现优秀</w:t>
            </w:r>
            <w:r>
              <w:rPr>
                <w:rFonts w:ascii="Times New Roman"/>
                <w:sz w:val="24"/>
                <w:szCs w:val="24"/>
                <w:lang w:val="zh-TW"/>
              </w:rPr>
              <w:t>并</w:t>
            </w:r>
            <w:r>
              <w:rPr>
                <w:rFonts w:ascii="Times New Roman"/>
                <w:sz w:val="24"/>
                <w:szCs w:val="24"/>
                <w:lang w:val="zh-TW" w:eastAsia="zh-TW"/>
              </w:rPr>
              <w:t>深受教育，取得较大社会效益</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形成一套成熟的实践育人模式</w:t>
            </w:r>
            <w:r>
              <w:rPr>
                <w:rFonts w:ascii="Times New Roman"/>
                <w:sz w:val="24"/>
                <w:szCs w:val="24"/>
                <w:lang w:val="zh-TW"/>
              </w:rPr>
              <w:t>。</w:t>
            </w:r>
          </w:p>
          <w:p>
            <w:pPr>
              <w:spacing w:line="400" w:lineRule="exact"/>
              <w:rPr>
                <w:rFonts w:ascii="Times New Roman"/>
              </w:rPr>
            </w:pPr>
            <w:r>
              <w:rPr>
                <w:rFonts w:ascii="Times New Roman"/>
                <w:sz w:val="24"/>
                <w:szCs w:val="24"/>
              </w:rPr>
              <w:t>3.</w:t>
            </w:r>
            <w:r>
              <w:rPr>
                <w:rFonts w:ascii="Times New Roman"/>
                <w:sz w:val="24"/>
                <w:szCs w:val="24"/>
                <w:lang w:val="zh-TW" w:eastAsia="zh-TW"/>
              </w:rPr>
              <w:t>形成较大品牌影响，获得新闻媒体广泛宣传报道</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2093" w:type="dxa"/>
            <w:vMerge w:val="restart"/>
            <w:vAlign w:val="center"/>
          </w:tcPr>
          <w:p>
            <w:pPr>
              <w:spacing w:line="400" w:lineRule="exact"/>
              <w:jc w:val="center"/>
              <w:rPr>
                <w:rFonts w:ascii="Times New Roman" w:eastAsia="黑体"/>
                <w:kern w:val="2"/>
                <w:sz w:val="24"/>
                <w:szCs w:val="24"/>
              </w:rPr>
            </w:pPr>
            <w:r>
              <w:rPr>
                <w:rFonts w:ascii="Times New Roman" w:eastAsia="黑体"/>
                <w:kern w:val="2"/>
                <w:sz w:val="24"/>
                <w:szCs w:val="24"/>
              </w:rPr>
              <w:t>3．育人机制</w:t>
            </w:r>
          </w:p>
          <w:p>
            <w:pPr>
              <w:spacing w:line="400" w:lineRule="exact"/>
              <w:jc w:val="center"/>
              <w:rPr>
                <w:rFonts w:ascii="Times New Roman" w:eastAsia="黑体"/>
                <w:kern w:val="2"/>
                <w:sz w:val="28"/>
                <w:szCs w:val="28"/>
                <w:lang w:val="zh-TW"/>
              </w:rPr>
            </w:pPr>
            <w:r>
              <w:rPr>
                <w:rFonts w:ascii="Times New Roman" w:eastAsia="黑体"/>
                <w:kern w:val="2"/>
                <w:sz w:val="24"/>
                <w:szCs w:val="24"/>
              </w:rPr>
              <w:t>协同化</w:t>
            </w:r>
          </w:p>
        </w:tc>
        <w:tc>
          <w:tcPr>
            <w:tcW w:w="1984" w:type="dxa"/>
            <w:vAlign w:val="center"/>
          </w:tcPr>
          <w:p>
            <w:pPr>
              <w:spacing w:line="400" w:lineRule="exact"/>
              <w:jc w:val="center"/>
              <w:rPr>
                <w:rFonts w:ascii="Times New Roman"/>
                <w:sz w:val="24"/>
                <w:szCs w:val="24"/>
              </w:rPr>
            </w:pPr>
            <w:r>
              <w:rPr>
                <w:rFonts w:ascii="Times New Roman"/>
                <w:sz w:val="24"/>
                <w:szCs w:val="24"/>
              </w:rPr>
              <w:t>3.1实践基地</w:t>
            </w:r>
          </w:p>
        </w:tc>
        <w:tc>
          <w:tcPr>
            <w:tcW w:w="9781" w:type="dxa"/>
            <w:vAlign w:val="top"/>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依托高新技术开发区、大学科技园、城市社区、农村乡镇、工矿企业、爱国主义教育场所等，建立相对稳定的社会实践、创业实习基地</w:t>
            </w:r>
            <w:r>
              <w:rPr>
                <w:rFonts w:ascii="Times New Roman"/>
                <w:sz w:val="24"/>
                <w:szCs w:val="24"/>
                <w:lang w:val="zh-TW"/>
              </w:rPr>
              <w:t>。</w:t>
            </w:r>
          </w:p>
          <w:p>
            <w:pPr>
              <w:spacing w:line="400" w:lineRule="exact"/>
              <w:rPr>
                <w:rFonts w:ascii="Times New Roman"/>
                <w:sz w:val="24"/>
                <w:szCs w:val="24"/>
              </w:rPr>
            </w:pPr>
            <w:r>
              <w:rPr>
                <w:rFonts w:ascii="Times New Roman"/>
                <w:sz w:val="24"/>
                <w:szCs w:val="24"/>
              </w:rPr>
              <w:t>2.</w:t>
            </w:r>
            <w:r>
              <w:rPr>
                <w:rFonts w:ascii="Times New Roman"/>
                <w:sz w:val="24"/>
                <w:szCs w:val="24"/>
                <w:lang w:val="zh-TW" w:eastAsia="zh-TW"/>
              </w:rPr>
              <w:t>基地建设方向选择符合国家、行业产业、高校和地方的重点发展规划，与培养中国特色社会主义建设者和接班人高度契合</w:t>
            </w:r>
            <w:r>
              <w:rPr>
                <w:rFonts w:ascii="Times New Roman"/>
                <w:sz w:val="24"/>
                <w:szCs w:val="24"/>
                <w:lang w:val="zh-TW"/>
              </w:rPr>
              <w:t>。</w:t>
            </w:r>
          </w:p>
          <w:p>
            <w:pPr>
              <w:spacing w:line="400" w:lineRule="exact"/>
              <w:rPr>
                <w:rFonts w:ascii="Times New Roman"/>
                <w:sz w:val="24"/>
                <w:szCs w:val="24"/>
              </w:rPr>
            </w:pPr>
            <w:r>
              <w:rPr>
                <w:rFonts w:ascii="Times New Roman"/>
                <w:sz w:val="24"/>
                <w:szCs w:val="24"/>
              </w:rPr>
              <w:t>3.</w:t>
            </w:r>
            <w:r>
              <w:rPr>
                <w:rFonts w:ascii="Times New Roman"/>
                <w:sz w:val="24"/>
                <w:szCs w:val="24"/>
                <w:lang w:val="zh-TW" w:eastAsia="zh-TW"/>
              </w:rPr>
              <w:t>各方任务明确，职责清晰，在组织管理、联动对接、基地建设、项目平台、人才培养等方面建立优势互补、互利共赢的实践育人机制和载体</w:t>
            </w:r>
            <w:r>
              <w:rPr>
                <w:rFonts w:ascii="Times New Roman"/>
                <w:sz w:val="24"/>
                <w:szCs w:val="24"/>
                <w:lang w:val="zh-TW"/>
              </w:rPr>
              <w:t>。</w:t>
            </w:r>
          </w:p>
          <w:p>
            <w:pPr>
              <w:spacing w:line="400" w:lineRule="exact"/>
              <w:rPr>
                <w:rFonts w:ascii="Times New Roman"/>
              </w:rPr>
            </w:pPr>
            <w:r>
              <w:rPr>
                <w:rFonts w:ascii="Times New Roman"/>
                <w:sz w:val="24"/>
                <w:szCs w:val="24"/>
              </w:rPr>
              <w:t>4.</w:t>
            </w:r>
            <w:r>
              <w:rPr>
                <w:rFonts w:ascii="Times New Roman"/>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2093" w:type="dxa"/>
            <w:vMerge w:val="continue"/>
            <w:vAlign w:val="center"/>
          </w:tcPr>
          <w:p>
            <w:pPr>
              <w:jc w:val="center"/>
              <w:rPr>
                <w:rFonts w:ascii="Times New Roman"/>
              </w:rPr>
            </w:pPr>
          </w:p>
        </w:tc>
        <w:tc>
          <w:tcPr>
            <w:tcW w:w="1984" w:type="dxa"/>
            <w:vAlign w:val="center"/>
          </w:tcPr>
          <w:p>
            <w:pPr>
              <w:spacing w:line="400" w:lineRule="exact"/>
              <w:jc w:val="center"/>
              <w:rPr>
                <w:rFonts w:ascii="Times New Roman"/>
                <w:sz w:val="24"/>
                <w:szCs w:val="24"/>
              </w:rPr>
            </w:pPr>
            <w:r>
              <w:rPr>
                <w:rFonts w:ascii="Times New Roman"/>
                <w:sz w:val="24"/>
                <w:szCs w:val="24"/>
              </w:rPr>
              <w:t>3.2协同机制</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统筹安排专业课实践教学、社会实践活动、创新创业教育、志愿服务</w:t>
            </w:r>
            <w:r>
              <w:rPr>
                <w:rFonts w:ascii="Times New Roman"/>
                <w:spacing w:val="4"/>
                <w:sz w:val="30"/>
                <w:szCs w:val="30"/>
                <w:lang w:val="zh-TW" w:eastAsia="zh-TW"/>
              </w:rPr>
              <w:t>、</w:t>
            </w:r>
            <w:r>
              <w:rPr>
                <w:rFonts w:ascii="Times New Roman"/>
                <w:sz w:val="24"/>
                <w:szCs w:val="24"/>
                <w:lang w:val="zh-TW" w:eastAsia="zh-TW"/>
              </w:rPr>
              <w:t>军事训练等载体</w:t>
            </w:r>
            <w:r>
              <w:rPr>
                <w:rFonts w:ascii="Times New Roman"/>
                <w:sz w:val="24"/>
                <w:szCs w:val="24"/>
                <w:lang w:val="zh-TW"/>
              </w:rPr>
              <w:t>，促进</w:t>
            </w:r>
            <w:r>
              <w:rPr>
                <w:rFonts w:ascii="Times New Roman"/>
                <w:sz w:val="24"/>
                <w:szCs w:val="24"/>
                <w:lang w:val="zh-TW" w:eastAsia="zh-TW"/>
              </w:rPr>
              <w:t>有机融合</w:t>
            </w:r>
            <w:r>
              <w:rPr>
                <w:rFonts w:ascii="Times New Roman"/>
                <w:sz w:val="24"/>
                <w:szCs w:val="24"/>
                <w:lang w:val="zh-TW"/>
              </w:rPr>
              <w:t>、同向同行</w:t>
            </w:r>
            <w:r>
              <w:rPr>
                <w:rFonts w:ascii="Times New Roman"/>
                <w:sz w:val="24"/>
                <w:szCs w:val="24"/>
                <w:lang w:val="zh-TW" w:eastAsia="zh-TW"/>
              </w:rPr>
              <w:t>，形成实践育人统筹推进工作格局</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构建党委统筹部署、政府扎实推动、社会广泛参与、高校着力实施的实践育人协同体系</w:t>
            </w:r>
            <w:r>
              <w:rPr>
                <w:rFonts w:ascii="Times New Roman"/>
                <w:sz w:val="24"/>
                <w:szCs w:val="24"/>
                <w:lang w:val="zh-TW"/>
              </w:rPr>
              <w:t>。</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（四）文化育人精品项目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9922"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1．育人目标精准化</w:t>
            </w:r>
          </w:p>
        </w:tc>
        <w:tc>
          <w:tcPr>
            <w:tcW w:w="1985" w:type="dxa"/>
            <w:vAlign w:val="center"/>
          </w:tcPr>
          <w:p>
            <w:pPr>
              <w:spacing w:line="400" w:lineRule="exact"/>
              <w:jc w:val="center"/>
              <w:rPr>
                <w:rFonts w:ascii="Times New Roman"/>
              </w:rPr>
            </w:pPr>
            <w:r>
              <w:rPr>
                <w:rFonts w:ascii="Times New Roman"/>
                <w:sz w:val="24"/>
                <w:szCs w:val="24"/>
              </w:rPr>
              <w:t>1.1目标导向</w:t>
            </w:r>
          </w:p>
        </w:tc>
        <w:tc>
          <w:tcPr>
            <w:tcW w:w="9922" w:type="dxa"/>
            <w:vAlign w:val="center"/>
          </w:tcPr>
          <w:p>
            <w:pPr>
              <w:spacing w:line="400" w:lineRule="exact"/>
              <w:rPr>
                <w:rFonts w:ascii="Times New Roman"/>
                <w:sz w:val="24"/>
                <w:szCs w:val="24"/>
              </w:rPr>
            </w:pPr>
            <w:r>
              <w:rPr>
                <w:rFonts w:ascii="Times New Roman"/>
                <w:sz w:val="24"/>
                <w:szCs w:val="24"/>
              </w:rPr>
              <w:t>1.注重以文化人以文育人，深入开展中华优秀传统文化、革命文化、社会主义先进文化教育，推动中国特色社会主义文化繁荣兴盛，牢牢掌握高校意识形态工作领导权，践行和弘扬社会主义核心价值观。</w:t>
            </w:r>
          </w:p>
          <w:p>
            <w:pPr>
              <w:spacing w:line="400" w:lineRule="exact"/>
              <w:rPr>
                <w:rFonts w:ascii="Times New Roman"/>
                <w:sz w:val="24"/>
                <w:szCs w:val="24"/>
              </w:rPr>
            </w:pPr>
            <w:r>
              <w:rPr>
                <w:rFonts w:ascii="Times New Roman"/>
                <w:sz w:val="24"/>
                <w:szCs w:val="24"/>
              </w:rPr>
              <w:t>2.优化校风学风，繁荣校园文化，培育大学精神，建设优美环境，滋养师生心灵、涵育师生品行、引领社会风尚。</w:t>
            </w:r>
          </w:p>
          <w:p>
            <w:pPr>
              <w:spacing w:line="400" w:lineRule="exact"/>
              <w:rPr>
                <w:rFonts w:ascii="Times New Roman"/>
              </w:rPr>
            </w:pPr>
            <w:r>
              <w:rPr>
                <w:rFonts w:ascii="Times New Roman"/>
                <w:sz w:val="24"/>
                <w:szCs w:val="24"/>
              </w:rPr>
              <w:t>3.推动大学文化走出去，使高校成为文化传承与创新的重要基地、示范区和辐射源。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rPr>
            </w:pPr>
            <w:r>
              <w:rPr>
                <w:rFonts w:ascii="Times New Roman"/>
                <w:sz w:val="24"/>
                <w:szCs w:val="24"/>
              </w:rPr>
              <w:t>1.2主题选取</w:t>
            </w:r>
          </w:p>
        </w:tc>
        <w:tc>
          <w:tcPr>
            <w:tcW w:w="9922"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活动主题鲜明，重点突出，弘扬主旋律，突出思想内涵</w:t>
            </w:r>
            <w:r>
              <w:rPr>
                <w:rFonts w:ascii="Times New Roman"/>
                <w:sz w:val="24"/>
                <w:szCs w:val="24"/>
                <w:lang w:val="zh-TW"/>
              </w:rPr>
              <w:t>。</w:t>
            </w:r>
          </w:p>
          <w:p>
            <w:pPr>
              <w:spacing w:line="400" w:lineRule="exact"/>
              <w:rPr>
                <w:rFonts w:ascii="Times New Roman"/>
              </w:rPr>
            </w:pPr>
            <w:r>
              <w:rPr>
                <w:rFonts w:ascii="Times New Roman"/>
                <w:sz w:val="24"/>
                <w:szCs w:val="24"/>
              </w:rPr>
              <w:t>2.</w:t>
            </w:r>
            <w:r>
              <w:rPr>
                <w:rFonts w:ascii="Times New Roman"/>
                <w:sz w:val="24"/>
                <w:szCs w:val="24"/>
                <w:lang w:val="zh-TW" w:eastAsia="zh-TW"/>
              </w:rPr>
              <w:t>时代感</w:t>
            </w:r>
            <w:r>
              <w:rPr>
                <w:rFonts w:ascii="Times New Roman"/>
                <w:sz w:val="24"/>
                <w:szCs w:val="24"/>
                <w:lang w:val="zh-CN"/>
              </w:rPr>
              <w:t>强</w:t>
            </w:r>
            <w:r>
              <w:rPr>
                <w:rFonts w:ascii="Times New Roman"/>
                <w:sz w:val="24"/>
                <w:szCs w:val="24"/>
                <w:lang w:val="zh-TW" w:eastAsia="zh-TW"/>
              </w:rPr>
              <w:t>，</w:t>
            </w:r>
            <w:r>
              <w:rPr>
                <w:rFonts w:ascii="Times New Roman"/>
                <w:sz w:val="24"/>
                <w:szCs w:val="24"/>
                <w:lang w:val="zh-TW"/>
              </w:rPr>
              <w:t>围绕贯彻落实</w:t>
            </w:r>
            <w:r>
              <w:rPr>
                <w:rFonts w:ascii="Times New Roman"/>
                <w:sz w:val="24"/>
                <w:szCs w:val="24"/>
                <w:lang w:val="zh-TW" w:eastAsia="zh-TW"/>
              </w:rPr>
              <w:t>党和国家重大战略布局</w:t>
            </w:r>
            <w:r>
              <w:rPr>
                <w:rFonts w:ascii="Times New Roman"/>
                <w:sz w:val="24"/>
                <w:szCs w:val="24"/>
                <w:lang w:val="zh-TW"/>
              </w:rPr>
              <w:t>，结合</w:t>
            </w:r>
            <w:r>
              <w:rPr>
                <w:rFonts w:ascii="Times New Roman"/>
                <w:sz w:val="24"/>
                <w:szCs w:val="24"/>
                <w:lang w:val="zh-TW" w:eastAsia="zh-TW"/>
              </w:rPr>
              <w:t>学校和专业特色，贴近师生实际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2．组织实施体系化</w:t>
            </w:r>
          </w:p>
        </w:tc>
        <w:tc>
          <w:tcPr>
            <w:tcW w:w="1985" w:type="dxa"/>
            <w:vAlign w:val="center"/>
          </w:tcPr>
          <w:p>
            <w:pPr>
              <w:spacing w:line="400" w:lineRule="exact"/>
              <w:jc w:val="center"/>
              <w:rPr>
                <w:rFonts w:ascii="Times New Roman"/>
                <w:sz w:val="24"/>
                <w:szCs w:val="24"/>
              </w:rPr>
            </w:pPr>
            <w:r>
              <w:rPr>
                <w:rFonts w:ascii="Times New Roman"/>
                <w:sz w:val="24"/>
                <w:szCs w:val="24"/>
              </w:rPr>
              <w:t>2.1组织安排</w:t>
            </w:r>
          </w:p>
        </w:tc>
        <w:tc>
          <w:tcPr>
            <w:tcW w:w="9922" w:type="dxa"/>
            <w:vAlign w:val="center"/>
          </w:tcPr>
          <w:p>
            <w:pPr>
              <w:spacing w:line="360" w:lineRule="exact"/>
              <w:rPr>
                <w:rFonts w:ascii="Times New Roman"/>
                <w:sz w:val="24"/>
                <w:szCs w:val="24"/>
              </w:rPr>
            </w:pPr>
            <w:r>
              <w:rPr>
                <w:rFonts w:ascii="Times New Roman"/>
                <w:sz w:val="24"/>
                <w:szCs w:val="24"/>
              </w:rPr>
              <w:t>1.</w:t>
            </w:r>
            <w:r>
              <w:rPr>
                <w:rFonts w:ascii="Times New Roman"/>
                <w:sz w:val="24"/>
                <w:szCs w:val="24"/>
                <w:lang w:val="zh-TW" w:eastAsia="zh-TW"/>
              </w:rPr>
              <w:t>制定总体工作方案、年度计划和具体实施方案，设计周密，准备充分</w:t>
            </w:r>
            <w:r>
              <w:rPr>
                <w:rFonts w:ascii="Times New Roman"/>
                <w:sz w:val="24"/>
                <w:szCs w:val="24"/>
                <w:lang w:val="zh-TW"/>
              </w:rPr>
              <w:t>。</w:t>
            </w:r>
          </w:p>
          <w:p>
            <w:pPr>
              <w:spacing w:line="360" w:lineRule="exact"/>
              <w:rPr>
                <w:rFonts w:ascii="Times New Roman"/>
                <w:sz w:val="24"/>
                <w:szCs w:val="24"/>
              </w:rPr>
            </w:pPr>
            <w:r>
              <w:rPr>
                <w:rFonts w:ascii="Times New Roman"/>
                <w:sz w:val="24"/>
                <w:szCs w:val="24"/>
              </w:rPr>
              <w:t>2.</w:t>
            </w:r>
            <w:r>
              <w:rPr>
                <w:rFonts w:ascii="Times New Roman"/>
                <w:sz w:val="24"/>
                <w:szCs w:val="24"/>
                <w:lang w:val="zh-TW" w:eastAsia="zh-TW"/>
              </w:rPr>
              <w:t>广泛组织发动，</w:t>
            </w:r>
            <w:r>
              <w:rPr>
                <w:rFonts w:ascii="Times New Roman"/>
                <w:sz w:val="24"/>
                <w:szCs w:val="24"/>
                <w:lang w:val="zh-TW"/>
              </w:rPr>
              <w:t>师生</w:t>
            </w:r>
            <w:r>
              <w:rPr>
                <w:rFonts w:ascii="Times New Roman"/>
                <w:sz w:val="24"/>
                <w:szCs w:val="24"/>
                <w:lang w:val="zh-TW" w:eastAsia="zh-TW"/>
              </w:rPr>
              <w:t>参与面广，积极性高，充分发挥师生的主体作用，使活动过程成为师生自觉参与、自我教育、自我提高的过程</w:t>
            </w:r>
            <w:r>
              <w:rPr>
                <w:rFonts w:ascii="Times New Roman"/>
                <w:sz w:val="24"/>
                <w:szCs w:val="24"/>
                <w:lang w:val="zh-TW"/>
              </w:rPr>
              <w:t>。</w:t>
            </w:r>
          </w:p>
          <w:p>
            <w:pPr>
              <w:spacing w:line="360" w:lineRule="exact"/>
              <w:rPr>
                <w:rFonts w:ascii="Times New Roman"/>
              </w:rPr>
            </w:pPr>
            <w:r>
              <w:rPr>
                <w:rFonts w:ascii="Times New Roman"/>
                <w:sz w:val="24"/>
                <w:szCs w:val="24"/>
              </w:rPr>
              <w:t>3.</w:t>
            </w:r>
            <w:r>
              <w:rPr>
                <w:rFonts w:ascii="Times New Roman"/>
                <w:sz w:val="24"/>
                <w:szCs w:val="24"/>
                <w:lang w:val="zh-TW" w:eastAsia="zh-TW"/>
              </w:rPr>
              <w:t>精心组织实施，实践过程有条不紊，组织管理到位，无安全事故</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951" w:type="dxa"/>
            <w:vMerge w:val="continue"/>
            <w:vAlign w:val="center"/>
          </w:tcPr>
          <w:p>
            <w:pPr>
              <w:spacing w:line="400" w:lineRule="exact"/>
              <w:jc w:val="center"/>
              <w:rPr>
                <w:rFonts w:ascii="Times New Roman"/>
                <w:kern w:val="2"/>
                <w:sz w:val="28"/>
                <w:szCs w:val="28"/>
              </w:rPr>
            </w:pPr>
          </w:p>
        </w:tc>
        <w:tc>
          <w:tcPr>
            <w:tcW w:w="1985" w:type="dxa"/>
            <w:vAlign w:val="center"/>
          </w:tcPr>
          <w:p>
            <w:pPr>
              <w:spacing w:line="400" w:lineRule="exact"/>
              <w:jc w:val="center"/>
              <w:rPr>
                <w:rFonts w:ascii="Times New Roman"/>
                <w:sz w:val="24"/>
                <w:szCs w:val="24"/>
              </w:rPr>
            </w:pPr>
            <w:r>
              <w:rPr>
                <w:rFonts w:ascii="Times New Roman"/>
                <w:sz w:val="24"/>
                <w:szCs w:val="24"/>
              </w:rPr>
              <w:t>2.2品牌化运作</w:t>
            </w:r>
          </w:p>
        </w:tc>
        <w:tc>
          <w:tcPr>
            <w:tcW w:w="9922" w:type="dxa"/>
            <w:vAlign w:val="center"/>
          </w:tcPr>
          <w:p>
            <w:pPr>
              <w:spacing w:line="360" w:lineRule="exact"/>
              <w:rPr>
                <w:rFonts w:ascii="Times New Roman"/>
                <w:sz w:val="24"/>
                <w:szCs w:val="24"/>
              </w:rPr>
            </w:pPr>
            <w:r>
              <w:rPr>
                <w:rFonts w:ascii="Times New Roman"/>
                <w:sz w:val="24"/>
                <w:szCs w:val="24"/>
              </w:rPr>
              <w:t>1. 制定总体规划，有年度工作实施计划和重要项目。</w:t>
            </w:r>
          </w:p>
          <w:p>
            <w:pPr>
              <w:spacing w:line="360" w:lineRule="exact"/>
              <w:rPr>
                <w:rFonts w:ascii="Times New Roman"/>
                <w:sz w:val="24"/>
                <w:szCs w:val="24"/>
              </w:rPr>
            </w:pPr>
            <w:r>
              <w:rPr>
                <w:rFonts w:ascii="Times New Roman"/>
                <w:sz w:val="24"/>
                <w:szCs w:val="24"/>
              </w:rPr>
              <w:t>2.结合学校实际和师生特点，创新工作载体，打造“一校一品”校园文化名片。</w:t>
            </w:r>
          </w:p>
          <w:p>
            <w:pPr>
              <w:spacing w:line="360" w:lineRule="exact"/>
              <w:rPr>
                <w:rFonts w:ascii="Times New Roman"/>
              </w:rPr>
            </w:pPr>
            <w:r>
              <w:rPr>
                <w:rFonts w:ascii="Times New Roman"/>
                <w:sz w:val="24"/>
                <w:szCs w:val="24"/>
              </w:rPr>
              <w:t>3.推出师生原创歌剧、舞蹈、音乐、影视等文艺精品，扩大影响力和辐射力。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951" w:type="dxa"/>
            <w:vMerge w:val="continue"/>
            <w:vAlign w:val="center"/>
          </w:tcPr>
          <w:p>
            <w:pPr>
              <w:spacing w:line="400" w:lineRule="exact"/>
              <w:jc w:val="center"/>
              <w:rPr>
                <w:rFonts w:ascii="Times New Roman"/>
                <w:kern w:val="2"/>
                <w:sz w:val="28"/>
                <w:szCs w:val="28"/>
              </w:rPr>
            </w:pPr>
          </w:p>
        </w:tc>
        <w:tc>
          <w:tcPr>
            <w:tcW w:w="1985" w:type="dxa"/>
            <w:vAlign w:val="center"/>
          </w:tcPr>
          <w:p>
            <w:pPr>
              <w:spacing w:line="400" w:lineRule="exact"/>
              <w:jc w:val="center"/>
              <w:rPr>
                <w:rFonts w:ascii="Times New Roman"/>
                <w:sz w:val="24"/>
                <w:szCs w:val="24"/>
              </w:rPr>
            </w:pPr>
            <w:r>
              <w:rPr>
                <w:rFonts w:ascii="Times New Roman"/>
                <w:sz w:val="24"/>
                <w:szCs w:val="24"/>
              </w:rPr>
              <w:t>2.3教育成效</w:t>
            </w:r>
          </w:p>
        </w:tc>
        <w:tc>
          <w:tcPr>
            <w:tcW w:w="9922" w:type="dxa"/>
            <w:vAlign w:val="center"/>
          </w:tcPr>
          <w:p>
            <w:pPr>
              <w:spacing w:line="360" w:lineRule="exact"/>
              <w:rPr>
                <w:rFonts w:ascii="Times New Roman"/>
                <w:sz w:val="24"/>
                <w:szCs w:val="24"/>
              </w:rPr>
            </w:pPr>
            <w:r>
              <w:rPr>
                <w:rFonts w:ascii="Times New Roman"/>
                <w:sz w:val="24"/>
                <w:szCs w:val="24"/>
              </w:rPr>
              <w:t>1.</w:t>
            </w:r>
            <w:r>
              <w:rPr>
                <w:rFonts w:ascii="Times New Roman"/>
                <w:sz w:val="24"/>
                <w:szCs w:val="24"/>
                <w:lang w:val="zh-TW" w:eastAsia="zh-TW"/>
              </w:rPr>
              <w:t>实现双向受益，学生表现优秀、深受教育，取得较大社会效益</w:t>
            </w:r>
            <w:r>
              <w:rPr>
                <w:rFonts w:ascii="Times New Roman"/>
                <w:sz w:val="24"/>
                <w:szCs w:val="24"/>
                <w:lang w:val="zh-TW"/>
              </w:rPr>
              <w:t>。</w:t>
            </w:r>
          </w:p>
          <w:p>
            <w:pPr>
              <w:spacing w:line="360" w:lineRule="exact"/>
              <w:rPr>
                <w:rFonts w:ascii="Times New Roman"/>
                <w:sz w:val="24"/>
                <w:szCs w:val="24"/>
              </w:rPr>
            </w:pPr>
            <w:r>
              <w:rPr>
                <w:rFonts w:ascii="Times New Roman"/>
                <w:sz w:val="24"/>
                <w:szCs w:val="24"/>
              </w:rPr>
              <w:t>2.</w:t>
            </w:r>
            <w:r>
              <w:rPr>
                <w:rFonts w:ascii="Times New Roman"/>
                <w:sz w:val="24"/>
                <w:szCs w:val="24"/>
                <w:lang w:val="zh-TW" w:eastAsia="zh-TW"/>
              </w:rPr>
              <w:t>形成一套成熟的</w:t>
            </w:r>
            <w:r>
              <w:rPr>
                <w:rFonts w:ascii="Times New Roman"/>
                <w:sz w:val="24"/>
                <w:szCs w:val="24"/>
                <w:lang w:val="zh-TW"/>
              </w:rPr>
              <w:t>文化</w:t>
            </w:r>
            <w:r>
              <w:rPr>
                <w:rFonts w:ascii="Times New Roman"/>
                <w:sz w:val="24"/>
                <w:szCs w:val="24"/>
                <w:lang w:val="zh-TW" w:eastAsia="zh-TW"/>
              </w:rPr>
              <w:t>育人模式</w:t>
            </w:r>
            <w:r>
              <w:rPr>
                <w:rFonts w:ascii="Times New Roman"/>
                <w:sz w:val="24"/>
                <w:szCs w:val="24"/>
                <w:lang w:val="zh-TW"/>
              </w:rPr>
              <w:t>。</w:t>
            </w:r>
          </w:p>
          <w:p>
            <w:pPr>
              <w:spacing w:line="360" w:lineRule="exact"/>
              <w:rPr>
                <w:rFonts w:ascii="Times New Roman"/>
              </w:rPr>
            </w:pPr>
            <w:r>
              <w:rPr>
                <w:rFonts w:ascii="Times New Roman"/>
                <w:sz w:val="24"/>
                <w:szCs w:val="24"/>
              </w:rPr>
              <w:t>3.</w:t>
            </w:r>
            <w:r>
              <w:rPr>
                <w:rFonts w:ascii="Times New Roman"/>
                <w:sz w:val="24"/>
                <w:szCs w:val="24"/>
                <w:lang w:val="zh-TW" w:eastAsia="zh-TW"/>
              </w:rPr>
              <w:t>形成较大品牌影响，获得新闻媒体广泛宣传报道</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1951" w:type="dxa"/>
            <w:vMerge w:val="restart"/>
            <w:vAlign w:val="center"/>
          </w:tcPr>
          <w:p>
            <w:pPr>
              <w:spacing w:line="400" w:lineRule="exact"/>
              <w:jc w:val="center"/>
              <w:rPr>
                <w:rFonts w:ascii="Times New Roman"/>
              </w:rPr>
            </w:pPr>
            <w:r>
              <w:rPr>
                <w:rFonts w:ascii="Times New Roman" w:eastAsia="黑体"/>
                <w:kern w:val="2"/>
                <w:sz w:val="24"/>
                <w:szCs w:val="24"/>
              </w:rPr>
              <w:t>3．育人形式多样化</w:t>
            </w:r>
          </w:p>
        </w:tc>
        <w:tc>
          <w:tcPr>
            <w:tcW w:w="1985" w:type="dxa"/>
            <w:vAlign w:val="center"/>
          </w:tcPr>
          <w:p>
            <w:pPr>
              <w:spacing w:line="400" w:lineRule="exact"/>
              <w:jc w:val="center"/>
              <w:rPr>
                <w:rFonts w:ascii="Times New Roman"/>
              </w:rPr>
            </w:pPr>
            <w:r>
              <w:rPr>
                <w:rFonts w:ascii="Times New Roman"/>
                <w:sz w:val="24"/>
                <w:szCs w:val="24"/>
              </w:rPr>
              <w:t>3.1核心价值观教育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spacing w:line="360" w:lineRule="exact"/>
              <w:rPr>
                <w:sz w:val="24"/>
                <w:szCs w:val="24"/>
                <w:lang w:val="zh-TW"/>
              </w:rPr>
            </w:pPr>
            <w:r>
              <w:rPr>
                <w:rFonts w:ascii="Times New Roman"/>
                <w:sz w:val="24"/>
                <w:szCs w:val="24"/>
                <w:lang w:val="zh-TW" w:eastAsia="zh-TW"/>
              </w:rPr>
              <w:t>2.</w:t>
            </w:r>
            <w:r>
              <w:rPr>
                <w:rFonts w:ascii="Times New Roman"/>
                <w:sz w:val="24"/>
                <w:szCs w:val="24"/>
                <w:lang w:val="zh-TW"/>
              </w:rPr>
              <w:t>广泛开展</w:t>
            </w:r>
            <w:r>
              <w:rPr>
                <w:rFonts w:hint="eastAsia"/>
                <w:sz w:val="24"/>
                <w:szCs w:val="24"/>
                <w:lang w:val="zh-TW"/>
              </w:rPr>
              <w:t>“我的中国梦”等</w:t>
            </w:r>
            <w:r>
              <w:rPr>
                <w:rFonts w:ascii="Times New Roman"/>
                <w:sz w:val="24"/>
                <w:szCs w:val="24"/>
                <w:lang w:val="zh-TW"/>
              </w:rPr>
              <w:t>主题教育活动，利用重要节庆日、纪念日和重大活动，广泛开展以爱国主义为核心的民族精神和以改革创新为核心的时代精神宣传教育，引导</w:t>
            </w:r>
            <w:r>
              <w:rPr>
                <w:sz w:val="24"/>
                <w:szCs w:val="24"/>
                <w:lang w:val="zh-TW"/>
              </w:rPr>
              <w:t>师生坚定“四个自信”。</w:t>
            </w:r>
          </w:p>
          <w:p>
            <w:pPr>
              <w:spacing w:line="360" w:lineRule="exact"/>
              <w:rPr>
                <w:rFonts w:ascii="Times New Roman" w:eastAsia="等线"/>
                <w:lang w:eastAsia="zh-TW"/>
              </w:rPr>
            </w:pPr>
            <w:r>
              <w:rPr>
                <w:rFonts w:ascii="Times New Roman"/>
                <w:sz w:val="24"/>
                <w:szCs w:val="24"/>
                <w:lang w:val="zh-TW"/>
              </w:rPr>
              <w:t>3. 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rPr>
            </w:pPr>
            <w:r>
              <w:rPr>
                <w:rFonts w:ascii="Times New Roman"/>
                <w:sz w:val="24"/>
                <w:szCs w:val="24"/>
              </w:rPr>
              <w:t>3.2</w:t>
            </w:r>
            <w:r>
              <w:rPr>
                <w:rFonts w:ascii="Times New Roman"/>
                <w:sz w:val="24"/>
                <w:szCs w:val="24"/>
                <w:lang w:val="zh-TW" w:eastAsia="zh-TW"/>
              </w:rPr>
              <w:t>中华优秀传统文化教育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1.开展经典诵读、传统节日振兴、礼敬中华优秀传统文化等活动。</w:t>
            </w:r>
          </w:p>
          <w:p>
            <w:pPr>
              <w:spacing w:line="360" w:lineRule="exact"/>
              <w:rPr>
                <w:rFonts w:ascii="Times New Roman"/>
                <w:sz w:val="24"/>
                <w:szCs w:val="24"/>
                <w:lang w:val="zh-TW"/>
              </w:rPr>
            </w:pPr>
            <w:r>
              <w:rPr>
                <w:rFonts w:ascii="Times New Roman"/>
                <w:sz w:val="24"/>
                <w:szCs w:val="24"/>
                <w:lang w:val="zh-TW"/>
              </w:rPr>
              <w:t>2.</w:t>
            </w:r>
            <w:r>
              <w:rPr>
                <w:rFonts w:ascii="Times New Roman"/>
                <w:sz w:val="24"/>
                <w:szCs w:val="24"/>
                <w:lang w:val="zh-TW" w:eastAsia="zh-TW"/>
              </w:rPr>
              <w:t>建设文化传承基地，引导高雅艺术、非物质文化、民族民间优秀文化走近师生</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sz w:val="24"/>
                <w:szCs w:val="24"/>
              </w:rPr>
            </w:pPr>
            <w:r>
              <w:rPr>
                <w:rFonts w:ascii="Times New Roman"/>
                <w:sz w:val="24"/>
                <w:szCs w:val="24"/>
                <w:lang w:eastAsia="zh-TW"/>
              </w:rPr>
              <w:t>3.</w:t>
            </w:r>
            <w:r>
              <w:rPr>
                <w:rFonts w:ascii="Times New Roman"/>
                <w:sz w:val="24"/>
                <w:szCs w:val="24"/>
              </w:rPr>
              <w:t>3</w:t>
            </w:r>
            <w:r>
              <w:rPr>
                <w:rFonts w:ascii="Times New Roman"/>
                <w:sz w:val="24"/>
                <w:szCs w:val="24"/>
                <w:lang w:val="zh-TW" w:eastAsia="zh-TW"/>
              </w:rPr>
              <w:t>革命文化教育</w:t>
            </w:r>
          </w:p>
        </w:tc>
        <w:tc>
          <w:tcPr>
            <w:tcW w:w="9922" w:type="dxa"/>
            <w:vAlign w:val="center"/>
          </w:tcPr>
          <w:p>
            <w:pPr>
              <w:spacing w:line="360" w:lineRule="exact"/>
              <w:rPr>
                <w:rFonts w:ascii="Times New Roman"/>
                <w:sz w:val="24"/>
                <w:szCs w:val="24"/>
                <w:lang w:val="zh-TW"/>
              </w:rPr>
            </w:pPr>
            <w:r>
              <w:rPr>
                <w:rFonts w:ascii="Times New Roman"/>
                <w:sz w:val="24"/>
                <w:szCs w:val="24"/>
                <w:lang w:val="zh-TW"/>
              </w:rPr>
              <w:t>1.开</w:t>
            </w:r>
            <w:r>
              <w:rPr>
                <w:sz w:val="24"/>
                <w:szCs w:val="24"/>
                <w:lang w:val="zh-TW"/>
              </w:rPr>
              <w:t>展“爱国·奋斗”“传承红色基因、担当复兴重任”等主</w:t>
            </w:r>
            <w:r>
              <w:rPr>
                <w:rFonts w:ascii="Times New Roman"/>
                <w:sz w:val="24"/>
                <w:szCs w:val="24"/>
                <w:lang w:val="zh-TW"/>
              </w:rPr>
              <w:t>题教育活动。</w:t>
            </w:r>
          </w:p>
          <w:p>
            <w:pPr>
              <w:spacing w:line="360" w:lineRule="exact"/>
              <w:rPr>
                <w:rFonts w:ascii="Times New Roman"/>
                <w:sz w:val="24"/>
                <w:szCs w:val="24"/>
                <w:lang w:val="zh-TW"/>
              </w:rPr>
            </w:pPr>
            <w:r>
              <w:rPr>
                <w:rFonts w:ascii="Times New Roman"/>
                <w:sz w:val="24"/>
                <w:szCs w:val="24"/>
                <w:lang w:val="zh-TW" w:eastAsia="zh-TW"/>
              </w:rPr>
              <w:t>2.</w:t>
            </w:r>
            <w:r>
              <w:rPr>
                <w:rFonts w:ascii="Times New Roman"/>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pPr>
              <w:spacing w:line="360" w:lineRule="exact"/>
              <w:rPr>
                <w:rFonts w:ascii="Times New Roman"/>
                <w:sz w:val="24"/>
                <w:szCs w:val="24"/>
              </w:rPr>
            </w:pPr>
            <w:r>
              <w:rPr>
                <w:rFonts w:ascii="Times New Roman"/>
                <w:sz w:val="24"/>
                <w:szCs w:val="24"/>
                <w:lang w:val="zh-TW"/>
              </w:rPr>
              <w:t>3.建立革命文化教育资源库，统筹发挥校内外红色资源育人功能</w:t>
            </w:r>
            <w:r>
              <w:rPr>
                <w:rFonts w:ascii="Times New Roman"/>
                <w:sz w:val="24"/>
                <w:szCs w:val="24"/>
              </w:rPr>
              <w:t>，教育引导师生继承革命传统，传承红色基因。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1951" w:type="dxa"/>
            <w:vMerge w:val="continue"/>
            <w:vAlign w:val="center"/>
          </w:tcPr>
          <w:p>
            <w:pPr>
              <w:spacing w:line="400" w:lineRule="exact"/>
              <w:jc w:val="center"/>
              <w:rPr>
                <w:rFonts w:ascii="Times New Roman" w:eastAsia="黑体"/>
                <w:kern w:val="2"/>
                <w:sz w:val="24"/>
                <w:szCs w:val="24"/>
              </w:rPr>
            </w:pPr>
          </w:p>
        </w:tc>
        <w:tc>
          <w:tcPr>
            <w:tcW w:w="1985" w:type="dxa"/>
            <w:vAlign w:val="center"/>
          </w:tcPr>
          <w:p>
            <w:pPr>
              <w:spacing w:line="400" w:lineRule="exact"/>
              <w:jc w:val="center"/>
              <w:rPr>
                <w:rFonts w:ascii="Times New Roman"/>
                <w:sz w:val="24"/>
                <w:szCs w:val="24"/>
              </w:rPr>
            </w:pPr>
            <w:r>
              <w:rPr>
                <w:rFonts w:ascii="Times New Roman"/>
                <w:sz w:val="24"/>
                <w:szCs w:val="24"/>
              </w:rPr>
              <w:t>3.4社会主义先进文化教育</w:t>
            </w:r>
          </w:p>
        </w:tc>
        <w:tc>
          <w:tcPr>
            <w:tcW w:w="9922" w:type="dxa"/>
            <w:vAlign w:val="center"/>
          </w:tcPr>
          <w:p>
            <w:pPr>
              <w:spacing w:line="360" w:lineRule="exact"/>
              <w:rPr>
                <w:rFonts w:ascii="Times New Roman"/>
                <w:sz w:val="24"/>
                <w:szCs w:val="24"/>
              </w:rPr>
            </w:pPr>
            <w:r>
              <w:rPr>
                <w:rFonts w:ascii="Times New Roman"/>
                <w:sz w:val="24"/>
                <w:szCs w:val="24"/>
              </w:rPr>
              <w:t>1. 积极组建</w:t>
            </w:r>
            <w:r>
              <w:rPr>
                <w:sz w:val="24"/>
                <w:szCs w:val="24"/>
              </w:rPr>
              <w:t>“优秀辅导员讲师团”和“大学生骨干宣讲团”</w:t>
            </w:r>
            <w:r>
              <w:rPr>
                <w:rFonts w:ascii="Times New Roman"/>
                <w:sz w:val="24"/>
                <w:szCs w:val="24"/>
              </w:rPr>
              <w:t>等讲师团，深入开展</w:t>
            </w:r>
            <w:r>
              <w:rPr>
                <w:sz w:val="24"/>
                <w:szCs w:val="24"/>
              </w:rPr>
              <w:t>“双团双巡”</w:t>
            </w:r>
            <w:r>
              <w:rPr>
                <w:rFonts w:ascii="Times New Roman"/>
                <w:sz w:val="24"/>
                <w:szCs w:val="24"/>
              </w:rPr>
              <w:t>等宣讲活动，大力推动习近平新时代中国特色社会主义思想的学习宣传阐释。</w:t>
            </w:r>
          </w:p>
          <w:p>
            <w:pPr>
              <w:spacing w:line="360" w:lineRule="exact"/>
              <w:rPr>
                <w:rFonts w:ascii="Times New Roman"/>
                <w:sz w:val="24"/>
                <w:szCs w:val="24"/>
              </w:rPr>
            </w:pPr>
            <w:r>
              <w:rPr>
                <w:rFonts w:ascii="Times New Roman"/>
                <w:sz w:val="24"/>
                <w:szCs w:val="24"/>
              </w:rPr>
              <w:t>2. 大力推动领导干部上讲台开展思想政治教育，加强师生形势政策宣传教育，深入解读习近平新时代中国特色社会主义思想和党的十九大精神。</w:t>
            </w:r>
          </w:p>
          <w:p>
            <w:pPr>
              <w:spacing w:line="360" w:lineRule="exact"/>
              <w:rPr>
                <w:sz w:val="24"/>
                <w:szCs w:val="24"/>
              </w:rPr>
            </w:pPr>
            <w:r>
              <w:rPr>
                <w:rFonts w:ascii="Times New Roman"/>
                <w:sz w:val="24"/>
                <w:szCs w:val="24"/>
              </w:rPr>
              <w:t>3.推动开展</w:t>
            </w:r>
            <w:r>
              <w:rPr>
                <w:sz w:val="24"/>
                <w:szCs w:val="24"/>
              </w:rPr>
              <w:t>“习近平教育思想学悟行”“学习进行时”“行动进行时”系列宣传，引导干部师生不断增进政治认同、思想认同、情感认同。</w:t>
            </w:r>
          </w:p>
          <w:p>
            <w:pPr>
              <w:spacing w:line="360" w:lineRule="exact"/>
              <w:rPr>
                <w:rFonts w:ascii="Times New Roman"/>
                <w:sz w:val="24"/>
                <w:szCs w:val="24"/>
              </w:rPr>
            </w:pPr>
            <w:r>
              <w:rPr>
                <w:rFonts w:ascii="Times New Roman"/>
                <w:sz w:val="24"/>
                <w:szCs w:val="24"/>
              </w:rPr>
              <w:t>4.加强国家意识、法治意识、社会责任意识教育，加强宪法法律教育、民族团结进步教育、国家安全教育、科学精神教育，纳入日常课程体系，形成爱学习、爱劳动、爱祖国教育活动的有效形式和长效机制。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951" w:type="dxa"/>
            <w:vMerge w:val="continue"/>
            <w:vAlign w:val="center"/>
          </w:tcPr>
          <w:p>
            <w:pPr>
              <w:jc w:val="center"/>
              <w:rPr>
                <w:rFonts w:ascii="Times New Roman"/>
              </w:rPr>
            </w:pPr>
          </w:p>
        </w:tc>
        <w:tc>
          <w:tcPr>
            <w:tcW w:w="1985" w:type="dxa"/>
            <w:vAlign w:val="center"/>
          </w:tcPr>
          <w:p>
            <w:pPr>
              <w:spacing w:line="400" w:lineRule="exact"/>
              <w:jc w:val="center"/>
              <w:rPr>
                <w:rFonts w:ascii="Times New Roman"/>
              </w:rPr>
            </w:pPr>
            <w:r>
              <w:rPr>
                <w:rFonts w:ascii="Times New Roman"/>
                <w:sz w:val="24"/>
                <w:szCs w:val="24"/>
              </w:rPr>
              <w:t>3.5校园文化建设</w:t>
            </w:r>
          </w:p>
        </w:tc>
        <w:tc>
          <w:tcPr>
            <w:tcW w:w="9922" w:type="dxa"/>
            <w:vAlign w:val="center"/>
          </w:tcPr>
          <w:p>
            <w:pPr>
              <w:spacing w:line="360" w:lineRule="exact"/>
              <w:rPr>
                <w:rFonts w:ascii="Times New Roman"/>
                <w:sz w:val="24"/>
                <w:szCs w:val="24"/>
              </w:rPr>
            </w:pPr>
            <w:r>
              <w:rPr>
                <w:rFonts w:ascii="Times New Roman"/>
                <w:sz w:val="24"/>
                <w:szCs w:val="24"/>
              </w:rPr>
              <w:t>1.开展文明校园创建，积极</w:t>
            </w:r>
            <w:r>
              <w:rPr>
                <w:sz w:val="24"/>
                <w:szCs w:val="24"/>
              </w:rPr>
              <w:t>参与“全国文明校园”</w:t>
            </w:r>
            <w:r>
              <w:rPr>
                <w:lang w:eastAsia="zh-TW"/>
              </w:rPr>
              <w:t xml:space="preserve"> </w:t>
            </w:r>
            <w:r>
              <w:rPr>
                <w:sz w:val="24"/>
                <w:szCs w:val="24"/>
              </w:rPr>
              <w:t>评</w:t>
            </w:r>
            <w:r>
              <w:rPr>
                <w:rFonts w:ascii="Times New Roman"/>
                <w:sz w:val="24"/>
                <w:szCs w:val="24"/>
              </w:rPr>
              <w:t>选。</w:t>
            </w:r>
          </w:p>
          <w:p>
            <w:pPr>
              <w:spacing w:line="360" w:lineRule="exact"/>
              <w:rPr>
                <w:rFonts w:ascii="Times New Roman"/>
                <w:sz w:val="24"/>
                <w:szCs w:val="24"/>
              </w:rPr>
            </w:pPr>
            <w:r>
              <w:rPr>
                <w:rFonts w:ascii="Times New Roman"/>
                <w:sz w:val="24"/>
                <w:szCs w:val="24"/>
              </w:rPr>
              <w:t>2.挖掘校史校风校训校歌的教育作用，建设特色校园文化。</w:t>
            </w:r>
          </w:p>
          <w:p>
            <w:pPr>
              <w:spacing w:line="360" w:lineRule="exact"/>
              <w:rPr>
                <w:rFonts w:ascii="Times New Roman" w:eastAsia="PMingLiU"/>
                <w:lang w:eastAsia="zh-TW"/>
              </w:rPr>
            </w:pPr>
            <w:r>
              <w:rPr>
                <w:rFonts w:ascii="Times New Roman"/>
                <w:sz w:val="24"/>
                <w:szCs w:val="24"/>
              </w:rPr>
              <w:t>3.建设美丽校园，实现校园山、水、园、林、路、馆建设达到使用、审美、教育功能的和谐统一。</w:t>
            </w:r>
          </w:p>
        </w:tc>
      </w:tr>
    </w:tbl>
    <w:p>
      <w:pPr>
        <w:spacing w:line="220" w:lineRule="atLeast"/>
        <w:jc w:val="center"/>
        <w:rPr>
          <w:rFonts w:ascii="Times New Roman" w:eastAsia="黑体"/>
          <w:sz w:val="30"/>
          <w:szCs w:val="30"/>
          <w:lang w:val="zh-TW"/>
        </w:rPr>
      </w:pPr>
      <w:r>
        <w:rPr>
          <w:rFonts w:ascii="Times New Roman" w:eastAsia="Arial Unicode MS"/>
        </w:rPr>
        <w:br w:type="page"/>
      </w:r>
      <w:r>
        <w:rPr>
          <w:rFonts w:ascii="Times New Roman" w:eastAsia="黑体"/>
          <w:sz w:val="30"/>
          <w:szCs w:val="30"/>
          <w:lang w:val="zh-TW"/>
        </w:rPr>
        <w:t>（五）网络育人精品项目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center"/>
          </w:tcPr>
          <w:p>
            <w:pPr>
              <w:jc w:val="center"/>
              <w:rPr>
                <w:rFonts w:ascii="Times New Roman" w:eastAsia="黑体"/>
                <w:sz w:val="30"/>
                <w:szCs w:val="30"/>
              </w:rPr>
            </w:pPr>
            <w:r>
              <w:rPr>
                <w:rFonts w:ascii="Times New Roman" w:eastAsia="黑体"/>
                <w:sz w:val="30"/>
                <w:szCs w:val="30"/>
              </w:rPr>
              <w:t>二级指标</w:t>
            </w:r>
          </w:p>
        </w:tc>
        <w:tc>
          <w:tcPr>
            <w:tcW w:w="10064"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1.育人导向明确</w:t>
            </w:r>
          </w:p>
        </w:tc>
        <w:tc>
          <w:tcPr>
            <w:tcW w:w="1843" w:type="dxa"/>
            <w:vAlign w:val="center"/>
          </w:tcPr>
          <w:p>
            <w:pPr>
              <w:spacing w:line="400" w:lineRule="exact"/>
              <w:jc w:val="center"/>
              <w:rPr>
                <w:rFonts w:ascii="Times New Roman"/>
                <w:sz w:val="24"/>
                <w:szCs w:val="24"/>
              </w:rPr>
            </w:pPr>
            <w:r>
              <w:rPr>
                <w:rFonts w:ascii="Times New Roman"/>
                <w:sz w:val="24"/>
                <w:szCs w:val="24"/>
              </w:rPr>
              <w:t>1.1目标导向</w:t>
            </w:r>
          </w:p>
        </w:tc>
        <w:tc>
          <w:tcPr>
            <w:tcW w:w="10064" w:type="dxa"/>
            <w:vAlign w:val="center"/>
          </w:tcPr>
          <w:p>
            <w:pPr>
              <w:spacing w:line="400" w:lineRule="exact"/>
              <w:rPr>
                <w:rFonts w:ascii="Times New Roman"/>
                <w:sz w:val="24"/>
                <w:szCs w:val="24"/>
                <w:lang w:val="zh-TW"/>
              </w:rPr>
            </w:pPr>
            <w:r>
              <w:rPr>
                <w:rFonts w:ascii="Times New Roman"/>
                <w:sz w:val="24"/>
                <w:szCs w:val="24"/>
                <w:lang w:val="zh-TW"/>
              </w:rPr>
              <w:t>1.坚持明确的育人导向，引导师生强化网络意识，树立网络思维，提升网络文明素养，养成文明网络生活方式。</w:t>
            </w:r>
          </w:p>
          <w:p>
            <w:pPr>
              <w:spacing w:line="400" w:lineRule="exact"/>
              <w:rPr>
                <w:rFonts w:ascii="Times New Roman"/>
                <w:sz w:val="24"/>
                <w:szCs w:val="24"/>
                <w:lang w:val="zh-TW"/>
              </w:rPr>
            </w:pPr>
            <w:r>
              <w:rPr>
                <w:rFonts w:ascii="Times New Roman"/>
                <w:sz w:val="24"/>
                <w:szCs w:val="24"/>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1.2建设方向</w:t>
            </w:r>
          </w:p>
        </w:tc>
        <w:tc>
          <w:tcPr>
            <w:tcW w:w="10064" w:type="dxa"/>
            <w:vAlign w:val="center"/>
          </w:tcPr>
          <w:p>
            <w:pPr>
              <w:spacing w:line="400" w:lineRule="exact"/>
              <w:rPr>
                <w:rFonts w:ascii="Times New Roman"/>
                <w:sz w:val="24"/>
                <w:szCs w:val="24"/>
                <w:lang w:val="zh-TW"/>
              </w:rPr>
            </w:pPr>
            <w:r>
              <w:rPr>
                <w:rFonts w:ascii="Times New Roman"/>
                <w:sz w:val="24"/>
                <w:szCs w:val="24"/>
                <w:lang w:val="zh-TW"/>
              </w:rPr>
              <w:t>1.突出新技术、新理念，推动思想政治工作传统优势同信息技术高度融合。</w:t>
            </w:r>
          </w:p>
          <w:p>
            <w:pPr>
              <w:spacing w:line="400" w:lineRule="exact"/>
              <w:rPr>
                <w:rFonts w:ascii="Times New Roman"/>
                <w:sz w:val="24"/>
                <w:szCs w:val="24"/>
                <w:lang w:val="zh-TW"/>
              </w:rPr>
            </w:pPr>
            <w:r>
              <w:rPr>
                <w:rFonts w:ascii="Times New Roman"/>
                <w:sz w:val="24"/>
                <w:szCs w:val="24"/>
                <w:lang w:val="zh-TW"/>
              </w:rPr>
              <w:t>2.突出政治性、主旋律，积极开展学习宣传贯彻习近平新时代中国特色社会主义思想和党的十九大精神等网络思想政治教育活动。</w:t>
            </w:r>
          </w:p>
          <w:p>
            <w:pPr>
              <w:spacing w:line="400" w:lineRule="exact"/>
              <w:rPr>
                <w:rFonts w:ascii="Times New Roman"/>
                <w:sz w:val="24"/>
                <w:szCs w:val="24"/>
                <w:lang w:val="zh-TW"/>
              </w:rPr>
            </w:pPr>
            <w:r>
              <w:rPr>
                <w:rFonts w:ascii="Times New Roman"/>
                <w:sz w:val="24"/>
                <w:szCs w:val="24"/>
                <w:lang w:val="zh-TW"/>
              </w:rPr>
              <w:t>3.突出教育性、感染力，推动社会主义核心价值观的网络传播与弘扬，讲好中国故事，讲好百姓故事，讲好身边故事，弘扬网络正能量。</w:t>
            </w:r>
          </w:p>
          <w:p>
            <w:pPr>
              <w:spacing w:line="400" w:lineRule="exact"/>
              <w:rPr>
                <w:rFonts w:ascii="Times New Roman"/>
                <w:sz w:val="24"/>
                <w:szCs w:val="24"/>
                <w:lang w:val="zh-TW"/>
              </w:rPr>
            </w:pPr>
            <w:r>
              <w:rPr>
                <w:rFonts w:ascii="Times New Roman"/>
                <w:sz w:val="24"/>
                <w:szCs w:val="24"/>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2.品牌化建设显著</w:t>
            </w:r>
          </w:p>
        </w:tc>
        <w:tc>
          <w:tcPr>
            <w:tcW w:w="1843" w:type="dxa"/>
            <w:vAlign w:val="center"/>
          </w:tcPr>
          <w:p>
            <w:pPr>
              <w:spacing w:line="400" w:lineRule="exact"/>
              <w:jc w:val="center"/>
              <w:rPr>
                <w:rFonts w:ascii="Times New Roman"/>
                <w:sz w:val="24"/>
                <w:szCs w:val="24"/>
              </w:rPr>
            </w:pPr>
            <w:r>
              <w:rPr>
                <w:rFonts w:ascii="Times New Roman"/>
                <w:sz w:val="24"/>
                <w:szCs w:val="24"/>
              </w:rPr>
              <w:t>2.1网络平台</w:t>
            </w:r>
          </w:p>
        </w:tc>
        <w:tc>
          <w:tcPr>
            <w:tcW w:w="10064" w:type="dxa"/>
            <w:vAlign w:val="center"/>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rPr>
              <w:t>.注重运用新技术、新媒体</w:t>
            </w:r>
            <w:r>
              <w:rPr>
                <w:rFonts w:ascii="Times New Roman"/>
                <w:sz w:val="24"/>
                <w:szCs w:val="24"/>
                <w:lang w:val="zh-TW" w:eastAsia="zh-TW"/>
              </w:rPr>
              <w:t>，充分开发网络资源</w:t>
            </w:r>
            <w:r>
              <w:rPr>
                <w:rFonts w:ascii="Times New Roman"/>
                <w:sz w:val="24"/>
                <w:szCs w:val="24"/>
                <w:lang w:val="zh-TW"/>
              </w:rPr>
              <w:t>，具有技术创新优势。</w:t>
            </w:r>
          </w:p>
          <w:p>
            <w:pPr>
              <w:spacing w:line="400" w:lineRule="exact"/>
              <w:rPr>
                <w:rFonts w:ascii="Times New Roman"/>
                <w:sz w:val="24"/>
                <w:szCs w:val="24"/>
                <w:lang w:val="zh-TW"/>
              </w:rPr>
            </w:pPr>
            <w:r>
              <w:rPr>
                <w:rFonts w:ascii="Times New Roman"/>
                <w:sz w:val="24"/>
                <w:szCs w:val="24"/>
                <w:lang w:val="zh-TW"/>
              </w:rPr>
              <w:t>2.平台</w:t>
            </w:r>
            <w:r>
              <w:rPr>
                <w:rFonts w:ascii="Times New Roman"/>
                <w:sz w:val="24"/>
                <w:szCs w:val="24"/>
                <w:lang w:val="zh-TW" w:eastAsia="zh-TW"/>
              </w:rPr>
              <w:t>建设综合、联动、高效，融合教育、管理、服务等功能</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3.设计美观，结构科学，操作便捷，</w:t>
            </w:r>
            <w:r>
              <w:rPr>
                <w:rFonts w:ascii="Times New Roman"/>
                <w:sz w:val="24"/>
                <w:szCs w:val="24"/>
                <w:lang w:val="zh-TW" w:eastAsia="zh-TW"/>
              </w:rPr>
              <w:t>体现精品创意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4.</w:t>
            </w:r>
            <w:r>
              <w:rPr>
                <w:rFonts w:ascii="Times New Roman"/>
                <w:sz w:val="24"/>
                <w:szCs w:val="24"/>
                <w:lang w:val="zh-TW" w:eastAsia="zh-TW"/>
              </w:rPr>
              <w:t>信息内容丰富，</w:t>
            </w:r>
            <w:r>
              <w:rPr>
                <w:rFonts w:ascii="Times New Roman"/>
                <w:sz w:val="24"/>
                <w:szCs w:val="24"/>
                <w:lang w:val="zh-TW"/>
              </w:rPr>
              <w:t>更新及时，</w:t>
            </w:r>
            <w:r>
              <w:rPr>
                <w:rFonts w:ascii="Times New Roman"/>
                <w:sz w:val="24"/>
                <w:szCs w:val="24"/>
                <w:lang w:val="zh-TW" w:eastAsia="zh-TW"/>
              </w:rPr>
              <w:t>富有思想性、教育性</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rPr>
              <w:t>5.</w:t>
            </w:r>
            <w:r>
              <w:rPr>
                <w:rFonts w:ascii="Times New Roman"/>
                <w:sz w:val="24"/>
                <w:szCs w:val="24"/>
                <w:lang w:val="zh-TW" w:eastAsia="zh-TW"/>
              </w:rPr>
              <w:t>覆盖面广</w:t>
            </w:r>
            <w:r>
              <w:rPr>
                <w:rFonts w:ascii="Times New Roman"/>
                <w:sz w:val="24"/>
                <w:szCs w:val="24"/>
                <w:lang w:val="zh-TW"/>
              </w:rPr>
              <w:t>，</w:t>
            </w:r>
            <w:r>
              <w:rPr>
                <w:rFonts w:ascii="Times New Roman"/>
                <w:sz w:val="24"/>
                <w:szCs w:val="24"/>
                <w:lang w:val="zh-TW" w:eastAsia="zh-TW"/>
              </w:rPr>
              <w:t>师生黏合度高，传播效果良好，社会影响较大</w:t>
            </w:r>
            <w:r>
              <w:rPr>
                <w:rFonts w:ascii="Times New Roman"/>
                <w:sz w:val="24"/>
                <w:szCs w:val="24"/>
                <w:lang w:val="zh-TW"/>
              </w:rPr>
              <w:t>。</w:t>
            </w:r>
          </w:p>
          <w:p>
            <w:pPr>
              <w:spacing w:line="400" w:lineRule="exact"/>
              <w:rPr>
                <w:rFonts w:ascii="Times New Roman" w:eastAsia="等线"/>
                <w:sz w:val="24"/>
                <w:szCs w:val="24"/>
                <w:lang w:val="zh-TW"/>
              </w:rPr>
            </w:pPr>
            <w:r>
              <w:rPr>
                <w:rFonts w:ascii="Times New Roman"/>
                <w:sz w:val="24"/>
                <w:szCs w:val="24"/>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2.2网络活动</w:t>
            </w:r>
          </w:p>
        </w:tc>
        <w:tc>
          <w:tcPr>
            <w:tcW w:w="10064" w:type="dxa"/>
            <w:vAlign w:val="top"/>
          </w:tcPr>
          <w:p>
            <w:pPr>
              <w:spacing w:line="400" w:lineRule="exact"/>
              <w:rPr>
                <w:rFonts w:ascii="Times New Roman"/>
                <w:sz w:val="24"/>
                <w:szCs w:val="24"/>
                <w:lang w:val="zh-TW"/>
              </w:rPr>
            </w:pPr>
            <w:r>
              <w:rPr>
                <w:rFonts w:ascii="Times New Roman"/>
                <w:sz w:val="24"/>
                <w:szCs w:val="24"/>
                <w:lang w:val="zh-TW"/>
              </w:rPr>
              <w:t>1.活动主题突出，特色鲜明，弘扬主旋律，契合师生</w:t>
            </w:r>
            <w:r>
              <w:rPr>
                <w:rFonts w:ascii="Times New Roman"/>
                <w:sz w:val="24"/>
                <w:szCs w:val="24"/>
                <w:lang w:val="zh-TW" w:eastAsia="zh-TW"/>
              </w:rPr>
              <w:t>思想实际、成长需求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2.工作方案详尽科学，组织周密到位。</w:t>
            </w:r>
          </w:p>
          <w:p>
            <w:pPr>
              <w:spacing w:line="400" w:lineRule="exact"/>
              <w:rPr>
                <w:rFonts w:ascii="Times New Roman"/>
                <w:sz w:val="24"/>
                <w:szCs w:val="24"/>
                <w:lang w:val="zh-TW"/>
              </w:rPr>
            </w:pPr>
            <w:r>
              <w:rPr>
                <w:rFonts w:ascii="Times New Roman"/>
                <w:sz w:val="24"/>
                <w:szCs w:val="24"/>
                <w:lang w:val="zh-TW"/>
              </w:rPr>
              <w:t>3.实现线上线下联动，主动向线下延伸。</w:t>
            </w:r>
          </w:p>
          <w:p>
            <w:pPr>
              <w:spacing w:line="400" w:lineRule="exact"/>
              <w:rPr>
                <w:rFonts w:ascii="Times New Roman" w:eastAsia="等线"/>
              </w:rPr>
            </w:pPr>
            <w:r>
              <w:rPr>
                <w:rFonts w:ascii="Times New Roman"/>
                <w:sz w:val="24"/>
                <w:szCs w:val="24"/>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lang w:val="zh-TW"/>
              </w:rPr>
            </w:pPr>
            <w:r>
              <w:rPr>
                <w:rFonts w:ascii="Times New Roman"/>
                <w:sz w:val="24"/>
                <w:szCs w:val="24"/>
                <w:lang w:val="zh-TW"/>
              </w:rPr>
              <w:t>2.3网络作品</w:t>
            </w:r>
          </w:p>
        </w:tc>
        <w:tc>
          <w:tcPr>
            <w:tcW w:w="10064" w:type="dxa"/>
            <w:vAlign w:val="top"/>
          </w:tcPr>
          <w:p>
            <w:pPr>
              <w:spacing w:line="400" w:lineRule="exact"/>
              <w:rPr>
                <w:rFonts w:ascii="Times New Roman"/>
                <w:sz w:val="24"/>
                <w:szCs w:val="24"/>
                <w:lang w:val="zh-TW"/>
              </w:rPr>
            </w:pPr>
            <w:r>
              <w:rPr>
                <w:rFonts w:ascii="Times New Roman"/>
                <w:sz w:val="24"/>
                <w:szCs w:val="24"/>
                <w:lang w:val="zh-TW"/>
              </w:rPr>
              <w:t>1.富有网络特色，突出主流文化，体现价值引导，充满正能量。</w:t>
            </w:r>
          </w:p>
          <w:p>
            <w:pPr>
              <w:spacing w:line="400" w:lineRule="exact"/>
              <w:rPr>
                <w:rFonts w:ascii="Times New Roman"/>
                <w:sz w:val="24"/>
                <w:szCs w:val="24"/>
                <w:lang w:val="zh-TW"/>
              </w:rPr>
            </w:pPr>
            <w:r>
              <w:rPr>
                <w:rFonts w:ascii="Times New Roman"/>
                <w:sz w:val="24"/>
                <w:szCs w:val="24"/>
                <w:lang w:val="zh-TW"/>
              </w:rPr>
              <w:t>2.优秀原创，体现精品创意，注重指标的凝练性、内容的故事性、蕴涵的深刻性、语言的感染性、阅读的便捷性，贴近师生需求和喜好，能激发情感共鸣。</w:t>
            </w:r>
          </w:p>
          <w:p>
            <w:pPr>
              <w:spacing w:line="400" w:lineRule="exact"/>
              <w:rPr>
                <w:rFonts w:ascii="Times New Roman"/>
                <w:sz w:val="24"/>
                <w:szCs w:val="24"/>
                <w:lang w:val="zh-TW"/>
              </w:rPr>
            </w:pPr>
            <w:r>
              <w:rPr>
                <w:rFonts w:ascii="Times New Roman"/>
                <w:sz w:val="24"/>
                <w:szCs w:val="24"/>
                <w:lang w:val="zh-TW"/>
              </w:rPr>
              <w:t>3.在网络上有较大影响力，有较高的转发、评论和引用量。</w:t>
            </w:r>
          </w:p>
          <w:p>
            <w:pPr>
              <w:spacing w:line="400" w:lineRule="exact"/>
              <w:rPr>
                <w:rFonts w:ascii="Times New Roman"/>
                <w:sz w:val="24"/>
                <w:szCs w:val="24"/>
                <w:lang w:val="zh-TW"/>
              </w:rPr>
            </w:pPr>
            <w:r>
              <w:rPr>
                <w:rFonts w:ascii="Times New Roman"/>
                <w:sz w:val="24"/>
                <w:szCs w:val="24"/>
                <w:lang w:val="zh-TW"/>
              </w:rPr>
              <w:t>4.广泛开</w:t>
            </w:r>
            <w:r>
              <w:rPr>
                <w:sz w:val="24"/>
                <w:szCs w:val="24"/>
                <w:lang w:val="zh-TW"/>
              </w:rPr>
              <w:t>展“大学生网络文化节”“高校网络思想政治教育优秀作品推选展示活动”“网络文明进校园”等网络文</w:t>
            </w:r>
            <w:r>
              <w:rPr>
                <w:rFonts w:ascii="Times New Roman"/>
                <w:sz w:val="24"/>
                <w:szCs w:val="24"/>
                <w:lang w:val="zh-TW"/>
              </w:rPr>
              <w:t>化建设活动，推广展示一批</w:t>
            </w:r>
            <w:r>
              <w:rPr>
                <w:rFonts w:hint="eastAsia"/>
                <w:sz w:val="24"/>
                <w:szCs w:val="24"/>
                <w:lang w:val="zh-TW"/>
              </w:rPr>
              <w:t>“网络名篇名作”</w:t>
            </w:r>
            <w:r>
              <w:rPr>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3.运行模式健全</w:t>
            </w:r>
          </w:p>
        </w:tc>
        <w:tc>
          <w:tcPr>
            <w:tcW w:w="1843" w:type="dxa"/>
            <w:vAlign w:val="center"/>
          </w:tcPr>
          <w:p>
            <w:pPr>
              <w:spacing w:line="400" w:lineRule="exact"/>
              <w:jc w:val="center"/>
              <w:rPr>
                <w:rFonts w:ascii="Times New Roman"/>
                <w:sz w:val="24"/>
                <w:szCs w:val="24"/>
              </w:rPr>
            </w:pPr>
            <w:r>
              <w:rPr>
                <w:rFonts w:ascii="Times New Roman"/>
                <w:sz w:val="24"/>
                <w:szCs w:val="24"/>
              </w:rPr>
              <w:t>3.1运行机制</w:t>
            </w:r>
          </w:p>
        </w:tc>
        <w:tc>
          <w:tcPr>
            <w:tcW w:w="10064" w:type="dxa"/>
            <w:vAlign w:val="top"/>
          </w:tcPr>
          <w:p>
            <w:pPr>
              <w:spacing w:line="400" w:lineRule="exact"/>
              <w:rPr>
                <w:rFonts w:ascii="Times New Roman"/>
                <w:sz w:val="24"/>
                <w:szCs w:val="24"/>
                <w:lang w:val="zh-TW"/>
              </w:rPr>
            </w:pPr>
            <w:r>
              <w:rPr>
                <w:rFonts w:ascii="Times New Roman"/>
                <w:sz w:val="24"/>
                <w:szCs w:val="24"/>
                <w:lang w:val="zh-TW" w:eastAsia="zh-TW"/>
              </w:rPr>
              <w:t>1.健全培育、评估、推广、保障</w:t>
            </w:r>
            <w:r>
              <w:rPr>
                <w:rFonts w:ascii="Times New Roman"/>
                <w:sz w:val="24"/>
                <w:szCs w:val="24"/>
                <w:lang w:val="zh-TW"/>
              </w:rPr>
              <w:t>四</w:t>
            </w:r>
            <w:r>
              <w:rPr>
                <w:rFonts w:ascii="Times New Roman"/>
                <w:sz w:val="24"/>
                <w:szCs w:val="24"/>
                <w:lang w:val="zh-TW" w:eastAsia="zh-TW"/>
              </w:rPr>
              <w:t>位一体建设机制，推进品牌化建设、项目化运作、优质化产出，形成可复制、可借鉴的建设模式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2.制定建设方案、工作规划，明确建设方向、重点、特色和实施步骤</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3.健全管理、运行制度，有严格规范的内容采集、编辑和发布制度</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4.落实经费、场地、人员、硬件等必要的条件保障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3.2队伍建设</w:t>
            </w:r>
          </w:p>
        </w:tc>
        <w:tc>
          <w:tcPr>
            <w:tcW w:w="10064" w:type="dxa"/>
            <w:vAlign w:val="top"/>
          </w:tcPr>
          <w:p>
            <w:pPr>
              <w:spacing w:line="400" w:lineRule="exact"/>
              <w:rPr>
                <w:rFonts w:ascii="Times New Roman"/>
                <w:sz w:val="24"/>
                <w:szCs w:val="24"/>
                <w:lang w:val="zh-TW"/>
              </w:rPr>
            </w:pPr>
            <w:r>
              <w:rPr>
                <w:rFonts w:ascii="Times New Roman"/>
                <w:sz w:val="24"/>
                <w:szCs w:val="24"/>
                <w:lang w:val="zh-TW" w:eastAsia="zh-TW"/>
              </w:rPr>
              <w:t>1.培育一批网络教育名师、选树一批校园好网民，形成一支政治强、业务精、作风硬的网络技术、网络管理、网络创作、网络评论、网络研究队伍</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2.坚持专兼结合，积极动员引导学校领导和广大师生，特别是学术大师、教学名师、优秀导师、辅导员</w:t>
            </w:r>
            <w:r>
              <w:rPr>
                <w:rFonts w:ascii="Times New Roman"/>
                <w:sz w:val="24"/>
                <w:szCs w:val="24"/>
                <w:lang w:val="zh-TW"/>
              </w:rPr>
              <w:t>、</w:t>
            </w:r>
            <w:r>
              <w:rPr>
                <w:rFonts w:ascii="Times New Roman"/>
                <w:sz w:val="24"/>
                <w:szCs w:val="24"/>
                <w:lang w:val="zh-TW" w:eastAsia="zh-TW"/>
              </w:rPr>
              <w:t>班主任参与网络育人</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3.经常性开展有针对性的培养培训</w:t>
            </w:r>
            <w:r>
              <w:rPr>
                <w:rFonts w:ascii="Times New Roman"/>
                <w:sz w:val="24"/>
                <w:szCs w:val="24"/>
                <w:lang w:val="zh-TW"/>
              </w:rPr>
              <w:t>。</w:t>
            </w:r>
          </w:p>
        </w:tc>
      </w:tr>
    </w:tbl>
    <w:p>
      <w:pPr>
        <w:spacing w:before="300" w:after="225" w:line="360" w:lineRule="exact"/>
        <w:ind w:firstLine="210" w:firstLineChars="100"/>
        <w:jc w:val="center"/>
        <w:rPr>
          <w:rFonts w:ascii="Times New Roman" w:eastAsia="黑体"/>
          <w:sz w:val="30"/>
          <w:szCs w:val="30"/>
          <w:lang w:val="zh-TW"/>
        </w:rPr>
      </w:pPr>
      <w:r>
        <w:rPr>
          <w:rFonts w:ascii="Times New Roman" w:eastAsia="Arial Unicode MS"/>
        </w:rPr>
        <w:br w:type="page"/>
      </w:r>
      <w:r>
        <w:rPr>
          <w:rFonts w:ascii="Times New Roman" w:eastAsia="黑体"/>
          <w:sz w:val="30"/>
          <w:szCs w:val="30"/>
          <w:lang w:val="zh-TW"/>
        </w:rPr>
        <w:t>（六）心理育人精品项目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2126"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1.育人导向明确</w:t>
            </w:r>
          </w:p>
        </w:tc>
        <w:tc>
          <w:tcPr>
            <w:tcW w:w="2126" w:type="dxa"/>
            <w:vAlign w:val="center"/>
          </w:tcPr>
          <w:p>
            <w:pPr>
              <w:spacing w:line="400" w:lineRule="exact"/>
              <w:jc w:val="center"/>
              <w:rPr>
                <w:rFonts w:ascii="Times New Roman"/>
                <w:sz w:val="24"/>
                <w:szCs w:val="24"/>
              </w:rPr>
            </w:pPr>
            <w:r>
              <w:rPr>
                <w:rFonts w:ascii="Times New Roman"/>
                <w:sz w:val="24"/>
                <w:szCs w:val="24"/>
              </w:rPr>
              <w:t>1.1目标导向</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1.坚持育心与育德相结合，加强人文关怀和心理疏导，把解决师生的思想问题、心理问题与解决实际问题结合起来，在关心呵护和暖心帮扶中开展教育引导。</w:t>
            </w:r>
          </w:p>
          <w:p>
            <w:pPr>
              <w:spacing w:line="400" w:lineRule="exact"/>
              <w:rPr>
                <w:rFonts w:ascii="Times New Roman"/>
                <w:sz w:val="24"/>
                <w:szCs w:val="24"/>
                <w:lang w:val="zh-TW"/>
              </w:rPr>
            </w:pPr>
            <w:r>
              <w:rPr>
                <w:rFonts w:ascii="Times New Roman"/>
                <w:sz w:val="24"/>
                <w:szCs w:val="24"/>
                <w:lang w:val="zh-TW"/>
              </w:rPr>
              <w:t>2.将心理健康教育工作纳入高校整体发展规划，作为高校目标管理和绩效考核的重要内容。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1.2制度建设</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1.心理咨询的值班、预约、转介、重点反馈等制度健全，通过个体咨询、团体辅导、电话咨询、网络咨询等多种形式，向师生提供经常、及时、有效的心理健康指导与咨询服务。</w:t>
            </w:r>
          </w:p>
          <w:p>
            <w:pPr>
              <w:spacing w:line="400" w:lineRule="exact"/>
              <w:rPr>
                <w:rFonts w:ascii="Times New Roman"/>
                <w:sz w:val="24"/>
                <w:szCs w:val="24"/>
                <w:lang w:val="zh-TW"/>
              </w:rPr>
            </w:pPr>
            <w:r>
              <w:rPr>
                <w:rFonts w:ascii="Times New Roman"/>
                <w:sz w:val="24"/>
                <w:szCs w:val="24"/>
                <w:lang w:val="zh-TW"/>
              </w:rPr>
              <w:t>2.严格遵循保密原则，建立心理健康数据安全保护机制，保护师生隐私。</w:t>
            </w:r>
          </w:p>
          <w:p>
            <w:pPr>
              <w:spacing w:line="400" w:lineRule="exact"/>
              <w:rPr>
                <w:rFonts w:ascii="Times New Roman"/>
                <w:sz w:val="24"/>
                <w:szCs w:val="24"/>
                <w:lang w:val="zh-TW"/>
              </w:rPr>
            </w:pPr>
            <w:r>
              <w:rPr>
                <w:rFonts w:ascii="Times New Roman"/>
                <w:sz w:val="24"/>
                <w:szCs w:val="24"/>
                <w:lang w:val="zh-TW"/>
              </w:rPr>
              <w:t>3.实施分类引导，注重因材施教，精准施策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1.3平台保障</w:t>
            </w:r>
          </w:p>
        </w:tc>
        <w:tc>
          <w:tcPr>
            <w:tcW w:w="9781" w:type="dxa"/>
            <w:vAlign w:val="center"/>
          </w:tcPr>
          <w:p>
            <w:pPr>
              <w:spacing w:line="400" w:lineRule="exact"/>
              <w:rPr>
                <w:rFonts w:ascii="Times New Roman"/>
                <w:sz w:val="24"/>
                <w:szCs w:val="24"/>
                <w:lang w:val="zh-TW"/>
              </w:rPr>
            </w:pPr>
            <w:r>
              <w:rPr>
                <w:rFonts w:ascii="Times New Roman"/>
                <w:sz w:val="24"/>
                <w:szCs w:val="24"/>
                <w:lang w:val="zh-TW"/>
              </w:rPr>
              <w:t>1.按照不低于20元/生的标准设立专项工作经费，配备必要办公场地和设备。</w:t>
            </w:r>
          </w:p>
          <w:p>
            <w:pPr>
              <w:spacing w:line="400" w:lineRule="exact"/>
              <w:rPr>
                <w:rFonts w:ascii="Times New Roman"/>
                <w:sz w:val="24"/>
                <w:szCs w:val="24"/>
                <w:lang w:val="zh-TW"/>
              </w:rPr>
            </w:pPr>
            <w:r>
              <w:rPr>
                <w:rFonts w:ascii="Times New Roman"/>
                <w:sz w:val="24"/>
                <w:szCs w:val="24"/>
                <w:lang w:val="zh-TW"/>
              </w:rPr>
              <w:t>2.拥有相对独立的心理健康教育与咨询机构、相对成熟的心理健康服务体系和院（系）二级心理辅导站。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restart"/>
            <w:vAlign w:val="center"/>
          </w:tcPr>
          <w:p>
            <w:pPr>
              <w:spacing w:line="400" w:lineRule="exact"/>
              <w:jc w:val="center"/>
              <w:rPr>
                <w:rFonts w:ascii="Times New Roman" w:eastAsia="黑体"/>
                <w:kern w:val="2"/>
                <w:sz w:val="24"/>
                <w:szCs w:val="24"/>
              </w:rPr>
            </w:pPr>
          </w:p>
          <w:p>
            <w:pPr>
              <w:spacing w:line="400" w:lineRule="exact"/>
              <w:jc w:val="center"/>
              <w:rPr>
                <w:rFonts w:ascii="Times New Roman" w:eastAsia="黑体"/>
                <w:kern w:val="2"/>
                <w:sz w:val="24"/>
                <w:szCs w:val="24"/>
              </w:rPr>
            </w:pPr>
            <w:r>
              <w:rPr>
                <w:rFonts w:ascii="Times New Roman" w:eastAsia="黑体"/>
                <w:kern w:val="2"/>
                <w:sz w:val="24"/>
                <w:szCs w:val="24"/>
              </w:rPr>
              <w:t>2. 组织实施体系化</w:t>
            </w: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p>
          <w:p>
            <w:pPr>
              <w:spacing w:line="400" w:lineRule="exact"/>
              <w:jc w:val="center"/>
              <w:rPr>
                <w:rFonts w:ascii="Times New Roman" w:eastAsia="黑体"/>
                <w:kern w:val="2"/>
                <w:sz w:val="28"/>
                <w:szCs w:val="28"/>
                <w:lang w:val="zh-TW"/>
              </w:rPr>
            </w:pPr>
            <w:r>
              <w:rPr>
                <w:rFonts w:ascii="Times New Roman" w:eastAsia="黑体"/>
                <w:kern w:val="2"/>
                <w:sz w:val="24"/>
                <w:szCs w:val="24"/>
              </w:rPr>
              <w:t>2. 组织实施体系化</w:t>
            </w:r>
          </w:p>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2.1教育教学</w:t>
            </w:r>
          </w:p>
        </w:tc>
        <w:tc>
          <w:tcPr>
            <w:tcW w:w="9781" w:type="dxa"/>
            <w:vAlign w:val="center"/>
          </w:tcPr>
          <w:p>
            <w:pPr>
              <w:spacing w:line="400" w:lineRule="exact"/>
              <w:rPr>
                <w:rFonts w:ascii="Times New Roman"/>
                <w:sz w:val="24"/>
                <w:szCs w:val="24"/>
              </w:rPr>
            </w:pPr>
            <w:r>
              <w:rPr>
                <w:rFonts w:ascii="Times New Roman"/>
                <w:sz w:val="24"/>
                <w:szCs w:val="24"/>
              </w:rPr>
              <w:t>1.健全心理健康教育课程体系，对新生开设心理健康教育必修课，面向全校学生开设心理健康教育选修课和辅修课，实现大学生心理健康教育全覆盖。其中，公共必修课原则上应为2学分。</w:t>
            </w:r>
          </w:p>
          <w:p>
            <w:pPr>
              <w:spacing w:line="400" w:lineRule="exact"/>
              <w:rPr>
                <w:rFonts w:ascii="Times New Roman"/>
                <w:sz w:val="24"/>
                <w:szCs w:val="24"/>
                <w:lang w:val="zh-TW"/>
              </w:rPr>
            </w:pPr>
            <w:r>
              <w:rPr>
                <w:rFonts w:ascii="Times New Roman"/>
                <w:sz w:val="24"/>
                <w:szCs w:val="24"/>
              </w:rPr>
              <w:t>2.完善心理健康教育教材体系，组织编写大学生心理健康教育示范教材。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2.2实践活动</w:t>
            </w:r>
          </w:p>
        </w:tc>
        <w:tc>
          <w:tcPr>
            <w:tcW w:w="9781" w:type="dxa"/>
            <w:vAlign w:val="center"/>
          </w:tcPr>
          <w:p>
            <w:pPr>
              <w:spacing w:line="400" w:lineRule="exact"/>
              <w:rPr>
                <w:rFonts w:ascii="Times New Roman"/>
                <w:sz w:val="24"/>
                <w:szCs w:val="24"/>
                <w:lang w:val="zh-TW"/>
              </w:rPr>
            </w:pPr>
            <w:r>
              <w:rPr>
                <w:rFonts w:ascii="Times New Roman"/>
                <w:sz w:val="24"/>
                <w:szCs w:val="24"/>
                <w:lang w:val="zh-TW"/>
              </w:rPr>
              <w:t>1.组织开展心理健康教育月、</w:t>
            </w:r>
            <w:r>
              <w:rPr>
                <w:sz w:val="24"/>
                <w:szCs w:val="24"/>
                <w:lang w:val="zh-TW"/>
              </w:rPr>
              <w:t>“</w:t>
            </w:r>
            <w:r>
              <w:rPr>
                <w:rFonts w:ascii="Times New Roman"/>
                <w:sz w:val="24"/>
                <w:szCs w:val="24"/>
                <w:lang w:val="zh-TW"/>
              </w:rPr>
              <w:t>5</w:t>
            </w:r>
            <w:r>
              <w:rPr>
                <w:rFonts w:ascii="Times New Roman" w:eastAsia="宋体"/>
                <w:sz w:val="24"/>
                <w:szCs w:val="24"/>
                <w:lang w:val="zh-TW"/>
              </w:rPr>
              <w:t>•</w:t>
            </w:r>
            <w:r>
              <w:rPr>
                <w:rFonts w:ascii="Times New Roman"/>
                <w:sz w:val="24"/>
                <w:szCs w:val="24"/>
                <w:lang w:val="zh-TW"/>
              </w:rPr>
              <w:t>25</w:t>
            </w:r>
            <w:r>
              <w:rPr>
                <w:sz w:val="24"/>
                <w:szCs w:val="24"/>
                <w:lang w:val="zh-TW"/>
              </w:rPr>
              <w:t>”</w:t>
            </w:r>
            <w:r>
              <w:rPr>
                <w:rFonts w:ascii="Times New Roman"/>
                <w:sz w:val="24"/>
                <w:szCs w:val="24"/>
                <w:lang w:val="zh-TW"/>
              </w:rPr>
              <w:t>心理健康节等形式多样的主题教育活动，效果良好。</w:t>
            </w:r>
          </w:p>
          <w:p>
            <w:pPr>
              <w:spacing w:line="400" w:lineRule="exact"/>
              <w:rPr>
                <w:rFonts w:ascii="Times New Roman"/>
                <w:lang w:eastAsia="zh-TW"/>
              </w:rPr>
            </w:pPr>
            <w:r>
              <w:rPr>
                <w:rFonts w:ascii="Times New Roman"/>
                <w:sz w:val="24"/>
                <w:szCs w:val="24"/>
                <w:lang w:val="zh-TW"/>
              </w:rPr>
              <w:t>2.组织开展各种有益于师生身心健康的文体娱乐活动和心理素质拓展活动。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2.3咨询服务</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1.全校至少拥有2名具有从事心理健康教育相关学历和专业资质的心理健康教育专业教师。</w:t>
            </w:r>
          </w:p>
          <w:p>
            <w:pPr>
              <w:spacing w:line="400" w:lineRule="exact"/>
              <w:rPr>
                <w:rFonts w:ascii="Times New Roman"/>
                <w:sz w:val="24"/>
                <w:szCs w:val="24"/>
                <w:lang w:val="zh-TW"/>
              </w:rPr>
            </w:pPr>
            <w:r>
              <w:rPr>
                <w:rFonts w:ascii="Times New Roman"/>
                <w:sz w:val="24"/>
                <w:szCs w:val="24"/>
                <w:lang w:val="zh-TW"/>
              </w:rPr>
              <w:t>2.拥有心理咨询室、心理测评室、团体活动室、综合素质训练室等心理咨询服务工作网络平台，具有健全的教育与指导、咨询与自助、自助与他助紧密结合的心理健康教育咨询服务体系。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2.4预防干预</w:t>
            </w:r>
          </w:p>
        </w:tc>
        <w:tc>
          <w:tcPr>
            <w:tcW w:w="9781" w:type="dxa"/>
            <w:vAlign w:val="center"/>
          </w:tcPr>
          <w:p>
            <w:pPr>
              <w:spacing w:line="400" w:lineRule="exact"/>
              <w:rPr>
                <w:rFonts w:ascii="Times New Roman"/>
                <w:sz w:val="24"/>
                <w:szCs w:val="24"/>
                <w:lang w:val="zh-TW"/>
              </w:rPr>
            </w:pPr>
            <w:r>
              <w:rPr>
                <w:rFonts w:ascii="Times New Roman"/>
                <w:sz w:val="24"/>
                <w:szCs w:val="24"/>
                <w:lang w:val="zh-TW"/>
              </w:rPr>
              <w:t>1.开展心理测评活动，每年开展大学生心理健康教育工作及新生心理健康普查，应用由教育部组织研制</w:t>
            </w:r>
            <w:r>
              <w:rPr>
                <w:sz w:val="24"/>
                <w:szCs w:val="24"/>
                <w:lang w:val="zh-TW"/>
              </w:rPr>
              <w:t>的“中国大学生心理健康测评系统”</w:t>
            </w:r>
            <w:r>
              <w:rPr>
                <w:rFonts w:ascii="Times New Roman"/>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pPr>
              <w:spacing w:line="400" w:lineRule="exact"/>
              <w:rPr>
                <w:rFonts w:ascii="Times New Roman"/>
                <w:sz w:val="24"/>
                <w:szCs w:val="24"/>
                <w:lang w:val="zh-TW"/>
              </w:rPr>
            </w:pPr>
            <w:r>
              <w:rPr>
                <w:rFonts w:ascii="Times New Roman"/>
                <w:sz w:val="24"/>
                <w:szCs w:val="24"/>
                <w:lang w:val="zh-TW"/>
              </w:rPr>
              <w:t>2.心理危机预防和快速反应机制健全，拥有学校、院系、班级、宿舍</w:t>
            </w:r>
            <w:r>
              <w:rPr>
                <w:rFonts w:hint="eastAsia"/>
                <w:sz w:val="24"/>
                <w:szCs w:val="24"/>
                <w:lang w:val="zh-TW"/>
              </w:rPr>
              <w:t>“四级”</w:t>
            </w:r>
            <w:r>
              <w:rPr>
                <w:rFonts w:ascii="Times New Roman"/>
                <w:sz w:val="24"/>
                <w:szCs w:val="24"/>
                <w:lang w:val="zh-TW"/>
              </w:rPr>
              <w:t>预警防控体系，心理危机干预工作预案完善，最大限度预防和减少严重心理危机个案的发生。</w:t>
            </w:r>
          </w:p>
          <w:p>
            <w:pPr>
              <w:spacing w:line="400" w:lineRule="exact"/>
              <w:rPr>
                <w:rFonts w:ascii="Times New Roman"/>
                <w:sz w:val="24"/>
                <w:szCs w:val="24"/>
                <w:lang w:val="zh-TW"/>
              </w:rPr>
            </w:pPr>
            <w:r>
              <w:rPr>
                <w:rFonts w:ascii="Times New Roman"/>
                <w:sz w:val="24"/>
                <w:szCs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3.育人形式创新</w:t>
            </w:r>
          </w:p>
        </w:tc>
        <w:tc>
          <w:tcPr>
            <w:tcW w:w="2126" w:type="dxa"/>
            <w:vAlign w:val="center"/>
          </w:tcPr>
          <w:p>
            <w:pPr>
              <w:spacing w:line="400" w:lineRule="exact"/>
              <w:jc w:val="center"/>
              <w:rPr>
                <w:rFonts w:ascii="Times New Roman"/>
                <w:sz w:val="24"/>
                <w:szCs w:val="24"/>
              </w:rPr>
            </w:pPr>
            <w:r>
              <w:rPr>
                <w:rFonts w:ascii="Times New Roman"/>
                <w:sz w:val="24"/>
                <w:szCs w:val="24"/>
              </w:rPr>
              <w:t>3.1手段创新</w:t>
            </w:r>
          </w:p>
        </w:tc>
        <w:tc>
          <w:tcPr>
            <w:tcW w:w="9781" w:type="dxa"/>
            <w:vAlign w:val="center"/>
          </w:tcPr>
          <w:p>
            <w:pPr>
              <w:spacing w:line="400" w:lineRule="exact"/>
              <w:rPr>
                <w:rFonts w:ascii="Times New Roman"/>
                <w:sz w:val="24"/>
                <w:szCs w:val="24"/>
                <w:lang w:val="zh-TW"/>
              </w:rPr>
            </w:pPr>
            <w:r>
              <w:rPr>
                <w:rFonts w:ascii="Times New Roman"/>
                <w:sz w:val="24"/>
                <w:szCs w:val="24"/>
                <w:lang w:val="zh-TW"/>
              </w:rPr>
              <w:t>1</w:t>
            </w:r>
            <w:r>
              <w:rPr>
                <w:rFonts w:ascii="Times New Roman"/>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2.</w:t>
            </w:r>
            <w:r>
              <w:rPr>
                <w:rFonts w:ascii="Times New Roman"/>
                <w:sz w:val="24"/>
                <w:szCs w:val="24"/>
                <w:lang w:val="zh-TW" w:eastAsia="zh-TW"/>
              </w:rPr>
              <w:t>定期开展心理健康宣传教育活动，宣传普及心理健康知识，做好心理健康指导与服务</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.及时总结推广理论研究和实践探索经验，辐射推动区域和全国高校心理健康教育工作</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3.2拓展传播渠道</w:t>
            </w:r>
          </w:p>
        </w:tc>
        <w:tc>
          <w:tcPr>
            <w:tcW w:w="9781" w:type="dxa"/>
            <w:vAlign w:val="center"/>
          </w:tcPr>
          <w:p>
            <w:pPr>
              <w:spacing w:line="400" w:lineRule="exact"/>
              <w:rPr>
                <w:rFonts w:ascii="Times New Roman"/>
                <w:sz w:val="24"/>
                <w:szCs w:val="24"/>
                <w:lang w:val="zh-TW"/>
              </w:rPr>
            </w:pPr>
            <w:r>
              <w:rPr>
                <w:rFonts w:ascii="Times New Roman"/>
                <w:sz w:val="24"/>
                <w:szCs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kern w:val="2"/>
                <w:sz w:val="28"/>
                <w:szCs w:val="28"/>
                <w:lang w:val="zh-TW" w:eastAsia="zh-TW"/>
              </w:rPr>
            </w:pPr>
            <w:r>
              <w:rPr>
                <w:rFonts w:ascii="Times New Roman"/>
                <w:sz w:val="24"/>
                <w:szCs w:val="24"/>
              </w:rPr>
              <w:t>3.3发挥师生主体作用</w:t>
            </w:r>
          </w:p>
        </w:tc>
        <w:tc>
          <w:tcPr>
            <w:tcW w:w="9781" w:type="dxa"/>
            <w:tcBorders>
              <w:bottom w:val="single" w:color="auto" w:sz="4" w:space="0"/>
            </w:tcBorders>
            <w:vAlign w:val="center"/>
          </w:tcPr>
          <w:p>
            <w:pPr>
              <w:spacing w:line="400" w:lineRule="exact"/>
              <w:rPr>
                <w:rFonts w:ascii="Times New Roman"/>
                <w:sz w:val="24"/>
                <w:szCs w:val="24"/>
                <w:lang w:val="zh-TW" w:eastAsia="zh-TW"/>
              </w:rPr>
            </w:pPr>
            <w:r>
              <w:rPr>
                <w:rFonts w:ascii="Times New Roman"/>
                <w:sz w:val="24"/>
                <w:szCs w:val="24"/>
                <w:lang w:val="zh-TW"/>
              </w:rPr>
              <w:t>了解师生需求，支持师生成立心理健康教育社团，组织开展心理健康教育活动，增长心理健康知识，提升心理调适能力，积极自助。</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br w:type="page"/>
      </w: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（七）管理育人精品项目</w:t>
      </w:r>
    </w:p>
    <w:tbl>
      <w:tblPr>
        <w:tblStyle w:val="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10206" w:type="dxa"/>
            <w:vAlign w:val="center"/>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1985" w:type="dxa"/>
            <w:vAlign w:val="center"/>
          </w:tcPr>
          <w:p>
            <w:pPr>
              <w:spacing w:line="400" w:lineRule="exact"/>
              <w:jc w:val="center"/>
              <w:rPr>
                <w:rFonts w:ascii="Times New Roman"/>
                <w:sz w:val="24"/>
                <w:szCs w:val="24"/>
              </w:rPr>
            </w:pPr>
            <w:r>
              <w:rPr>
                <w:rFonts w:ascii="Times New Roman"/>
                <w:sz w:val="24"/>
                <w:szCs w:val="24"/>
              </w:rPr>
              <w:t>1.1育人导向</w:t>
            </w:r>
          </w:p>
        </w:tc>
        <w:tc>
          <w:tcPr>
            <w:tcW w:w="10206" w:type="dxa"/>
            <w:vAlign w:val="center"/>
          </w:tcPr>
          <w:p>
            <w:pPr>
              <w:spacing w:line="400" w:lineRule="exact"/>
              <w:rPr>
                <w:rFonts w:ascii="Times New Roman"/>
                <w:sz w:val="24"/>
                <w:szCs w:val="24"/>
              </w:rPr>
            </w:pPr>
            <w:r>
              <w:rPr>
                <w:rFonts w:ascii="Times New Roman"/>
                <w:sz w:val="24"/>
                <w:szCs w:val="24"/>
              </w:rPr>
              <w:t>1.坚持管理育人理念，把规范管理的严格要求和春风化雨、润物无声的教育方式结合起来，强化科学管理对道德涵育的保障功能。</w:t>
            </w:r>
          </w:p>
          <w:p>
            <w:pPr>
              <w:spacing w:line="400" w:lineRule="exact"/>
              <w:rPr>
                <w:rFonts w:ascii="Times New Roman" w:eastAsia="PMingLiU"/>
                <w:sz w:val="24"/>
                <w:szCs w:val="24"/>
                <w:lang w:val="zh-TW"/>
              </w:rPr>
            </w:pPr>
            <w:r>
              <w:rPr>
                <w:rFonts w:ascii="Times New Roman"/>
                <w:sz w:val="24"/>
                <w:szCs w:val="24"/>
                <w:lang w:val="zh-TW"/>
              </w:rPr>
              <w:t>2.坚持</w:t>
            </w:r>
            <w:r>
              <w:rPr>
                <w:rFonts w:ascii="Times New Roman"/>
                <w:sz w:val="24"/>
                <w:szCs w:val="24"/>
                <w:lang w:val="zh-TW" w:eastAsia="zh-TW"/>
              </w:rPr>
              <w:t>以师生为中心的</w:t>
            </w:r>
            <w:r>
              <w:rPr>
                <w:rFonts w:ascii="Times New Roman"/>
                <w:sz w:val="24"/>
                <w:szCs w:val="24"/>
                <w:lang w:val="zh-TW"/>
              </w:rPr>
              <w:t>发展思想</w:t>
            </w:r>
            <w:r>
              <w:rPr>
                <w:rFonts w:ascii="Times New Roman"/>
                <w:sz w:val="24"/>
                <w:szCs w:val="24"/>
                <w:lang w:val="zh-TW" w:eastAsia="zh-TW"/>
              </w:rPr>
              <w:t>，全面推进依法治教，促进教育治理能力和治理体系现代化</w:t>
            </w:r>
            <w:r>
              <w:rPr>
                <w:rFonts w:ascii="Times New Roman"/>
                <w:sz w:val="24"/>
                <w:szCs w:val="24"/>
              </w:rPr>
              <w:t>，大力营造治理有方、管理到位、风清气正的育人环境。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1.2职责梳理</w:t>
            </w:r>
          </w:p>
        </w:tc>
        <w:tc>
          <w:tcPr>
            <w:tcW w:w="10206" w:type="dxa"/>
            <w:vAlign w:val="center"/>
          </w:tcPr>
          <w:p>
            <w:pPr>
              <w:spacing w:line="400" w:lineRule="exact"/>
              <w:rPr>
                <w:rFonts w:ascii="Times New Roman"/>
                <w:sz w:val="24"/>
                <w:szCs w:val="24"/>
                <w:lang w:val="zh-TW"/>
              </w:rPr>
            </w:pPr>
            <w:r>
              <w:rPr>
                <w:rFonts w:ascii="Times New Roman"/>
                <w:sz w:val="24"/>
                <w:szCs w:val="24"/>
                <w:lang w:val="zh-TW"/>
              </w:rPr>
              <w:t>1.研究梳理管理岗位的育人元素，制定详细的岗位说明书，明确管理育人的职责、目标、内容和路径，作为开展工作、聘任考核的重要依据。</w:t>
            </w:r>
          </w:p>
          <w:p>
            <w:pPr>
              <w:spacing w:line="400" w:lineRule="exact"/>
              <w:rPr>
                <w:rFonts w:ascii="Times New Roman"/>
                <w:sz w:val="24"/>
                <w:szCs w:val="24"/>
                <w:lang w:val="zh-TW"/>
              </w:rPr>
            </w:pPr>
            <w:r>
              <w:rPr>
                <w:rFonts w:ascii="Times New Roman"/>
                <w:sz w:val="24"/>
                <w:szCs w:val="24"/>
                <w:lang w:val="zh-TW"/>
              </w:rPr>
              <w:t>2.丰富完善不同岗位、不同群体公约体系。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1985" w:type="dxa"/>
            <w:vAlign w:val="center"/>
          </w:tcPr>
          <w:p>
            <w:pPr>
              <w:spacing w:line="400" w:lineRule="exact"/>
              <w:jc w:val="center"/>
              <w:rPr>
                <w:rFonts w:ascii="Times New Roman"/>
                <w:sz w:val="24"/>
                <w:szCs w:val="24"/>
              </w:rPr>
            </w:pPr>
            <w:r>
              <w:rPr>
                <w:rFonts w:ascii="Times New Roman"/>
                <w:sz w:val="24"/>
                <w:szCs w:val="24"/>
              </w:rPr>
              <w:t>2.1岗位设置</w:t>
            </w:r>
          </w:p>
        </w:tc>
        <w:tc>
          <w:tcPr>
            <w:tcW w:w="10206" w:type="dxa"/>
            <w:vAlign w:val="center"/>
          </w:tcPr>
          <w:p>
            <w:pPr>
              <w:spacing w:line="400" w:lineRule="exact"/>
              <w:rPr>
                <w:rFonts w:ascii="Times New Roman"/>
                <w:sz w:val="24"/>
                <w:szCs w:val="24"/>
                <w:lang w:val="zh-TW"/>
              </w:rPr>
            </w:pPr>
            <w:r>
              <w:rPr>
                <w:rFonts w:ascii="Times New Roman"/>
                <w:sz w:val="24"/>
                <w:szCs w:val="24"/>
                <w:lang w:val="zh-TW"/>
              </w:rPr>
              <w:t>1.建立管理育人示范岗的遴选、培育、考核机制。</w:t>
            </w:r>
          </w:p>
          <w:p>
            <w:pPr>
              <w:spacing w:line="400" w:lineRule="exact"/>
              <w:rPr>
                <w:rFonts w:ascii="Times New Roman"/>
                <w:sz w:val="24"/>
                <w:szCs w:val="24"/>
                <w:lang w:val="zh-TW"/>
              </w:rPr>
            </w:pPr>
            <w:r>
              <w:rPr>
                <w:rFonts w:ascii="Times New Roman"/>
                <w:sz w:val="24"/>
                <w:szCs w:val="24"/>
                <w:lang w:val="zh-TW"/>
              </w:rPr>
              <w:t>2.健全规章制度，明确岗位职责，权利与义务界定清晰。</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在本单位、本系统同类岗位中具有较强示范效应</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2.2设岗条件</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1.坚持正确的政治方向，遵守国家法律法规，忠诚人民的教育事业，全面贯彻党的教育方针，模范践行社会主义核心价值观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2.工作能力突出，是本单位的</w:t>
            </w:r>
            <w:r>
              <w:rPr>
                <w:rFonts w:ascii="Times New Roman"/>
                <w:sz w:val="24"/>
                <w:szCs w:val="24"/>
                <w:lang w:val="zh-TW"/>
              </w:rPr>
              <w:t>先进工作者或模范代表。</w:t>
            </w:r>
          </w:p>
          <w:p>
            <w:pPr>
              <w:spacing w:line="400" w:lineRule="exact"/>
              <w:rPr>
                <w:rFonts w:ascii="Times New Roman"/>
                <w:sz w:val="24"/>
                <w:szCs w:val="24"/>
                <w:lang w:val="zh-TW"/>
              </w:rPr>
            </w:pPr>
            <w:r>
              <w:rPr>
                <w:rFonts w:ascii="Times New Roman"/>
                <w:sz w:val="24"/>
                <w:szCs w:val="24"/>
                <w:lang w:val="zh-TW" w:eastAsia="zh-TW"/>
              </w:rPr>
              <w:t>3.爱生敬业，为人师表，甘于奉献，在师生中口碑好，有管理育人、爱岗敬业的先进事迹和典型经验</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2.3岗位运行</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健全制度</w:t>
            </w:r>
            <w:r>
              <w:rPr>
                <w:rFonts w:ascii="Times New Roman"/>
                <w:sz w:val="24"/>
                <w:szCs w:val="24"/>
                <w:lang w:val="zh-TW" w:eastAsia="zh-TW"/>
              </w:rPr>
              <w:t>，</w:t>
            </w:r>
            <w:r>
              <w:rPr>
                <w:rFonts w:ascii="Times New Roman"/>
                <w:sz w:val="24"/>
                <w:szCs w:val="24"/>
                <w:lang w:val="zh-TW"/>
              </w:rPr>
              <w:t>规范工作流程和标准，制定育人规划和方案。</w:t>
            </w:r>
          </w:p>
          <w:p>
            <w:pPr>
              <w:spacing w:line="400" w:lineRule="exact"/>
              <w:rPr>
                <w:rFonts w:ascii="Times New Roman"/>
                <w:sz w:val="24"/>
                <w:szCs w:val="24"/>
                <w:lang w:val="zh-TW"/>
              </w:rPr>
            </w:pPr>
            <w:r>
              <w:rPr>
                <w:rFonts w:ascii="Times New Roman"/>
                <w:sz w:val="24"/>
                <w:szCs w:val="24"/>
                <w:lang w:val="zh-TW" w:eastAsia="zh-TW"/>
              </w:rPr>
              <w:t>2.认真履职，</w:t>
            </w:r>
            <w:r>
              <w:rPr>
                <w:rFonts w:ascii="Times New Roman"/>
                <w:sz w:val="24"/>
                <w:szCs w:val="24"/>
                <w:lang w:val="zh-TW"/>
              </w:rPr>
              <w:t>利用岗位平台积极开展思想政治教育工作，实行挂牌上岗。</w:t>
            </w:r>
          </w:p>
          <w:p>
            <w:pPr>
              <w:spacing w:line="400" w:lineRule="exact"/>
              <w:rPr>
                <w:rFonts w:ascii="Times New Roman" w:eastAsia="PMingLiU"/>
                <w:sz w:val="24"/>
                <w:szCs w:val="24"/>
                <w:lang w:val="zh-TW" w:eastAsia="zh-TW"/>
              </w:rPr>
            </w:pPr>
            <w:r>
              <w:rPr>
                <w:rFonts w:ascii="Times New Roman"/>
                <w:sz w:val="24"/>
                <w:szCs w:val="24"/>
                <w:lang w:val="zh-TW"/>
              </w:rPr>
              <w:t>3.强化考核，把育人功能发挥纳入岗位考核评价范围，进行评奖评优。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985" w:type="dxa"/>
            <w:vAlign w:val="center"/>
          </w:tcPr>
          <w:p>
            <w:pPr>
              <w:spacing w:line="400" w:lineRule="exact"/>
              <w:jc w:val="center"/>
              <w:rPr>
                <w:rFonts w:ascii="Times New Roman"/>
                <w:sz w:val="24"/>
                <w:szCs w:val="24"/>
              </w:rPr>
            </w:pPr>
            <w:r>
              <w:rPr>
                <w:rFonts w:ascii="Times New Roman"/>
                <w:sz w:val="24"/>
                <w:szCs w:val="24"/>
              </w:rPr>
              <w:t>3.1管理育人</w:t>
            </w:r>
          </w:p>
        </w:tc>
        <w:tc>
          <w:tcPr>
            <w:tcW w:w="10206"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坚持教育与管理相结合，</w:t>
            </w:r>
            <w:r>
              <w:rPr>
                <w:rFonts w:ascii="Times New Roman"/>
                <w:sz w:val="24"/>
                <w:szCs w:val="24"/>
                <w:lang w:val="zh-TW" w:eastAsia="zh-TW"/>
              </w:rPr>
              <w:t>在</w:t>
            </w:r>
            <w:r>
              <w:rPr>
                <w:rFonts w:ascii="Times New Roman"/>
                <w:sz w:val="24"/>
                <w:szCs w:val="24"/>
                <w:lang w:val="zh-TW"/>
              </w:rPr>
              <w:t>干部队伍、教师队伍、经费使用等管理</w:t>
            </w:r>
            <w:r>
              <w:rPr>
                <w:rFonts w:ascii="Times New Roman"/>
                <w:sz w:val="24"/>
                <w:szCs w:val="24"/>
                <w:lang w:val="zh-TW" w:eastAsia="zh-TW"/>
              </w:rPr>
              <w:t>工作中积极探索创新</w:t>
            </w:r>
            <w:r>
              <w:rPr>
                <w:rFonts w:ascii="Times New Roman"/>
                <w:sz w:val="24"/>
                <w:szCs w:val="24"/>
                <w:lang w:val="zh-TW"/>
              </w:rPr>
              <w:t>管理</w:t>
            </w:r>
            <w:r>
              <w:rPr>
                <w:rFonts w:ascii="Times New Roman"/>
                <w:sz w:val="24"/>
                <w:szCs w:val="24"/>
                <w:lang w:val="zh-TW" w:eastAsia="zh-TW"/>
              </w:rPr>
              <w:t>育人方式方法</w:t>
            </w:r>
            <w:r>
              <w:rPr>
                <w:rFonts w:ascii="Times New Roman"/>
                <w:sz w:val="24"/>
                <w:szCs w:val="24"/>
                <w:lang w:val="zh-TW"/>
              </w:rPr>
              <w:t>，</w:t>
            </w:r>
            <w:r>
              <w:rPr>
                <w:rFonts w:ascii="Times New Roman"/>
                <w:sz w:val="24"/>
                <w:szCs w:val="24"/>
                <w:lang w:val="zh-TW" w:eastAsia="zh-TW"/>
              </w:rPr>
              <w:t>在</w:t>
            </w:r>
            <w:r>
              <w:rPr>
                <w:rFonts w:ascii="Times New Roman"/>
                <w:sz w:val="24"/>
                <w:szCs w:val="24"/>
                <w:lang w:val="zh-TW"/>
              </w:rPr>
              <w:t>管理</w:t>
            </w:r>
            <w:r>
              <w:rPr>
                <w:rFonts w:ascii="Times New Roman"/>
                <w:sz w:val="24"/>
                <w:szCs w:val="24"/>
                <w:lang w:val="zh-TW" w:eastAsia="zh-TW"/>
              </w:rPr>
              <w:t>育人方面有实招、新招</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2.坚持依法依规办事，不断改进工作作风，积极探索创新，</w:t>
            </w:r>
            <w:r>
              <w:rPr>
                <w:rFonts w:ascii="Times New Roman"/>
                <w:sz w:val="24"/>
                <w:szCs w:val="24"/>
                <w:lang w:val="zh-TW"/>
              </w:rPr>
              <w:t>为师生办实事、解难题，</w:t>
            </w:r>
            <w:r>
              <w:rPr>
                <w:rFonts w:ascii="Times New Roman"/>
                <w:sz w:val="24"/>
                <w:szCs w:val="24"/>
                <w:lang w:val="zh-TW" w:eastAsia="zh-TW"/>
              </w:rPr>
              <w:t>把思想政治教育融于学校管理之中，</w:t>
            </w:r>
            <w:r>
              <w:rPr>
                <w:rFonts w:ascii="Times New Roman"/>
                <w:sz w:val="24"/>
                <w:szCs w:val="24"/>
                <w:lang w:val="zh-TW"/>
              </w:rPr>
              <w:t>不断</w:t>
            </w:r>
            <w:r>
              <w:rPr>
                <w:rFonts w:ascii="Times New Roman"/>
                <w:sz w:val="24"/>
                <w:szCs w:val="24"/>
                <w:lang w:val="zh-TW" w:eastAsia="zh-TW"/>
              </w:rPr>
              <w:t xml:space="preserve">提高工作效能和育人水平 </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3.2思想教育</w:t>
            </w:r>
          </w:p>
        </w:tc>
        <w:tc>
          <w:tcPr>
            <w:tcW w:w="10206" w:type="dxa"/>
            <w:vAlign w:val="top"/>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eastAsia="zh-TW"/>
              </w:rPr>
              <w:t>在</w:t>
            </w:r>
            <w:r>
              <w:rPr>
                <w:rFonts w:ascii="Times New Roman"/>
                <w:sz w:val="24"/>
                <w:szCs w:val="24"/>
                <w:lang w:val="zh-TW"/>
              </w:rPr>
              <w:t>依法治校、自律自觉</w:t>
            </w:r>
            <w:r>
              <w:rPr>
                <w:rFonts w:ascii="Times New Roman"/>
                <w:sz w:val="24"/>
                <w:szCs w:val="24"/>
                <w:lang w:val="zh-TW" w:eastAsia="zh-TW"/>
              </w:rPr>
              <w:t>等方面</w:t>
            </w:r>
            <w:r>
              <w:rPr>
                <w:rFonts w:ascii="Times New Roman"/>
                <w:sz w:val="24"/>
                <w:szCs w:val="24"/>
                <w:lang w:val="zh-TW"/>
              </w:rPr>
              <w:t>模范带头，</w:t>
            </w:r>
            <w:r>
              <w:rPr>
                <w:rFonts w:ascii="Times New Roman"/>
                <w:sz w:val="24"/>
                <w:szCs w:val="24"/>
                <w:lang w:val="zh-TW" w:eastAsia="zh-TW"/>
              </w:rPr>
              <w:t>发挥榜样示范</w:t>
            </w:r>
            <w:r>
              <w:rPr>
                <w:rFonts w:ascii="Times New Roman"/>
                <w:sz w:val="24"/>
                <w:szCs w:val="24"/>
                <w:lang w:val="zh-TW"/>
              </w:rPr>
              <w:t>引领</w:t>
            </w:r>
            <w:r>
              <w:rPr>
                <w:rFonts w:ascii="Times New Roman"/>
                <w:sz w:val="24"/>
                <w:szCs w:val="24"/>
                <w:lang w:val="zh-TW" w:eastAsia="zh-TW"/>
              </w:rPr>
              <w:t>作用</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eastAsia="PMingLiU"/>
                <w:sz w:val="24"/>
                <w:szCs w:val="24"/>
                <w:lang w:val="zh-TW" w:eastAsia="zh-TW"/>
              </w:rPr>
              <w:t>2</w:t>
            </w:r>
            <w:r>
              <w:rPr>
                <w:rFonts w:ascii="Times New Roman"/>
                <w:sz w:val="24"/>
                <w:szCs w:val="24"/>
                <w:lang w:val="zh-TW" w:eastAsia="zh-TW"/>
              </w:rPr>
              <w:t>.围绕</w:t>
            </w:r>
            <w:r>
              <w:rPr>
                <w:rFonts w:ascii="Times New Roman"/>
                <w:sz w:val="24"/>
                <w:szCs w:val="24"/>
                <w:lang w:val="zh-TW"/>
              </w:rPr>
              <w:t>管理工作</w:t>
            </w:r>
            <w:r>
              <w:rPr>
                <w:rFonts w:ascii="Times New Roman"/>
                <w:sz w:val="24"/>
                <w:szCs w:val="24"/>
                <w:lang w:val="zh-TW" w:eastAsia="zh-TW"/>
              </w:rPr>
              <w:t>积极开展主题</w:t>
            </w:r>
            <w:r>
              <w:rPr>
                <w:rFonts w:ascii="Times New Roman"/>
                <w:sz w:val="24"/>
                <w:szCs w:val="24"/>
                <w:lang w:val="zh-TW"/>
              </w:rPr>
              <w:t>教育</w:t>
            </w:r>
            <w:r>
              <w:rPr>
                <w:rFonts w:ascii="Times New Roman"/>
                <w:sz w:val="24"/>
                <w:szCs w:val="24"/>
                <w:lang w:val="zh-TW" w:eastAsia="zh-TW"/>
              </w:rPr>
              <w:t>活动</w:t>
            </w:r>
            <w:r>
              <w:rPr>
                <w:rFonts w:ascii="Times New Roman"/>
                <w:sz w:val="24"/>
                <w:szCs w:val="24"/>
                <w:lang w:val="zh-TW"/>
              </w:rPr>
              <w:t>，培育和践行社会主义核心价值观。</w:t>
            </w:r>
          </w:p>
          <w:p>
            <w:pPr>
              <w:spacing w:line="400" w:lineRule="exact"/>
              <w:rPr>
                <w:rFonts w:ascii="Times New Roman"/>
                <w:sz w:val="24"/>
                <w:szCs w:val="24"/>
                <w:lang w:val="zh-TW"/>
              </w:rPr>
            </w:pPr>
            <w:r>
              <w:rPr>
                <w:rFonts w:ascii="Times New Roman" w:eastAsia="宋体"/>
                <w:sz w:val="24"/>
                <w:szCs w:val="24"/>
                <w:lang w:val="zh-TW"/>
              </w:rPr>
              <w:t>3.</w:t>
            </w:r>
            <w:r>
              <w:rPr>
                <w:rFonts w:ascii="Times New Roman"/>
                <w:sz w:val="24"/>
                <w:szCs w:val="24"/>
                <w:lang w:val="zh-TW"/>
              </w:rPr>
              <w:t>利用工作</w:t>
            </w:r>
            <w:r>
              <w:rPr>
                <w:rFonts w:ascii="Times New Roman"/>
                <w:sz w:val="24"/>
                <w:szCs w:val="24"/>
                <w:lang w:val="zh-TW" w:eastAsia="zh-TW"/>
              </w:rPr>
              <w:t>契机</w:t>
            </w:r>
            <w:r>
              <w:rPr>
                <w:rFonts w:ascii="Times New Roman"/>
                <w:sz w:val="24"/>
                <w:szCs w:val="24"/>
                <w:lang w:val="zh-TW"/>
              </w:rPr>
              <w:t>主动开展思想政治教育，</w:t>
            </w:r>
            <w:r>
              <w:rPr>
                <w:rFonts w:ascii="Times New Roman"/>
                <w:sz w:val="24"/>
                <w:szCs w:val="24"/>
                <w:lang w:val="zh-TW" w:eastAsia="zh-TW"/>
              </w:rPr>
              <w:t>有效引导师生的思想和行为</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eastAsia="PMingLiU"/>
                <w:sz w:val="24"/>
                <w:szCs w:val="24"/>
                <w:lang w:val="zh-TW" w:eastAsia="zh-TW"/>
              </w:rPr>
              <w:t>4</w:t>
            </w:r>
            <w:r>
              <w:rPr>
                <w:rFonts w:ascii="Times New Roman"/>
                <w:sz w:val="24"/>
                <w:szCs w:val="24"/>
                <w:lang w:val="zh-TW" w:eastAsia="zh-TW"/>
              </w:rPr>
              <w:t>.注重营造创设优良的育人环境，引导师生培育自觉、强化自律</w:t>
            </w:r>
            <w:r>
              <w:rPr>
                <w:rFonts w:ascii="Times New Roman"/>
                <w:sz w:val="24"/>
                <w:szCs w:val="24"/>
                <w:lang w:val="zh-TW"/>
              </w:rPr>
              <w:t>。</w:t>
            </w:r>
          </w:p>
        </w:tc>
      </w:tr>
    </w:tbl>
    <w:p>
      <w:pPr>
        <w:spacing w:before="300" w:after="225" w:line="360" w:lineRule="exact"/>
        <w:ind w:firstLine="280" w:firstLineChars="100"/>
        <w:jc w:val="center"/>
        <w:rPr>
          <w:rFonts w:ascii="Times New Roman" w:eastAsia="黑体"/>
          <w:sz w:val="30"/>
          <w:szCs w:val="30"/>
          <w:lang w:val="zh-TW"/>
        </w:rPr>
      </w:pPr>
      <w:r>
        <w:rPr>
          <w:rFonts w:ascii="Times New Roman" w:eastAsia="黑体"/>
          <w:sz w:val="28"/>
          <w:szCs w:val="28"/>
        </w:rPr>
        <w:br w:type="page"/>
      </w:r>
      <w:r>
        <w:rPr>
          <w:rFonts w:ascii="Times New Roman" w:eastAsia="黑体"/>
          <w:sz w:val="30"/>
          <w:szCs w:val="30"/>
          <w:lang w:val="zh-TW"/>
        </w:rPr>
        <w:t>（八）服务育人精品项目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26"/>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2126" w:type="dxa"/>
            <w:vAlign w:val="center"/>
          </w:tcPr>
          <w:p>
            <w:pPr>
              <w:jc w:val="center"/>
              <w:rPr>
                <w:rFonts w:ascii="Times New Roman" w:eastAsia="黑体"/>
                <w:sz w:val="30"/>
                <w:szCs w:val="30"/>
              </w:rPr>
            </w:pPr>
            <w:r>
              <w:rPr>
                <w:rFonts w:ascii="Times New Roman" w:eastAsia="黑体"/>
                <w:sz w:val="30"/>
                <w:szCs w:val="30"/>
              </w:rPr>
              <w:t>二级指标</w:t>
            </w:r>
          </w:p>
        </w:tc>
        <w:tc>
          <w:tcPr>
            <w:tcW w:w="9781"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2126" w:type="dxa"/>
            <w:vAlign w:val="center"/>
          </w:tcPr>
          <w:p>
            <w:pPr>
              <w:spacing w:line="400" w:lineRule="exact"/>
              <w:jc w:val="center"/>
              <w:rPr>
                <w:rFonts w:ascii="Times New Roman"/>
                <w:sz w:val="24"/>
                <w:szCs w:val="24"/>
              </w:rPr>
            </w:pPr>
            <w:r>
              <w:rPr>
                <w:rFonts w:ascii="Times New Roman"/>
                <w:sz w:val="24"/>
                <w:szCs w:val="24"/>
              </w:rPr>
              <w:t>1.1育人导向</w:t>
            </w:r>
          </w:p>
        </w:tc>
        <w:tc>
          <w:tcPr>
            <w:tcW w:w="9781" w:type="dxa"/>
            <w:vAlign w:val="center"/>
          </w:tcPr>
          <w:p>
            <w:pPr>
              <w:spacing w:line="400" w:lineRule="exact"/>
              <w:rPr>
                <w:rFonts w:ascii="Times New Roman"/>
                <w:sz w:val="24"/>
                <w:szCs w:val="24"/>
              </w:rPr>
            </w:pPr>
            <w:r>
              <w:rPr>
                <w:rFonts w:ascii="Times New Roman"/>
                <w:sz w:val="24"/>
                <w:szCs w:val="24"/>
              </w:rPr>
              <w:t>1.坚持服务育人理念，</w:t>
            </w:r>
            <w:r>
              <w:rPr>
                <w:rFonts w:ascii="Times New Roman"/>
                <w:sz w:val="24"/>
                <w:szCs w:val="24"/>
                <w:lang w:val="zh-TW" w:eastAsia="zh-TW"/>
              </w:rPr>
              <w:t>把解决实际问题与解决思想问题结合起来，在关心人、帮助人、服务人中教育人、引导人</w:t>
            </w:r>
            <w:r>
              <w:rPr>
                <w:rFonts w:ascii="Times New Roman"/>
                <w:sz w:val="24"/>
                <w:szCs w:val="24"/>
                <w:lang w:val="zh-TW"/>
              </w:rPr>
              <w:t>。</w:t>
            </w:r>
          </w:p>
          <w:p>
            <w:pPr>
              <w:spacing w:line="400" w:lineRule="exact"/>
              <w:rPr>
                <w:rFonts w:ascii="Times New Roman" w:eastAsia="PMingLiU"/>
                <w:sz w:val="24"/>
                <w:szCs w:val="24"/>
              </w:rPr>
            </w:pPr>
            <w:r>
              <w:rPr>
                <w:rFonts w:ascii="Times New Roman"/>
                <w:sz w:val="24"/>
                <w:szCs w:val="24"/>
                <w:lang w:val="zh-TW"/>
              </w:rPr>
              <w:t>2.坚持</w:t>
            </w:r>
            <w:r>
              <w:rPr>
                <w:rFonts w:ascii="Times New Roman"/>
                <w:sz w:val="24"/>
                <w:szCs w:val="24"/>
                <w:lang w:val="zh-TW" w:eastAsia="zh-TW"/>
              </w:rPr>
              <w:t>以师生为中心的</w:t>
            </w:r>
            <w:r>
              <w:rPr>
                <w:rFonts w:ascii="Times New Roman"/>
                <w:sz w:val="24"/>
                <w:szCs w:val="24"/>
                <w:lang w:val="zh-TW"/>
              </w:rPr>
              <w:t>发展思想</w:t>
            </w:r>
            <w:r>
              <w:rPr>
                <w:rFonts w:ascii="Times New Roman"/>
                <w:sz w:val="24"/>
                <w:szCs w:val="24"/>
                <w:lang w:val="zh-TW" w:eastAsia="zh-TW"/>
              </w:rPr>
              <w:t>，围绕师生、关照师生、服务师生，把握师生成长发展需要，提供靶向服务，增强供给能力，</w:t>
            </w:r>
            <w:r>
              <w:rPr>
                <w:rFonts w:ascii="Times New Roman"/>
                <w:sz w:val="24"/>
                <w:szCs w:val="24"/>
                <w:lang w:val="zh-TW"/>
              </w:rPr>
              <w:t>为</w:t>
            </w:r>
            <w:r>
              <w:rPr>
                <w:rFonts w:ascii="Times New Roman"/>
                <w:sz w:val="24"/>
                <w:szCs w:val="24"/>
                <w:lang w:val="zh-TW" w:eastAsia="zh-TW"/>
              </w:rPr>
              <w:t>师生</w:t>
            </w:r>
            <w:r>
              <w:rPr>
                <w:rFonts w:ascii="Times New Roman"/>
                <w:sz w:val="24"/>
                <w:szCs w:val="24"/>
                <w:lang w:val="zh-TW"/>
              </w:rPr>
              <w:t>提供优质服务。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1.2职责梳理</w:t>
            </w:r>
          </w:p>
        </w:tc>
        <w:tc>
          <w:tcPr>
            <w:tcW w:w="9781" w:type="dxa"/>
            <w:vAlign w:val="center"/>
          </w:tcPr>
          <w:p>
            <w:pPr>
              <w:spacing w:line="400" w:lineRule="exact"/>
              <w:rPr>
                <w:rFonts w:ascii="Times New Roman"/>
                <w:sz w:val="24"/>
                <w:szCs w:val="24"/>
              </w:rPr>
            </w:pPr>
            <w:r>
              <w:rPr>
                <w:rFonts w:ascii="Times New Roman"/>
                <w:sz w:val="24"/>
                <w:szCs w:val="24"/>
              </w:rPr>
              <w:t>1.</w:t>
            </w:r>
            <w:r>
              <w:rPr>
                <w:rFonts w:ascii="Times New Roman"/>
                <w:sz w:val="24"/>
                <w:szCs w:val="24"/>
                <w:lang w:val="zh-TW" w:eastAsia="zh-TW"/>
              </w:rPr>
              <w:t>研究梳理</w:t>
            </w:r>
            <w:r>
              <w:rPr>
                <w:rFonts w:ascii="Times New Roman"/>
                <w:sz w:val="24"/>
                <w:szCs w:val="24"/>
                <w:lang w:val="zh-TW"/>
              </w:rPr>
              <w:t>服务岗位所承载的育人功能，作为</w:t>
            </w:r>
            <w:r>
              <w:rPr>
                <w:rFonts w:ascii="Times New Roman"/>
                <w:sz w:val="24"/>
                <w:szCs w:val="24"/>
                <w:lang w:val="zh-TW" w:eastAsia="zh-TW"/>
              </w:rPr>
              <w:t>工作的职责要求，体现在聘用、培训、考核等各环节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rPr>
              <w:t>2.</w:t>
            </w:r>
            <w:r>
              <w:rPr>
                <w:rFonts w:ascii="Times New Roman"/>
                <w:sz w:val="24"/>
                <w:szCs w:val="24"/>
                <w:lang w:val="zh-TW" w:eastAsia="zh-TW"/>
              </w:rPr>
              <w:t>落实服务目标责任制，把服务质量和育人效果作为评价服务岗位效能的依据和标准</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2126" w:type="dxa"/>
            <w:vAlign w:val="center"/>
          </w:tcPr>
          <w:p>
            <w:pPr>
              <w:spacing w:line="400" w:lineRule="exact"/>
              <w:jc w:val="center"/>
              <w:rPr>
                <w:rFonts w:ascii="Times New Roman"/>
                <w:sz w:val="24"/>
                <w:szCs w:val="24"/>
              </w:rPr>
            </w:pPr>
            <w:r>
              <w:rPr>
                <w:rFonts w:ascii="Times New Roman"/>
                <w:sz w:val="24"/>
                <w:szCs w:val="24"/>
              </w:rPr>
              <w:t>2.1岗位设置</w:t>
            </w:r>
          </w:p>
        </w:tc>
        <w:tc>
          <w:tcPr>
            <w:tcW w:w="9781" w:type="dxa"/>
            <w:vAlign w:val="center"/>
          </w:tcPr>
          <w:p>
            <w:pPr>
              <w:spacing w:line="400" w:lineRule="exact"/>
              <w:rPr>
                <w:rFonts w:ascii="Times New Roman"/>
                <w:sz w:val="24"/>
                <w:szCs w:val="24"/>
                <w:lang w:val="zh-TW"/>
              </w:rPr>
            </w:pPr>
            <w:r>
              <w:rPr>
                <w:rFonts w:ascii="Times New Roman"/>
                <w:sz w:val="24"/>
                <w:szCs w:val="24"/>
                <w:lang w:val="zh-TW"/>
              </w:rPr>
              <w:t>1</w:t>
            </w:r>
            <w:r>
              <w:rPr>
                <w:rFonts w:ascii="Times New Roman" w:eastAsia="PMingLiU"/>
                <w:sz w:val="24"/>
                <w:szCs w:val="24"/>
                <w:lang w:val="zh-TW" w:eastAsia="zh-TW"/>
              </w:rPr>
              <w:t>.</w:t>
            </w:r>
            <w:r>
              <w:rPr>
                <w:rFonts w:ascii="Times New Roman"/>
                <w:sz w:val="24"/>
                <w:szCs w:val="24"/>
                <w:lang w:val="zh-TW"/>
              </w:rPr>
              <w:t>建立服务育人示范岗的遴选、培育、考核机制。</w:t>
            </w:r>
          </w:p>
          <w:p>
            <w:pPr>
              <w:spacing w:line="400" w:lineRule="exact"/>
              <w:rPr>
                <w:rFonts w:ascii="Times New Roman"/>
                <w:sz w:val="24"/>
                <w:szCs w:val="24"/>
                <w:lang w:val="zh-TW"/>
              </w:rPr>
            </w:pPr>
            <w:r>
              <w:rPr>
                <w:rFonts w:ascii="Times New Roman"/>
                <w:sz w:val="24"/>
                <w:szCs w:val="24"/>
                <w:lang w:val="zh-TW"/>
              </w:rPr>
              <w:t>2.健全规章制度，明确岗位职责，权利与义务界定清晰。</w:t>
            </w:r>
          </w:p>
          <w:p>
            <w:pPr>
              <w:spacing w:line="400" w:lineRule="exact"/>
              <w:rPr>
                <w:rFonts w:ascii="Times New Roman"/>
                <w:sz w:val="24"/>
                <w:szCs w:val="24"/>
                <w:lang w:val="zh-TW"/>
              </w:rPr>
            </w:pPr>
            <w:r>
              <w:rPr>
                <w:rFonts w:ascii="Times New Roman"/>
                <w:sz w:val="24"/>
                <w:szCs w:val="24"/>
                <w:lang w:val="zh-TW"/>
              </w:rPr>
              <w:t>3</w:t>
            </w:r>
            <w:r>
              <w:rPr>
                <w:rFonts w:ascii="Times New Roman"/>
                <w:sz w:val="24"/>
                <w:szCs w:val="24"/>
                <w:lang w:val="zh-TW" w:eastAsia="zh-TW"/>
              </w:rPr>
              <w:t>.在本单位、本系统同类岗位中具有较强示范效应</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2.2设岗条件</w:t>
            </w:r>
          </w:p>
        </w:tc>
        <w:tc>
          <w:tcPr>
            <w:tcW w:w="9781" w:type="dxa"/>
            <w:vAlign w:val="center"/>
          </w:tcPr>
          <w:p>
            <w:pPr>
              <w:spacing w:line="400" w:lineRule="exact"/>
              <w:rPr>
                <w:rFonts w:ascii="Times New Roman"/>
                <w:sz w:val="24"/>
                <w:szCs w:val="24"/>
                <w:lang w:val="zh-TW"/>
              </w:rPr>
            </w:pPr>
            <w:r>
              <w:rPr>
                <w:rFonts w:ascii="Times New Roman"/>
                <w:sz w:val="24"/>
                <w:szCs w:val="24"/>
                <w:lang w:val="zh-TW" w:eastAsia="zh-TW"/>
              </w:rPr>
              <w:t>1.坚持正确的政治方向，遵守国家法律法规，忠诚人民的教育事业，全面贯彻党的教育方针，</w:t>
            </w:r>
            <w:r>
              <w:rPr>
                <w:rFonts w:ascii="Times New Roman"/>
                <w:sz w:val="24"/>
                <w:szCs w:val="24"/>
                <w:lang w:val="zh-TW"/>
              </w:rPr>
              <w:t>模范</w:t>
            </w:r>
            <w:r>
              <w:rPr>
                <w:rFonts w:ascii="Times New Roman"/>
                <w:sz w:val="24"/>
                <w:szCs w:val="24"/>
                <w:lang w:val="zh-TW" w:eastAsia="zh-TW"/>
              </w:rPr>
              <w:t>践行社会主义核心价值观</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w:t>
            </w:r>
            <w:r>
              <w:rPr>
                <w:rFonts w:ascii="Times New Roman"/>
                <w:sz w:val="24"/>
                <w:szCs w:val="24"/>
                <w:lang w:val="zh-TW"/>
              </w:rPr>
              <w:t>服务技能</w:t>
            </w:r>
            <w:r>
              <w:rPr>
                <w:rFonts w:ascii="Times New Roman"/>
                <w:sz w:val="24"/>
                <w:szCs w:val="24"/>
                <w:lang w:val="zh-TW" w:eastAsia="zh-TW"/>
              </w:rPr>
              <w:t>突出，</w:t>
            </w:r>
            <w:r>
              <w:rPr>
                <w:rFonts w:ascii="Times New Roman"/>
                <w:sz w:val="24"/>
                <w:szCs w:val="24"/>
                <w:lang w:val="zh-TW"/>
              </w:rPr>
              <w:t>是</w:t>
            </w:r>
            <w:r>
              <w:rPr>
                <w:rFonts w:ascii="Times New Roman"/>
                <w:sz w:val="24"/>
                <w:szCs w:val="24"/>
                <w:lang w:val="zh-TW" w:eastAsia="zh-TW"/>
              </w:rPr>
              <w:t>本单位的业务能手</w:t>
            </w:r>
            <w:r>
              <w:rPr>
                <w:rFonts w:ascii="Times New Roman"/>
                <w:sz w:val="24"/>
                <w:szCs w:val="24"/>
                <w:lang w:val="zh-TW"/>
              </w:rPr>
              <w:t>或模范代表。</w:t>
            </w:r>
          </w:p>
          <w:p>
            <w:pPr>
              <w:spacing w:line="400" w:lineRule="exact"/>
              <w:rPr>
                <w:rFonts w:ascii="Times New Roman" w:eastAsia="PMingLiU"/>
                <w:sz w:val="24"/>
                <w:szCs w:val="24"/>
                <w:lang w:val="zh-TW"/>
              </w:rPr>
            </w:pPr>
            <w:r>
              <w:rPr>
                <w:rFonts w:ascii="Times New Roman"/>
                <w:sz w:val="24"/>
                <w:szCs w:val="24"/>
                <w:lang w:val="zh-TW" w:eastAsia="zh-TW"/>
              </w:rPr>
              <w:t>3.爱生敬业，为人师表，甘于奉献，服务意识强，在师生中口碑好，有服务育人、爱岗敬业的先进事迹和典型经验</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2.3岗位运行</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健全制度</w:t>
            </w:r>
            <w:r>
              <w:rPr>
                <w:rFonts w:ascii="Times New Roman"/>
                <w:sz w:val="24"/>
                <w:szCs w:val="24"/>
                <w:lang w:val="zh-TW" w:eastAsia="zh-TW"/>
              </w:rPr>
              <w:t>，</w:t>
            </w:r>
            <w:r>
              <w:rPr>
                <w:rFonts w:ascii="Times New Roman"/>
                <w:sz w:val="24"/>
                <w:szCs w:val="24"/>
                <w:lang w:val="zh-TW"/>
              </w:rPr>
              <w:t>规范服务流程和标准，制定育人规划和方案。</w:t>
            </w:r>
          </w:p>
          <w:p>
            <w:pPr>
              <w:spacing w:line="400" w:lineRule="exact"/>
              <w:rPr>
                <w:rFonts w:ascii="Times New Roman"/>
                <w:sz w:val="24"/>
                <w:szCs w:val="24"/>
                <w:lang w:val="zh-TW"/>
              </w:rPr>
            </w:pPr>
            <w:r>
              <w:rPr>
                <w:rFonts w:ascii="Times New Roman"/>
                <w:sz w:val="24"/>
                <w:szCs w:val="24"/>
                <w:lang w:val="zh-TW" w:eastAsia="zh-TW"/>
              </w:rPr>
              <w:t>2.认真履职，</w:t>
            </w:r>
            <w:r>
              <w:rPr>
                <w:rFonts w:ascii="Times New Roman"/>
                <w:sz w:val="24"/>
                <w:szCs w:val="24"/>
                <w:lang w:val="zh-TW"/>
              </w:rPr>
              <w:t>利用岗位平台积极开展思想政治教育工作，实行挂牌上岗。</w:t>
            </w:r>
          </w:p>
          <w:p>
            <w:pPr>
              <w:spacing w:line="400" w:lineRule="exact"/>
              <w:rPr>
                <w:rFonts w:ascii="Times New Roman" w:eastAsia="PMingLiU"/>
                <w:sz w:val="24"/>
                <w:szCs w:val="24"/>
                <w:lang w:val="zh-TW"/>
              </w:rPr>
            </w:pPr>
            <w:r>
              <w:rPr>
                <w:rFonts w:ascii="Times New Roman"/>
                <w:sz w:val="24"/>
                <w:szCs w:val="24"/>
                <w:lang w:val="zh-TW"/>
              </w:rPr>
              <w:t>3.强化考核，建立综合评价方式，选树服务育人先进典型模范。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2126" w:type="dxa"/>
            <w:vAlign w:val="center"/>
          </w:tcPr>
          <w:p>
            <w:pPr>
              <w:spacing w:line="400" w:lineRule="exact"/>
              <w:jc w:val="center"/>
              <w:rPr>
                <w:rFonts w:ascii="Times New Roman"/>
                <w:sz w:val="24"/>
                <w:szCs w:val="24"/>
              </w:rPr>
            </w:pPr>
            <w:r>
              <w:rPr>
                <w:rFonts w:ascii="Times New Roman"/>
                <w:sz w:val="24"/>
                <w:szCs w:val="24"/>
              </w:rPr>
              <w:t>3.1服务育人</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w:t>
            </w:r>
            <w:r>
              <w:rPr>
                <w:rFonts w:ascii="Times New Roman"/>
                <w:sz w:val="24"/>
                <w:szCs w:val="24"/>
                <w:lang w:val="zh-TW"/>
              </w:rPr>
              <w:t>坚持教育与服务相结合，</w:t>
            </w:r>
            <w:r>
              <w:rPr>
                <w:rFonts w:ascii="Times New Roman"/>
                <w:sz w:val="24"/>
                <w:szCs w:val="24"/>
                <w:lang w:val="zh-TW" w:eastAsia="zh-TW"/>
              </w:rPr>
              <w:t>在后勤保障、图书资料、医疗卫生、安全保卫等服务工作中积极探索创新服务育人方式方法，在服务育人方面有实招、新招</w:t>
            </w:r>
            <w:r>
              <w:rPr>
                <w:rFonts w:ascii="Times New Roman"/>
                <w:sz w:val="24"/>
                <w:szCs w:val="24"/>
                <w:lang w:val="zh-TW"/>
              </w:rPr>
              <w:t>。</w:t>
            </w:r>
          </w:p>
          <w:p>
            <w:pPr>
              <w:spacing w:line="400" w:lineRule="exact"/>
              <w:rPr>
                <w:rFonts w:ascii="Times New Roman" w:eastAsia="PMingLiU"/>
                <w:sz w:val="24"/>
                <w:szCs w:val="24"/>
                <w:lang w:val="zh-TW"/>
              </w:rPr>
            </w:pPr>
            <w:r>
              <w:rPr>
                <w:rFonts w:ascii="Times New Roman"/>
                <w:sz w:val="24"/>
                <w:szCs w:val="24"/>
                <w:lang w:val="zh-TW" w:eastAsia="zh-TW"/>
              </w:rPr>
              <w:t>2.</w:t>
            </w:r>
            <w:r>
              <w:rPr>
                <w:rFonts w:ascii="Times New Roman"/>
                <w:sz w:val="24"/>
                <w:szCs w:val="24"/>
                <w:lang w:val="zh-TW"/>
              </w:rPr>
              <w:t>努力</w:t>
            </w:r>
            <w:r>
              <w:rPr>
                <w:rFonts w:ascii="Times New Roman"/>
                <w:sz w:val="24"/>
                <w:szCs w:val="24"/>
                <w:lang w:val="zh-TW" w:eastAsia="zh-TW"/>
              </w:rPr>
              <w:t>为师生提供专业、优质服务</w:t>
            </w:r>
            <w:r>
              <w:rPr>
                <w:rFonts w:ascii="Times New Roman"/>
                <w:sz w:val="24"/>
                <w:szCs w:val="24"/>
                <w:lang w:val="zh-TW"/>
              </w:rPr>
              <w:t>，充分满足师生学习、生活、工作中的合理需求</w:t>
            </w:r>
            <w:r>
              <w:rPr>
                <w:rFonts w:ascii="Times New Roman"/>
                <w:sz w:val="24"/>
                <w:szCs w:val="24"/>
                <w:lang w:val="zh-TW" w:eastAsia="zh-TW"/>
              </w:rPr>
              <w:t>，把思想政治教育融于</w:t>
            </w:r>
            <w:r>
              <w:rPr>
                <w:rFonts w:ascii="Times New Roman"/>
                <w:sz w:val="24"/>
                <w:szCs w:val="24"/>
                <w:lang w:val="zh-TW"/>
              </w:rPr>
              <w:t>服务</w:t>
            </w:r>
            <w:r>
              <w:rPr>
                <w:rFonts w:ascii="Times New Roman"/>
                <w:sz w:val="24"/>
                <w:szCs w:val="24"/>
                <w:lang w:val="zh-TW" w:eastAsia="zh-TW"/>
              </w:rPr>
              <w:t xml:space="preserve">之中，不断提高工作效能和育人水平 </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2126" w:type="dxa"/>
            <w:vAlign w:val="center"/>
          </w:tcPr>
          <w:p>
            <w:pPr>
              <w:spacing w:line="400" w:lineRule="exact"/>
              <w:jc w:val="center"/>
              <w:rPr>
                <w:rFonts w:ascii="Times New Roman"/>
                <w:sz w:val="24"/>
                <w:szCs w:val="24"/>
              </w:rPr>
            </w:pPr>
            <w:r>
              <w:rPr>
                <w:rFonts w:ascii="Times New Roman"/>
                <w:sz w:val="24"/>
                <w:szCs w:val="24"/>
              </w:rPr>
              <w:t>3.2思想教育</w:t>
            </w:r>
          </w:p>
        </w:tc>
        <w:tc>
          <w:tcPr>
            <w:tcW w:w="9781" w:type="dxa"/>
            <w:vAlign w:val="top"/>
          </w:tcPr>
          <w:p>
            <w:pPr>
              <w:spacing w:line="400" w:lineRule="exact"/>
              <w:rPr>
                <w:rFonts w:ascii="Times New Roman"/>
                <w:sz w:val="24"/>
                <w:szCs w:val="24"/>
                <w:lang w:val="zh-TW"/>
              </w:rPr>
            </w:pPr>
            <w:r>
              <w:rPr>
                <w:rFonts w:ascii="Times New Roman"/>
                <w:sz w:val="24"/>
                <w:szCs w:val="24"/>
                <w:lang w:val="zh-TW" w:eastAsia="zh-TW"/>
              </w:rPr>
              <w:t>1.坚持以身作则，服务师生，充分展现良好素质形象，发挥榜样示范</w:t>
            </w:r>
            <w:r>
              <w:rPr>
                <w:rFonts w:ascii="Times New Roman"/>
                <w:sz w:val="24"/>
                <w:szCs w:val="24"/>
                <w:lang w:val="zh-TW"/>
              </w:rPr>
              <w:t>引领</w:t>
            </w:r>
            <w:r>
              <w:rPr>
                <w:rFonts w:ascii="Times New Roman"/>
                <w:sz w:val="24"/>
                <w:szCs w:val="24"/>
                <w:lang w:val="zh-TW" w:eastAsia="zh-TW"/>
              </w:rPr>
              <w:t>作用</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2.围绕服务内容积极开展主题</w:t>
            </w:r>
            <w:r>
              <w:rPr>
                <w:rFonts w:ascii="Times New Roman"/>
                <w:sz w:val="24"/>
                <w:szCs w:val="24"/>
                <w:lang w:val="zh-TW"/>
              </w:rPr>
              <w:t>教育</w:t>
            </w:r>
            <w:r>
              <w:rPr>
                <w:rFonts w:ascii="Times New Roman"/>
                <w:sz w:val="24"/>
                <w:szCs w:val="24"/>
                <w:lang w:val="zh-TW" w:eastAsia="zh-TW"/>
              </w:rPr>
              <w:t>活动</w:t>
            </w:r>
            <w:r>
              <w:rPr>
                <w:rFonts w:ascii="Times New Roman"/>
                <w:sz w:val="24"/>
                <w:szCs w:val="24"/>
                <w:lang w:val="zh-TW"/>
              </w:rPr>
              <w:t>，提升师生思想道德素质。</w:t>
            </w:r>
          </w:p>
          <w:p>
            <w:pPr>
              <w:spacing w:line="400" w:lineRule="exact"/>
              <w:rPr>
                <w:rFonts w:ascii="Times New Roman"/>
                <w:sz w:val="24"/>
                <w:szCs w:val="24"/>
                <w:lang w:val="zh-TW"/>
              </w:rPr>
            </w:pPr>
            <w:r>
              <w:rPr>
                <w:rFonts w:ascii="Times New Roman"/>
                <w:sz w:val="24"/>
                <w:szCs w:val="24"/>
                <w:lang w:val="zh-TW" w:eastAsia="zh-TW"/>
              </w:rPr>
              <w:t>3.积极抓住服务中的契机主动开展思想政治教育，有效引导师生的思想和行为</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4.注重营造创设优良的育人环境</w:t>
            </w:r>
            <w:r>
              <w:rPr>
                <w:rFonts w:ascii="Times New Roman"/>
                <w:sz w:val="24"/>
                <w:szCs w:val="24"/>
                <w:lang w:val="zh-TW"/>
              </w:rPr>
              <w:t>，促进以文化人以文育人。</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t>（九）资助育人精品项目</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985" w:type="dxa"/>
            <w:vAlign w:val="center"/>
          </w:tcPr>
          <w:p>
            <w:pPr>
              <w:jc w:val="center"/>
              <w:rPr>
                <w:rFonts w:ascii="Times New Roman" w:eastAsia="黑体"/>
                <w:sz w:val="30"/>
                <w:szCs w:val="30"/>
              </w:rPr>
            </w:pPr>
            <w:r>
              <w:rPr>
                <w:rFonts w:ascii="Times New Roman" w:eastAsia="黑体"/>
                <w:sz w:val="30"/>
                <w:szCs w:val="30"/>
              </w:rPr>
              <w:t>二级指标</w:t>
            </w:r>
          </w:p>
        </w:tc>
        <w:tc>
          <w:tcPr>
            <w:tcW w:w="9922"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1.育人职责明确</w:t>
            </w:r>
          </w:p>
        </w:tc>
        <w:tc>
          <w:tcPr>
            <w:tcW w:w="1985" w:type="dxa"/>
            <w:vAlign w:val="center"/>
          </w:tcPr>
          <w:p>
            <w:pPr>
              <w:spacing w:line="400" w:lineRule="exact"/>
              <w:jc w:val="center"/>
              <w:rPr>
                <w:rFonts w:ascii="Times New Roman"/>
                <w:sz w:val="24"/>
                <w:szCs w:val="24"/>
              </w:rPr>
            </w:pPr>
            <w:r>
              <w:rPr>
                <w:rFonts w:ascii="Times New Roman"/>
                <w:sz w:val="24"/>
                <w:szCs w:val="24"/>
              </w:rPr>
              <w:t>1.1育人导向</w:t>
            </w:r>
          </w:p>
        </w:tc>
        <w:tc>
          <w:tcPr>
            <w:tcW w:w="9922" w:type="dxa"/>
            <w:vAlign w:val="center"/>
          </w:tcPr>
          <w:p>
            <w:pPr>
              <w:spacing w:line="400" w:lineRule="exact"/>
              <w:rPr>
                <w:rFonts w:ascii="Times New Roman"/>
                <w:kern w:val="2"/>
                <w:sz w:val="24"/>
                <w:szCs w:val="24"/>
              </w:rPr>
            </w:pPr>
            <w:r>
              <w:rPr>
                <w:rFonts w:ascii="Times New Roman"/>
                <w:sz w:val="24"/>
                <w:szCs w:val="24"/>
              </w:rPr>
              <w:t>1.把</w:t>
            </w:r>
            <w:r>
              <w:rPr>
                <w:rFonts w:hint="eastAsia"/>
                <w:sz w:val="24"/>
                <w:szCs w:val="24"/>
              </w:rPr>
              <w:t>“扶困”与“扶智”，“扶困”与“扶志”</w:t>
            </w:r>
            <w:r>
              <w:rPr>
                <w:sz w:val="24"/>
                <w:szCs w:val="24"/>
              </w:rPr>
              <w:t>结</w:t>
            </w:r>
            <w:r>
              <w:rPr>
                <w:rFonts w:ascii="Times New Roman"/>
                <w:sz w:val="24"/>
                <w:szCs w:val="24"/>
              </w:rPr>
              <w:t>合起来，构建</w:t>
            </w:r>
            <w:r>
              <w:rPr>
                <w:rFonts w:ascii="Times New Roman"/>
                <w:kern w:val="2"/>
                <w:sz w:val="24"/>
                <w:szCs w:val="24"/>
              </w:rPr>
              <w:t>经济资助、精神培育和能力锻炼相结合的工作模式，教育引导学生牢固树立爱党爱国意识、自立自强意识、诚实守信意识、勤俭节约意识和感恩奉献意识。</w:t>
            </w:r>
          </w:p>
          <w:p>
            <w:pPr>
              <w:spacing w:line="400" w:lineRule="exact"/>
              <w:rPr>
                <w:rFonts w:ascii="Times New Roman"/>
                <w:kern w:val="2"/>
                <w:sz w:val="24"/>
                <w:szCs w:val="24"/>
              </w:rPr>
            </w:pPr>
            <w:r>
              <w:rPr>
                <w:rFonts w:ascii="Times New Roman"/>
                <w:kern w:val="2"/>
                <w:sz w:val="24"/>
                <w:szCs w:val="24"/>
              </w:rPr>
              <w:t>2.打造</w:t>
            </w:r>
            <w:r>
              <w:rPr>
                <w:rFonts w:hint="eastAsia"/>
                <w:kern w:val="2"/>
                <w:sz w:val="24"/>
                <w:szCs w:val="24"/>
              </w:rPr>
              <w:t>“解困—育人—成才—回馈”</w:t>
            </w:r>
            <w:r>
              <w:rPr>
                <w:kern w:val="2"/>
                <w:sz w:val="24"/>
                <w:szCs w:val="24"/>
              </w:rPr>
              <w:t>的</w:t>
            </w:r>
            <w:r>
              <w:rPr>
                <w:rFonts w:ascii="Times New Roman"/>
                <w:kern w:val="2"/>
                <w:sz w:val="24"/>
                <w:szCs w:val="24"/>
              </w:rPr>
              <w:t>良性循环，着力培养受助学生自立自强、诚实守信、知恩感恩、勇于担当的良好品质。</w:t>
            </w:r>
          </w:p>
          <w:p>
            <w:pPr>
              <w:spacing w:line="400" w:lineRule="exact"/>
              <w:rPr>
                <w:rFonts w:ascii="Times New Roman" w:eastAsia="PMingLiU"/>
                <w:sz w:val="24"/>
                <w:szCs w:val="24"/>
              </w:rPr>
            </w:pPr>
            <w:r>
              <w:rPr>
                <w:rFonts w:ascii="Times New Roman"/>
                <w:kern w:val="2"/>
                <w:sz w:val="24"/>
                <w:szCs w:val="24"/>
              </w:rPr>
              <w:t>3.</w:t>
            </w:r>
            <w:r>
              <w:rPr>
                <w:rFonts w:ascii="Times New Roman"/>
                <w:sz w:val="24"/>
                <w:szCs w:val="24"/>
                <w:lang w:val="zh-TW"/>
              </w:rPr>
              <w:t>找</w:t>
            </w:r>
            <w:r>
              <w:rPr>
                <w:rFonts w:hint="eastAsia"/>
                <w:sz w:val="24"/>
                <w:szCs w:val="24"/>
                <w:lang w:val="zh-TW"/>
              </w:rPr>
              <w:t>准“结合点”</w:t>
            </w:r>
            <w:r>
              <w:rPr>
                <w:sz w:val="24"/>
                <w:szCs w:val="24"/>
                <w:lang w:val="zh-TW"/>
              </w:rPr>
              <w:t>，</w:t>
            </w:r>
            <w:r>
              <w:rPr>
                <w:rFonts w:ascii="Times New Roman"/>
                <w:sz w:val="24"/>
                <w:szCs w:val="24"/>
                <w:lang w:val="zh-TW"/>
              </w:rPr>
              <w:t>推动精准资助与因材施教的紧密结合，精准发力。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1.2管理办法</w:t>
            </w:r>
          </w:p>
        </w:tc>
        <w:tc>
          <w:tcPr>
            <w:tcW w:w="9922" w:type="dxa"/>
            <w:vAlign w:val="center"/>
          </w:tcPr>
          <w:p>
            <w:pPr>
              <w:spacing w:line="400" w:lineRule="exact"/>
              <w:rPr>
                <w:rFonts w:ascii="Times New Roman"/>
                <w:sz w:val="24"/>
                <w:szCs w:val="24"/>
              </w:rPr>
            </w:pPr>
            <w:r>
              <w:rPr>
                <w:rFonts w:ascii="Times New Roman"/>
                <w:sz w:val="24"/>
                <w:szCs w:val="24"/>
              </w:rPr>
              <w:t>1.坚持立德树人，加强顶层设计，建立资助管理规范，完善勤工助学管理办法。</w:t>
            </w:r>
          </w:p>
          <w:p>
            <w:pPr>
              <w:spacing w:line="400" w:lineRule="exact"/>
              <w:rPr>
                <w:rFonts w:ascii="Times New Roman"/>
                <w:sz w:val="24"/>
                <w:szCs w:val="24"/>
                <w:lang w:val="zh-TW"/>
              </w:rPr>
            </w:pPr>
            <w:r>
              <w:rPr>
                <w:rFonts w:ascii="Times New Roman"/>
                <w:sz w:val="24"/>
                <w:szCs w:val="24"/>
              </w:rPr>
              <w:t>2.将在资助过程中育人</w:t>
            </w:r>
            <w:r>
              <w:rPr>
                <w:rFonts w:ascii="Times New Roman"/>
                <w:sz w:val="24"/>
                <w:szCs w:val="24"/>
                <w:lang w:val="zh-TW"/>
              </w:rPr>
              <w:t>作为</w:t>
            </w:r>
            <w:r>
              <w:rPr>
                <w:rFonts w:ascii="Times New Roman"/>
                <w:sz w:val="24"/>
                <w:szCs w:val="24"/>
                <w:lang w:val="zh-TW" w:eastAsia="zh-TW"/>
              </w:rPr>
              <w:t>工作的职责要求，体现在聘用、培训、考核等各环节</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2.实施机制健全</w:t>
            </w:r>
          </w:p>
        </w:tc>
        <w:tc>
          <w:tcPr>
            <w:tcW w:w="1985" w:type="dxa"/>
            <w:vAlign w:val="center"/>
          </w:tcPr>
          <w:p>
            <w:pPr>
              <w:spacing w:line="400" w:lineRule="exact"/>
              <w:jc w:val="center"/>
              <w:rPr>
                <w:rFonts w:ascii="Times New Roman"/>
                <w:sz w:val="24"/>
                <w:szCs w:val="24"/>
              </w:rPr>
            </w:pPr>
            <w:r>
              <w:rPr>
                <w:rFonts w:ascii="Times New Roman"/>
                <w:sz w:val="24"/>
                <w:szCs w:val="24"/>
              </w:rPr>
              <w:t>2.1工作体系</w:t>
            </w:r>
          </w:p>
        </w:tc>
        <w:tc>
          <w:tcPr>
            <w:tcW w:w="9922" w:type="dxa"/>
            <w:vAlign w:val="center"/>
          </w:tcPr>
          <w:p>
            <w:pPr>
              <w:spacing w:line="400" w:lineRule="exact"/>
              <w:rPr>
                <w:rFonts w:ascii="Times New Roman"/>
                <w:sz w:val="24"/>
                <w:szCs w:val="24"/>
                <w:lang w:val="zh-TW"/>
              </w:rPr>
            </w:pPr>
            <w:r>
              <w:rPr>
                <w:rFonts w:ascii="Times New Roman"/>
                <w:sz w:val="24"/>
                <w:szCs w:val="24"/>
              </w:rPr>
              <w:t>1.</w:t>
            </w:r>
            <w:r>
              <w:rPr>
                <w:rFonts w:ascii="Times New Roman"/>
                <w:sz w:val="24"/>
                <w:szCs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sz w:val="24"/>
                <w:szCs w:val="24"/>
                <w:lang w:val="zh-TW"/>
              </w:rPr>
              <w:t>。</w:t>
            </w:r>
          </w:p>
          <w:p>
            <w:pPr>
              <w:spacing w:line="400" w:lineRule="exact"/>
              <w:rPr>
                <w:rFonts w:ascii="Times New Roman"/>
                <w:sz w:val="24"/>
                <w:szCs w:val="24"/>
              </w:rPr>
            </w:pPr>
            <w:r>
              <w:rPr>
                <w:rFonts w:ascii="Times New Roman"/>
                <w:kern w:val="2"/>
                <w:sz w:val="24"/>
                <w:szCs w:val="24"/>
              </w:rPr>
              <w:t>2.</w:t>
            </w:r>
            <w:r>
              <w:rPr>
                <w:rFonts w:ascii="Times New Roman"/>
                <w:sz w:val="24"/>
                <w:szCs w:val="24"/>
                <w:lang w:val="zh-TW" w:eastAsia="zh-TW"/>
              </w:rPr>
              <w:t>构建资助对象、资助标准、资金分配、资金发放协调联动的精准资助工作体系</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2.2长效机制</w:t>
            </w:r>
          </w:p>
        </w:tc>
        <w:tc>
          <w:tcPr>
            <w:tcW w:w="9922" w:type="dxa"/>
            <w:vAlign w:val="center"/>
          </w:tcPr>
          <w:p>
            <w:pPr>
              <w:spacing w:line="400" w:lineRule="exact"/>
              <w:rPr>
                <w:rFonts w:ascii="Times New Roman"/>
                <w:sz w:val="24"/>
                <w:szCs w:val="24"/>
                <w:lang w:val="zh-TW"/>
              </w:rPr>
            </w:pPr>
            <w:r>
              <w:rPr>
                <w:rFonts w:ascii="Times New Roman"/>
                <w:kern w:val="2"/>
                <w:sz w:val="24"/>
                <w:szCs w:val="24"/>
              </w:rPr>
              <w:t>1.构建物质帮助、道德浸润、能力拓展、精神激励有效融合的资助育人长效机制，实现无偿资助与有偿资助、显性资助与隐性资助的有机融合。</w:t>
            </w:r>
          </w:p>
          <w:p>
            <w:pPr>
              <w:spacing w:line="400" w:lineRule="exact"/>
              <w:rPr>
                <w:rFonts w:ascii="Times New Roman" w:eastAsia="PMingLiU"/>
                <w:sz w:val="24"/>
                <w:szCs w:val="24"/>
                <w:lang w:val="zh-TW"/>
              </w:rPr>
            </w:pPr>
            <w:r>
              <w:rPr>
                <w:rFonts w:ascii="Times New Roman"/>
                <w:sz w:val="24"/>
                <w:szCs w:val="24"/>
                <w:lang w:val="zh-TW"/>
              </w:rPr>
              <w:t>2.</w:t>
            </w:r>
            <w:r>
              <w:rPr>
                <w:rFonts w:ascii="Times New Roman"/>
                <w:sz w:val="24"/>
                <w:szCs w:val="24"/>
              </w:rPr>
              <w:t>建立国家资助、学校奖助、社会捐助、学生自助“四位一体”的发展型资助体系。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2.3考核评价</w:t>
            </w:r>
          </w:p>
        </w:tc>
        <w:tc>
          <w:tcPr>
            <w:tcW w:w="9922" w:type="dxa"/>
            <w:vAlign w:val="center"/>
          </w:tcPr>
          <w:p>
            <w:pPr>
              <w:spacing w:line="360" w:lineRule="exact"/>
              <w:rPr>
                <w:rFonts w:ascii="Times New Roman"/>
                <w:sz w:val="24"/>
                <w:szCs w:val="24"/>
                <w:lang w:val="zh-TW"/>
              </w:rPr>
            </w:pPr>
            <w:r>
              <w:rPr>
                <w:rFonts w:ascii="Times New Roman"/>
                <w:sz w:val="24"/>
                <w:szCs w:val="24"/>
                <w:lang w:val="zh-TW" w:eastAsia="zh-TW"/>
              </w:rPr>
              <w:t>1.将资助育人作为学校党建和思想政治教育工作的重要内容，纳入学校综合绩效考核</w:t>
            </w:r>
            <w:r>
              <w:rPr>
                <w:rFonts w:ascii="Times New Roman"/>
                <w:sz w:val="24"/>
                <w:szCs w:val="24"/>
                <w:lang w:val="zh-TW"/>
              </w:rPr>
              <w:t>。</w:t>
            </w:r>
          </w:p>
          <w:p>
            <w:pPr>
              <w:spacing w:line="360" w:lineRule="exact"/>
              <w:rPr>
                <w:rFonts w:ascii="Times New Roman" w:eastAsia="PMingLiU"/>
                <w:sz w:val="24"/>
                <w:szCs w:val="24"/>
                <w:lang w:val="zh-TW"/>
              </w:rPr>
            </w:pPr>
            <w:r>
              <w:rPr>
                <w:rFonts w:ascii="Times New Roman"/>
                <w:sz w:val="24"/>
                <w:szCs w:val="24"/>
                <w:lang w:val="zh-TW" w:eastAsia="zh-TW"/>
              </w:rPr>
              <w:t>2.加大资助育人工作在学生资助绩效考评体系中的权重比例，推动资助育人工作的常态化、规范化、制度化和公开化</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985" w:type="dxa"/>
            <w:vAlign w:val="center"/>
          </w:tcPr>
          <w:p>
            <w:pPr>
              <w:spacing w:line="400" w:lineRule="exact"/>
              <w:jc w:val="center"/>
              <w:rPr>
                <w:rFonts w:ascii="Times New Roman"/>
                <w:sz w:val="24"/>
                <w:szCs w:val="24"/>
              </w:rPr>
            </w:pPr>
            <w:r>
              <w:rPr>
                <w:rFonts w:ascii="Times New Roman"/>
                <w:sz w:val="24"/>
                <w:szCs w:val="24"/>
              </w:rPr>
              <w:t>3.1过程育人</w:t>
            </w:r>
          </w:p>
        </w:tc>
        <w:tc>
          <w:tcPr>
            <w:tcW w:w="9922" w:type="dxa"/>
            <w:vAlign w:val="top"/>
          </w:tcPr>
          <w:p>
            <w:pPr>
              <w:spacing w:line="360" w:lineRule="exact"/>
              <w:rPr>
                <w:rFonts w:ascii="Times New Roman"/>
                <w:sz w:val="24"/>
                <w:szCs w:val="24"/>
                <w:lang w:val="zh-TW"/>
              </w:rPr>
            </w:pPr>
            <w:r>
              <w:rPr>
                <w:rFonts w:ascii="Times New Roman"/>
                <w:sz w:val="24"/>
                <w:szCs w:val="24"/>
                <w:lang w:val="zh-TW"/>
              </w:rPr>
              <w:t>1.在奖学金评选发放环节，全面考察学生的学习成绩、创新发展、社会实践及道德品质等方面的综合表现，培养学生奋斗精神和感恩意识。</w:t>
            </w:r>
          </w:p>
          <w:p>
            <w:pPr>
              <w:spacing w:line="360" w:lineRule="exact"/>
              <w:rPr>
                <w:rFonts w:ascii="Times New Roman"/>
                <w:sz w:val="24"/>
                <w:szCs w:val="24"/>
                <w:lang w:val="zh-TW"/>
              </w:rPr>
            </w:pPr>
            <w:r>
              <w:rPr>
                <w:rFonts w:ascii="Times New Roman"/>
                <w:sz w:val="24"/>
                <w:szCs w:val="24"/>
                <w:lang w:val="zh-TW"/>
              </w:rPr>
              <w:t>2.在国家助学金申请发放环节，深入开展励志教育和感恩教育，培养学生爱党爱国爱社会主义意识。</w:t>
            </w:r>
          </w:p>
          <w:p>
            <w:pPr>
              <w:spacing w:line="360" w:lineRule="exact"/>
              <w:rPr>
                <w:rFonts w:ascii="Times New Roman"/>
                <w:sz w:val="24"/>
                <w:szCs w:val="24"/>
                <w:lang w:val="zh-TW"/>
              </w:rPr>
            </w:pPr>
            <w:r>
              <w:rPr>
                <w:rFonts w:ascii="Times New Roman"/>
                <w:sz w:val="24"/>
                <w:szCs w:val="24"/>
                <w:lang w:val="zh-TW"/>
              </w:rPr>
              <w:t>3.在国家助学贷款办理过程中，深入开展诚信教育和金融常识教育，培养学生法律意识、风险防范意识和契约精神。</w:t>
            </w:r>
          </w:p>
          <w:p>
            <w:pPr>
              <w:spacing w:line="360" w:lineRule="exact"/>
              <w:rPr>
                <w:rFonts w:ascii="Times New Roman"/>
                <w:sz w:val="24"/>
                <w:szCs w:val="24"/>
                <w:lang w:val="zh-TW"/>
              </w:rPr>
            </w:pPr>
            <w:r>
              <w:rPr>
                <w:rFonts w:ascii="Times New Roman"/>
                <w:sz w:val="24"/>
                <w:szCs w:val="24"/>
                <w:lang w:val="zh-TW"/>
              </w:rPr>
              <w:t>4.在勤工助学活动开展环节，着力培养学生自强不息、创新创业的进取精神。</w:t>
            </w:r>
          </w:p>
          <w:p>
            <w:pPr>
              <w:spacing w:line="360" w:lineRule="exact"/>
              <w:rPr>
                <w:rFonts w:ascii="Times New Roman" w:eastAsia="PMingLiU"/>
                <w:sz w:val="24"/>
                <w:szCs w:val="24"/>
                <w:lang w:val="zh-TW" w:eastAsia="zh-TW"/>
              </w:rPr>
            </w:pPr>
            <w:r>
              <w:rPr>
                <w:rFonts w:ascii="Times New Roman"/>
                <w:sz w:val="24"/>
                <w:szCs w:val="24"/>
                <w:lang w:val="zh-TW"/>
              </w:rPr>
              <w:t>5.在基层就业、应征入伍学费补偿贷款代偿等工作环节中，培育学生树立正确的成才观和就业观。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3.2学生主体作用</w:t>
            </w:r>
          </w:p>
        </w:tc>
        <w:tc>
          <w:tcPr>
            <w:tcW w:w="9922" w:type="dxa"/>
            <w:vAlign w:val="top"/>
          </w:tcPr>
          <w:p>
            <w:pPr>
              <w:spacing w:line="360" w:lineRule="exact"/>
              <w:rPr>
                <w:rFonts w:ascii="Times New Roman"/>
                <w:sz w:val="24"/>
                <w:szCs w:val="24"/>
                <w:lang w:val="zh-TW"/>
              </w:rPr>
            </w:pPr>
            <w:r>
              <w:rPr>
                <w:rFonts w:ascii="Times New Roman"/>
                <w:sz w:val="24"/>
                <w:szCs w:val="24"/>
                <w:lang w:val="zh-TW" w:eastAsia="zh-TW"/>
              </w:rPr>
              <w:t>1.支持学生自主创业，积极自助</w:t>
            </w:r>
            <w:r>
              <w:rPr>
                <w:rFonts w:ascii="Times New Roman"/>
                <w:sz w:val="24"/>
                <w:szCs w:val="24"/>
                <w:lang w:val="zh-TW"/>
              </w:rPr>
              <w:t>。</w:t>
            </w:r>
          </w:p>
          <w:p>
            <w:pPr>
              <w:spacing w:line="360" w:lineRule="exact"/>
              <w:rPr>
                <w:rFonts w:ascii="Times New Roman"/>
                <w:sz w:val="24"/>
                <w:szCs w:val="24"/>
                <w:lang w:val="zh-TW"/>
              </w:rPr>
            </w:pPr>
            <w:r>
              <w:rPr>
                <w:rFonts w:ascii="Times New Roman"/>
                <w:sz w:val="24"/>
                <w:szCs w:val="24"/>
                <w:lang w:val="zh-TW" w:eastAsia="zh-TW"/>
              </w:rPr>
              <w:t>2.积极发挥现身说法的作用，培育学生良性心态，使今天的受助人成为未来的施助人，推出典型、感人的案例</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3.3品牌项目</w:t>
            </w:r>
          </w:p>
        </w:tc>
        <w:tc>
          <w:tcPr>
            <w:tcW w:w="9922" w:type="dxa"/>
            <w:vAlign w:val="center"/>
          </w:tcPr>
          <w:p>
            <w:pPr>
              <w:spacing w:line="360" w:lineRule="exact"/>
              <w:rPr>
                <w:rFonts w:ascii="Times New Roman"/>
                <w:sz w:val="24"/>
                <w:szCs w:val="24"/>
                <w:lang w:val="zh-TW"/>
              </w:rPr>
            </w:pPr>
            <w:r>
              <w:rPr>
                <w:rFonts w:ascii="Times New Roman"/>
                <w:sz w:val="24"/>
                <w:szCs w:val="24"/>
                <w:lang w:val="zh-TW" w:eastAsia="zh-TW"/>
              </w:rPr>
              <w:t>1.培育建设一</w:t>
            </w:r>
            <w:r>
              <w:rPr>
                <w:sz w:val="24"/>
                <w:szCs w:val="24"/>
                <w:lang w:val="zh-TW" w:eastAsia="zh-TW"/>
              </w:rPr>
              <w:t>批“发展型资助的育人项目”，</w:t>
            </w:r>
            <w:r>
              <w:rPr>
                <w:rFonts w:ascii="Times New Roman"/>
                <w:sz w:val="24"/>
                <w:szCs w:val="24"/>
                <w:lang w:val="zh-TW" w:eastAsia="zh-TW"/>
              </w:rPr>
              <w:t>推选展示资助育人优秀案例和先进人物</w:t>
            </w:r>
            <w:r>
              <w:rPr>
                <w:rFonts w:ascii="Times New Roman"/>
                <w:sz w:val="24"/>
                <w:szCs w:val="24"/>
                <w:lang w:val="zh-TW"/>
              </w:rPr>
              <w:t>，</w:t>
            </w:r>
            <w:r>
              <w:rPr>
                <w:rFonts w:ascii="Times New Roman"/>
                <w:sz w:val="24"/>
                <w:szCs w:val="24"/>
                <w:lang w:val="zh-TW" w:eastAsia="zh-TW"/>
              </w:rPr>
              <w:t>充分发挥先进典型的模范带动作用</w:t>
            </w:r>
            <w:r>
              <w:rPr>
                <w:rFonts w:ascii="Times New Roman"/>
                <w:sz w:val="24"/>
                <w:szCs w:val="24"/>
                <w:lang w:val="zh-TW"/>
              </w:rPr>
              <w:t>。</w:t>
            </w:r>
          </w:p>
          <w:p>
            <w:pPr>
              <w:spacing w:line="360" w:lineRule="exact"/>
              <w:rPr>
                <w:rFonts w:ascii="Times New Roman"/>
                <w:sz w:val="24"/>
                <w:szCs w:val="24"/>
                <w:lang w:val="zh-TW"/>
              </w:rPr>
            </w:pPr>
            <w:r>
              <w:rPr>
                <w:rFonts w:ascii="Times New Roman"/>
                <w:sz w:val="24"/>
                <w:szCs w:val="24"/>
                <w:lang w:val="zh-TW" w:eastAsia="zh-TW"/>
              </w:rPr>
              <w:t>2.实施</w:t>
            </w:r>
            <w:r>
              <w:rPr>
                <w:rFonts w:hint="eastAsia"/>
                <w:sz w:val="24"/>
                <w:szCs w:val="24"/>
                <w:lang w:val="zh-TW" w:eastAsia="zh-TW"/>
              </w:rPr>
              <w:t>“家庭经济困难学生能力素养培育计划”</w:t>
            </w:r>
            <w:r>
              <w:rPr>
                <w:rFonts w:ascii="Times New Roman"/>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985" w:type="dxa"/>
            <w:vAlign w:val="center"/>
          </w:tcPr>
          <w:p>
            <w:pPr>
              <w:spacing w:line="400" w:lineRule="exact"/>
              <w:jc w:val="center"/>
              <w:rPr>
                <w:rFonts w:ascii="Times New Roman"/>
                <w:sz w:val="24"/>
                <w:szCs w:val="24"/>
              </w:rPr>
            </w:pPr>
            <w:r>
              <w:rPr>
                <w:rFonts w:ascii="Times New Roman"/>
                <w:sz w:val="24"/>
                <w:szCs w:val="24"/>
              </w:rPr>
              <w:t>3.4主题活动</w:t>
            </w:r>
          </w:p>
        </w:tc>
        <w:tc>
          <w:tcPr>
            <w:tcW w:w="9922" w:type="dxa"/>
            <w:vAlign w:val="top"/>
          </w:tcPr>
          <w:p>
            <w:pPr>
              <w:spacing w:line="360" w:lineRule="exact"/>
              <w:rPr>
                <w:sz w:val="24"/>
                <w:szCs w:val="24"/>
                <w:lang w:val="zh-TW"/>
              </w:rPr>
            </w:pPr>
            <w:r>
              <w:rPr>
                <w:rFonts w:ascii="Times New Roman"/>
                <w:sz w:val="24"/>
                <w:szCs w:val="24"/>
                <w:lang w:val="zh-TW"/>
              </w:rPr>
              <w:t>1.开展</w:t>
            </w:r>
            <w:r>
              <w:rPr>
                <w:rFonts w:hint="eastAsia"/>
                <w:sz w:val="24"/>
                <w:szCs w:val="24"/>
                <w:lang w:val="zh-TW"/>
              </w:rPr>
              <w:t>“助学</w:t>
            </w:r>
            <w:r>
              <w:rPr>
                <w:rFonts w:hint="eastAsia" w:hAnsi="宋体" w:eastAsia="宋体" w:cs="宋体"/>
                <w:sz w:val="24"/>
                <w:szCs w:val="24"/>
                <w:lang w:val="zh-TW"/>
              </w:rPr>
              <w:t>﹒</w:t>
            </w:r>
            <w:r>
              <w:rPr>
                <w:rFonts w:hint="eastAsia" w:hAnsi="仿宋_GB2312" w:cs="仿宋_GB2312"/>
                <w:sz w:val="24"/>
                <w:szCs w:val="24"/>
                <w:lang w:val="zh-TW"/>
              </w:rPr>
              <w:t>筑梦</w:t>
            </w:r>
            <w:r>
              <w:rPr>
                <w:rFonts w:hint="eastAsia" w:hAnsi="宋体" w:eastAsia="宋体" w:cs="宋体"/>
                <w:sz w:val="24"/>
                <w:szCs w:val="24"/>
                <w:lang w:val="zh-TW"/>
              </w:rPr>
              <w:t>﹒</w:t>
            </w:r>
            <w:r>
              <w:rPr>
                <w:rFonts w:hint="eastAsia" w:hAnsi="仿宋_GB2312" w:cs="仿宋_GB2312"/>
                <w:sz w:val="24"/>
                <w:szCs w:val="24"/>
                <w:lang w:val="zh-TW"/>
              </w:rPr>
              <w:t>铸人</w:t>
            </w:r>
            <w:r>
              <w:rPr>
                <w:rFonts w:hint="eastAsia"/>
                <w:sz w:val="24"/>
                <w:szCs w:val="24"/>
                <w:lang w:val="zh-TW"/>
              </w:rPr>
              <w:t>”“诚信校园行”</w:t>
            </w:r>
            <w:r>
              <w:rPr>
                <w:sz w:val="24"/>
                <w:szCs w:val="24"/>
                <w:lang w:val="zh-TW"/>
              </w:rPr>
              <w:t>等主题教育活动，组织国家奖学金获奖学生担任</w:t>
            </w:r>
            <w:r>
              <w:rPr>
                <w:rFonts w:hint="eastAsia"/>
                <w:sz w:val="24"/>
                <w:szCs w:val="24"/>
                <w:lang w:val="zh-TW"/>
              </w:rPr>
              <w:t>“学生资助宣传大使”</w:t>
            </w:r>
            <w:r>
              <w:rPr>
                <w:sz w:val="24"/>
                <w:szCs w:val="24"/>
                <w:lang w:val="zh-TW"/>
              </w:rPr>
              <w:t>。</w:t>
            </w:r>
          </w:p>
          <w:p>
            <w:pPr>
              <w:spacing w:line="360" w:lineRule="exact"/>
              <w:rPr>
                <w:rFonts w:ascii="Times New Roman"/>
                <w:sz w:val="24"/>
                <w:szCs w:val="24"/>
                <w:lang w:val="zh-TW"/>
              </w:rPr>
            </w:pPr>
            <w:r>
              <w:rPr>
                <w:rFonts w:ascii="Times New Roman"/>
                <w:sz w:val="24"/>
                <w:szCs w:val="24"/>
                <w:lang w:val="zh-TW"/>
              </w:rPr>
              <w:t>2.运用新媒体，创新多种渠道，结合学生的需求，结合教育信息化的进程，结合新媒体的特点，打造易于学生接受的资助新模式新方法。</w:t>
            </w:r>
          </w:p>
        </w:tc>
      </w:tr>
    </w:tbl>
    <w:p>
      <w:pPr>
        <w:spacing w:before="300" w:after="225" w:line="360" w:lineRule="exact"/>
        <w:ind w:firstLine="300" w:firstLineChars="100"/>
        <w:jc w:val="center"/>
        <w:rPr>
          <w:rFonts w:ascii="Times New Roman" w:eastAsia="黑体"/>
          <w:sz w:val="30"/>
          <w:szCs w:val="30"/>
          <w:lang w:val="zh-TW"/>
        </w:rPr>
      </w:pPr>
    </w:p>
    <w:p>
      <w:pPr>
        <w:spacing w:before="300" w:after="225" w:line="360" w:lineRule="exact"/>
        <w:ind w:firstLine="300" w:firstLineChars="100"/>
        <w:jc w:val="center"/>
        <w:rPr>
          <w:rFonts w:ascii="Times New Roman" w:eastAsia="黑体"/>
          <w:sz w:val="30"/>
          <w:szCs w:val="30"/>
          <w:lang w:val="zh-TW"/>
        </w:rPr>
      </w:pPr>
      <w:r>
        <w:rPr>
          <w:rFonts w:ascii="Times New Roman" w:eastAsia="黑体"/>
          <w:sz w:val="30"/>
          <w:szCs w:val="30"/>
          <w:lang w:val="zh-TW"/>
        </w:rPr>
        <w:br w:type="page"/>
      </w:r>
      <w:r>
        <w:rPr>
          <w:rFonts w:ascii="Times New Roman" w:eastAsia="黑体"/>
          <w:sz w:val="30"/>
          <w:szCs w:val="30"/>
          <w:lang w:val="zh-TW"/>
        </w:rPr>
        <w:t>（十）组织育人精品项目</w:t>
      </w:r>
    </w:p>
    <w:tbl>
      <w:tblPr>
        <w:tblStyle w:val="8"/>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1843"/>
        <w:gridCol w:w="10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vAlign w:val="center"/>
          </w:tcPr>
          <w:p>
            <w:pPr>
              <w:jc w:val="center"/>
              <w:rPr>
                <w:rFonts w:ascii="Times New Roman" w:eastAsia="黑体"/>
                <w:sz w:val="30"/>
                <w:szCs w:val="30"/>
              </w:rPr>
            </w:pPr>
            <w:r>
              <w:rPr>
                <w:rFonts w:ascii="Times New Roman" w:eastAsia="黑体"/>
                <w:sz w:val="30"/>
                <w:szCs w:val="30"/>
              </w:rPr>
              <w:t>一级指标</w:t>
            </w:r>
          </w:p>
        </w:tc>
        <w:tc>
          <w:tcPr>
            <w:tcW w:w="1843" w:type="dxa"/>
            <w:vAlign w:val="top"/>
          </w:tcPr>
          <w:p>
            <w:pPr>
              <w:jc w:val="center"/>
              <w:rPr>
                <w:rFonts w:ascii="Times New Roman" w:eastAsia="黑体"/>
                <w:sz w:val="30"/>
                <w:szCs w:val="30"/>
              </w:rPr>
            </w:pPr>
            <w:r>
              <w:rPr>
                <w:rFonts w:ascii="Times New Roman" w:eastAsia="黑体"/>
                <w:sz w:val="30"/>
                <w:szCs w:val="30"/>
              </w:rPr>
              <w:t>二级指标</w:t>
            </w:r>
          </w:p>
        </w:tc>
        <w:tc>
          <w:tcPr>
            <w:tcW w:w="10206" w:type="dxa"/>
            <w:vAlign w:val="top"/>
          </w:tcPr>
          <w:p>
            <w:pPr>
              <w:jc w:val="center"/>
              <w:rPr>
                <w:rFonts w:ascii="Times New Roman" w:eastAsia="黑体"/>
                <w:sz w:val="30"/>
                <w:szCs w:val="30"/>
              </w:rPr>
            </w:pPr>
            <w:r>
              <w:rPr>
                <w:rFonts w:ascii="Times New Roman" w:eastAsia="黑体"/>
                <w:sz w:val="30"/>
                <w:szCs w:val="30"/>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1.育人目标明确</w:t>
            </w:r>
          </w:p>
        </w:tc>
        <w:tc>
          <w:tcPr>
            <w:tcW w:w="1843" w:type="dxa"/>
            <w:vAlign w:val="center"/>
          </w:tcPr>
          <w:p>
            <w:pPr>
              <w:spacing w:line="400" w:lineRule="exact"/>
              <w:jc w:val="center"/>
              <w:rPr>
                <w:rFonts w:ascii="Times New Roman"/>
                <w:sz w:val="24"/>
                <w:szCs w:val="24"/>
              </w:rPr>
            </w:pPr>
            <w:r>
              <w:rPr>
                <w:rFonts w:ascii="Times New Roman"/>
                <w:sz w:val="24"/>
                <w:szCs w:val="24"/>
              </w:rPr>
              <w:t>1.1主体责任</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1.建立组织及主要负责人落实育人工作</w:t>
            </w:r>
            <w:r>
              <w:rPr>
                <w:rFonts w:ascii="Times New Roman"/>
                <w:sz w:val="24"/>
                <w:szCs w:val="24"/>
                <w:lang w:val="zh-TW"/>
              </w:rPr>
              <w:t>的</w:t>
            </w:r>
            <w:r>
              <w:rPr>
                <w:rFonts w:ascii="Times New Roman"/>
                <w:sz w:val="24"/>
                <w:szCs w:val="24"/>
                <w:lang w:val="zh-TW" w:eastAsia="zh-TW"/>
              </w:rPr>
              <w:t>责任清单和负面清单，承担管党治党、办学治校、育人育才的主体责任</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2.深入推进习近平</w:t>
            </w:r>
            <w:r>
              <w:rPr>
                <w:rFonts w:ascii="Times New Roman"/>
                <w:sz w:val="24"/>
                <w:szCs w:val="24"/>
                <w:lang w:val="zh-TW"/>
              </w:rPr>
              <w:t>新时代</w:t>
            </w:r>
            <w:r>
              <w:rPr>
                <w:rFonts w:ascii="Times New Roman"/>
                <w:sz w:val="24"/>
                <w:szCs w:val="24"/>
                <w:lang w:val="zh-TW" w:eastAsia="zh-TW"/>
              </w:rPr>
              <w:t>中国特色社会主义思想进组织</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3.具体落实本组织的意识形态责任制</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1.2建设目标</w:t>
            </w:r>
          </w:p>
        </w:tc>
        <w:tc>
          <w:tcPr>
            <w:tcW w:w="10206" w:type="dxa"/>
            <w:vAlign w:val="center"/>
          </w:tcPr>
          <w:p>
            <w:pPr>
              <w:spacing w:line="400" w:lineRule="exact"/>
              <w:rPr>
                <w:rFonts w:ascii="Times New Roman"/>
                <w:sz w:val="24"/>
                <w:szCs w:val="24"/>
              </w:rPr>
            </w:pPr>
            <w:r>
              <w:rPr>
                <w:rFonts w:ascii="Times New Roman"/>
                <w:sz w:val="24"/>
                <w:szCs w:val="24"/>
                <w:lang w:val="zh-TW" w:eastAsia="zh-TW"/>
              </w:rPr>
              <w:t>1.以育人为核心推进组织建设，</w:t>
            </w:r>
            <w:r>
              <w:rPr>
                <w:rFonts w:ascii="Times New Roman"/>
                <w:sz w:val="24"/>
                <w:szCs w:val="24"/>
                <w:lang w:eastAsia="zh-TW"/>
              </w:rPr>
              <w:t>坚持以政治建设为统领，统筹推进高校党的政治建设、思想建设、组织建设、作风建设、纪律建设，把制度建设贯穿其中，有效提升</w:t>
            </w:r>
            <w:r>
              <w:rPr>
                <w:rFonts w:ascii="Times New Roman"/>
                <w:sz w:val="24"/>
                <w:szCs w:val="24"/>
              </w:rPr>
              <w:t>各类</w:t>
            </w:r>
            <w:r>
              <w:rPr>
                <w:rFonts w:ascii="Times New Roman"/>
                <w:sz w:val="24"/>
                <w:szCs w:val="24"/>
                <w:lang w:eastAsia="zh-TW"/>
              </w:rPr>
              <w:t>组织</w:t>
            </w:r>
            <w:r>
              <w:rPr>
                <w:rFonts w:ascii="Times New Roman"/>
                <w:sz w:val="24"/>
                <w:szCs w:val="24"/>
              </w:rPr>
              <w:t>的</w:t>
            </w:r>
            <w:r>
              <w:rPr>
                <w:rFonts w:ascii="Times New Roman"/>
                <w:sz w:val="24"/>
                <w:szCs w:val="24"/>
                <w:lang w:eastAsia="zh-TW"/>
              </w:rPr>
              <w:t>组织力</w:t>
            </w:r>
            <w:r>
              <w:rPr>
                <w:rFonts w:ascii="Times New Roman"/>
                <w:sz w:val="24"/>
                <w:szCs w:val="24"/>
              </w:rPr>
              <w:t>。</w:t>
            </w:r>
          </w:p>
          <w:p>
            <w:pPr>
              <w:spacing w:line="400" w:lineRule="exact"/>
              <w:rPr>
                <w:rFonts w:ascii="Times New Roman"/>
                <w:sz w:val="24"/>
                <w:szCs w:val="24"/>
                <w:lang w:val="zh-TW" w:eastAsia="zh-TW"/>
              </w:rPr>
            </w:pPr>
            <w:r>
              <w:rPr>
                <w:rFonts w:ascii="Times New Roman"/>
                <w:sz w:val="24"/>
                <w:szCs w:val="24"/>
                <w:lang w:val="zh-TW" w:eastAsia="zh-TW"/>
              </w:rPr>
              <w:t>2.以精品项目建设提升育人实效，</w:t>
            </w:r>
            <w:r>
              <w:rPr>
                <w:rFonts w:ascii="Times New Roman"/>
                <w:sz w:val="24"/>
                <w:szCs w:val="24"/>
                <w:lang w:eastAsia="zh-TW"/>
              </w:rPr>
              <w:t>遴选培育院（系）党建工作标杆，培养选树一批优秀共产党员、优秀党务工作者，培育建设一批文明社团、文明班级、文明宿舍。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1.2育人功能</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1.充分发挥组织的思想育人功能，在引领师生、凝聚师生、服务师生中发挥积极作用</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2.充分发挥组织的活动育人功能，在丰富师生文化生活、营造良好文化氛围中发挥积极作用</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2.育人体系健全</w:t>
            </w:r>
          </w:p>
        </w:tc>
        <w:tc>
          <w:tcPr>
            <w:tcW w:w="1843" w:type="dxa"/>
            <w:vAlign w:val="center"/>
          </w:tcPr>
          <w:p>
            <w:pPr>
              <w:spacing w:line="400" w:lineRule="exact"/>
              <w:jc w:val="center"/>
              <w:rPr>
                <w:rFonts w:ascii="Times New Roman"/>
                <w:sz w:val="24"/>
                <w:szCs w:val="24"/>
              </w:rPr>
            </w:pPr>
            <w:r>
              <w:rPr>
                <w:rFonts w:ascii="Times New Roman"/>
                <w:sz w:val="24"/>
                <w:szCs w:val="24"/>
              </w:rPr>
              <w:t>2.1组织机构</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1.组织成员稳定，权利与义务界定清晰</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2.内部机构设置科学，信息沟通顺畅</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3.规章制度健全，管理规范有序</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2.2领导班子</w:t>
            </w:r>
          </w:p>
        </w:tc>
        <w:tc>
          <w:tcPr>
            <w:tcW w:w="10206" w:type="dxa"/>
            <w:vAlign w:val="center"/>
          </w:tcPr>
          <w:p>
            <w:pPr>
              <w:spacing w:line="400" w:lineRule="exact"/>
              <w:rPr>
                <w:sz w:val="24"/>
                <w:szCs w:val="24"/>
                <w:lang w:val="zh-TW"/>
              </w:rPr>
            </w:pPr>
            <w:r>
              <w:rPr>
                <w:rFonts w:ascii="Times New Roman"/>
                <w:sz w:val="24"/>
                <w:szCs w:val="24"/>
                <w:lang w:val="zh-TW" w:eastAsia="zh-TW"/>
              </w:rPr>
              <w:t>1.领导班子成员政治素质强、作风正、纪律严，其中教</w:t>
            </w:r>
            <w:r>
              <w:rPr>
                <w:rFonts w:ascii="Times New Roman"/>
                <w:sz w:val="24"/>
                <w:szCs w:val="24"/>
                <w:lang w:val="zh-TW"/>
              </w:rPr>
              <w:t>师</w:t>
            </w:r>
            <w:r>
              <w:rPr>
                <w:rFonts w:ascii="Times New Roman"/>
                <w:sz w:val="24"/>
                <w:szCs w:val="24"/>
                <w:lang w:val="zh-TW" w:eastAsia="zh-TW"/>
              </w:rPr>
              <w:t>党支部书记</w:t>
            </w:r>
            <w:r>
              <w:rPr>
                <w:sz w:val="24"/>
                <w:szCs w:val="24"/>
                <w:lang w:val="zh-TW" w:eastAsia="zh-TW"/>
              </w:rPr>
              <w:t>为“双带头人”</w:t>
            </w:r>
            <w:r>
              <w:rPr>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2.班子成员分工明确，团结协作</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3.民主决策，群众监督渠道畅通</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 w:hRule="atLeast"/>
        </w:trPr>
        <w:tc>
          <w:tcPr>
            <w:tcW w:w="1951" w:type="dxa"/>
            <w:vMerge w:val="continue"/>
            <w:vAlign w:val="center"/>
          </w:tcPr>
          <w:p>
            <w:pPr>
              <w:spacing w:line="400" w:lineRule="exact"/>
              <w:jc w:val="center"/>
              <w:rPr>
                <w:rFonts w:ascii="Times New Roman" w:eastAsia="黑体"/>
                <w:kern w:val="2"/>
                <w:sz w:val="28"/>
                <w:szCs w:val="28"/>
                <w:lang w:val="zh-TW"/>
              </w:rPr>
            </w:pPr>
          </w:p>
        </w:tc>
        <w:tc>
          <w:tcPr>
            <w:tcW w:w="1843" w:type="dxa"/>
            <w:vAlign w:val="center"/>
          </w:tcPr>
          <w:p>
            <w:pPr>
              <w:spacing w:line="400" w:lineRule="exact"/>
              <w:jc w:val="center"/>
              <w:rPr>
                <w:rFonts w:ascii="Times New Roman"/>
                <w:sz w:val="24"/>
                <w:szCs w:val="24"/>
              </w:rPr>
            </w:pPr>
            <w:r>
              <w:rPr>
                <w:rFonts w:ascii="Times New Roman"/>
                <w:sz w:val="24"/>
                <w:szCs w:val="24"/>
              </w:rPr>
              <w:t>2.3工作体系</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1.工作程序标准化，年度计划制订详细，年度总结认真客观</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2.工作体系常态化，日常工作不折不扣，重点工作创新突破</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3.工作机制长效化，思想教育与行为约束相结合、解决思想问题与解决具体问题相结合</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9" w:hRule="atLeast"/>
        </w:trPr>
        <w:tc>
          <w:tcPr>
            <w:tcW w:w="1951" w:type="dxa"/>
            <w:vMerge w:val="restart"/>
            <w:vAlign w:val="center"/>
          </w:tcPr>
          <w:p>
            <w:pPr>
              <w:spacing w:line="400" w:lineRule="exact"/>
              <w:jc w:val="center"/>
              <w:rPr>
                <w:rFonts w:ascii="Times New Roman" w:eastAsia="黑体"/>
                <w:kern w:val="2"/>
                <w:sz w:val="28"/>
                <w:szCs w:val="28"/>
                <w:lang w:val="zh-TW"/>
              </w:rPr>
            </w:pPr>
            <w:r>
              <w:rPr>
                <w:rFonts w:ascii="Times New Roman" w:eastAsia="黑体"/>
                <w:kern w:val="2"/>
                <w:sz w:val="24"/>
                <w:szCs w:val="24"/>
              </w:rPr>
              <w:t>3.育人路径清晰</w:t>
            </w:r>
          </w:p>
        </w:tc>
        <w:tc>
          <w:tcPr>
            <w:tcW w:w="1843" w:type="dxa"/>
            <w:vAlign w:val="center"/>
          </w:tcPr>
          <w:p>
            <w:pPr>
              <w:spacing w:line="400" w:lineRule="exact"/>
              <w:jc w:val="center"/>
              <w:rPr>
                <w:rFonts w:ascii="Times New Roman"/>
                <w:sz w:val="24"/>
                <w:szCs w:val="24"/>
              </w:rPr>
            </w:pPr>
            <w:r>
              <w:rPr>
                <w:rFonts w:ascii="Times New Roman"/>
                <w:sz w:val="24"/>
                <w:szCs w:val="24"/>
              </w:rPr>
              <w:t>3.1思想教育</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1.以抓理想信念教育促进组织建设，政治学习主题突出、效果好，成员自觉以先进理论为指导，思想政治素质高、精神追求高尚</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2.以抓基层党建促进组织建设，每年开展基层党建述职评议</w:t>
            </w:r>
            <w:r>
              <w:rPr>
                <w:rFonts w:ascii="Times New Roman"/>
                <w:sz w:val="24"/>
                <w:szCs w:val="24"/>
                <w:lang w:val="zh-TW"/>
              </w:rPr>
              <w:t>，</w:t>
            </w:r>
            <w:r>
              <w:rPr>
                <w:rFonts w:ascii="Times New Roman"/>
                <w:sz w:val="24"/>
                <w:szCs w:val="24"/>
                <w:lang w:val="zh-TW" w:eastAsia="zh-TW"/>
              </w:rPr>
              <w:t>切实发挥党员干部、师生骨干的模范带头作用，成员积极主动参与组织建设，组织的战斗力强、影响力大</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3.以弘扬和践行社会主义核心价值观促进组织建设，组织人际关系和谐，成员生活情趣健康</w:t>
            </w:r>
            <w:r>
              <w:rPr>
                <w:rFonts w:ascii="Times New Roman"/>
                <w:sz w:val="24"/>
                <w:szCs w:val="24"/>
                <w:lang w:val="zh-TW"/>
              </w:rPr>
              <w:t>。</w:t>
            </w:r>
            <w:r>
              <w:rPr>
                <w:rFonts w:ascii="Times New Roman"/>
                <w:sz w:val="24"/>
                <w:szCs w:val="24"/>
                <w:lang w:val="zh-TW" w:eastAsia="zh-TW"/>
              </w:rPr>
              <w:t>相互之间团结友爱、互帮互助</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trPr>
        <w:tc>
          <w:tcPr>
            <w:tcW w:w="1951" w:type="dxa"/>
            <w:vMerge w:val="continue"/>
            <w:vAlign w:val="center"/>
          </w:tcPr>
          <w:p>
            <w:pPr>
              <w:jc w:val="center"/>
              <w:rPr>
                <w:rFonts w:ascii="Times New Roman" w:eastAsia="宋体"/>
                <w:b/>
                <w:szCs w:val="24"/>
              </w:rPr>
            </w:pPr>
          </w:p>
        </w:tc>
        <w:tc>
          <w:tcPr>
            <w:tcW w:w="1843" w:type="dxa"/>
            <w:vAlign w:val="center"/>
          </w:tcPr>
          <w:p>
            <w:pPr>
              <w:spacing w:line="400" w:lineRule="exact"/>
              <w:jc w:val="center"/>
              <w:rPr>
                <w:rFonts w:ascii="Times New Roman"/>
                <w:sz w:val="24"/>
                <w:szCs w:val="24"/>
              </w:rPr>
            </w:pPr>
            <w:r>
              <w:rPr>
                <w:rFonts w:ascii="Times New Roman"/>
                <w:sz w:val="24"/>
                <w:szCs w:val="24"/>
              </w:rPr>
              <w:t>3.2组织动员</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1.政治立场坚定，在重大事件中始终与党中央保持高度一致，在</w:t>
            </w:r>
            <w:r>
              <w:rPr>
                <w:rFonts w:hint="eastAsia"/>
                <w:sz w:val="24"/>
                <w:szCs w:val="24"/>
                <w:lang w:val="zh-TW" w:eastAsia="zh-TW"/>
              </w:rPr>
              <w:t>“大是大非”</w:t>
            </w:r>
            <w:r>
              <w:rPr>
                <w:rFonts w:ascii="Times New Roman"/>
                <w:sz w:val="24"/>
                <w:szCs w:val="24"/>
                <w:lang w:val="zh-TW" w:eastAsia="zh-TW"/>
              </w:rPr>
              <w:t>面前敢于发声</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2.主动作为，在服务学校的中心工作和社会公益活动中增强组织的凝聚力</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3.创新形式，能够有效利用网络载体和社会化动员方式扩大组织的影响力</w:t>
            </w:r>
            <w:r>
              <w:rPr>
                <w:rFonts w:ascii="Times New Roman"/>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trPr>
        <w:tc>
          <w:tcPr>
            <w:tcW w:w="1951" w:type="dxa"/>
            <w:vMerge w:val="continue"/>
            <w:vAlign w:val="center"/>
          </w:tcPr>
          <w:p>
            <w:pPr>
              <w:jc w:val="center"/>
              <w:rPr>
                <w:rFonts w:ascii="Times New Roman" w:eastAsia="宋体"/>
                <w:b/>
                <w:szCs w:val="24"/>
              </w:rPr>
            </w:pPr>
          </w:p>
        </w:tc>
        <w:tc>
          <w:tcPr>
            <w:tcW w:w="1843" w:type="dxa"/>
            <w:vAlign w:val="center"/>
          </w:tcPr>
          <w:p>
            <w:pPr>
              <w:spacing w:line="400" w:lineRule="exact"/>
              <w:jc w:val="center"/>
              <w:rPr>
                <w:rFonts w:ascii="Times New Roman"/>
                <w:kern w:val="2"/>
                <w:sz w:val="28"/>
                <w:szCs w:val="28"/>
                <w:lang w:val="zh-TW" w:eastAsia="zh-TW"/>
              </w:rPr>
            </w:pPr>
            <w:r>
              <w:rPr>
                <w:rFonts w:ascii="Times New Roman"/>
                <w:sz w:val="24"/>
                <w:szCs w:val="24"/>
              </w:rPr>
              <w:t>3.3主题活动</w:t>
            </w:r>
          </w:p>
        </w:tc>
        <w:tc>
          <w:tcPr>
            <w:tcW w:w="10206" w:type="dxa"/>
            <w:vAlign w:val="center"/>
          </w:tcPr>
          <w:p>
            <w:pPr>
              <w:spacing w:line="400" w:lineRule="exact"/>
              <w:rPr>
                <w:rFonts w:ascii="Times New Roman"/>
                <w:sz w:val="24"/>
                <w:szCs w:val="24"/>
                <w:lang w:val="zh-TW"/>
              </w:rPr>
            </w:pPr>
            <w:r>
              <w:rPr>
                <w:rFonts w:ascii="Times New Roman"/>
                <w:sz w:val="24"/>
                <w:szCs w:val="24"/>
                <w:lang w:val="zh-TW" w:eastAsia="zh-TW"/>
              </w:rPr>
              <w:t>1.有计划地开展主题鲜明、健康有益、丰富多彩的文化活动，吸引力大</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2.育人活动阵地建设强，实现</w:t>
            </w:r>
            <w:r>
              <w:rPr>
                <w:sz w:val="24"/>
                <w:szCs w:val="24"/>
                <w:lang w:val="zh-TW" w:eastAsia="zh-TW"/>
              </w:rPr>
              <w:t>“建、管、用”</w:t>
            </w:r>
            <w:r>
              <w:rPr>
                <w:rFonts w:ascii="Times New Roman"/>
                <w:sz w:val="24"/>
                <w:szCs w:val="24"/>
                <w:lang w:val="zh-TW" w:eastAsia="zh-TW"/>
              </w:rPr>
              <w:t>并举，资源丰富、利用充分，网络育人阵地建设强、线上线下结合紧密</w:t>
            </w:r>
            <w:r>
              <w:rPr>
                <w:rFonts w:ascii="Times New Roman"/>
                <w:sz w:val="24"/>
                <w:szCs w:val="24"/>
                <w:lang w:val="zh-TW"/>
              </w:rPr>
              <w:t>。</w:t>
            </w:r>
          </w:p>
          <w:p>
            <w:pPr>
              <w:spacing w:line="400" w:lineRule="exact"/>
              <w:rPr>
                <w:rFonts w:ascii="Times New Roman"/>
                <w:sz w:val="24"/>
                <w:szCs w:val="24"/>
                <w:lang w:val="zh-TW"/>
              </w:rPr>
            </w:pPr>
            <w:r>
              <w:rPr>
                <w:rFonts w:ascii="Times New Roman"/>
                <w:sz w:val="24"/>
                <w:szCs w:val="24"/>
                <w:lang w:val="zh-TW" w:eastAsia="zh-TW"/>
              </w:rPr>
              <w:t>3.育人活动品牌建设强，凝聚和服务师生时间长、范围广，对社会的显示度高、价值大</w:t>
            </w:r>
            <w:r>
              <w:rPr>
                <w:rFonts w:ascii="Times New Roman"/>
                <w:sz w:val="24"/>
                <w:szCs w:val="24"/>
                <w:lang w:val="zh-TW"/>
              </w:rPr>
              <w:t>。</w:t>
            </w:r>
          </w:p>
        </w:tc>
      </w:tr>
    </w:tbl>
    <w:p>
      <w:pPr>
        <w:spacing w:before="300" w:after="225" w:line="360" w:lineRule="exact"/>
        <w:jc w:val="center"/>
        <w:rPr>
          <w:rFonts w:ascii="Times New Roman" w:eastAsia="宋体"/>
        </w:rPr>
        <w:sectPr>
          <w:footerReference r:id="rId4" w:type="default"/>
          <w:pgSz w:w="16840" w:h="11900" w:orient="landscape"/>
          <w:pgMar w:top="1800" w:right="1440" w:bottom="1800" w:left="1440" w:header="708" w:footer="708" w:gutter="0"/>
          <w:pgBorders>
            <w:top w:val="none" w:sz="0" w:space="0"/>
            <w:left w:val="none" w:sz="0" w:space="0"/>
            <w:bottom w:val="none" w:sz="0" w:space="0"/>
            <w:right w:val="none" w:sz="0" w:space="0"/>
          </w:pgBorders>
          <w:pgNumType w:fmt="numberInDash"/>
          <w:cols w:space="720" w:num="1"/>
        </w:sectPr>
      </w:pPr>
    </w:p>
    <w:p>
      <w:pPr>
        <w:spacing w:before="300" w:after="225" w:line="360" w:lineRule="exact"/>
        <w:rPr>
          <w:rFonts w:ascii="黑体" w:hAnsi="黑体" w:eastAsia="黑体"/>
          <w:sz w:val="30"/>
          <w:szCs w:val="30"/>
        </w:rPr>
      </w:pPr>
      <w:r>
        <w:rPr>
          <w:rFonts w:hint="eastAsia" w:ascii="黑体" w:hAnsi="黑体" w:eastAsia="黑体"/>
          <w:sz w:val="30"/>
          <w:szCs w:val="30"/>
        </w:rPr>
        <w:t>附3</w:t>
      </w:r>
    </w:p>
    <w:p>
      <w:pPr>
        <w:spacing w:line="580" w:lineRule="exact"/>
        <w:outlineLvl w:val="0"/>
        <w:rPr>
          <w:rFonts w:ascii="方正小标宋简体" w:hAnsi="宋体" w:eastAsia="方正小标宋简体" w:cs="宋体"/>
          <w:bCs/>
          <w:kern w:val="36"/>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ascii="方正小标宋简体" w:hAnsi="宋体" w:eastAsia="方正小标宋简体" w:cs="宋体"/>
          <w:bCs/>
          <w:kern w:val="36"/>
          <w:sz w:val="44"/>
          <w:szCs w:val="44"/>
        </w:rPr>
      </w:pPr>
      <w:r>
        <w:rPr>
          <w:rFonts w:hint="eastAsia" w:ascii="方正小标宋简体" w:hAnsi="宋体" w:eastAsia="方正小标宋简体" w:cs="宋体"/>
          <w:bCs/>
          <w:kern w:val="36"/>
          <w:sz w:val="44"/>
          <w:szCs w:val="44"/>
        </w:rPr>
        <w:t>高校思想政治工作精品项目管理办法</w:t>
      </w:r>
      <w:r>
        <w:rPr>
          <w:rFonts w:hint="eastAsia" w:ascii="方正小标宋简体" w:eastAsia="方正小标宋简体"/>
          <w:sz w:val="44"/>
          <w:szCs w:val="44"/>
        </w:rPr>
        <w:t>（试行）</w:t>
      </w:r>
    </w:p>
    <w:p>
      <w:pPr>
        <w:spacing w:line="580" w:lineRule="exact"/>
        <w:outlineLvl w:val="0"/>
        <w:rPr>
          <w:rFonts w:hint="eastAsia" w:ascii="楷体_GB2312" w:hAnsi="宋体" w:eastAsia="楷体_GB2312" w:cs="宋体"/>
          <w:b/>
          <w:kern w:val="0"/>
        </w:rPr>
      </w:pPr>
    </w:p>
    <w:p>
      <w:pPr>
        <w:spacing w:line="600" w:lineRule="exact"/>
        <w:jc w:val="center"/>
        <w:rPr>
          <w:rFonts w:ascii="黑体" w:hAnsi="黑体" w:eastAsia="黑体" w:cs="宋体"/>
          <w:kern w:val="0"/>
          <w:sz w:val="32"/>
          <w:szCs w:val="32"/>
        </w:rPr>
      </w:pPr>
      <w:r>
        <w:rPr>
          <w:rFonts w:ascii="黑体" w:hAnsi="黑体" w:eastAsia="黑体" w:cs="宋体"/>
          <w:bCs/>
          <w:kern w:val="0"/>
          <w:sz w:val="32"/>
          <w:szCs w:val="32"/>
        </w:rPr>
        <w:t xml:space="preserve">第一章 </w:t>
      </w:r>
      <w:r>
        <w:rPr>
          <w:rFonts w:hint="eastAsia" w:ascii="黑体" w:hAnsi="黑体" w:eastAsia="黑体" w:cs="宋体"/>
          <w:bCs/>
          <w:kern w:val="0"/>
          <w:sz w:val="32"/>
          <w:szCs w:val="32"/>
        </w:rPr>
        <w:t xml:space="preserve"> </w:t>
      </w:r>
      <w:r>
        <w:rPr>
          <w:rFonts w:ascii="黑体" w:hAnsi="黑体" w:eastAsia="黑体" w:cs="宋体"/>
          <w:bCs/>
          <w:kern w:val="0"/>
          <w:sz w:val="32"/>
          <w:szCs w:val="32"/>
        </w:rPr>
        <w:t>总</w:t>
      </w:r>
      <w:r>
        <w:rPr>
          <w:rFonts w:hint="eastAsia" w:ascii="黑体" w:hAnsi="黑体" w:eastAsia="黑体" w:cs="宋体"/>
          <w:bCs/>
          <w:kern w:val="0"/>
          <w:sz w:val="32"/>
          <w:szCs w:val="32"/>
        </w:rPr>
        <w:t xml:space="preserve">  </w:t>
      </w:r>
      <w:r>
        <w:rPr>
          <w:rFonts w:ascii="黑体" w:hAnsi="黑体" w:eastAsia="黑体" w:cs="宋体"/>
          <w:bCs/>
          <w:kern w:val="0"/>
          <w:sz w:val="32"/>
          <w:szCs w:val="32"/>
        </w:rPr>
        <w:t>则</w:t>
      </w:r>
    </w:p>
    <w:p>
      <w:pPr>
        <w:spacing w:line="600" w:lineRule="exact"/>
        <w:ind w:firstLine="480"/>
        <w:rPr>
          <w:rFonts w:hint="eastAsia" w:ascii="仿宋_GB2312" w:hAnsi="仿宋_GB2312" w:eastAsia="仿宋_GB2312" w:cs="仿宋_GB2312"/>
          <w:kern w:val="0"/>
          <w:sz w:val="32"/>
          <w:szCs w:val="32"/>
        </w:rPr>
      </w:pPr>
      <w:r>
        <w:rPr>
          <w:rFonts w:hint="eastAsia" w:hAnsi="宋体" w:cs="宋体"/>
          <w:b/>
          <w:bCs/>
          <w:kern w:val="0"/>
          <w:sz w:val="32"/>
          <w:szCs w:val="32"/>
        </w:rPr>
        <w:t xml:space="preserve">第一条  </w:t>
      </w:r>
      <w:r>
        <w:rPr>
          <w:rFonts w:hint="eastAsia" w:ascii="仿宋_GB2312" w:hAnsi="仿宋_GB2312" w:eastAsia="仿宋_GB2312" w:cs="仿宋_GB2312"/>
          <w:kern w:val="0"/>
          <w:sz w:val="32"/>
          <w:szCs w:val="32"/>
        </w:rPr>
        <w:t>为深入学习贯彻习近平新时代中国特色社会主义思想和党的十九大精神，全面贯彻落实全国高校思想政治工作会议精神，切实推动高校思想政治工作质量提升工程有效实施，</w:t>
      </w:r>
      <w:r>
        <w:rPr>
          <w:rFonts w:hint="eastAsia" w:ascii="仿宋_GB2312" w:hAnsi="仿宋_GB2312" w:eastAsia="仿宋_GB2312" w:cs="仿宋_GB2312"/>
          <w:color w:val="000000"/>
          <w:sz w:val="32"/>
          <w:szCs w:val="32"/>
        </w:rPr>
        <w:t>加强</w:t>
      </w:r>
      <w:r>
        <w:rPr>
          <w:rFonts w:hint="eastAsia" w:ascii="仿宋_GB2312" w:hAnsi="仿宋_GB2312" w:eastAsia="仿宋_GB2312" w:cs="仿宋_GB2312"/>
          <w:kern w:val="0"/>
          <w:sz w:val="32"/>
          <w:szCs w:val="32"/>
        </w:rPr>
        <w:t>和规范高校思想政治工作精品项目</w:t>
      </w:r>
      <w:r>
        <w:rPr>
          <w:rFonts w:hint="eastAsia" w:ascii="仿宋_GB2312" w:hAnsi="仿宋_GB2312" w:eastAsia="仿宋_GB2312" w:cs="仿宋_GB2312"/>
          <w:color w:val="000000"/>
          <w:sz w:val="32"/>
          <w:szCs w:val="32"/>
        </w:rPr>
        <w:t>（简称精品项目）管理，提高项目</w:t>
      </w:r>
      <w:r>
        <w:rPr>
          <w:rFonts w:hint="eastAsia" w:ascii="仿宋_GB2312" w:hAnsi="仿宋_GB2312" w:eastAsia="仿宋_GB2312" w:cs="仿宋_GB2312"/>
          <w:kern w:val="0"/>
          <w:sz w:val="32"/>
          <w:szCs w:val="32"/>
        </w:rPr>
        <w:t>建设水平，制定本办法。</w:t>
      </w:r>
    </w:p>
    <w:p>
      <w:pPr>
        <w:overflowPunct w:val="0"/>
        <w:adjustRightInd w:val="0"/>
        <w:snapToGrid w:val="0"/>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第二条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项目管理坚持育人导向、问题导向，以推动引导各地各高校加强工作研究、深化实践探索、强化理论教育，促进高校思想政治工作质量提升。重点培育和支持一批在全国高校具有可示范、可引领、可辐射、可推广、可持续意义的精品工作项目，以引领新时代高校思想政治工作实现系统设计、分步实施、重点突破、全面提升。</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项目类别与申报</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第三条  </w:t>
      </w:r>
      <w:r>
        <w:rPr>
          <w:rFonts w:hint="eastAsia" w:ascii="仿宋_GB2312" w:hAnsi="仿宋_GB2312" w:eastAsia="仿宋_GB2312" w:cs="仿宋_GB2312"/>
          <w:kern w:val="0"/>
          <w:sz w:val="32"/>
          <w:szCs w:val="32"/>
        </w:rPr>
        <w:t>精品项目分为课程育人、科研育人、实践育人、文化育人、网络育人、心理育人、管理育人、服务育人、资助育人、组织育人等育人项目。通过精品项目的培育建设和推广，推动各地各高校深化“三全育人”综合改革，一体化构建高校思想政治工作体系。</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第四条  </w:t>
      </w:r>
      <w:r>
        <w:rPr>
          <w:rFonts w:hint="eastAsia" w:ascii="仿宋_GB2312" w:hAnsi="仿宋_GB2312" w:eastAsia="仿宋_GB2312" w:cs="仿宋_GB2312"/>
          <w:kern w:val="0"/>
          <w:sz w:val="32"/>
          <w:szCs w:val="32"/>
        </w:rPr>
        <w:t>精品项目的申报工作由教育部思政司组织实施，每年组织一次，具体时间以通知为准。</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第五条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各高等学校采取自愿原则，结合工作实际进行项目申报。</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项目负责人必须是高等学校在职在岗教职员工，具有良好的思想政治素质、较高的理论素养和较强的工作能力，能独立开展或组织开展相关实践创新和理论研究。</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2.申报高校需填写项目申请书，提交项目文字说明材料，包括明确项目团队、前期基础、建设规划、条件保障等内容，并根据实际需要，提供支撑说明材料。</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已承担精品项目尚未结项高校，不得申报同类型项目；已获得立项的精品项目，不得重复申报。</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原则上每校每次限报1项。</w:t>
      </w:r>
    </w:p>
    <w:p>
      <w:pPr>
        <w:spacing w:line="60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第三章  项目推选与立项</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第六条  </w:t>
      </w:r>
      <w:r>
        <w:rPr>
          <w:rFonts w:hint="eastAsia" w:ascii="仿宋_GB2312" w:hAnsi="仿宋_GB2312" w:eastAsia="仿宋_GB2312" w:cs="仿宋_GB2312"/>
          <w:kern w:val="0"/>
          <w:sz w:val="32"/>
          <w:szCs w:val="32"/>
        </w:rPr>
        <w:t>按照“公平公正、标准引领、质量优先、彰显特色”的原则，组织专家对申报材料进行资格审查和项目推选工作。</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第七条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建立和完善推选制度，严格推选纪律。</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实行第三方评价。建立并不断更新专家库，从专家库中随机抽取相关专家参与推选。</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实行专家回避制度。按照同校回避原则，进行“背靠背”匿名推选，择优选出候选名单。</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建立专家信誉保证制度。专家必须廉洁自律，参与推选期间不得与项目申报高校及项目负责私下接触，不得泄露与推选相关的情况。项目推选结束后，对推选情况进行评估，建立专家信誉度档案。</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第八条 </w:t>
      </w:r>
      <w:r>
        <w:rPr>
          <w:rFonts w:hint="eastAsia" w:hAnsi="宋体" w:cs="宋体"/>
          <w:kern w:val="0"/>
          <w:sz w:val="32"/>
          <w:szCs w:val="32"/>
        </w:rPr>
        <w:t xml:space="preserve"> </w:t>
      </w:r>
      <w:r>
        <w:rPr>
          <w:rFonts w:hint="eastAsia" w:ascii="仿宋_GB2312" w:hAnsi="仿宋_GB2312" w:eastAsia="仿宋_GB2312" w:cs="仿宋_GB2312"/>
          <w:kern w:val="0"/>
          <w:sz w:val="32"/>
          <w:szCs w:val="32"/>
        </w:rPr>
        <w:t>对候选名单进行公示后，正式下达立项通知。</w:t>
      </w:r>
    </w:p>
    <w:p>
      <w:pPr>
        <w:spacing w:line="600" w:lineRule="exact"/>
        <w:jc w:val="center"/>
        <w:rPr>
          <w:rFonts w:hAnsi="宋体" w:cs="宋体"/>
          <w:kern w:val="0"/>
          <w:sz w:val="32"/>
          <w:szCs w:val="32"/>
        </w:rPr>
      </w:pPr>
      <w:r>
        <w:rPr>
          <w:rFonts w:hint="eastAsia" w:ascii="黑体" w:hAnsi="黑体" w:eastAsia="黑体" w:cs="宋体"/>
          <w:bCs/>
          <w:kern w:val="0"/>
          <w:sz w:val="32"/>
          <w:szCs w:val="32"/>
        </w:rPr>
        <w:t>第四章  项目过程管理</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第九条  </w:t>
      </w:r>
      <w:r>
        <w:rPr>
          <w:rFonts w:hint="eastAsia" w:ascii="仿宋_GB2312" w:hAnsi="仿宋_GB2312" w:eastAsia="仿宋_GB2312" w:cs="仿宋_GB2312"/>
          <w:kern w:val="0"/>
          <w:sz w:val="32"/>
          <w:szCs w:val="32"/>
        </w:rPr>
        <w:t>为保证工作质量，采取目标管理与过程管理相结合的办法，实行中期检查制度。</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每年下发项目中期检查通知；中期检查的结果，作为项目考核的依据。</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 中期检查内容主要包括：项目是否按计划开展；建设进度是否符合要求；是否有阶段性工作成果等。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对于没有实质性建设进度、无故不接受中期检查或中期检查不合格的项目，将通报批评，责成整改直至撤销项目。</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有下列情况之一者，做撤项处理：</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经专家组评估，项目高校不具备按原计划完成项目建设任务的条件和可能。</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未经批准擅自变更项目责任人或项目名称和基本内容。</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项目规定周期内未能完成约定的任务，2次申请延期后仍未完成。</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2次结项验收均未通过。</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项目成果存在严重政治问题或严重学术不端行为；</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 在申请结项过程中违反规定弄虚作假；</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凡被撤销的项目，将进行公示并通报学校党委，追回项目支持经费，项目所在高校3年内不得申报所有类型精品项目。</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第十一条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精品项目经批准后不得随意更改建设计划，确需变更时要履行报批手续，项目所在学校在审查变更时应严格把关。项目自批准之日起，培育建设周期一般为2年，特殊情况可申请延期，一次最多不超过6个月，一个项目申请延期最多不得超过2次。延期申请须经教育部思政司同意后，方可生效。</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第十二条</w:t>
      </w:r>
      <w:r>
        <w:rPr>
          <w:rFonts w:hint="eastAsia" w:hAnsi="Arial" w:cs="Arial"/>
          <w:color w:val="000000"/>
          <w:sz w:val="32"/>
          <w:szCs w:val="32"/>
        </w:rPr>
        <w:t xml:space="preserve">   </w:t>
      </w:r>
      <w:r>
        <w:rPr>
          <w:rFonts w:hint="eastAsia" w:ascii="仿宋_GB2312" w:hAnsi="仿宋_GB2312" w:eastAsia="仿宋_GB2312" w:cs="仿宋_GB2312"/>
          <w:kern w:val="0"/>
          <w:sz w:val="32"/>
          <w:szCs w:val="32"/>
        </w:rPr>
        <w:t>精品项目应严格遵守下列各项保密规定：</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涉及保密内容的项目，要严格按照国家有关法律法规执行。</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所使用的未公布数据、内部文件资料仅限于内部使用，不得公开。</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项目建设中有关涉密和敏感问题的专项调查、学术会议和其它学术活动必须经主管部门审批。</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涉及保密内容的研究成果要注意保管，使用去向要登记备案；报送有关部门要通过机要渠道。涉密信息不得上网，不得通过互联网传送。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宋体"/>
          <w:bCs/>
          <w:kern w:val="0"/>
          <w:sz w:val="32"/>
          <w:szCs w:val="32"/>
        </w:rPr>
      </w:pPr>
      <w:r>
        <w:rPr>
          <w:rFonts w:hint="eastAsia" w:ascii="黑体" w:hAnsi="黑体" w:eastAsia="黑体" w:cs="宋体"/>
          <w:bCs/>
          <w:kern w:val="0"/>
          <w:sz w:val="32"/>
          <w:szCs w:val="32"/>
        </w:rPr>
        <w:t>第五章</w:t>
      </w:r>
      <w:r>
        <w:rPr>
          <w:rFonts w:hint="eastAsia" w:ascii="宋体" w:hAnsi="宋体" w:eastAsia="宋体" w:cs="宋体"/>
          <w:bCs/>
          <w:kern w:val="0"/>
          <w:sz w:val="32"/>
          <w:szCs w:val="32"/>
        </w:rPr>
        <w:t> </w:t>
      </w:r>
      <w:r>
        <w:rPr>
          <w:rFonts w:hint="eastAsia" w:ascii="黑体" w:hAnsi="黑体" w:eastAsia="黑体" w:cs="宋体"/>
          <w:bCs/>
          <w:kern w:val="0"/>
          <w:sz w:val="32"/>
          <w:szCs w:val="32"/>
        </w:rPr>
        <w:t>项目经费与使用</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第十三条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每个精品项目给予</w:t>
      </w:r>
      <w:r>
        <w:rPr>
          <w:rFonts w:hint="eastAsia" w:ascii="仿宋_GB2312" w:hAnsi="仿宋_GB2312" w:eastAsia="仿宋_GB2312" w:cs="仿宋_GB2312"/>
          <w:kern w:val="0"/>
          <w:sz w:val="32"/>
          <w:szCs w:val="32"/>
          <w:lang w:eastAsia="zh-CN"/>
        </w:rPr>
        <w:t>一定</w:t>
      </w:r>
      <w:r>
        <w:rPr>
          <w:rFonts w:hint="eastAsia" w:ascii="仿宋_GB2312" w:hAnsi="仿宋_GB2312" w:eastAsia="仿宋_GB2312" w:cs="仿宋_GB2312"/>
          <w:kern w:val="0"/>
          <w:sz w:val="32"/>
          <w:szCs w:val="32"/>
        </w:rPr>
        <w:t>工作经费支持，一次性拨付，主要用于项目实施推进、完善优化和成果转化推广等。项目所在省（区、市）和高校可结合实际，给予一定的政策支持和经费配套。</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 xml:space="preserve">第十四条 </w:t>
      </w:r>
      <w:r>
        <w:rPr>
          <w:rFonts w:hint="eastAsia" w:ascii="仿宋_GB2312" w:hAnsi="仿宋_GB2312" w:eastAsia="仿宋_GB2312" w:cs="仿宋_GB2312"/>
          <w:kern w:val="0"/>
          <w:sz w:val="32"/>
          <w:szCs w:val="32"/>
        </w:rPr>
        <w:t xml:space="preserve"> 项目经费须专款专用，严格按照国家工作经费管理有关规定执行，不得用于与项目无关的开支。项目负责人在学校财务部门的具体指导下支配和使用项目经费；学校和个人不得以任何理由和方式截留、挤占和挪用。支持经费主要用于：活动开展、载体建设、平台拓展、工作创新、团队培育、成立工作室、人才培养、育人实践、理论宣讲、论文发表、先进典型和工作案例推广展示、工作交流与研讨培训等。</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第六章 项目验收与成果转化</w:t>
      </w:r>
    </w:p>
    <w:p>
      <w:pPr>
        <w:spacing w:line="600" w:lineRule="exact"/>
        <w:ind w:firstLine="643" w:firstLineChars="200"/>
        <w:rPr>
          <w:rFonts w:hint="eastAsia" w:hAnsi="宋体" w:cs="宋体"/>
          <w:b/>
          <w:bCs/>
          <w:kern w:val="0"/>
          <w:sz w:val="32"/>
          <w:szCs w:val="32"/>
        </w:rPr>
      </w:pPr>
      <w:r>
        <w:rPr>
          <w:rFonts w:hint="eastAsia" w:hAnsi="宋体" w:cs="宋体"/>
          <w:b/>
          <w:bCs/>
          <w:kern w:val="0"/>
          <w:sz w:val="32"/>
          <w:szCs w:val="32"/>
        </w:rPr>
        <w:t xml:space="preserve">第十五条  </w:t>
      </w:r>
      <w:r>
        <w:rPr>
          <w:rFonts w:hint="eastAsia" w:ascii="仿宋_GB2312" w:hAnsi="仿宋_GB2312" w:eastAsia="仿宋_GB2312" w:cs="仿宋_GB2312"/>
          <w:kern w:val="0"/>
          <w:sz w:val="32"/>
          <w:szCs w:val="32"/>
        </w:rPr>
        <w:t>成立高校思想政治工作精品项目培育建设工作联盟，开展高校思想政治工作精品项目的交流研讨、互测互评、评议验收，促进先进经验、典型做法的转化推广。</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第十六条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 xml:space="preserve"> 项目培育建设期结束后进行结项验收，履行结项手续。</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项目负责人须填写项目结项表，将工作进展情况、实践探索和理论创新情况形成项目成果报告，并提供支撑说明材料。结项材料经所在学校党委和省级教育工作部门审核同意后，报送教育部思政司。部委属高校和部省合建高校可直接报送。</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对通过验收、确认可以结项者，颁发结项证明，并将验收情况予以公布。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项目验收后，项目所在高校仍需不断优化完善，并持续推动开展相关工作。</w:t>
      </w:r>
    </w:p>
    <w:p>
      <w:pPr>
        <w:spacing w:line="600" w:lineRule="exact"/>
        <w:ind w:firstLine="643" w:firstLineChars="200"/>
        <w:rPr>
          <w:rFonts w:hint="eastAsia" w:ascii="仿宋_GB2312" w:hAnsi="仿宋_GB2312" w:eastAsia="仿宋_GB2312" w:cs="仿宋_GB2312"/>
          <w:kern w:val="0"/>
          <w:sz w:val="32"/>
          <w:szCs w:val="32"/>
        </w:rPr>
      </w:pPr>
      <w:r>
        <w:rPr>
          <w:rFonts w:ascii="Times New Roman"/>
          <w:b/>
          <w:kern w:val="0"/>
          <w:sz w:val="32"/>
          <w:szCs w:val="32"/>
        </w:rPr>
        <w:t>第</w:t>
      </w:r>
      <w:r>
        <w:rPr>
          <w:rFonts w:hint="eastAsia" w:ascii="Times New Roman"/>
          <w:b/>
          <w:kern w:val="0"/>
          <w:sz w:val="32"/>
          <w:szCs w:val="32"/>
        </w:rPr>
        <w:t>十七</w:t>
      </w:r>
      <w:r>
        <w:rPr>
          <w:rFonts w:ascii="Times New Roman"/>
          <w:b/>
          <w:kern w:val="0"/>
          <w:sz w:val="32"/>
          <w:szCs w:val="32"/>
        </w:rPr>
        <w:t>条</w:t>
      </w:r>
      <w:r>
        <w:rPr>
          <w:rFonts w:ascii="Times New Roman"/>
          <w:kern w:val="0"/>
          <w:sz w:val="32"/>
          <w:szCs w:val="32"/>
        </w:rPr>
        <w:t xml:space="preserve">   </w:t>
      </w:r>
      <w:r>
        <w:rPr>
          <w:rFonts w:hint="eastAsia" w:ascii="仿宋_GB2312" w:hAnsi="仿宋_GB2312" w:eastAsia="仿宋_GB2312" w:cs="仿宋_GB2312"/>
          <w:kern w:val="0"/>
          <w:sz w:val="32"/>
          <w:szCs w:val="32"/>
        </w:rPr>
        <w:t>建立科学合理的项目成果评价体系，注重成果质量，注重实际价值。</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验收的主要内容是：项目责任高校按项目任务计划书完成了建设任务和目标；最终成果与立项时批准的“最终成果形式”相符；育人体系不断完善、体制机制有所创新、师生普遍反映良好、具有一定社会影响；经费开支合理合法。咨询报告类成果须有采纳单位的证明材料，并详细注明采纳内容和实际价值。</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验收分优秀、合格、不合格三个等级。对成果验收为优秀的项目，予以通报表扬并作为项目责任高校再次申请项目的重要参考；对成果验收不合格的项目，视完成情况可以予以一次延期修正，延期最多不超过6个月，延期修正后验收仍不合格的，一律做撤项处理。</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第十八条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 xml:space="preserve"> 强化成果转化意识，拓展成果转化渠道。各地教育工作部门和各高校应采取积极措施，支持和资助精品项目的培育建设，积极做好项目成果的宣传、推广和应用工作。有重要应用价值的工作案例、研究报告、咨询报告、调研报告等成果，在提交有关部门的同时须报送教育部思政司。</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第七章 附 则</w:t>
      </w:r>
    </w:p>
    <w:p>
      <w:pPr>
        <w:spacing w:line="600" w:lineRule="exact"/>
        <w:ind w:firstLine="643" w:firstLineChars="200"/>
        <w:rPr>
          <w:rFonts w:hint="eastAsia" w:ascii="仿宋_GB2312" w:hAnsi="仿宋_GB2312" w:eastAsia="仿宋_GB2312" w:cs="仿宋_GB2312"/>
          <w:kern w:val="0"/>
          <w:sz w:val="32"/>
          <w:szCs w:val="32"/>
        </w:rPr>
      </w:pPr>
      <w:r>
        <w:rPr>
          <w:rFonts w:hint="eastAsia" w:hAnsi="宋体" w:cs="宋体"/>
          <w:b/>
          <w:bCs/>
          <w:kern w:val="0"/>
          <w:sz w:val="32"/>
          <w:szCs w:val="32"/>
        </w:rPr>
        <w:t>第十九条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本办法自发布之日起执行。</w:t>
      </w:r>
    </w:p>
    <w:p>
      <w:pPr>
        <w:spacing w:line="600" w:lineRule="exact"/>
        <w:ind w:firstLine="643" w:firstLineChars="200"/>
        <w:rPr>
          <w:rFonts w:hint="eastAsia" w:ascii="黑体" w:hAnsi="黑体" w:eastAsia="黑体"/>
          <w:bCs/>
          <w:sz w:val="32"/>
          <w:szCs w:val="32"/>
        </w:rPr>
      </w:pPr>
      <w:r>
        <w:rPr>
          <w:rFonts w:hint="eastAsia" w:hAnsi="宋体" w:cs="宋体"/>
          <w:b/>
          <w:bCs/>
          <w:kern w:val="0"/>
          <w:sz w:val="32"/>
          <w:szCs w:val="32"/>
        </w:rPr>
        <w:t>第二十条</w:t>
      </w:r>
      <w:r>
        <w:rPr>
          <w:rFonts w:hint="eastAsia" w:hAnsi="宋体" w:cs="宋体"/>
          <w:kern w:val="0"/>
          <w:sz w:val="32"/>
          <w:szCs w:val="32"/>
        </w:rPr>
        <w:t xml:space="preserve">  </w:t>
      </w:r>
      <w:r>
        <w:rPr>
          <w:rFonts w:hint="eastAsia" w:ascii="仿宋_GB2312" w:hAnsi="仿宋_GB2312" w:eastAsia="仿宋_GB2312" w:cs="仿宋_GB2312"/>
          <w:kern w:val="0"/>
          <w:sz w:val="32"/>
          <w:szCs w:val="32"/>
        </w:rPr>
        <w:t>本办法由教育部思政司负责解释。</w:t>
      </w:r>
    </w:p>
    <w:p>
      <w:pPr>
        <w:widowControl/>
        <w:spacing w:line="600" w:lineRule="exact"/>
        <w:jc w:val="left"/>
        <w:rPr>
          <w:rFonts w:hint="eastAsia" w:ascii="黑体" w:hAnsi="黑体" w:eastAsia="黑体" w:cs="黑体"/>
          <w:spacing w:val="4"/>
          <w:kern w:val="0"/>
          <w:sz w:val="32"/>
          <w:szCs w:val="32"/>
        </w:rPr>
      </w:pPr>
      <w:r>
        <w:rPr>
          <w:rFonts w:hint="eastAsia"/>
        </w:rPr>
        <w:br w:type="page"/>
      </w:r>
      <w:r>
        <w:rPr>
          <w:rFonts w:hint="eastAsia" w:ascii="黑体" w:hAnsi="黑体" w:eastAsia="黑体" w:cs="黑体"/>
          <w:spacing w:val="4"/>
          <w:kern w:val="0"/>
          <w:sz w:val="32"/>
          <w:szCs w:val="32"/>
        </w:rPr>
        <w:t>附件2</w:t>
      </w:r>
    </w:p>
    <w:p>
      <w:pPr>
        <w:widowControl/>
        <w:spacing w:line="560" w:lineRule="exact"/>
        <w:jc w:val="left"/>
        <w:rPr>
          <w:rFonts w:ascii="方正小标宋简体" w:hAnsi="Times New Roman" w:eastAsia="方正小标宋简体" w:cs="Times New Roman"/>
          <w:kern w:val="0"/>
          <w:sz w:val="36"/>
          <w:szCs w:val="36"/>
        </w:rPr>
      </w:pPr>
    </w:p>
    <w:p>
      <w:pPr>
        <w:keepNext w:val="0"/>
        <w:keepLines w:val="0"/>
        <w:pageBreakBefore w:val="0"/>
        <w:widowControl/>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spacing w:val="-6"/>
          <w:kern w:val="0"/>
          <w:sz w:val="44"/>
          <w:szCs w:val="44"/>
        </w:rPr>
        <w:t>教育部思想政治工作司关于启动实施第</w:t>
      </w:r>
      <w:r>
        <w:rPr>
          <w:rFonts w:hint="eastAsia" w:ascii="方正小标宋简体" w:hAnsi="Times New Roman" w:eastAsia="方正小标宋简体" w:cs="Times New Roman"/>
          <w:spacing w:val="-6"/>
          <w:kern w:val="0"/>
          <w:sz w:val="44"/>
          <w:szCs w:val="44"/>
          <w:lang w:eastAsia="zh-CN"/>
        </w:rPr>
        <w:t>四</w:t>
      </w:r>
      <w:r>
        <w:rPr>
          <w:rFonts w:hint="eastAsia" w:ascii="方正小标宋简体" w:hAnsi="Times New Roman" w:eastAsia="方正小标宋简体" w:cs="Times New Roman"/>
          <w:spacing w:val="-6"/>
          <w:kern w:val="0"/>
          <w:sz w:val="44"/>
          <w:szCs w:val="44"/>
        </w:rPr>
        <w:t>批</w:t>
      </w:r>
      <w:r>
        <w:rPr>
          <w:rFonts w:hint="eastAsia" w:ascii="方正小标宋简体" w:hAnsi="Times New Roman" w:eastAsia="方正小标宋简体" w:cs="Times New Roman"/>
          <w:kern w:val="0"/>
          <w:sz w:val="44"/>
          <w:szCs w:val="44"/>
        </w:rPr>
        <w:t>“高校思想政治工作中青年骨干队伍建设项目”的说明</w:t>
      </w:r>
    </w:p>
    <w:p>
      <w:pPr>
        <w:widowControl/>
        <w:spacing w:line="560" w:lineRule="exact"/>
        <w:ind w:left="210" w:leftChars="100" w:right="210" w:rightChars="100"/>
        <w:jc w:val="center"/>
        <w:rPr>
          <w:rFonts w:ascii="方正小标宋简体" w:hAnsi="Times New Roman" w:eastAsia="方正小标宋简体" w:cs="Times New Roman"/>
          <w:spacing w:val="-4"/>
          <w:kern w:val="0"/>
          <w:sz w:val="36"/>
          <w:szCs w:val="36"/>
        </w:rPr>
      </w:pPr>
    </w:p>
    <w:p>
      <w:pPr>
        <w:spacing w:line="600" w:lineRule="exact"/>
        <w:rPr>
          <w:rFonts w:ascii="Times New Roman" w:hAnsi="Times New Roman" w:eastAsia="仿宋_GB2312" w:cs="Tahoma"/>
          <w:kern w:val="0"/>
          <w:sz w:val="32"/>
          <w:szCs w:val="30"/>
        </w:rPr>
      </w:pP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党政干部和共青团干部、辅导员、班主任、心理健康教育教师、网络文化建设管理干部等人员，要求政治素质过硬、理论功底扎实、工作实效显著、作风务实清廉。同时应当专职从事高校思想政治工作满3年。此次人选年龄要求为：截至20</w:t>
      </w:r>
      <w:r>
        <w:rPr>
          <w:rFonts w:hint="eastAsia" w:ascii="Times New Roman" w:hAnsi="Times New Roman" w:eastAsia="仿宋_GB2312" w:cs="Tahoma"/>
          <w:kern w:val="0"/>
          <w:sz w:val="32"/>
          <w:szCs w:val="30"/>
          <w:lang w:val="en-US" w:eastAsia="zh-CN"/>
        </w:rPr>
        <w:t>20</w:t>
      </w:r>
      <w:r>
        <w:rPr>
          <w:rFonts w:hint="eastAsia" w:ascii="Times New Roman" w:hAnsi="Times New Roman" w:eastAsia="仿宋_GB2312" w:cs="Tahoma"/>
          <w:kern w:val="0"/>
          <w:sz w:val="32"/>
          <w:szCs w:val="30"/>
        </w:rPr>
        <w:t>年1月1日，人选年龄不超过45周岁（197</w:t>
      </w:r>
      <w:r>
        <w:rPr>
          <w:rFonts w:hint="eastAsia" w:ascii="Times New Roman" w:hAnsi="Times New Roman" w:eastAsia="仿宋_GB2312" w:cs="Tahoma"/>
          <w:kern w:val="0"/>
          <w:sz w:val="32"/>
          <w:szCs w:val="30"/>
          <w:lang w:val="en-US" w:eastAsia="zh-CN"/>
        </w:rPr>
        <w:t>4</w:t>
      </w:r>
      <w:r>
        <w:rPr>
          <w:rFonts w:hint="eastAsia" w:ascii="Times New Roman" w:hAnsi="Times New Roman" w:eastAsia="仿宋_GB2312" w:cs="Tahoma"/>
          <w:kern w:val="0"/>
          <w:sz w:val="32"/>
          <w:szCs w:val="30"/>
        </w:rPr>
        <w:t>年1月1日后出生）。</w:t>
      </w:r>
    </w:p>
    <w:p>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要围绕习近平新时代中国特色社会主义思想开展理论宣讲。</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三、申报办法</w:t>
      </w:r>
    </w:p>
    <w:p>
      <w:pPr>
        <w:spacing w:line="600" w:lineRule="exact"/>
        <w:ind w:firstLine="645"/>
        <w:rPr>
          <w:rFonts w:eastAsia="仿宋_GB2312"/>
          <w:color w:val="000000"/>
          <w:kern w:val="0"/>
          <w:sz w:val="32"/>
          <w:szCs w:val="32"/>
        </w:rPr>
      </w:pPr>
      <w:r>
        <w:rPr>
          <w:rFonts w:hint="eastAsia" w:ascii="Times New Roman" w:hAnsi="Times New Roman" w:eastAsia="仿宋_GB2312" w:cs="Tahoma"/>
          <w:kern w:val="0"/>
          <w:sz w:val="32"/>
          <w:szCs w:val="30"/>
        </w:rPr>
        <w:t>项目按照高校推荐、地方审定的原则实行限额申报。</w:t>
      </w:r>
      <w:r>
        <w:rPr>
          <w:rFonts w:hint="eastAsia" w:ascii="Times New Roman" w:hAnsi="Times New Roman" w:eastAsia="仿宋_GB2312" w:cs="Times New Roman"/>
          <w:sz w:val="32"/>
          <w:szCs w:val="32"/>
        </w:rPr>
        <w:t>有意申报的高校，根据工作实际和项目要求，自愿向所在</w:t>
      </w:r>
      <w:r>
        <w:rPr>
          <w:rFonts w:hint="eastAsia" w:ascii="仿宋_GB2312" w:hAnsi="Times New Roman" w:eastAsia="仿宋_GB2312"/>
          <w:sz w:val="32"/>
          <w:szCs w:val="32"/>
        </w:rPr>
        <w:t>省（区、市）教育工作部门提出</w:t>
      </w:r>
      <w:r>
        <w:rPr>
          <w:rFonts w:hint="eastAsia" w:ascii="Times New Roman" w:hAnsi="Times New Roman" w:eastAsia="仿宋_GB2312" w:cs="Times New Roman"/>
          <w:sz w:val="32"/>
          <w:szCs w:val="32"/>
        </w:rPr>
        <w:t>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%的比</w:t>
      </w:r>
      <w:r>
        <w:rPr>
          <w:rFonts w:hint="eastAsia" w:ascii="仿宋_GB2312" w:hAnsi="Times New Roman" w:eastAsia="仿宋_GB2312"/>
          <w:sz w:val="32"/>
          <w:szCs w:val="32"/>
        </w:rPr>
        <w:t>例遴选和推荐有关申报人选（按本比例计算，不足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人的，推荐</w:t>
      </w:r>
      <w:r>
        <w:rPr>
          <w:rFonts w:ascii="Times New Roman" w:hAnsi="Times New Roman" w:eastAsia="仿宋_GB2312" w:cs="Times New Roman"/>
          <w:sz w:val="32"/>
          <w:szCs w:val="32"/>
        </w:rPr>
        <w:t>1</w:t>
      </w:r>
      <w:r>
        <w:rPr>
          <w:rFonts w:hint="eastAsia" w:ascii="仿宋_GB2312" w:hAnsi="Times New Roman" w:eastAsia="仿宋_GB2312"/>
          <w:sz w:val="32"/>
          <w:szCs w:val="32"/>
        </w:rPr>
        <w:t>人），并在保证推荐质量的基础上，统筹兼顾不同类型高校。</w:t>
      </w:r>
      <w:r>
        <w:rPr>
          <w:rFonts w:hint="eastAsia" w:eastAsia="仿宋_GB2312"/>
          <w:color w:val="000000"/>
          <w:kern w:val="0"/>
          <w:sz w:val="32"/>
          <w:szCs w:val="32"/>
        </w:rPr>
        <w:t>原则上最终推荐者来自不同高校。</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四、项目管理</w:t>
      </w:r>
    </w:p>
    <w:p>
      <w:pPr>
        <w:pStyle w:val="18"/>
        <w:spacing w:line="600" w:lineRule="exact"/>
        <w:ind w:firstLine="640"/>
        <w:rPr>
          <w:rFonts w:ascii="Times New Roman" w:hAnsi="Times New Roman" w:eastAsia="仿宋_GB2312" w:cs="Tahoma"/>
          <w:kern w:val="0"/>
          <w:sz w:val="32"/>
          <w:szCs w:val="30"/>
        </w:rPr>
      </w:pPr>
      <w:r>
        <w:rPr>
          <w:rFonts w:ascii="Times New Roman" w:hAnsi="Times New Roman" w:eastAsia="楷体_GB2312" w:cs="Times New Roman"/>
          <w:kern w:val="0"/>
          <w:sz w:val="32"/>
          <w:szCs w:val="30"/>
        </w:rPr>
        <w:t>1.</w:t>
      </w:r>
      <w:r>
        <w:rPr>
          <w:rFonts w:hint="eastAsia" w:ascii="Times New Roman" w:hAnsi="Times New Roman" w:eastAsia="仿宋_GB2312" w:cs="Tahoma"/>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pPr>
        <w:pStyle w:val="18"/>
        <w:spacing w:line="600" w:lineRule="exact"/>
        <w:ind w:firstLine="640"/>
        <w:rPr>
          <w:rFonts w:ascii="Times New Roman" w:hAnsi="Times New Roman" w:eastAsia="仿宋_GB2312" w:cs="Tahoma"/>
          <w:kern w:val="0"/>
          <w:sz w:val="32"/>
          <w:szCs w:val="30"/>
        </w:rPr>
      </w:pPr>
      <w:r>
        <w:rPr>
          <w:rFonts w:ascii="Times New Roman" w:hAnsi="Times New Roman" w:eastAsia="仿宋_GB2312" w:cs="Times New Roman"/>
          <w:kern w:val="0"/>
          <w:sz w:val="32"/>
          <w:szCs w:val="30"/>
        </w:rPr>
        <w:t>2.</w:t>
      </w:r>
      <w:r>
        <w:rPr>
          <w:rFonts w:hint="eastAsia" w:ascii="Times New Roman" w:hAnsi="Times New Roman" w:eastAsia="仿宋_GB2312" w:cs="Tahoma"/>
          <w:kern w:val="0"/>
          <w:sz w:val="32"/>
          <w:szCs w:val="30"/>
        </w:rPr>
        <w:t>为保证工作质量，项目严格按照《“高校思想政治工作中青年骨干队伍建设项目”管理办法（试行）》进行相关考核和管理。</w:t>
      </w:r>
    </w:p>
    <w:p>
      <w:pPr>
        <w:pStyle w:val="18"/>
        <w:spacing w:line="600" w:lineRule="exact"/>
        <w:ind w:firstLine="640"/>
        <w:rPr>
          <w:rFonts w:ascii="Times New Roman" w:hAnsi="Times New Roman" w:eastAsia="仿宋_GB2312" w:cs="Tahoma"/>
          <w:kern w:val="0"/>
          <w:sz w:val="32"/>
          <w:szCs w:val="30"/>
        </w:rPr>
      </w:pPr>
      <w:r>
        <w:rPr>
          <w:rFonts w:ascii="Times New Roman" w:hAnsi="Times New Roman" w:eastAsia="仿宋_GB2312" w:cs="Tahoma"/>
          <w:kern w:val="0"/>
          <w:sz w:val="32"/>
          <w:szCs w:val="30"/>
        </w:rPr>
        <w:t>3.</w:t>
      </w:r>
      <w:r>
        <w:rPr>
          <w:rFonts w:hint="eastAsia" w:ascii="Times New Roman" w:hAnsi="Times New Roman" w:eastAsia="仿宋_GB2312" w:cs="Tahoma"/>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pPr>
        <w:spacing w:line="600" w:lineRule="exact"/>
        <w:rPr>
          <w:rFonts w:ascii="Times New Roman" w:hAnsi="Times New Roman" w:eastAsia="仿宋_GB2312" w:cs="Tahoma"/>
          <w:kern w:val="0"/>
          <w:sz w:val="32"/>
          <w:szCs w:val="30"/>
        </w:rPr>
      </w:pPr>
    </w:p>
    <w:p>
      <w:pPr>
        <w:keepNext w:val="0"/>
        <w:keepLines w:val="0"/>
        <w:pageBreakBefore w:val="0"/>
        <w:widowControl w:val="0"/>
        <w:kinsoku/>
        <w:wordWrap/>
        <w:overflowPunct/>
        <w:topLinePunct w:val="0"/>
        <w:autoSpaceDE/>
        <w:autoSpaceDN/>
        <w:bidi w:val="0"/>
        <w:adjustRightInd/>
        <w:snapToGrid/>
        <w:spacing w:line="600" w:lineRule="exact"/>
        <w:ind w:left="1520" w:leftChars="0" w:right="0" w:rightChars="0" w:hanging="1520" w:hangingChars="475"/>
        <w:jc w:val="both"/>
        <w:textAlignment w:val="auto"/>
        <w:outlineLvl w:val="9"/>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附：1.高校思想政治工作中青年骨干队伍建设项目申报表</w:t>
      </w: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2.“高校思想政治工作中青年骨干队伍建设项目”管理办法（试行）</w:t>
      </w:r>
    </w:p>
    <w:p>
      <w:pPr>
        <w:spacing w:line="600" w:lineRule="exact"/>
        <w:ind w:firstLine="5120" w:firstLineChars="1600"/>
        <w:rPr>
          <w:rFonts w:ascii="Times New Roman" w:hAnsi="Times New Roman" w:eastAsia="仿宋_GB2312" w:cs="Tahoma"/>
          <w:kern w:val="0"/>
          <w:sz w:val="32"/>
          <w:szCs w:val="30"/>
        </w:rPr>
      </w:pPr>
    </w:p>
    <w:p>
      <w:pPr>
        <w:widowControl/>
        <w:jc w:val="left"/>
        <w:rPr>
          <w:rFonts w:ascii="Times New Roman" w:hAnsi="Times New Roman" w:eastAsia="仿宋_GB2312" w:cs="Tahoma"/>
          <w:kern w:val="0"/>
          <w:sz w:val="30"/>
          <w:szCs w:val="30"/>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w:t>
      </w:r>
      <w:r>
        <w:rPr>
          <w:rFonts w:ascii="Times New Roman" w:hAnsi="Times New Roman" w:eastAsia="黑体"/>
          <w:sz w:val="32"/>
          <w:szCs w:val="32"/>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adjustRightInd w:val="0"/>
        <w:snapToGrid w:val="0"/>
        <w:spacing w:line="240" w:lineRule="atLeast"/>
        <w:ind w:firstLine="4819" w:firstLineChars="1500"/>
        <w:jc w:val="left"/>
        <w:rPr>
          <w:rFonts w:ascii="Times New Roman" w:hAnsi="Times New Roman"/>
          <w:b/>
          <w:color w:val="000000"/>
          <w:sz w:val="32"/>
          <w:szCs w:val="24"/>
        </w:rPr>
      </w:pPr>
    </w:p>
    <w:p>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教育部思政司制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lang w:val="en-US" w:eastAsia="zh-CN"/>
        </w:rPr>
        <w:t>20</w:t>
      </w:r>
      <w:r>
        <w:rPr>
          <w:rFonts w:ascii="Times New Roman" w:hAnsi="Times New Roman"/>
          <w:b/>
          <w:color w:val="000000"/>
          <w:sz w:val="32"/>
          <w:szCs w:val="24"/>
        </w:rPr>
        <w:t>年</w:t>
      </w:r>
      <w:r>
        <w:rPr>
          <w:rFonts w:hint="eastAsia" w:ascii="Times New Roman" w:hAnsi="Times New Roman"/>
          <w:b/>
          <w:color w:val="000000"/>
          <w:sz w:val="32"/>
          <w:szCs w:val="24"/>
          <w:lang w:val="en-US" w:eastAsia="zh-CN"/>
        </w:rPr>
        <w:t>10</w:t>
      </w:r>
      <w:r>
        <w:rPr>
          <w:rFonts w:ascii="Times New Roman" w:hAnsi="Times New Roman"/>
          <w:b/>
          <w:color w:val="000000"/>
          <w:sz w:val="32"/>
          <w:szCs w:val="24"/>
        </w:rPr>
        <w:t>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48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pPr>
        <w:spacing w:line="480" w:lineRule="exact"/>
        <w:ind w:firstLine="562" w:firstLineChars="200"/>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spacing w:line="480" w:lineRule="exact"/>
        <w:ind w:firstLine="562" w:firstLineChars="20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480" w:lineRule="exact"/>
        <w:ind w:firstLine="562" w:firstLineChars="200"/>
        <w:rPr>
          <w:rFonts w:ascii="Times New Roman" w:hAnsi="Times New Roman"/>
          <w:b/>
          <w:sz w:val="28"/>
          <w:szCs w:val="28"/>
        </w:rPr>
      </w:pPr>
      <w:r>
        <w:rPr>
          <w:rFonts w:ascii="Times New Roman" w:hAnsi="Times New Roman"/>
          <w:b/>
          <w:sz w:val="28"/>
          <w:szCs w:val="28"/>
        </w:rPr>
        <w:t>4．“最后学位”请填写“学士”、“硕士”或“博士”；</w:t>
      </w:r>
    </w:p>
    <w:p>
      <w:pPr>
        <w:spacing w:line="480" w:lineRule="exact"/>
        <w:ind w:firstLine="562" w:firstLineChars="20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480" w:lineRule="exact"/>
        <w:ind w:firstLine="562" w:firstLineChars="200"/>
        <w:rPr>
          <w:rFonts w:ascii="Times New Roman" w:hAnsi="Times New Roman"/>
          <w:b/>
          <w:sz w:val="28"/>
          <w:szCs w:val="28"/>
        </w:rPr>
      </w:pPr>
      <w:r>
        <w:rPr>
          <w:rFonts w:ascii="Times New Roman" w:hAnsi="Times New Roman"/>
          <w:b/>
          <w:sz w:val="28"/>
          <w:szCs w:val="28"/>
        </w:rPr>
        <w:t>6．“一线从事思想政治工作时间”、“现职务\职级晋升时间”为截至2019年</w:t>
      </w:r>
      <w:r>
        <w:rPr>
          <w:rFonts w:hint="eastAsia" w:ascii="Times New Roman" w:hAnsi="Times New Roman"/>
          <w:b/>
          <w:sz w:val="28"/>
          <w:szCs w:val="28"/>
        </w:rPr>
        <w:t>8</w:t>
      </w:r>
      <w:r>
        <w:rPr>
          <w:rFonts w:ascii="Times New Roman" w:hAnsi="Times New Roman"/>
          <w:b/>
          <w:sz w:val="28"/>
          <w:szCs w:val="28"/>
        </w:rPr>
        <w:t>月的时间，填写格式为“X年X个月”；</w:t>
      </w:r>
    </w:p>
    <w:p>
      <w:pPr>
        <w:spacing w:line="480" w:lineRule="exact"/>
        <w:ind w:firstLine="562" w:firstLineChars="200"/>
        <w:rPr>
          <w:rFonts w:ascii="Times New Roman" w:hAnsi="Times New Roman"/>
          <w:b/>
          <w:sz w:val="28"/>
          <w:szCs w:val="28"/>
        </w:rPr>
      </w:pPr>
      <w:r>
        <w:rPr>
          <w:rFonts w:ascii="Times New Roman" w:hAnsi="Times New Roman"/>
          <w:b/>
          <w:sz w:val="28"/>
          <w:szCs w:val="28"/>
        </w:rPr>
        <w:t>7．“住宅、办公电话”请注明区号，如“010—12345678”；</w:t>
      </w:r>
    </w:p>
    <w:p>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48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bl>
    <w:p>
      <w:pPr>
        <w:spacing w:line="240" w:lineRule="atLeast"/>
        <w:rPr>
          <w:rFonts w:ascii="Times New Roman" w:hAnsi="Times New Roman"/>
          <w:b/>
          <w:bCs/>
          <w:sz w:val="28"/>
          <w:szCs w:val="28"/>
        </w:rPr>
      </w:pPr>
    </w:p>
    <w:p>
      <w:pPr>
        <w:spacing w:line="240" w:lineRule="atLeast"/>
        <w:rPr>
          <w:rFonts w:ascii="Times New Roman" w:hAnsi="Times New Roman"/>
          <w:b/>
          <w:bCs/>
          <w:sz w:val="28"/>
          <w:szCs w:val="28"/>
        </w:rPr>
      </w:pPr>
      <w:r>
        <w:rPr>
          <w:rFonts w:ascii="Times New Roman" w:hAnsi="Times New Roman"/>
          <w:b/>
          <w:bCs/>
          <w:sz w:val="28"/>
          <w:szCs w:val="28"/>
        </w:rPr>
        <w:t>二、现有工作基础</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2-1工作实绩（可附页）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ascii="Times New Roman" w:hAnsi="Times New Roman"/>
          <w:b/>
          <w:sz w:val="24"/>
          <w:szCs w:val="24"/>
        </w:rPr>
        <w:t>2-2近五年工作获奖励情况</w:t>
      </w:r>
    </w:p>
    <w:p>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2227"/>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r>
              <w:rPr>
                <w:rFonts w:ascii="Times New Roman" w:hAnsi="Times New Roman"/>
                <w:b/>
              </w:rPr>
              <w:t>序号</w:t>
            </w:r>
          </w:p>
        </w:tc>
        <w:tc>
          <w:tcPr>
            <w:tcW w:w="2590" w:type="dxa"/>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704" w:type="dxa"/>
            <w:vAlign w:val="center"/>
          </w:tcPr>
          <w:p>
            <w:pPr>
              <w:spacing w:line="320" w:lineRule="atLeast"/>
              <w:jc w:val="center"/>
              <w:rPr>
                <w:rFonts w:ascii="Times New Roman" w:hAnsi="Times New Roman"/>
                <w:b/>
              </w:rPr>
            </w:pPr>
            <w:r>
              <w:rPr>
                <w:rFonts w:ascii="Times New Roman" w:hAnsi="Times New Roman"/>
                <w:b/>
                <w:szCs w:val="24"/>
              </w:rPr>
              <w:t>授予单位</w:t>
            </w:r>
          </w:p>
        </w:tc>
        <w:tc>
          <w:tcPr>
            <w:tcW w:w="2227" w:type="dxa"/>
            <w:vAlign w:val="center"/>
          </w:tcPr>
          <w:p>
            <w:pPr>
              <w:spacing w:line="320" w:lineRule="atLeast"/>
              <w:jc w:val="center"/>
              <w:rPr>
                <w:rFonts w:ascii="Times New Roman" w:hAnsi="Times New Roman"/>
                <w:b/>
              </w:rPr>
            </w:pPr>
            <w:r>
              <w:rPr>
                <w:rFonts w:ascii="Times New Roman" w:hAnsi="Times New Roman"/>
                <w:b/>
                <w:szCs w:val="24"/>
              </w:rPr>
              <w:t>获奖时间</w:t>
            </w:r>
          </w:p>
        </w:tc>
        <w:tc>
          <w:tcPr>
            <w:tcW w:w="1181" w:type="dxa"/>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ascii="Times New Roman" w:hAnsi="Times New Roman"/>
          <w:b/>
          <w:sz w:val="24"/>
          <w:szCs w:val="24"/>
        </w:rPr>
        <w:t>2-3近五年工作代表性成果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r>
        <w:rPr>
          <w:rFonts w:ascii="Times New Roman" w:hAnsi="Times New Roman" w:eastAsia="楷体_GB2312"/>
          <w:b/>
        </w:rPr>
        <w:t>成果名称请写全称</w:t>
      </w:r>
      <w:r>
        <w:rPr>
          <w:rFonts w:hint="eastAsia" w:ascii="Times New Roman" w:hAnsi="Times New Roman" w:eastAsia="楷体_GB2312"/>
          <w:b/>
        </w:rPr>
        <w:t>。）</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r>
              <w:rPr>
                <w:rFonts w:ascii="Times New Roman" w:hAnsi="Times New Roman"/>
                <w:b/>
              </w:rPr>
              <w:t>序号</w:t>
            </w:r>
          </w:p>
        </w:tc>
        <w:tc>
          <w:tcPr>
            <w:tcW w:w="2590" w:type="dxa"/>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704" w:type="dxa"/>
            <w:vAlign w:val="center"/>
          </w:tcPr>
          <w:p>
            <w:pPr>
              <w:spacing w:line="320" w:lineRule="atLeast"/>
              <w:jc w:val="center"/>
              <w:rPr>
                <w:rFonts w:ascii="Times New Roman" w:hAnsi="Times New Roman"/>
                <w:b/>
              </w:rPr>
            </w:pPr>
            <w:r>
              <w:rPr>
                <w:rFonts w:ascii="Times New Roman" w:hAnsi="Times New Roman"/>
                <w:b/>
              </w:rPr>
              <w:t>成果形式</w:t>
            </w:r>
          </w:p>
        </w:tc>
        <w:tc>
          <w:tcPr>
            <w:tcW w:w="1704" w:type="dxa"/>
            <w:vAlign w:val="center"/>
          </w:tcPr>
          <w:p>
            <w:pPr>
              <w:spacing w:line="320" w:lineRule="atLeast"/>
              <w:jc w:val="center"/>
              <w:rPr>
                <w:rFonts w:ascii="Times New Roman" w:hAnsi="Times New Roman"/>
                <w:b/>
              </w:rPr>
            </w:pPr>
            <w:r>
              <w:rPr>
                <w:rFonts w:ascii="Times New Roman" w:hAnsi="Times New Roman"/>
                <w:b/>
              </w:rPr>
              <w:t>第一完成人</w:t>
            </w:r>
          </w:p>
        </w:tc>
        <w:tc>
          <w:tcPr>
            <w:tcW w:w="1704" w:type="dxa"/>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ascii="Times New Roman" w:hAnsi="Times New Roman"/>
          <w:b/>
          <w:bCs/>
          <w:sz w:val="28"/>
          <w:szCs w:val="28"/>
        </w:rPr>
        <w:t>三、未来规划</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3-1理论宣讲（可附页）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3-2实践创新（可附页）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3-3团队建设（可附页）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包括团队成员、建设思路及预期效果。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3-4成果转化（可附页）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3-5申报优势（可附页）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四、条件保障（可附页）</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b/>
                <w:sz w:val="24"/>
                <w:szCs w:val="24"/>
              </w:rPr>
              <w:t>包括申报人所在地方或高校所能提供的政策</w:t>
            </w:r>
            <w:r>
              <w:rPr>
                <w:rFonts w:hint="eastAsia" w:ascii="Times New Roman" w:hAnsi="Times New Roman"/>
                <w:b/>
                <w:sz w:val="24"/>
                <w:szCs w:val="24"/>
              </w:rPr>
              <w:t>、条件、平台、</w:t>
            </w:r>
            <w:r>
              <w:rPr>
                <w:rFonts w:ascii="Times New Roman" w:hAnsi="Times New Roman"/>
                <w:b/>
                <w:sz w:val="24"/>
                <w:szCs w:val="24"/>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五、推荐意见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adjustRightInd w:val="0"/>
        <w:snapToGrid w:val="0"/>
        <w:spacing w:line="600" w:lineRule="exact"/>
        <w:jc w:val="left"/>
        <w:rPr>
          <w:rFonts w:ascii="Times New Roman" w:hAnsi="Times New Roman" w:eastAsia="方正小标宋简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2</w:t>
      </w:r>
    </w:p>
    <w:p>
      <w:pPr>
        <w:adjustRightInd w:val="0"/>
        <w:snapToGrid w:val="0"/>
        <w:spacing w:line="600" w:lineRule="exact"/>
        <w:jc w:val="center"/>
        <w:rPr>
          <w:rFonts w:ascii="Times New Roman" w:hAnsi="Times New Roman" w:eastAsia="方正小标宋简体" w:cs="Times New Roman"/>
          <w:sz w:val="32"/>
          <w:szCs w:val="32"/>
        </w:rPr>
      </w:pPr>
    </w:p>
    <w:p>
      <w:pPr>
        <w:adjustRightInd w:val="0"/>
        <w:snapToGrid w:val="0"/>
        <w:spacing w:line="600" w:lineRule="exact"/>
        <w:jc w:val="center"/>
        <w:rPr>
          <w:rFonts w:hint="eastAsia" w:ascii="方正小标宋简体" w:hAnsi="方正小标宋简体" w:eastAsia="方正小标宋简体" w:cs="方正小标宋简体"/>
          <w:bCs/>
          <w:spacing w:val="4"/>
          <w:kern w:val="36"/>
          <w:sz w:val="44"/>
          <w:szCs w:val="44"/>
        </w:rPr>
      </w:pPr>
      <w:r>
        <w:rPr>
          <w:rFonts w:hint="eastAsia" w:ascii="方正小标宋简体" w:hAnsi="方正小标宋简体" w:eastAsia="方正小标宋简体" w:cs="方正小标宋简体"/>
          <w:bCs/>
          <w:spacing w:val="4"/>
          <w:kern w:val="36"/>
          <w:sz w:val="44"/>
          <w:szCs w:val="44"/>
        </w:rPr>
        <w:t>“高校思想政治工作中青年骨干队伍建设项目”管理办法（试行）</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pStyle w:val="18"/>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第一章  总则</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为深入学习贯彻习近平新时代中国特色社会主义思想和党的十九大精神，进一步把</w:t>
      </w:r>
      <w:r>
        <w:rPr>
          <w:rFonts w:hint="eastAsia" w:ascii="仿宋_GB2312" w:hAnsi="Times New Roman" w:eastAsia="仿宋_GB2312"/>
          <w:color w:val="000000"/>
          <w:sz w:val="32"/>
          <w:szCs w:val="32"/>
        </w:rPr>
        <w:t>贯彻落实</w:t>
      </w:r>
      <w:r>
        <w:rPr>
          <w:rFonts w:ascii="Times New Roman" w:hAnsi="Times New Roman" w:eastAsia="仿宋_GB2312" w:cs="Times New Roman"/>
          <w:sz w:val="32"/>
          <w:szCs w:val="32"/>
        </w:rPr>
        <w:t>全国高校思想政治工作会议精神引向深入，切实加强高校思想政治工作队伍建设，努力提升队伍的素质能力和工作质量，着力培育</w:t>
      </w:r>
      <w:r>
        <w:rPr>
          <w:rFonts w:hint="eastAsia" w:ascii="仿宋_GB2312" w:hAnsi="Times New Roman" w:eastAsia="仿宋_GB2312"/>
          <w:color w:val="000000"/>
          <w:sz w:val="32"/>
          <w:szCs w:val="32"/>
        </w:rPr>
        <w:t>一批</w:t>
      </w:r>
      <w:r>
        <w:rPr>
          <w:rFonts w:ascii="Times New Roman" w:hAnsi="Times New Roman" w:eastAsia="仿宋_GB2312" w:cs="Times New Roman"/>
          <w:sz w:val="32"/>
          <w:szCs w:val="32"/>
        </w:rPr>
        <w:t>高校思想政治工作</w:t>
      </w:r>
      <w:r>
        <w:rPr>
          <w:rFonts w:hint="eastAsia" w:ascii="仿宋_GB2312" w:hAnsi="Times New Roman" w:eastAsia="仿宋_GB2312"/>
          <w:color w:val="000000"/>
          <w:sz w:val="32"/>
          <w:szCs w:val="32"/>
        </w:rPr>
        <w:t>骨干力量</w:t>
      </w:r>
      <w:r>
        <w:rPr>
          <w:rFonts w:ascii="Times New Roman" w:hAnsi="Times New Roman" w:eastAsia="仿宋_GB2312" w:cs="Times New Roman"/>
          <w:sz w:val="32"/>
          <w:szCs w:val="32"/>
        </w:rPr>
        <w:t>，特设立“</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w:t>
      </w:r>
    </w:p>
    <w:p>
      <w:pPr>
        <w:pStyle w:val="18"/>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为保证“</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”顺利实施，加强对高校思想政治工作</w:t>
      </w:r>
      <w:r>
        <w:rPr>
          <w:rFonts w:hint="eastAsia" w:ascii="Times New Roman" w:hAnsi="Times New Roman" w:eastAsia="仿宋_GB2312" w:cs="Times New Roman"/>
          <w:sz w:val="32"/>
          <w:szCs w:val="32"/>
        </w:rPr>
        <w:t>中青年骨干</w:t>
      </w:r>
      <w:r>
        <w:rPr>
          <w:rFonts w:ascii="Times New Roman" w:hAnsi="Times New Roman" w:eastAsia="仿宋_GB2312" w:cs="Times New Roman"/>
          <w:sz w:val="32"/>
          <w:szCs w:val="32"/>
        </w:rPr>
        <w:t>的培养和管理，特制定本办法。</w:t>
      </w:r>
    </w:p>
    <w:p>
      <w:pPr>
        <w:pStyle w:val="18"/>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第二章  支持范围</w:t>
      </w:r>
    </w:p>
    <w:p>
      <w:pPr>
        <w:pStyle w:val="18"/>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“高校思想政治工作中青年骨干队伍建设项目”支持对象为高校思想政治工作队伍，具体包括高校党政干部和共青团干部、辅导员、班主任、心理健康教育教师、网络文化建设管理干部等人员。</w:t>
      </w:r>
    </w:p>
    <w:p>
      <w:pPr>
        <w:pStyle w:val="18"/>
        <w:adjustRightInd w:val="0"/>
        <w:snapToGrid w:val="0"/>
        <w:spacing w:line="600" w:lineRule="exact"/>
        <w:ind w:firstLine="643"/>
        <w:rPr>
          <w:rFonts w:ascii="Times New Roman" w:hAnsi="Times New Roman" w:eastAsia="黑体" w:cs="Times New Roman"/>
          <w:bCs/>
          <w:sz w:val="32"/>
          <w:szCs w:val="32"/>
        </w:rPr>
      </w:pPr>
      <w:r>
        <w:rPr>
          <w:rFonts w:ascii="Times New Roman" w:hAnsi="Times New Roman" w:eastAsia="仿宋_GB2312" w:cs="Times New Roman"/>
          <w:b/>
          <w:bCs/>
          <w:sz w:val="32"/>
          <w:szCs w:val="32"/>
        </w:rPr>
        <w:t xml:space="preserve">第四条  </w:t>
      </w:r>
      <w:r>
        <w:rPr>
          <w:rFonts w:ascii="Times New Roman" w:hAnsi="Times New Roman" w:eastAsia="仿宋_GB2312" w:cs="Times New Roman"/>
          <w:sz w:val="32"/>
          <w:szCs w:val="32"/>
        </w:rPr>
        <w:t>“高校思想政治工作中青年骨干队伍建设项目”每年</w:t>
      </w:r>
      <w:r>
        <w:rPr>
          <w:rFonts w:hint="eastAsia" w:ascii="Times New Roman" w:hAnsi="Times New Roman" w:eastAsia="仿宋_GB2312" w:cs="Times New Roman"/>
          <w:sz w:val="32"/>
          <w:szCs w:val="32"/>
        </w:rPr>
        <w:t>委托1</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rPr>
        <w:t>思政工作干部开展相关工作</w:t>
      </w:r>
      <w:r>
        <w:rPr>
          <w:rFonts w:ascii="Times New Roman" w:hAnsi="Times New Roman" w:eastAsia="仿宋_GB2312" w:cs="Times New Roman"/>
          <w:sz w:val="32"/>
          <w:szCs w:val="32"/>
        </w:rPr>
        <w:t>，支持期为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p>
    <w:p>
      <w:pPr>
        <w:pStyle w:val="18"/>
        <w:widowControl/>
        <w:shd w:val="clear" w:color="auto" w:fill="FFFFFF"/>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第三章  岗位职责</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第五条  </w:t>
      </w:r>
      <w:r>
        <w:rPr>
          <w:rFonts w:hint="eastAsia" w:ascii="Times New Roman" w:hAnsi="Times New Roman" w:eastAsia="仿宋_GB2312" w:cs="Times New Roman"/>
          <w:sz w:val="32"/>
          <w:szCs w:val="32"/>
        </w:rPr>
        <w:t>纳入高校思想政治工作中青年骨干队伍建设项目支持范围的思政干部的</w:t>
      </w:r>
      <w:r>
        <w:rPr>
          <w:rFonts w:ascii="Times New Roman" w:hAnsi="Times New Roman" w:eastAsia="仿宋_GB2312" w:cs="Times New Roman"/>
          <w:sz w:val="32"/>
          <w:szCs w:val="32"/>
        </w:rPr>
        <w:t>主要职责：</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1.理论宣讲。围绕习近平新时代中国特色社会主义思想和党的十九大精神开展理论宣讲，</w:t>
      </w:r>
      <w:r>
        <w:rPr>
          <w:rFonts w:ascii="Times New Roman" w:hAnsi="Times New Roman" w:eastAsia="仿宋_GB2312" w:cs="Times New Roman"/>
          <w:color w:val="000000"/>
          <w:sz w:val="32"/>
          <w:szCs w:val="32"/>
        </w:rPr>
        <w:t>每人定期到高校开展理论宣讲。</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3.团队建设。</w:t>
      </w:r>
      <w:r>
        <w:rPr>
          <w:rFonts w:ascii="Times New Roman" w:hAnsi="Times New Roman" w:eastAsia="仿宋_GB2312" w:cs="Times New Roman"/>
          <w:kern w:val="0"/>
          <w:sz w:val="32"/>
          <w:szCs w:val="32"/>
        </w:rPr>
        <w:t>结合工作重点和研究方向，组建10人以上的工作团队或研究团队，培育具有丰富的实践经验，较高的理论水平的后备力量。</w:t>
      </w:r>
      <w:r>
        <w:rPr>
          <w:rFonts w:ascii="Times New Roman" w:hAnsi="Times New Roman" w:eastAsia="仿宋_GB2312" w:cs="Times New Roman"/>
          <w:sz w:val="32"/>
          <w:szCs w:val="32"/>
        </w:rPr>
        <w:t>项目</w:t>
      </w:r>
      <w:r>
        <w:rPr>
          <w:rFonts w:ascii="Times New Roman" w:hAnsi="Times New Roman" w:eastAsia="仿宋_GB2312" w:cs="Times New Roman"/>
          <w:kern w:val="0"/>
          <w:sz w:val="32"/>
          <w:szCs w:val="32"/>
        </w:rPr>
        <w:t>支持期内，团队成员在高校思想政治工作中取得突出育人实效，在高校思想政治工作某一方面产生较大影响力。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sz w:val="32"/>
          <w:szCs w:val="32"/>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牵头开展具有引领示范作用的典型工作</w:t>
      </w:r>
      <w:r>
        <w:rPr>
          <w:rFonts w:hint="eastAsia" w:ascii="Times New Roman" w:hAnsi="Times New Roman" w:eastAsia="仿宋_GB2312" w:cs="Times New Roman"/>
          <w:kern w:val="0"/>
          <w:sz w:val="32"/>
          <w:szCs w:val="32"/>
        </w:rPr>
        <w:t>，取得突出成效的育人载体及活动。</w:t>
      </w:r>
    </w:p>
    <w:p>
      <w:pPr>
        <w:pStyle w:val="18"/>
        <w:widowControl/>
        <w:shd w:val="clear" w:color="auto" w:fill="FFFFFF"/>
        <w:adjustRightInd w:val="0"/>
        <w:snapToGrid w:val="0"/>
        <w:spacing w:line="600" w:lineRule="exact"/>
        <w:ind w:firstLine="0" w:firstLineChars="0"/>
        <w:jc w:val="center"/>
        <w:rPr>
          <w:rFonts w:ascii="Times New Roman" w:hAnsi="Times New Roman" w:eastAsia="仿宋_GB2312" w:cs="Times New Roman"/>
          <w:b/>
          <w:kern w:val="0"/>
          <w:sz w:val="32"/>
          <w:szCs w:val="32"/>
        </w:rPr>
      </w:pPr>
      <w:r>
        <w:rPr>
          <w:rFonts w:ascii="Times New Roman" w:hAnsi="Times New Roman" w:eastAsia="黑体" w:cs="Times New Roman"/>
          <w:bCs/>
          <w:sz w:val="32"/>
          <w:szCs w:val="32"/>
        </w:rPr>
        <w:t>第四章  基本条件</w:t>
      </w:r>
    </w:p>
    <w:p>
      <w:pPr>
        <w:pStyle w:val="18"/>
        <w:widowControl/>
        <w:shd w:val="clear" w:color="auto" w:fill="FFFFFF"/>
        <w:adjustRightInd w:val="0"/>
        <w:snapToGrid w:val="0"/>
        <w:spacing w:line="60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第六条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高校思想政治工作中青年骨干</w:t>
      </w:r>
      <w:r>
        <w:rPr>
          <w:rFonts w:ascii="Times New Roman" w:hAnsi="Times New Roman" w:eastAsia="仿宋_GB2312" w:cs="Times New Roman"/>
          <w:kern w:val="0"/>
          <w:sz w:val="32"/>
          <w:szCs w:val="32"/>
        </w:rPr>
        <w:t>基本条件：</w:t>
      </w:r>
    </w:p>
    <w:p>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1.政治素质过硬。忠于祖国，忠于人民，</w:t>
      </w:r>
      <w:r>
        <w:rPr>
          <w:rFonts w:ascii="Times New Roman" w:hAnsi="Times New Roman" w:eastAsia="仿宋_GB2312" w:cs="Times New Roman"/>
          <w:kern w:val="0"/>
          <w:sz w:val="32"/>
          <w:szCs w:val="32"/>
        </w:rPr>
        <w:t>拥护中国共产党的领导</w:t>
      </w:r>
      <w:r>
        <w:rPr>
          <w:rFonts w:ascii="Times New Roman" w:hAnsi="Times New Roman" w:eastAsia="仿宋_GB2312" w:cs="Times New Roman"/>
          <w:sz w:val="32"/>
          <w:szCs w:val="32"/>
        </w:rPr>
        <w:t>。坚决维护以习近平同志为核心的党中央权威和集中统一领导，牢固树立“四个意识”，坚定“四个自信”。贯彻党的教育方针，忠诚党的教育事业，坚持立德树人，为人师表。</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2.理论功底扎实。</w:t>
      </w:r>
      <w:r>
        <w:rPr>
          <w:rFonts w:ascii="Times New Roman" w:hAnsi="Times New Roman" w:eastAsia="仿宋_GB2312"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3.工作实效显著</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kern w:val="0"/>
          <w:sz w:val="32"/>
          <w:szCs w:val="32"/>
        </w:rPr>
        <w:t>。</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4.作风务实清廉。工作务实，作风民主，公平公正，生活正派，情趣健康，为人清正廉洁，在师生中有广泛的认可。</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5.其他条件要求</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专职从事高校思想政治工作满3年。</w:t>
      </w:r>
      <w:r>
        <w:rPr>
          <w:rFonts w:ascii="Times New Roman" w:hAnsi="Times New Roman" w:eastAsia="仿宋_GB2312" w:cs="Times New Roman"/>
          <w:color w:val="000000"/>
          <w:sz w:val="32"/>
          <w:szCs w:val="32"/>
        </w:rPr>
        <w:t>截至</w:t>
      </w:r>
      <w:r>
        <w:rPr>
          <w:rFonts w:ascii="Times New Roman" w:hAnsi="Times New Roman" w:eastAsia="仿宋_GB2312" w:cs="Times New Roman"/>
          <w:sz w:val="32"/>
          <w:szCs w:val="32"/>
        </w:rPr>
        <w:t>申报当年1月1日，人选年龄不超过45周岁。</w:t>
      </w:r>
    </w:p>
    <w:p>
      <w:pPr>
        <w:pStyle w:val="18"/>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第五章  遴选程序</w:t>
      </w:r>
    </w:p>
    <w:p>
      <w:pPr>
        <w:pStyle w:val="18"/>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“高校思想政治工作中青年骨干队伍建设项目”实行限额申报，</w:t>
      </w:r>
      <w:r>
        <w:rPr>
          <w:rFonts w:hint="eastAsia" w:ascii="Times New Roman" w:hAnsi="Times New Roman" w:eastAsia="仿宋_GB2312" w:cs="Times New Roman"/>
          <w:sz w:val="32"/>
          <w:szCs w:val="32"/>
        </w:rPr>
        <w:t>由各</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rPr>
        <w:t>向所在地</w:t>
      </w:r>
      <w:r>
        <w:rPr>
          <w:rFonts w:ascii="Times New Roman" w:hAnsi="Times New Roman" w:eastAsia="仿宋_GB2312" w:cs="Times New Roman"/>
          <w:sz w:val="32"/>
          <w:szCs w:val="32"/>
        </w:rPr>
        <w:t>省级教育工作部门</w:t>
      </w:r>
      <w:r>
        <w:rPr>
          <w:rFonts w:hint="eastAsia" w:ascii="Times New Roman" w:hAnsi="Times New Roman" w:eastAsia="仿宋_GB2312" w:cs="Times New Roman"/>
          <w:sz w:val="32"/>
          <w:szCs w:val="32"/>
        </w:rPr>
        <w:t>提出申报，由各</w:t>
      </w:r>
      <w:r>
        <w:rPr>
          <w:rFonts w:ascii="Times New Roman" w:hAnsi="Times New Roman" w:eastAsia="仿宋_GB2312" w:cs="Times New Roman"/>
          <w:sz w:val="32"/>
          <w:szCs w:val="32"/>
        </w:rPr>
        <w:t>省级教育工作部门负责遴选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推荐。</w:t>
      </w:r>
    </w:p>
    <w:p>
      <w:pPr>
        <w:pStyle w:val="18"/>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 xml:space="preserve"> 有关高等学校根据核定的申报名额、本办法规定的申报条件和本校实际情况进行推荐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并提交申请书。学校党委应对申请人的育人工作能力进行评定，提出审核、推荐意见。省级教育工作部门应对</w:t>
      </w:r>
      <w:r>
        <w:rPr>
          <w:rFonts w:hint="eastAsia" w:ascii="Times New Roman" w:hAnsi="Times New Roman" w:eastAsia="仿宋_GB2312" w:cs="Times New Roman"/>
          <w:sz w:val="32"/>
          <w:szCs w:val="32"/>
        </w:rPr>
        <w:t>本地区申报</w:t>
      </w:r>
      <w:r>
        <w:rPr>
          <w:rFonts w:ascii="Times New Roman" w:hAnsi="Times New Roman" w:eastAsia="仿宋_GB2312" w:cs="Times New Roman"/>
          <w:sz w:val="32"/>
          <w:szCs w:val="32"/>
        </w:rPr>
        <w:t>人员进行审核并签署</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意见。</w:t>
      </w:r>
    </w:p>
    <w:p>
      <w:pPr>
        <w:pStyle w:val="18"/>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教育部组建“高校思想政治工作中青年骨干队伍建设项目</w:t>
      </w:r>
      <w:r>
        <w:rPr>
          <w:rFonts w:ascii="Times New Roman" w:hAnsi="Times New Roman" w:eastAsia="仿宋_GB2312" w:cs="Times New Roman"/>
          <w:kern w:val="0"/>
          <w:sz w:val="32"/>
          <w:szCs w:val="32"/>
        </w:rPr>
        <w:t>专家库</w:t>
      </w:r>
      <w:r>
        <w:rPr>
          <w:rFonts w:ascii="Times New Roman" w:hAnsi="Times New Roman" w:eastAsia="仿宋_GB2312" w:cs="Times New Roman"/>
          <w:sz w:val="32"/>
          <w:szCs w:val="32"/>
        </w:rPr>
        <w:t>”，由相关领域专家和有关部门负责同志组成，遴选专家从专家库中随机抽选。</w:t>
      </w:r>
    </w:p>
    <w:p>
      <w:pPr>
        <w:pStyle w:val="18"/>
        <w:adjustRightInd w:val="0"/>
        <w:snapToGrid w:val="0"/>
        <w:spacing w:line="600" w:lineRule="exact"/>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专家对申请材料进行初步评议，提出初选推荐名单；再针对初选入围者组织现场答辩，择优提出建议支持人选。</w:t>
      </w:r>
    </w:p>
    <w:p>
      <w:pPr>
        <w:pStyle w:val="18"/>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教育部对</w:t>
      </w:r>
      <w:r>
        <w:rPr>
          <w:rFonts w:ascii="Times New Roman" w:hAnsi="Times New Roman" w:eastAsia="仿宋_GB2312" w:cs="Times New Roman"/>
          <w:kern w:val="0"/>
          <w:sz w:val="32"/>
          <w:szCs w:val="32"/>
        </w:rPr>
        <w:t>建议支持人选</w:t>
      </w:r>
      <w:r>
        <w:rPr>
          <w:rFonts w:ascii="Times New Roman" w:hAnsi="Times New Roman" w:eastAsia="仿宋_GB2312" w:cs="Times New Roman"/>
          <w:sz w:val="32"/>
          <w:szCs w:val="32"/>
        </w:rPr>
        <w:t>进行审批，确定“高校思想政治工作中青年骨干队伍建设项目”入选名单并进行公示。</w:t>
      </w:r>
    </w:p>
    <w:p>
      <w:pPr>
        <w:pStyle w:val="18"/>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第六章  支持措施</w:t>
      </w:r>
    </w:p>
    <w:p>
      <w:pPr>
        <w:adjustRightInd w:val="0"/>
        <w:snapToGrid w:val="0"/>
        <w:spacing w:line="60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 xml:space="preserve">第十二条  </w:t>
      </w:r>
      <w:r>
        <w:rPr>
          <w:rFonts w:ascii="Times New Roman" w:hAnsi="Times New Roman" w:eastAsia="仿宋_GB2312" w:cs="Times New Roman"/>
          <w:sz w:val="32"/>
          <w:szCs w:val="32"/>
        </w:rPr>
        <w:t>教育部给予入选者每人</w:t>
      </w:r>
      <w:r>
        <w:rPr>
          <w:rFonts w:hint="eastAsia" w:ascii="Times New Roman" w:hAnsi="Times New Roman" w:eastAsia="仿宋_GB2312" w:cs="Times New Roman"/>
          <w:sz w:val="32"/>
          <w:szCs w:val="32"/>
        </w:rPr>
        <w:t>一次性</w:t>
      </w:r>
      <w:r>
        <w:rPr>
          <w:rFonts w:hint="eastAsia" w:ascii="Times New Roman" w:hAnsi="Times New Roman" w:eastAsia="仿宋_GB2312" w:cs="Times New Roman"/>
          <w:sz w:val="32"/>
          <w:szCs w:val="32"/>
          <w:lang w:eastAsia="zh-CN"/>
        </w:rPr>
        <w:t>工作</w:t>
      </w:r>
      <w:r>
        <w:rPr>
          <w:rFonts w:ascii="Times New Roman" w:hAnsi="Times New Roman" w:eastAsia="仿宋_GB2312" w:cs="Times New Roman"/>
          <w:sz w:val="32"/>
          <w:szCs w:val="32"/>
        </w:rPr>
        <w:t>经费支持。</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第十三条  </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支出严格按照《高校思想政治工作专项经费管理办法》有关规定执行。</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第十四条  </w:t>
      </w:r>
      <w:r>
        <w:rPr>
          <w:rFonts w:ascii="Times New Roman" w:hAnsi="Times New Roman" w:eastAsia="仿宋_GB2312" w:cs="Times New Roman"/>
          <w:sz w:val="32"/>
          <w:szCs w:val="32"/>
        </w:rPr>
        <w:t>各申报高校负责经费的有效使用和管理，各地各高校结合实际可给予相应配套经费支持。入选者列入学校高水平人才序列管理。</w:t>
      </w:r>
    </w:p>
    <w:p>
      <w:pPr>
        <w:pStyle w:val="18"/>
        <w:adjustRightInd w:val="0"/>
        <w:snapToGrid w:val="0"/>
        <w:spacing w:line="600" w:lineRule="exact"/>
        <w:ind w:firstLine="0" w:firstLineChars="0"/>
        <w:jc w:val="center"/>
        <w:rPr>
          <w:rFonts w:ascii="Times New Roman" w:hAnsi="Times New Roman" w:eastAsia="仿宋_GB2312" w:cs="Times New Roman"/>
          <w:b/>
          <w:bCs/>
          <w:sz w:val="32"/>
          <w:szCs w:val="32"/>
        </w:rPr>
      </w:pPr>
      <w:r>
        <w:rPr>
          <w:rFonts w:ascii="Times New Roman" w:hAnsi="Times New Roman" w:eastAsia="黑体" w:cs="Times New Roman"/>
          <w:bCs/>
          <w:sz w:val="32"/>
          <w:szCs w:val="32"/>
        </w:rPr>
        <w:t>第七章  考核管理</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sz w:val="32"/>
          <w:szCs w:val="32"/>
        </w:rPr>
        <w:t xml:space="preserve">  培育支持期内，入选者每年6月31日前须提交《高校思想政治工作中青年骨干队伍建设项目年度进展报告》，并附相关材料。前三项为培育期内年度考核目标，后两项为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年结项考核目标。具体量化标准如下：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1.到高校开展理论宣讲5场以上。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2.举办高校思想政治工作热点难点问题、前沿性规律性问题理论工作研讨会1次以上。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3.提交高校思想政治工作重点难点问题工作研究报告或政策咨询报告1份。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4.支持期内，至少2名团队成员在高校思想政治工作中取得突出育人实效，在高校思想政治工作某一方面产生较大影响力。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5.支持期内，编写著作或通俗理论读物1-2部。牵头开展具有引领示范作用的典型工作1-2项。</w:t>
      </w:r>
      <w:r>
        <w:rPr>
          <w:rFonts w:hint="eastAsia" w:ascii="Times New Roman" w:hAnsi="Times New Roman" w:eastAsia="仿宋_GB2312" w:cs="Times New Roman"/>
          <w:kern w:val="0"/>
          <w:sz w:val="32"/>
          <w:szCs w:val="32"/>
        </w:rPr>
        <w:t>取得突出成效的育人载体及活动</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教育部组织专家对入选者的工作进展情况进行年度考核，年度考核采取会议答辩的方式进行。</w:t>
      </w:r>
    </w:p>
    <w:p>
      <w:pPr>
        <w:autoSpaceDE w:val="0"/>
        <w:autoSpaceDN w:val="0"/>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专家实事求是地对成果提出客观、公正、全面的鉴定意见。教育部综合专家意见后确定成果是否通过年度考核。</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第十八条  </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考核合格者，列入下一年度继续支持；考核不合格者，给予通报并责成整改，直至终止项目支持。</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第十九条  </w:t>
      </w:r>
      <w:r>
        <w:rPr>
          <w:rFonts w:ascii="Times New Roman" w:hAnsi="Times New Roman" w:eastAsia="仿宋_GB2312" w:cs="Times New Roman"/>
          <w:sz w:val="32"/>
          <w:szCs w:val="32"/>
        </w:rPr>
        <w:t>本计划支持的对象发表出版的论文、专著等理论研究成果，均应注明：“高校思想政治工作</w:t>
      </w:r>
      <w:r>
        <w:rPr>
          <w:rFonts w:hint="eastAsia" w:ascii="Times New Roman" w:hAnsi="Times New Roman" w:eastAsia="仿宋_GB2312" w:cs="Times New Roman"/>
          <w:sz w:val="32"/>
          <w:szCs w:val="32"/>
        </w:rPr>
        <w:t>专项经费</w:t>
      </w:r>
      <w:r>
        <w:rPr>
          <w:rFonts w:ascii="Times New Roman" w:hAnsi="Times New Roman" w:eastAsia="仿宋_GB2312" w:cs="Times New Roman"/>
          <w:sz w:val="32"/>
          <w:szCs w:val="32"/>
        </w:rPr>
        <w:t>资助”字样。</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第二十条  </w:t>
      </w:r>
      <w:r>
        <w:rPr>
          <w:rFonts w:ascii="Times New Roman" w:hAnsi="Times New Roman" w:eastAsia="仿宋_GB2312" w:cs="Times New Roman"/>
          <w:sz w:val="32"/>
          <w:szCs w:val="32"/>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adjustRightInd w:val="0"/>
        <w:snapToGrid w:val="0"/>
        <w:spacing w:line="600"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第八章  附则</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第二十一条  </w:t>
      </w:r>
      <w:r>
        <w:rPr>
          <w:rFonts w:ascii="Times New Roman" w:hAnsi="Times New Roman" w:eastAsia="仿宋_GB2312" w:cs="Times New Roman"/>
          <w:sz w:val="32"/>
          <w:szCs w:val="32"/>
        </w:rPr>
        <w:t>有下列情况之一者，取消“支持项目”资格：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1.触犯法律，构成犯罪的，或其他严重违反国家法律法规，造成重大损失或恶劣影响的。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2.未能正常履行工作职责或调离一线思想政治工作岗位或教学、科研岗位的。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3.违反学术道德或职业操守的。</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第二十二条  </w:t>
      </w:r>
      <w:r>
        <w:rPr>
          <w:rFonts w:ascii="Times New Roman" w:hAnsi="Times New Roman" w:eastAsia="仿宋_GB2312" w:cs="Times New Roman"/>
          <w:sz w:val="32"/>
          <w:szCs w:val="32"/>
        </w:rPr>
        <w:t>有关部门和各申报单位应根据本办法制定具体实施细则，做好对获资助者的跟踪管理，严格考核，大力支持其工作。</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第二十三条  </w:t>
      </w:r>
      <w:r>
        <w:rPr>
          <w:rFonts w:ascii="Times New Roman" w:hAnsi="Times New Roman" w:eastAsia="仿宋_GB2312" w:cs="Times New Roman"/>
          <w:sz w:val="32"/>
          <w:szCs w:val="32"/>
        </w:rPr>
        <w:t>本办法由教育部思想政治工作司负责解释。</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第二十四条  </w:t>
      </w:r>
      <w:r>
        <w:rPr>
          <w:rFonts w:ascii="Times New Roman" w:hAnsi="Times New Roman" w:eastAsia="仿宋_GB2312" w:cs="Times New Roman"/>
          <w:sz w:val="32"/>
          <w:szCs w:val="32"/>
        </w:rPr>
        <w:t>本办法自印发之日起施行。</w:t>
      </w:r>
    </w:p>
    <w:p>
      <w:pPr>
        <w:widowControl/>
        <w:adjustRightInd w:val="0"/>
        <w:snapToGrid w:val="0"/>
        <w:spacing w:line="600" w:lineRule="exact"/>
        <w:jc w:val="left"/>
        <w:rPr>
          <w:rFonts w:ascii="Times New Roman" w:hAnsi="Times New Roman" w:eastAsia="仿宋_GB2312" w:cs="Tahoma"/>
          <w:kern w:val="0"/>
          <w:sz w:val="30"/>
          <w:szCs w:val="30"/>
        </w:rPr>
      </w:pPr>
    </w:p>
    <w:p>
      <w:pPr>
        <w:pStyle w:val="7"/>
        <w:widowControl w:val="0"/>
        <w:spacing w:before="0" w:beforeAutospacing="0" w:after="0" w:afterAutospacing="0" w:line="600" w:lineRule="exact"/>
        <w:rPr>
          <w:rFonts w:hint="eastAsia" w:ascii="黑体" w:hAnsi="黑体" w:eastAsia="黑体" w:cs="黑体"/>
          <w:sz w:val="32"/>
          <w:szCs w:val="32"/>
        </w:rPr>
      </w:pPr>
      <w:r>
        <w:rPr>
          <w:rFonts w:hint="eastAsia" w:ascii="黑体" w:hAnsi="黑体" w:eastAsia="黑体" w:cs="黑体"/>
          <w:sz w:val="32"/>
          <w:szCs w:val="32"/>
        </w:rPr>
        <w:br w:type="page"/>
      </w:r>
    </w:p>
    <w:p>
      <w:pPr>
        <w:pStyle w:val="7"/>
        <w:widowControl w:val="0"/>
        <w:spacing w:before="0" w:beforeAutospacing="0" w:after="0" w:afterAutospacing="0" w:line="600" w:lineRule="exact"/>
        <w:rPr>
          <w:rFonts w:hint="eastAsia" w:ascii="黑体" w:hAnsi="黑体" w:eastAsia="黑体" w:cs="黑体"/>
          <w:sz w:val="32"/>
          <w:szCs w:val="32"/>
        </w:rPr>
      </w:pPr>
      <w:r>
        <w:rPr>
          <w:rFonts w:hint="eastAsia" w:ascii="黑体" w:hAnsi="黑体" w:eastAsia="黑体" w:cs="黑体"/>
          <w:sz w:val="32"/>
          <w:szCs w:val="32"/>
        </w:rPr>
        <w:t>附件3</w:t>
      </w:r>
    </w:p>
    <w:p>
      <w:pPr>
        <w:pStyle w:val="7"/>
        <w:widowControl w:val="0"/>
        <w:spacing w:before="0" w:beforeAutospacing="0" w:after="0" w:afterAutospacing="0" w:line="600" w:lineRule="exact"/>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教育部思想政治工作司关于实施202</w:t>
      </w:r>
      <w:r>
        <w:rPr>
          <w:rFonts w:hint="eastAsia" w:ascii="方正小标宋简体" w:hAnsi="Times New Roman" w:eastAsia="方正小标宋简体" w:cs="Times New Roman"/>
          <w:sz w:val="44"/>
          <w:szCs w:val="44"/>
          <w:lang w:val="en-US" w:eastAsia="zh-CN"/>
        </w:rPr>
        <w:t>1</w:t>
      </w:r>
      <w:r>
        <w:rPr>
          <w:rFonts w:hint="eastAsia" w:ascii="方正小标宋简体" w:hAnsi="Times New Roman" w:eastAsia="方正小标宋简体" w:cs="Times New Roman"/>
          <w:sz w:val="44"/>
          <w:szCs w:val="44"/>
        </w:rPr>
        <w:t>年度“高校原创文化精品推广行动计划”的说明</w:t>
      </w:r>
    </w:p>
    <w:p>
      <w:pPr>
        <w:spacing w:line="600" w:lineRule="exact"/>
        <w:rPr>
          <w:rFonts w:ascii="Times New Roman" w:hAnsi="Times New Roman" w:cs="Times New Roman"/>
        </w:rPr>
      </w:pPr>
    </w:p>
    <w:p>
      <w:pPr>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工作</w:t>
      </w:r>
      <w:r>
        <w:rPr>
          <w:rFonts w:ascii="Times New Roman" w:hAnsi="Times New Roman" w:eastAsia="黑体" w:cs="Times New Roman"/>
          <w:sz w:val="32"/>
          <w:szCs w:val="32"/>
        </w:rPr>
        <w:t>目标</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56" w:firstLineChars="200"/>
        <w:jc w:val="both"/>
        <w:textAlignment w:val="auto"/>
        <w:outlineLvl w:val="9"/>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pacing w:val="4"/>
          <w:sz w:val="32"/>
          <w:szCs w:val="32"/>
        </w:rPr>
        <w:t>思想教育与艺术素质教育</w:t>
      </w:r>
      <w:r>
        <w:rPr>
          <w:rFonts w:hint="eastAsia" w:ascii="Times New Roman" w:hAnsi="Times New Roman" w:eastAsia="仿宋_GB2312" w:cs="Times New Roman"/>
          <w:spacing w:val="4"/>
          <w:sz w:val="32"/>
          <w:szCs w:val="32"/>
        </w:rPr>
        <w:t>相</w:t>
      </w:r>
      <w:r>
        <w:rPr>
          <w:rFonts w:ascii="Times New Roman" w:hAnsi="Times New Roman" w:eastAsia="仿宋_GB2312" w:cs="Times New Roman"/>
          <w:spacing w:val="4"/>
          <w:sz w:val="32"/>
          <w:szCs w:val="32"/>
        </w:rPr>
        <w:t>结合，</w:t>
      </w: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z w:val="32"/>
          <w:szCs w:val="32"/>
        </w:rPr>
        <w:t>思想精深、艺术精湛、制作精良</w:t>
      </w:r>
      <w:r>
        <w:rPr>
          <w:rFonts w:hint="eastAsia" w:ascii="Times New Roman" w:hAnsi="Times New Roman" w:eastAsia="仿宋_GB2312" w:cs="Times New Roman"/>
          <w:sz w:val="32"/>
          <w:szCs w:val="32"/>
        </w:rPr>
        <w:t>相</w:t>
      </w:r>
      <w:r>
        <w:rPr>
          <w:rFonts w:ascii="Times New Roman" w:hAnsi="Times New Roman" w:eastAsia="仿宋_GB2312" w:cs="Times New Roman"/>
          <w:sz w:val="32"/>
          <w:szCs w:val="32"/>
        </w:rPr>
        <w:t>统一</w:t>
      </w:r>
      <w:r>
        <w:rPr>
          <w:rFonts w:ascii="Times New Roman" w:hAnsi="Times New Roman" w:eastAsia="仿宋_GB2312" w:cs="Times New Roman"/>
          <w:spacing w:val="4"/>
          <w:sz w:val="32"/>
          <w:szCs w:val="32"/>
        </w:rPr>
        <w:t>，</w:t>
      </w:r>
      <w:r>
        <w:rPr>
          <w:rFonts w:hint="eastAsia" w:ascii="仿宋_GB2312" w:hAnsi="宋体" w:eastAsia="仿宋_GB2312" w:cs="宋体"/>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hint="eastAsia" w:ascii="Times New Roman" w:hAnsi="Times New Roman" w:eastAsia="仿宋_GB2312" w:cs="Times New Roman"/>
          <w:spacing w:val="4"/>
          <w:sz w:val="32"/>
          <w:szCs w:val="32"/>
        </w:rPr>
        <w:t>择优推广</w:t>
      </w:r>
      <w:r>
        <w:rPr>
          <w:rFonts w:ascii="Times New Roman" w:hAnsi="Times New Roman" w:eastAsia="仿宋_GB2312" w:cs="Times New Roman"/>
          <w:spacing w:val="4"/>
          <w:sz w:val="32"/>
          <w:szCs w:val="32"/>
        </w:rPr>
        <w:t>一批由高校师生原创的优秀</w:t>
      </w:r>
      <w:r>
        <w:rPr>
          <w:rFonts w:hint="eastAsia" w:ascii="Times New Roman" w:hAnsi="Times New Roman" w:eastAsia="仿宋_GB2312" w:cs="Times New Roman"/>
          <w:spacing w:val="4"/>
          <w:sz w:val="32"/>
          <w:szCs w:val="32"/>
        </w:rPr>
        <w:t>文化</w:t>
      </w:r>
      <w:r>
        <w:rPr>
          <w:rFonts w:ascii="Times New Roman" w:hAnsi="Times New Roman" w:eastAsia="仿宋_GB2312" w:cs="Times New Roman"/>
          <w:spacing w:val="4"/>
          <w:sz w:val="32"/>
          <w:szCs w:val="32"/>
        </w:rPr>
        <w:t>作品，</w:t>
      </w:r>
      <w:r>
        <w:rPr>
          <w:rFonts w:hint="eastAsia" w:ascii="仿宋_GB2312" w:hAnsi="宋体" w:eastAsia="仿宋_GB2312" w:cs="宋体"/>
          <w:kern w:val="0"/>
          <w:sz w:val="32"/>
          <w:szCs w:val="32"/>
        </w:rPr>
        <w:t>促进校园文化繁荣发展，推动以文化人、以文育人，滋养师生心灵、涵育师生品行、引领社会风尚。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宋体" w:eastAsia="仿宋_GB2312" w:cs="宋体"/>
          <w:kern w:val="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作品要求</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56" w:firstLineChars="200"/>
        <w:jc w:val="both"/>
        <w:textAlignment w:val="auto"/>
        <w:outlineLvl w:val="9"/>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申报</w:t>
      </w:r>
      <w:r>
        <w:rPr>
          <w:rFonts w:ascii="Times New Roman" w:hAnsi="Times New Roman" w:eastAsia="黑体" w:cs="Times New Roman"/>
          <w:sz w:val="32"/>
          <w:szCs w:val="32"/>
        </w:rPr>
        <w:t>办法</w:t>
      </w:r>
    </w:p>
    <w:p>
      <w:pPr>
        <w:overflowPunct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项目按照</w:t>
      </w:r>
      <w:r>
        <w:rPr>
          <w:rFonts w:hint="eastAsia" w:ascii="Times New Roman" w:hAnsi="Times New Roman" w:eastAsia="仿宋_GB2312"/>
          <w:sz w:val="32"/>
          <w:szCs w:val="32"/>
        </w:rPr>
        <w:t>高校推荐、地方审定的原则实行限额申报。有意申报的高校，根据工作实际和申报要求，自愿向所</w:t>
      </w:r>
      <w:r>
        <w:rPr>
          <w:rFonts w:hint="eastAsia" w:ascii="Times New Roman" w:hAnsi="Times New Roman" w:eastAsia="仿宋_GB2312" w:cs="Times New Roman"/>
          <w:sz w:val="32"/>
          <w:szCs w:val="32"/>
        </w:rPr>
        <w:t>在</w:t>
      </w:r>
      <w:r>
        <w:rPr>
          <w:rFonts w:hint="eastAsia" w:ascii="仿宋_GB2312" w:hAnsi="Times New Roman" w:eastAsia="仿宋_GB2312"/>
          <w:sz w:val="32"/>
          <w:szCs w:val="32"/>
        </w:rPr>
        <w:t>省（区、市）教育工作部门</w:t>
      </w:r>
      <w:r>
        <w:rPr>
          <w:rFonts w:hint="eastAsia" w:ascii="Times New Roman" w:hAnsi="Times New Roman" w:eastAsia="仿宋_GB2312" w:cs="Times New Roman"/>
          <w:sz w:val="32"/>
          <w:szCs w:val="32"/>
        </w:rPr>
        <w:t>提出申报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）“高校思政工作申报系统”在线填报申报信息并上传相关支撑材料。各省（区、市）教育工作部门负责对高校申报作品进行审核，按照不超过本地区高校数</w:t>
      </w:r>
      <w:r>
        <w:rPr>
          <w:rFonts w:ascii="Times New Roman" w:hAnsi="Times New Roman" w:eastAsia="仿宋_GB2312" w:cs="Times New Roman"/>
          <w:sz w:val="32"/>
          <w:szCs w:val="32"/>
        </w:rPr>
        <w:t>量5%的比</w:t>
      </w:r>
      <w:r>
        <w:rPr>
          <w:rFonts w:hint="eastAsia" w:ascii="仿宋_GB2312" w:hAnsi="Times New Roman" w:eastAsia="仿宋_GB2312"/>
          <w:sz w:val="32"/>
          <w:szCs w:val="32"/>
        </w:rPr>
        <w:t>例遴选和推荐有关申报作品（按本比例计算，不足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项的，按</w:t>
      </w:r>
      <w:r>
        <w:rPr>
          <w:rFonts w:ascii="Times New Roman" w:hAnsi="Times New Roman" w:eastAsia="仿宋_GB2312" w:cs="Times New Roman"/>
          <w:sz w:val="32"/>
          <w:szCs w:val="32"/>
        </w:rPr>
        <w:t>1</w:t>
      </w:r>
      <w:r>
        <w:rPr>
          <w:rFonts w:hint="eastAsia" w:ascii="仿宋_GB2312" w:hAnsi="Times New Roman" w:eastAsia="仿宋_GB2312"/>
          <w:sz w:val="32"/>
          <w:szCs w:val="32"/>
        </w:rPr>
        <w:t>项推荐），并在保证推荐质量的基础上，统筹兼顾不同类型高校。</w:t>
      </w:r>
      <w:r>
        <w:rPr>
          <w:rFonts w:hint="eastAsia" w:ascii="Times New Roman" w:hAnsi="Times New Roman" w:eastAsia="仿宋_GB2312"/>
          <w:sz w:val="32"/>
          <w:szCs w:val="32"/>
        </w:rPr>
        <w:t>原则上最终推荐作品来自不同高校。</w:t>
      </w:r>
    </w:p>
    <w:p>
      <w:pPr>
        <w:overflowPunct w:val="0"/>
        <w:spacing w:line="600" w:lineRule="exact"/>
        <w:ind w:firstLine="640" w:firstLineChars="200"/>
        <w:rPr>
          <w:rFonts w:eastAsia="仿宋_GB2312"/>
          <w:color w:val="000000"/>
          <w:kern w:val="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按照“公开公正、平等竞争、质量优先、彰显特色”原则，</w:t>
      </w:r>
      <w:r>
        <w:rPr>
          <w:rFonts w:ascii="Times New Roman" w:hAnsi="Times New Roman" w:eastAsia="仿宋_GB2312" w:cs="Times New Roman"/>
          <w:sz w:val="32"/>
          <w:szCs w:val="32"/>
        </w:rPr>
        <w:t>教育部</w:t>
      </w:r>
      <w:r>
        <w:rPr>
          <w:rFonts w:hint="eastAsia" w:ascii="Times New Roman" w:hAnsi="Times New Roman" w:eastAsia="仿宋_GB2312" w:cs="Times New Roman"/>
          <w:sz w:val="32"/>
          <w:szCs w:val="32"/>
        </w:rPr>
        <w:t>思想政治工作</w:t>
      </w:r>
      <w:r>
        <w:rPr>
          <w:rFonts w:ascii="Times New Roman" w:hAnsi="Times New Roman" w:eastAsia="仿宋_GB2312" w:cs="Times New Roman"/>
          <w:sz w:val="32"/>
          <w:szCs w:val="32"/>
        </w:rPr>
        <w:t>司组织专家对</w:t>
      </w:r>
      <w:r>
        <w:rPr>
          <w:rFonts w:hint="eastAsia" w:ascii="Times New Roman" w:hAnsi="Times New Roman" w:eastAsia="仿宋_GB2312" w:cs="Times New Roman"/>
          <w:sz w:val="32"/>
          <w:szCs w:val="32"/>
        </w:rPr>
        <w:t>推荐作品</w:t>
      </w:r>
      <w:r>
        <w:rPr>
          <w:rFonts w:ascii="Times New Roman" w:hAnsi="Times New Roman" w:eastAsia="仿宋_GB2312" w:cs="Times New Roman"/>
          <w:sz w:val="32"/>
          <w:szCs w:val="32"/>
        </w:rPr>
        <w:t>进行资格审查和遴选</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择优选出一批推广作品予以支持。</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overflowPunct w:val="0"/>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教育部思想政治工作司对纳入推广的每项作品</w:t>
      </w:r>
      <w:r>
        <w:rPr>
          <w:rFonts w:ascii="Times New Roman" w:hAnsi="Times New Roman" w:eastAsia="仿宋_GB2312" w:cs="Times New Roman"/>
          <w:sz w:val="32"/>
          <w:szCs w:val="32"/>
        </w:rPr>
        <w:t>给予</w:t>
      </w:r>
      <w:r>
        <w:rPr>
          <w:rFonts w:hint="eastAsia" w:ascii="Times New Roman" w:hAnsi="Times New Roman" w:eastAsia="仿宋_GB2312" w:cs="Times New Roman"/>
          <w:sz w:val="32"/>
          <w:szCs w:val="32"/>
        </w:rPr>
        <w:t>一定额度</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推广</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，一次性拨</w:t>
      </w:r>
      <w:r>
        <w:rPr>
          <w:rFonts w:hint="eastAsia" w:ascii="Times New Roman" w:hAnsi="Times New Roman" w:eastAsia="仿宋_GB2312" w:cs="Times New Roman"/>
          <w:sz w:val="32"/>
          <w:szCs w:val="32"/>
        </w:rPr>
        <w:t>付。项目所在省（区、市）和高校可结合实际，给予一定的政策、经费配套支持。</w:t>
      </w:r>
    </w:p>
    <w:p>
      <w:pPr>
        <w:widowControl/>
        <w:shd w:val="clear" w:color="auto" w:fill="FFFFFF"/>
        <w:overflowPunct w:val="0"/>
        <w:spacing w:line="600" w:lineRule="exact"/>
        <w:ind w:firstLine="600"/>
        <w:jc w:val="left"/>
        <w:rPr>
          <w:rFonts w:ascii="Times New Roman" w:hAnsi="Times New Roman" w:eastAsia="仿宋_GB2312" w:cs="Times New Roman"/>
          <w:sz w:val="32"/>
          <w:szCs w:val="32"/>
        </w:rPr>
      </w:pPr>
    </w:p>
    <w:p>
      <w:pPr>
        <w:tabs>
          <w:tab w:val="left" w:pos="1560"/>
        </w:tabs>
        <w:overflowPunct w:val="0"/>
        <w:spacing w:line="600" w:lineRule="exact"/>
        <w:ind w:left="2077" w:leftChars="270" w:hanging="1510" w:hangingChars="47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附：1. “高校原创文化精品推广行动计划”作品推荐书</w:t>
      </w:r>
    </w:p>
    <w:p>
      <w:pPr>
        <w:keepNext w:val="0"/>
        <w:keepLines w:val="0"/>
        <w:pageBreakBefore w:val="0"/>
        <w:widowControl w:val="0"/>
        <w:kinsoku/>
        <w:wordWrap/>
        <w:overflowPunct w:val="0"/>
        <w:topLinePunct w:val="0"/>
        <w:autoSpaceDE/>
        <w:autoSpaceDN/>
        <w:bidi w:val="0"/>
        <w:adjustRightInd/>
        <w:snapToGrid/>
        <w:spacing w:line="600" w:lineRule="exact"/>
        <w:ind w:left="1993" w:leftChars="608" w:right="0" w:rightChars="0" w:hanging="716" w:hangingChars="224"/>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 </w:t>
      </w:r>
      <w:r>
        <w:rPr>
          <w:rFonts w:hint="eastAsia" w:ascii="Times New Roman" w:hAnsi="Times New Roman" w:eastAsia="仿宋_GB2312" w:cs="Times New Roman"/>
          <w:kern w:val="0"/>
          <w:sz w:val="32"/>
          <w:szCs w:val="32"/>
        </w:rPr>
        <w:t>“高校原创文化精品推广行动计划”推广作品管理办法（试行）</w:t>
      </w:r>
    </w:p>
    <w:p>
      <w:pPr>
        <w:rPr>
          <w:rFonts w:ascii="Times New Roman" w:hAnsi="Times New Roman" w:eastAsia="仿宋_GB2312" w:cs="Times New Roman"/>
          <w:sz w:val="32"/>
          <w:szCs w:val="32"/>
        </w:rPr>
      </w:pPr>
    </w:p>
    <w:p>
      <w:pPr>
        <w:spacing w:line="600" w:lineRule="exact"/>
        <w:rPr>
          <w:rFonts w:ascii="Times New Roman" w:hAnsi="Times New Roman" w:eastAsia="黑体" w:cs="Times New Roman"/>
          <w:sz w:val="32"/>
          <w:szCs w:val="32"/>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附1</w:t>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spacing w:line="600" w:lineRule="exact"/>
        <w:jc w:val="center"/>
        <w:rPr>
          <w:rFonts w:ascii="方正小标宋简体" w:hAnsi="宋体" w:eastAsia="方正小标宋简体" w:cs="Times New Roman"/>
          <w:kern w:val="32"/>
          <w:sz w:val="48"/>
          <w:szCs w:val="48"/>
        </w:rPr>
      </w:pPr>
      <w:r>
        <w:rPr>
          <w:rFonts w:hint="eastAsia" w:ascii="方正小标宋简体" w:hAnsi="宋体" w:eastAsia="方正小标宋简体" w:cs="Times New Roman"/>
          <w:kern w:val="32"/>
          <w:sz w:val="48"/>
          <w:szCs w:val="48"/>
        </w:rPr>
        <w:t>“高校原创文化精品推广行动计划”</w:t>
      </w:r>
    </w:p>
    <w:p>
      <w:pPr>
        <w:spacing w:line="600" w:lineRule="exact"/>
        <w:jc w:val="center"/>
        <w:rPr>
          <w:rFonts w:ascii="方正小标宋简体" w:hAnsi="Times New Roman" w:eastAsia="方正小标宋简体" w:cs="Times New Roman"/>
          <w:kern w:val="32"/>
          <w:sz w:val="48"/>
          <w:szCs w:val="48"/>
        </w:rPr>
      </w:pPr>
      <w:r>
        <w:rPr>
          <w:rFonts w:hint="eastAsia" w:ascii="方正小标宋简体" w:hAnsi="宋体" w:eastAsia="方正小标宋简体" w:cs="Times New Roman"/>
          <w:kern w:val="32"/>
          <w:sz w:val="48"/>
          <w:szCs w:val="48"/>
        </w:rPr>
        <w:t>作品推荐</w:t>
      </w:r>
      <w:r>
        <w:rPr>
          <w:rFonts w:hint="eastAsia" w:ascii="方正小标宋简体" w:hAnsi="Times New Roman" w:eastAsia="方正小标宋简体" w:cs="Times New Roman"/>
          <w:kern w:val="32"/>
          <w:sz w:val="48"/>
          <w:szCs w:val="48"/>
        </w:rPr>
        <w:t>书</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推荐高校</w:t>
      </w:r>
      <w:r>
        <w:rPr>
          <w:rFonts w:hint="eastAsia" w:ascii="楷体_GB2312" w:hAnsi="Times New Roman" w:eastAsia="楷体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 作品类型</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作品名称</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填报日期</w:t>
      </w:r>
      <w:r>
        <w:rPr>
          <w:rFonts w:hint="eastAsia" w:ascii="仿宋_GB2312" w:hAnsi="Times New Roman" w:eastAsia="仿宋_GB2312" w:cs="Times New Roman"/>
          <w:kern w:val="32"/>
          <w:sz w:val="32"/>
          <w:szCs w:val="32"/>
          <w:u w:val="single"/>
        </w:rPr>
        <w:t xml:space="preserve">                                 </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jc w:val="center"/>
        <w:rPr>
          <w:rFonts w:ascii="楷体_GB2312" w:hAnsi="宋体" w:eastAsia="楷体_GB2312" w:cs="Times New Roman"/>
          <w:color w:val="000000"/>
          <w:kern w:val="32"/>
          <w:sz w:val="32"/>
          <w:szCs w:val="32"/>
        </w:rPr>
      </w:pPr>
      <w:r>
        <w:rPr>
          <w:rFonts w:hint="eastAsia" w:ascii="楷体_GB2312" w:hAnsi="宋体" w:eastAsia="楷体_GB2312" w:cs="Times New Roman"/>
          <w:color w:val="000000"/>
          <w:kern w:val="32"/>
          <w:sz w:val="32"/>
          <w:szCs w:val="32"/>
        </w:rPr>
        <w:t>教育部思想政治工作司制</w:t>
      </w:r>
    </w:p>
    <w:p>
      <w:pPr>
        <w:spacing w:line="600" w:lineRule="exact"/>
        <w:jc w:val="center"/>
        <w:rPr>
          <w:rFonts w:ascii="Times New Roman" w:hAnsi="Times New Roman" w:eastAsia="楷体_GB2312" w:cs="Times New Roman"/>
          <w:color w:val="000000"/>
          <w:kern w:val="32"/>
          <w:sz w:val="32"/>
          <w:szCs w:val="32"/>
        </w:rPr>
      </w:pPr>
      <w:r>
        <w:rPr>
          <w:rFonts w:ascii="Times New Roman" w:hAnsi="Times New Roman" w:eastAsia="楷体_GB2312" w:cs="Times New Roman"/>
          <w:color w:val="000000"/>
          <w:kern w:val="32"/>
          <w:sz w:val="32"/>
          <w:szCs w:val="32"/>
        </w:rPr>
        <w:t>20</w:t>
      </w:r>
      <w:r>
        <w:rPr>
          <w:rFonts w:hint="eastAsia" w:ascii="Times New Roman" w:hAnsi="Times New Roman" w:eastAsia="楷体_GB2312" w:cs="Times New Roman"/>
          <w:color w:val="000000"/>
          <w:kern w:val="32"/>
          <w:sz w:val="32"/>
          <w:szCs w:val="32"/>
          <w:lang w:val="en-US" w:eastAsia="zh-CN"/>
        </w:rPr>
        <w:t>20</w:t>
      </w:r>
      <w:r>
        <w:rPr>
          <w:rFonts w:ascii="Times New Roman" w:hAnsi="Times New Roman" w:eastAsia="楷体_GB2312" w:cs="Times New Roman"/>
          <w:color w:val="000000"/>
          <w:kern w:val="32"/>
          <w:sz w:val="32"/>
          <w:szCs w:val="32"/>
        </w:rPr>
        <w:t>年</w:t>
      </w:r>
      <w:r>
        <w:rPr>
          <w:rFonts w:hint="eastAsia" w:ascii="Times New Roman" w:hAnsi="Times New Roman" w:eastAsia="楷体_GB2312" w:cs="Times New Roman"/>
          <w:color w:val="000000"/>
          <w:kern w:val="32"/>
          <w:sz w:val="32"/>
          <w:szCs w:val="32"/>
          <w:lang w:val="en-US" w:eastAsia="zh-CN"/>
        </w:rPr>
        <w:t>10</w:t>
      </w:r>
      <w:r>
        <w:rPr>
          <w:rFonts w:ascii="Times New Roman" w:hAnsi="Times New Roman" w:eastAsia="楷体_GB2312" w:cs="Times New Roman"/>
          <w:color w:val="000000"/>
          <w:kern w:val="32"/>
          <w:sz w:val="32"/>
          <w:szCs w:val="32"/>
        </w:rPr>
        <w:t>月</w:t>
      </w:r>
    </w:p>
    <w:p>
      <w:pPr>
        <w:spacing w:line="480" w:lineRule="auto"/>
        <w:jc w:val="center"/>
        <w:rPr>
          <w:rFonts w:ascii="仿宋_GB2312" w:hAnsi="Times New Roman" w:eastAsia="仿宋_GB2312" w:cs="Times New Roman"/>
          <w:kern w:val="0"/>
          <w:sz w:val="32"/>
          <w:szCs w:val="32"/>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r>
        <w:rPr>
          <w:rFonts w:hint="eastAsia" w:ascii="仿宋_GB2312" w:hAnsi="Times New Roman" w:eastAsia="仿宋_GB2312" w:cs="Times New Roman"/>
          <w:b/>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一、请如实填写《推荐书》。填写前须仔细阅读通知和管理办法（试行）。填写内容应简明扼要，突出重点和关键。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四、《推荐书》采用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五、凡递交的《推荐书》及支撑材料概不退还。</w:t>
      </w:r>
    </w:p>
    <w:p>
      <w:pPr>
        <w:spacing w:before="312" w:beforeLines="100" w:line="420" w:lineRule="auto"/>
        <w:rPr>
          <w:rFonts w:ascii="仿宋_GB2312" w:hAnsi="Times New Roman" w:eastAsia="仿宋_GB2312" w:cs="Times New Roman"/>
          <w:b/>
          <w:kern w:val="0"/>
          <w:sz w:val="32"/>
          <w:szCs w:val="32"/>
        </w:rPr>
      </w:pPr>
      <w:r>
        <w:rPr>
          <w:rFonts w:ascii="宋体" w:hAnsi="Times New Roman" w:eastAsia="仿宋_GB2312" w:cs="Times New Roman"/>
          <w:b/>
          <w:kern w:val="0"/>
          <w:sz w:val="28"/>
          <w:szCs w:val="28"/>
        </w:rPr>
        <w:br w:type="page"/>
      </w:r>
      <w:r>
        <w:rPr>
          <w:rFonts w:hint="eastAsia" w:ascii="黑体" w:hAnsi="宋体" w:eastAsia="黑体" w:cs="Times New Roman"/>
          <w:b/>
          <w:bCs/>
          <w:kern w:val="32"/>
          <w:sz w:val="32"/>
          <w:szCs w:val="32"/>
        </w:rPr>
        <w:t>一、作品基本信息</w:t>
      </w:r>
    </w:p>
    <w:tbl>
      <w:tblPr>
        <w:tblStyle w:val="8"/>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212"/>
        <w:gridCol w:w="108"/>
        <w:gridCol w:w="792"/>
        <w:gridCol w:w="14"/>
        <w:gridCol w:w="1429"/>
        <w:gridCol w:w="1692"/>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负 责 人</w:t>
            </w:r>
          </w:p>
        </w:tc>
        <w:tc>
          <w:tcPr>
            <w:tcW w:w="1212" w:type="dxa"/>
            <w:vAlign w:val="center"/>
          </w:tcPr>
          <w:p>
            <w:pPr>
              <w:rPr>
                <w:rFonts w:ascii="仿宋_GB2312" w:hAnsi="宋体" w:eastAsia="仿宋_GB2312" w:cs="Times New Roman"/>
                <w:bCs/>
                <w:kern w:val="32"/>
                <w:sz w:val="28"/>
                <w:szCs w:val="28"/>
              </w:rPr>
            </w:pPr>
          </w:p>
        </w:tc>
        <w:tc>
          <w:tcPr>
            <w:tcW w:w="900" w:type="dxa"/>
            <w:gridSpan w:val="2"/>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性别</w:t>
            </w:r>
          </w:p>
        </w:tc>
        <w:tc>
          <w:tcPr>
            <w:tcW w:w="1443" w:type="dxa"/>
            <w:gridSpan w:val="2"/>
            <w:vAlign w:val="center"/>
          </w:tcPr>
          <w:p>
            <w:pPr>
              <w:rPr>
                <w:rFonts w:ascii="仿宋_GB2312" w:hAnsi="宋体" w:eastAsia="仿宋_GB2312" w:cs="Times New Roman"/>
                <w:bCs/>
                <w:kern w:val="32"/>
                <w:sz w:val="28"/>
                <w:szCs w:val="28"/>
              </w:rPr>
            </w:pPr>
          </w:p>
        </w:tc>
        <w:tc>
          <w:tcPr>
            <w:tcW w:w="1692" w:type="dxa"/>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出生年月</w:t>
            </w:r>
          </w:p>
        </w:tc>
        <w:tc>
          <w:tcPr>
            <w:tcW w:w="2454" w:type="dxa"/>
            <w:vAlign w:val="center"/>
          </w:tcPr>
          <w:p>
            <w:pP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务</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称</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工作专长</w:t>
            </w:r>
          </w:p>
        </w:tc>
        <w:tc>
          <w:tcPr>
            <w:tcW w:w="3555" w:type="dxa"/>
            <w:gridSpan w:val="5"/>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c>
          <w:tcPr>
            <w:tcW w:w="1692"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联 系 人</w:t>
            </w:r>
          </w:p>
        </w:tc>
        <w:tc>
          <w:tcPr>
            <w:tcW w:w="1320" w:type="dxa"/>
            <w:gridSpan w:val="2"/>
            <w:vAlign w:val="center"/>
          </w:tcPr>
          <w:p>
            <w:pPr>
              <w:spacing w:line="500" w:lineRule="exact"/>
              <w:rPr>
                <w:rFonts w:ascii="仿宋_GB2312" w:hAnsi="宋体" w:eastAsia="仿宋_GB2312" w:cs="Times New Roman"/>
                <w:bCs/>
                <w:kern w:val="32"/>
                <w:sz w:val="28"/>
                <w:szCs w:val="28"/>
              </w:rPr>
            </w:pPr>
          </w:p>
        </w:tc>
        <w:tc>
          <w:tcPr>
            <w:tcW w:w="806" w:type="dxa"/>
            <w:gridSpan w:val="2"/>
            <w:vAlign w:val="center"/>
          </w:tcPr>
          <w:p>
            <w:pPr>
              <w:spacing w:line="500" w:lineRule="exact"/>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职务</w:t>
            </w:r>
          </w:p>
        </w:tc>
        <w:tc>
          <w:tcPr>
            <w:tcW w:w="1429" w:type="dxa"/>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通讯地址</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电子邮箱</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55" w:type="dxa"/>
            <w:gridSpan w:val="5"/>
            <w:vAlign w:val="center"/>
          </w:tcPr>
          <w:p>
            <w:pPr>
              <w:spacing w:line="400" w:lineRule="exact"/>
              <w:jc w:val="center"/>
              <w:rPr>
                <w:rFonts w:ascii="仿宋_GB2312" w:hAnsi="宋体" w:eastAsia="仿宋_GB2312" w:cs="Times New Roman"/>
                <w:bCs/>
                <w:kern w:val="32"/>
                <w:sz w:val="28"/>
                <w:szCs w:val="28"/>
              </w:rPr>
            </w:pPr>
          </w:p>
        </w:tc>
        <w:tc>
          <w:tcPr>
            <w:tcW w:w="1692"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54"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推荐单位</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restart"/>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主创人员</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完成时间</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jc w:val="center"/>
        </w:trPr>
        <w:tc>
          <w:tcPr>
            <w:tcW w:w="9368" w:type="dxa"/>
            <w:gridSpan w:val="8"/>
          </w:tcPr>
          <w:p>
            <w:pPr>
              <w:spacing w:line="400" w:lineRule="exac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作品梗概、构思方案或结构框架简介（可附页）</w:t>
            </w: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tc>
      </w:tr>
    </w:tbl>
    <w:p>
      <w:pPr>
        <w:spacing w:line="560" w:lineRule="exact"/>
        <w:rPr>
          <w:rFonts w:ascii="黑体" w:hAnsi="宋体" w:eastAsia="黑体" w:cs="Times New Roman"/>
          <w:b/>
          <w:bCs/>
          <w:kern w:val="32"/>
          <w:sz w:val="32"/>
          <w:szCs w:val="32"/>
        </w:rPr>
      </w:pPr>
      <w:r>
        <w:rPr>
          <w:rFonts w:hint="eastAsia" w:ascii="黑体" w:hAnsi="宋体" w:eastAsia="黑体" w:cs="Times New Roman"/>
          <w:b/>
          <w:bCs/>
          <w:kern w:val="32"/>
          <w:sz w:val="32"/>
          <w:szCs w:val="32"/>
        </w:rPr>
        <w:t>二、作品前期基础</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w:t>
      </w:r>
      <w:r>
        <w:rPr>
          <w:rFonts w:ascii="Times New Roman" w:hAnsi="Times New Roman" w:eastAsia="仿宋_GB2312" w:cs="Times New Roman"/>
          <w:b/>
          <w:kern w:val="32"/>
          <w:sz w:val="28"/>
          <w:szCs w:val="28"/>
        </w:rPr>
        <w:t>1</w:t>
      </w:r>
      <w:r>
        <w:rPr>
          <w:rFonts w:hint="eastAsia" w:ascii="Times New Roman" w:hAnsi="Times New Roman" w:eastAsia="仿宋_GB2312" w:cs="Times New Roman"/>
          <w:b/>
          <w:kern w:val="32"/>
          <w:sz w:val="28"/>
          <w:szCs w:val="28"/>
        </w:rPr>
        <w:t>已开展情况</w:t>
      </w:r>
      <w:r>
        <w:rPr>
          <w:rFonts w:ascii="Times New Roman" w:hAnsi="Times New Roman" w:eastAsia="仿宋_GB2312" w:cs="Times New Roman"/>
          <w:b/>
          <w:kern w:val="32"/>
          <w:sz w:val="28"/>
          <w:szCs w:val="28"/>
        </w:rPr>
        <w:t>（可附页）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2" w:hRule="atLeast"/>
        </w:trPr>
        <w:tc>
          <w:tcPr>
            <w:tcW w:w="8755" w:type="dxa"/>
            <w:shd w:val="clear" w:color="auto" w:fill="auto"/>
          </w:tcPr>
          <w:p>
            <w:pPr>
              <w:snapToGrid w:val="0"/>
              <w:spacing w:line="240" w:lineRule="atLeas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主要包括作品创作、排演、推广等方面的情况。</w:t>
            </w:r>
          </w:p>
        </w:tc>
      </w:tr>
    </w:tbl>
    <w:p>
      <w:pPr>
        <w:spacing w:before="156" w:beforeLines="50" w:after="156" w:afterLines="50" w:line="280" w:lineRule="atLeast"/>
        <w:rPr>
          <w:rFonts w:ascii="黑体" w:hAnsi="宋体" w:eastAsia="黑体" w:cs="Times New Roman"/>
          <w:b/>
          <w:bCs/>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2作品特色</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主要包括作品的</w:t>
            </w:r>
            <w:r>
              <w:rPr>
                <w:rFonts w:ascii="宋体" w:hAnsi="Times New Roman" w:eastAsia="仿宋_GB2312" w:cs="Times New Roman"/>
                <w:kern w:val="32"/>
                <w:sz w:val="24"/>
                <w:szCs w:val="32"/>
              </w:rPr>
              <w:t>育人特色</w:t>
            </w:r>
            <w:r>
              <w:rPr>
                <w:rFonts w:hint="eastAsia" w:ascii="宋体" w:hAnsi="Times New Roman" w:eastAsia="仿宋_GB2312" w:cs="Times New Roman"/>
                <w:kern w:val="32"/>
                <w:sz w:val="24"/>
                <w:szCs w:val="32"/>
              </w:rPr>
              <w:t>、品牌</w:t>
            </w:r>
            <w:r>
              <w:rPr>
                <w:rFonts w:ascii="宋体" w:hAnsi="Times New Roman" w:eastAsia="仿宋_GB2312" w:cs="Times New Roman"/>
                <w:kern w:val="32"/>
                <w:sz w:val="24"/>
                <w:szCs w:val="32"/>
              </w:rPr>
              <w:t>特色</w:t>
            </w:r>
            <w:r>
              <w:rPr>
                <w:rFonts w:hint="eastAsia" w:ascii="宋体" w:hAnsi="Times New Roman" w:eastAsia="仿宋_GB2312" w:cs="Times New Roman"/>
                <w:kern w:val="32"/>
                <w:sz w:val="24"/>
                <w:szCs w:val="32"/>
              </w:rPr>
              <w:t>、成果特色以及创新特色等方面的内容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3育人实效（可附页）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w:t>
            </w:r>
            <w:r>
              <w:rPr>
                <w:rFonts w:ascii="宋体" w:hAnsi="Times New Roman" w:eastAsia="仿宋_GB2312" w:cs="Times New Roman"/>
                <w:kern w:val="32"/>
                <w:sz w:val="24"/>
                <w:szCs w:val="32"/>
              </w:rPr>
              <w:t>师生</w:t>
            </w:r>
            <w:r>
              <w:rPr>
                <w:rFonts w:hint="eastAsia" w:ascii="宋体" w:hAnsi="Times New Roman" w:eastAsia="仿宋_GB2312" w:cs="Times New Roman"/>
                <w:kern w:val="32"/>
                <w:sz w:val="24"/>
                <w:szCs w:val="32"/>
              </w:rPr>
              <w:t>满意度、受教育效果，媒体、同行评价情况，</w:t>
            </w:r>
            <w:r>
              <w:rPr>
                <w:rFonts w:hint="eastAsia" w:ascii="仿宋_GB2312" w:hAnsi="Times New Roman" w:eastAsia="仿宋_GB2312" w:cs="Times New Roman"/>
                <w:kern w:val="32"/>
                <w:sz w:val="24"/>
                <w:szCs w:val="32"/>
              </w:rPr>
              <w:t>作品所获荣誉以及工作成果</w:t>
            </w:r>
            <w:r>
              <w:rPr>
                <w:rFonts w:hint="eastAsia" w:ascii="宋体" w:hAnsi="Times New Roman" w:eastAsia="仿宋_GB2312" w:cs="Times New Roman"/>
                <w:kern w:val="32"/>
                <w:sz w:val="24"/>
                <w:szCs w:val="32"/>
              </w:rPr>
              <w:t>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4推广价值（可附页）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7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主要包括与文化育人相结合的典型案例、育人模式、育人经验等的推广应用、示范引领价值</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line="560" w:lineRule="exact"/>
        <w:rPr>
          <w:rFonts w:ascii="楷体_GB2312" w:hAnsi="宋体" w:eastAsia="楷体_GB2312" w:cs="Times New Roman"/>
          <w:bCs/>
          <w:kern w:val="32"/>
          <w:sz w:val="32"/>
          <w:szCs w:val="32"/>
        </w:rPr>
      </w:pPr>
      <w:r>
        <w:rPr>
          <w:rFonts w:hint="eastAsia" w:ascii="黑体" w:hAnsi="宋体" w:eastAsia="黑体" w:cs="Times New Roman"/>
          <w:b/>
          <w:bCs/>
          <w:kern w:val="32"/>
          <w:sz w:val="32"/>
          <w:szCs w:val="32"/>
        </w:rPr>
        <w:t>三、作品推广计划</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3-</w:t>
      </w:r>
      <w:r>
        <w:rPr>
          <w:rFonts w:hint="eastAsia" w:ascii="Times New Roman" w:hAnsi="Times New Roman" w:eastAsia="仿宋_GB2312" w:cs="Times New Roman"/>
          <w:b/>
          <w:kern w:val="32"/>
          <w:sz w:val="28"/>
          <w:szCs w:val="28"/>
        </w:rPr>
        <w:t>1推广目标</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19"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主要包括在育人品牌创建、推广转化等方面的预期目标。</w:t>
            </w: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宋体" w:hAnsi="Times New Roman" w:eastAsia="仿宋_GB2312" w:cs="Times New Roman"/>
                <w:kern w:val="32"/>
                <w:sz w:val="32"/>
                <w:szCs w:val="32"/>
              </w:rPr>
            </w:pPr>
          </w:p>
        </w:tc>
      </w:tr>
    </w:tbl>
    <w:p>
      <w:pPr>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3-2</w:t>
      </w:r>
      <w:r>
        <w:rPr>
          <w:rFonts w:hint="eastAsia" w:ascii="Times New Roman" w:hAnsi="Times New Roman" w:eastAsia="仿宋_GB2312" w:cs="Times New Roman"/>
          <w:b/>
          <w:kern w:val="32"/>
          <w:sz w:val="28"/>
          <w:szCs w:val="28"/>
        </w:rPr>
        <w:t>推广方案</w:t>
      </w:r>
      <w:r>
        <w:rPr>
          <w:rFonts w:ascii="Times New Roman" w:hAnsi="Times New Roman" w:eastAsia="仿宋_GB2312"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主要包括作品推广转化的工作思路、建设规划、实施步骤、推进路线等方面的内容。</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四、条件保障</w:t>
      </w:r>
      <w:r>
        <w:rPr>
          <w:rFonts w:hint="eastAsia" w:ascii="楷体_GB2312" w:hAnsi="宋体" w:eastAsia="楷体_GB2312" w:cs="Times New Roman"/>
          <w:bCs/>
          <w:kern w:val="32"/>
          <w:sz w:val="32"/>
          <w:szCs w:val="32"/>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5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主要包括作品推荐高校在</w:t>
            </w:r>
            <w:r>
              <w:rPr>
                <w:rFonts w:ascii="宋体" w:hAnsi="Times New Roman" w:eastAsia="仿宋_GB2312" w:cs="Times New Roman"/>
                <w:kern w:val="32"/>
                <w:sz w:val="24"/>
                <w:szCs w:val="32"/>
              </w:rPr>
              <w:t>政策</w:t>
            </w:r>
            <w:r>
              <w:rPr>
                <w:rFonts w:hint="eastAsia" w:ascii="宋体" w:hAnsi="Times New Roman" w:eastAsia="仿宋_GB2312" w:cs="Times New Roman"/>
                <w:kern w:val="32"/>
                <w:sz w:val="24"/>
                <w:szCs w:val="32"/>
              </w:rPr>
              <w:t>、经费、平台、人员、硬件设备</w:t>
            </w:r>
            <w:r>
              <w:rPr>
                <w:rFonts w:ascii="宋体" w:hAnsi="Times New Roman" w:eastAsia="仿宋_GB2312" w:cs="Times New Roman"/>
                <w:kern w:val="32"/>
                <w:sz w:val="24"/>
                <w:szCs w:val="32"/>
              </w:rPr>
              <w:t>等</w:t>
            </w:r>
            <w:r>
              <w:rPr>
                <w:rFonts w:hint="eastAsia" w:ascii="宋体" w:hAnsi="Times New Roman" w:eastAsia="仿宋_GB2312" w:cs="Times New Roman"/>
                <w:kern w:val="32"/>
                <w:sz w:val="24"/>
                <w:szCs w:val="32"/>
              </w:rPr>
              <w:t>方面所提供的支持</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五</w:t>
      </w:r>
      <w:r>
        <w:rPr>
          <w:rFonts w:ascii="黑体" w:hAnsi="宋体" w:eastAsia="黑体" w:cs="Times New Roman"/>
          <w:b/>
          <w:bCs/>
          <w:kern w:val="32"/>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color w:val="000000"/>
                <w:kern w:val="32"/>
                <w:sz w:val="28"/>
                <w:szCs w:val="28"/>
              </w:rPr>
            </w:pPr>
            <w:r>
              <w:rPr>
                <w:rFonts w:hint="eastAsia" w:ascii="黑体" w:hAnsi="宋体" w:eastAsia="黑体" w:cs="Times New Roman"/>
                <w:bCs/>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（应明确说明是否同意推荐、是否同意落实保障措施。）</w:t>
            </w: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right="480" w:firstLine="6120" w:firstLineChars="255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楷体_GB2312" w:hAnsi="Times New Roman" w:eastAsia="楷体_GB2312" w:cs="Times New Roman"/>
                <w:bCs/>
                <w:color w:val="000000"/>
                <w:kern w:val="32"/>
                <w:sz w:val="24"/>
                <w:szCs w:val="20"/>
              </w:rPr>
            </w:pPr>
            <w:r>
              <w:rPr>
                <w:rFonts w:hint="eastAsia" w:ascii="楷体_GB2312" w:hAnsi="Times New Roman" w:eastAsia="楷体_GB2312" w:cs="Times New Roman"/>
                <w:bCs/>
                <w:color w:val="000000"/>
                <w:kern w:val="32"/>
                <w:sz w:val="24"/>
                <w:szCs w:val="20"/>
              </w:rPr>
              <w:t>（</w:t>
            </w:r>
            <w:r>
              <w:rPr>
                <w:rFonts w:hint="eastAsia" w:ascii="仿宋_GB2312" w:hAnsi="Times New Roman" w:eastAsia="仿宋_GB2312" w:cs="Times New Roman"/>
                <w:bCs/>
                <w:kern w:val="32"/>
                <w:sz w:val="24"/>
                <w:szCs w:val="20"/>
              </w:rPr>
              <w:t>应明确说明是否同意推荐、是否同意落实保障措施。）</w:t>
            </w: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firstLine="6120" w:firstLineChars="2550"/>
              <w:rPr>
                <w:rFonts w:ascii="Times New Roman" w:hAnsi="Times New Roman" w:eastAsia="仿宋_GB2312" w:cs="Times New Roman"/>
                <w:b/>
                <w:kern w:val="32"/>
                <w:sz w:val="32"/>
                <w:szCs w:val="32"/>
              </w:rPr>
            </w:pPr>
            <w:r>
              <w:rPr>
                <w:rFonts w:hint="eastAsia" w:ascii="仿宋_GB2312" w:hAnsi="Times New Roman" w:eastAsia="仿宋_GB2312" w:cs="Times New Roman"/>
                <w:bCs/>
                <w:kern w:val="32"/>
                <w:sz w:val="24"/>
                <w:szCs w:val="20"/>
              </w:rPr>
              <w:t>年  月  日</w:t>
            </w:r>
          </w:p>
        </w:tc>
      </w:tr>
    </w:tbl>
    <w:p>
      <w:pPr>
        <w:rPr>
          <w:rFonts w:ascii="Times New Roman" w:hAnsi="Times New Roman" w:eastAsia="黑体"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ascii="Times New Roman" w:hAnsi="Times New Roman" w:eastAsia="黑体" w:cs="Times New Roman"/>
          <w:sz w:val="32"/>
          <w:szCs w:val="32"/>
        </w:rPr>
      </w:pPr>
      <w:r>
        <w:rPr>
          <w:rFonts w:ascii="Times New Roman" w:hAnsi="Times New Roman" w:eastAsia="黑体" w:cs="Times New Roman"/>
          <w:sz w:val="32"/>
          <w:szCs w:val="32"/>
        </w:rPr>
        <w:t>附2</w:t>
      </w:r>
    </w:p>
    <w:p>
      <w:pPr>
        <w:spacing w:line="600" w:lineRule="exact"/>
        <w:rPr>
          <w:rFonts w:ascii="方正小标宋简体" w:hAnsi="黑体" w:eastAsia="方正小标宋简体"/>
          <w:spacing w:val="-20"/>
          <w:sz w:val="36"/>
          <w:szCs w:val="36"/>
        </w:rPr>
      </w:pP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“高校原创文化精品推广行动计划”推广</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作品管理办法（试行）</w:t>
      </w:r>
    </w:p>
    <w:p>
      <w:pPr>
        <w:widowControl/>
        <w:spacing w:line="600" w:lineRule="exact"/>
        <w:rPr>
          <w:rFonts w:ascii="楷体_GB2312" w:hAnsi="黑体" w:eastAsia="楷体_GB2312"/>
          <w:b/>
          <w:spacing w:val="-18"/>
          <w:sz w:val="30"/>
          <w:szCs w:val="30"/>
        </w:rPr>
      </w:pPr>
    </w:p>
    <w:p>
      <w:pPr>
        <w:widowControl/>
        <w:spacing w:line="600" w:lineRule="exact"/>
        <w:jc w:val="center"/>
        <w:rPr>
          <w:rFonts w:ascii="黑体" w:hAnsi="黑体" w:eastAsia="黑体" w:cs="宋体"/>
          <w:kern w:val="0"/>
          <w:sz w:val="32"/>
          <w:szCs w:val="32"/>
        </w:rPr>
      </w:pPr>
      <w:r>
        <w:rPr>
          <w:rFonts w:ascii="黑体" w:hAnsi="黑体" w:eastAsia="黑体" w:cs="宋体"/>
          <w:bCs/>
          <w:kern w:val="0"/>
          <w:sz w:val="32"/>
          <w:szCs w:val="32"/>
        </w:rPr>
        <w:t xml:space="preserve">第一章 </w:t>
      </w:r>
      <w:r>
        <w:rPr>
          <w:rFonts w:hint="eastAsia" w:ascii="黑体" w:hAnsi="黑体" w:eastAsia="黑体" w:cs="宋体"/>
          <w:bCs/>
          <w:kern w:val="0"/>
          <w:sz w:val="32"/>
          <w:szCs w:val="32"/>
        </w:rPr>
        <w:t xml:space="preserve"> </w:t>
      </w:r>
      <w:r>
        <w:rPr>
          <w:rFonts w:ascii="黑体" w:hAnsi="黑体" w:eastAsia="黑体" w:cs="宋体"/>
          <w:bCs/>
          <w:kern w:val="0"/>
          <w:sz w:val="32"/>
          <w:szCs w:val="32"/>
        </w:rPr>
        <w:t>总</w:t>
      </w:r>
      <w:r>
        <w:rPr>
          <w:rFonts w:hint="eastAsia" w:ascii="黑体" w:hAnsi="黑体" w:eastAsia="黑体" w:cs="宋体"/>
          <w:bCs/>
          <w:kern w:val="0"/>
          <w:sz w:val="32"/>
          <w:szCs w:val="32"/>
        </w:rPr>
        <w:t xml:space="preserve">  </w:t>
      </w:r>
      <w:r>
        <w:rPr>
          <w:rFonts w:ascii="黑体" w:hAnsi="黑体" w:eastAsia="黑体" w:cs="宋体"/>
          <w:bCs/>
          <w:kern w:val="0"/>
          <w:sz w:val="32"/>
          <w:szCs w:val="32"/>
        </w:rPr>
        <w:t>则</w:t>
      </w:r>
    </w:p>
    <w:p>
      <w:pPr>
        <w:adjustRightInd w:val="0"/>
        <w:snapToGrid w:val="0"/>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为深入学习贯彻习近平新时代中国特色社会主义思想和党的十九大精神，</w:t>
      </w:r>
      <w:bookmarkStart w:id="2" w:name="_Hlk513662962"/>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贯彻落实</w:t>
      </w:r>
      <w:r>
        <w:rPr>
          <w:rFonts w:hint="eastAsia" w:ascii="Times New Roman" w:hAnsi="Times New Roman" w:eastAsia="仿宋_GB2312" w:cs="Times New Roman"/>
          <w:sz w:val="32"/>
          <w:szCs w:val="32"/>
        </w:rPr>
        <w:t>全国教育大会和</w:t>
      </w:r>
      <w:r>
        <w:rPr>
          <w:rFonts w:ascii="Times New Roman" w:hAnsi="Times New Roman" w:eastAsia="仿宋_GB2312" w:cs="Times New Roman"/>
          <w:sz w:val="32"/>
          <w:szCs w:val="32"/>
        </w:rPr>
        <w:t>全国高校</w:t>
      </w:r>
      <w:r>
        <w:rPr>
          <w:rFonts w:hint="eastAsia" w:ascii="Times New Roman" w:hAnsi="Times New Roman" w:eastAsia="仿宋_GB2312" w:cs="Times New Roman"/>
          <w:sz w:val="32"/>
          <w:szCs w:val="32"/>
        </w:rPr>
        <w:t>思想政治工作会议</w:t>
      </w:r>
      <w:r>
        <w:rPr>
          <w:rFonts w:ascii="Times New Roman" w:hAnsi="Times New Roman" w:eastAsia="仿宋_GB2312" w:cs="Times New Roman"/>
          <w:sz w:val="32"/>
          <w:szCs w:val="32"/>
        </w:rPr>
        <w:t>精</w:t>
      </w:r>
      <w:r>
        <w:rPr>
          <w:rFonts w:hint="eastAsia" w:ascii="仿宋_GB2312" w:hAnsi="Times New Roman" w:eastAsia="仿宋_GB2312" w:cs="Times New Roman"/>
          <w:sz w:val="32"/>
          <w:szCs w:val="32"/>
        </w:rPr>
        <w:t>神,</w:t>
      </w:r>
      <w:r>
        <w:rPr>
          <w:rFonts w:hint="eastAsia" w:ascii="仿宋_GB2312" w:hAnsi="宋体" w:eastAsia="仿宋_GB2312" w:cs="宋体"/>
          <w:kern w:val="0"/>
          <w:sz w:val="32"/>
          <w:szCs w:val="32"/>
        </w:rPr>
        <w:t>切实推动高校思想政治工作质量提升工程</w:t>
      </w:r>
      <w:bookmarkEnd w:id="2"/>
      <w:r>
        <w:rPr>
          <w:rFonts w:hint="eastAsia" w:ascii="仿宋_GB2312" w:hAnsi="宋体" w:eastAsia="仿宋_GB2312" w:cs="宋体"/>
          <w:kern w:val="0"/>
          <w:sz w:val="32"/>
          <w:szCs w:val="32"/>
        </w:rPr>
        <w:t>有效实施，实现“高校原创文化精品推广行动计划”有序推进，加强和规范推广作品管理，制定本办法。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pPr>
        <w:widowControl/>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作品类别与推荐</w:t>
      </w:r>
    </w:p>
    <w:p>
      <w:pPr>
        <w:spacing w:line="600" w:lineRule="exact"/>
        <w:jc w:val="left"/>
        <w:rPr>
          <w:rFonts w:ascii="仿宋_GB2312" w:hAnsi="宋体" w:eastAsia="仿宋_GB2312" w:cs="宋体"/>
          <w:kern w:val="0"/>
          <w:sz w:val="32"/>
          <w:szCs w:val="32"/>
        </w:rPr>
      </w:pPr>
      <w:r>
        <w:rPr>
          <w:rFonts w:hint="eastAsia" w:ascii="黑体" w:hAnsi="黑体" w:eastAsia="黑体" w:cs="宋体"/>
          <w:bCs/>
          <w:kern w:val="0"/>
          <w:sz w:val="32"/>
          <w:szCs w:val="32"/>
        </w:rPr>
        <w:t xml:space="preserve">    </w:t>
      </w:r>
      <w:r>
        <w:rPr>
          <w:rFonts w:hint="eastAsia" w:ascii="仿宋_GB2312" w:hAnsi="宋体" w:eastAsia="仿宋_GB2312" w:cs="宋体"/>
          <w:b/>
          <w:bCs/>
          <w:kern w:val="0"/>
          <w:sz w:val="32"/>
          <w:szCs w:val="32"/>
        </w:rPr>
        <w:t xml:space="preserve">第三条  </w:t>
      </w:r>
      <w:r>
        <w:rPr>
          <w:rFonts w:hint="eastAsia" w:ascii="仿宋_GB2312" w:hAnsi="宋体" w:eastAsia="仿宋_GB2312" w:cs="宋体"/>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校园文化繁荣发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第四条  </w:t>
      </w:r>
      <w:r>
        <w:rPr>
          <w:rFonts w:hint="eastAsia" w:ascii="仿宋_GB2312" w:hAnsi="宋体" w:eastAsia="仿宋_GB2312" w:cs="宋体"/>
          <w:kern w:val="0"/>
          <w:sz w:val="32"/>
          <w:szCs w:val="32"/>
        </w:rPr>
        <w:t>“高校原创文化精品推广行动计划”的推荐遴选工作由教育部思想政治工作司组织实施，每年组织一次，具体时间以通知为准。</w:t>
      </w:r>
    </w:p>
    <w:p>
      <w:pPr>
        <w:widowControl/>
        <w:spacing w:line="600" w:lineRule="exact"/>
        <w:ind w:firstLine="648"/>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xml:space="preserve">  推荐作品应符合以下条件。</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楷体_GB2312" w:cs="Times New Roman"/>
          <w:kern w:val="0"/>
          <w:sz w:val="32"/>
          <w:szCs w:val="32"/>
        </w:rPr>
        <w:t>1.</w:t>
      </w:r>
      <w:r>
        <w:rPr>
          <w:rFonts w:hint="eastAsia" w:ascii="仿宋_GB2312" w:hAnsi="宋体" w:eastAsia="仿宋_GB2312" w:cs="宋体"/>
          <w:kern w:val="0"/>
          <w:sz w:val="32"/>
          <w:szCs w:val="32"/>
        </w:rPr>
        <w:t xml:space="preserve"> 原创性。推荐作品应为高校师生自主创作生产的、具有一定工作基础的、较为成熟的校园文化作品。 </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思想性。推荐作品应聚焦时代主题，坚守中华文化立场，传播社会主义核心价值观，讴歌党、讴歌祖国、讴歌人民、讴歌英雄，弘扬主旋律，传递正能量。</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3.</w:t>
      </w:r>
      <w:r>
        <w:rPr>
          <w:rFonts w:hint="eastAsia" w:ascii="仿宋_GB2312" w:hAnsi="宋体" w:eastAsia="仿宋_GB2312" w:cs="宋体"/>
          <w:kern w:val="0"/>
          <w:sz w:val="32"/>
          <w:szCs w:val="32"/>
        </w:rPr>
        <w:t xml:space="preserve"> 导向性。推荐作品应坚持以立德树人为核心的育人导向，切实推动以文化人、以文育人，</w:t>
      </w:r>
      <w:r>
        <w:rPr>
          <w:rFonts w:ascii="仿宋_GB2312" w:hAnsi="宋体" w:eastAsia="仿宋_GB2312" w:cs="宋体"/>
          <w:kern w:val="0"/>
          <w:sz w:val="32"/>
          <w:szCs w:val="32"/>
        </w:rPr>
        <w:t>遵循教育规律和师生心理特点，充分发挥师生的主体作用，形成</w:t>
      </w:r>
      <w:r>
        <w:rPr>
          <w:rFonts w:hint="eastAsia" w:ascii="仿宋_GB2312" w:hAnsi="宋体" w:eastAsia="仿宋_GB2312" w:cs="宋体"/>
          <w:kern w:val="0"/>
          <w:sz w:val="32"/>
          <w:szCs w:val="32"/>
        </w:rPr>
        <w:t>全员</w:t>
      </w:r>
      <w:r>
        <w:rPr>
          <w:rFonts w:ascii="仿宋_GB2312" w:hAnsi="宋体" w:eastAsia="仿宋_GB2312" w:cs="宋体"/>
          <w:kern w:val="0"/>
          <w:sz w:val="32"/>
          <w:szCs w:val="32"/>
        </w:rPr>
        <w:t>全过程全方位育人实效</w:t>
      </w:r>
      <w:r>
        <w:rPr>
          <w:rFonts w:hint="eastAsia" w:ascii="仿宋_GB2312" w:hAnsi="宋体" w:eastAsia="仿宋_GB2312" w:cs="宋体"/>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4.</w:t>
      </w:r>
      <w:r>
        <w:rPr>
          <w:rFonts w:hint="eastAsia" w:ascii="仿宋_GB2312" w:hAnsi="宋体" w:eastAsia="仿宋_GB2312" w:cs="宋体"/>
          <w:kern w:val="0"/>
          <w:sz w:val="32"/>
          <w:szCs w:val="32"/>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5.</w:t>
      </w:r>
      <w:r>
        <w:rPr>
          <w:rFonts w:hint="eastAsia" w:ascii="仿宋_GB2312" w:hAnsi="宋体" w:eastAsia="仿宋_GB2312" w:cs="宋体"/>
          <w:kern w:val="0"/>
          <w:sz w:val="32"/>
          <w:szCs w:val="32"/>
        </w:rPr>
        <w:t xml:space="preserve"> 创新性。坚持观念和手段相结合、内容和形式相融合的深度创新，提倡体裁、题材、形式、手段充分发展，推动理念、内容、风格、流派切磋互鉴。</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6.</w:t>
      </w:r>
      <w:r>
        <w:rPr>
          <w:rFonts w:hint="eastAsia" w:ascii="仿宋_GB2312" w:hAnsi="宋体" w:eastAsia="仿宋_GB2312" w:cs="宋体"/>
          <w:kern w:val="0"/>
          <w:sz w:val="32"/>
          <w:szCs w:val="32"/>
        </w:rPr>
        <w:t xml:space="preserve"> 推广性。推荐作品具有较强的辐射力和较高的推广价值，能够叫得响、传得开、留得下，形成较好品牌形象和</w:t>
      </w:r>
      <w:r>
        <w:rPr>
          <w:rFonts w:ascii="仿宋_GB2312" w:hAnsi="宋体" w:eastAsia="仿宋_GB2312" w:cs="宋体"/>
          <w:kern w:val="0"/>
          <w:sz w:val="32"/>
          <w:szCs w:val="32"/>
        </w:rPr>
        <w:t>成熟的文化育人模式</w:t>
      </w:r>
      <w:r>
        <w:rPr>
          <w:rFonts w:hint="eastAsia" w:ascii="仿宋_GB2312" w:hAnsi="宋体" w:eastAsia="仿宋_GB2312" w:cs="宋体"/>
          <w:kern w:val="0"/>
          <w:sz w:val="32"/>
          <w:szCs w:val="32"/>
        </w:rPr>
        <w:t>，能够引领社会风尚，推动文化繁荣发展。</w:t>
      </w:r>
    </w:p>
    <w:p>
      <w:pPr>
        <w:widowControl/>
        <w:spacing w:line="600" w:lineRule="exact"/>
        <w:ind w:firstLine="648"/>
        <w:jc w:val="left"/>
        <w:rPr>
          <w:rFonts w:ascii="Times New Roman" w:hAnsi="Times New Roman" w:eastAsia="仿宋_GB2312"/>
          <w:kern w:val="0"/>
          <w:sz w:val="32"/>
          <w:szCs w:val="32"/>
        </w:rPr>
      </w:pPr>
      <w:r>
        <w:rPr>
          <w:rFonts w:hint="eastAsia" w:ascii="仿宋_GB2312" w:hAnsi="宋体" w:eastAsia="仿宋_GB2312" w:cs="宋体"/>
          <w:b/>
          <w:kern w:val="0"/>
          <w:sz w:val="32"/>
          <w:szCs w:val="32"/>
        </w:rPr>
        <w:t>第六条</w:t>
      </w:r>
      <w:r>
        <w:rPr>
          <w:rFonts w:hint="eastAsia" w:ascii="仿宋_GB2312" w:hAnsi="宋体" w:eastAsia="仿宋_GB2312" w:cs="宋体"/>
          <w:kern w:val="0"/>
          <w:sz w:val="32"/>
          <w:szCs w:val="32"/>
        </w:rPr>
        <w:t xml:space="preserve">  各高等学校采取自愿原则，结合工作实际进行作品推荐</w:t>
      </w:r>
      <w:r>
        <w:rPr>
          <w:rFonts w:ascii="Times New Roman" w:hAnsi="Times New Roman" w:eastAsia="仿宋_GB2312"/>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hint="eastAsia" w:ascii="Times New Roman" w:hAnsi="Times New Roman" w:eastAsia="仿宋_GB2312"/>
          <w:kern w:val="0"/>
          <w:sz w:val="32"/>
          <w:szCs w:val="32"/>
        </w:rPr>
        <w:t>1. 作品应以工作团队形式推荐，负责人必须是高等学校在职在岗教职员工，具有良好的思想政治素质、较高的艺术素养和较强的工作能力，能独立开展或组织开展作品推广相关工作。</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推荐高校需填写作品推荐书，提交作品</w:t>
      </w:r>
      <w:r>
        <w:rPr>
          <w:rFonts w:ascii="Times New Roman" w:hAnsi="Times New Roman" w:eastAsia="仿宋_GB2312"/>
          <w:kern w:val="0"/>
          <w:sz w:val="32"/>
          <w:szCs w:val="32"/>
        </w:rPr>
        <w:t>文字说明材料，包括</w:t>
      </w:r>
      <w:r>
        <w:rPr>
          <w:rFonts w:hint="eastAsia" w:ascii="仿宋_GB2312" w:hAnsi="宋体" w:eastAsia="仿宋_GB2312" w:cs="宋体"/>
          <w:kern w:val="0"/>
          <w:sz w:val="32"/>
          <w:szCs w:val="32"/>
        </w:rPr>
        <w:t>明确工作团队、前期基础、推广计划、实施步骤、条件保障等内容，同时根据实际需要，提供作品的音视频、剧本（文案）、总/分谱、整体构思、导演（编导）阐述等相关资料。</w:t>
      </w:r>
    </w:p>
    <w:p>
      <w:pPr>
        <w:adjustRightInd w:val="0"/>
        <w:snapToGrid w:val="0"/>
        <w:spacing w:line="600" w:lineRule="exact"/>
        <w:ind w:firstLine="640" w:firstLineChars="200"/>
        <w:rPr>
          <w:rFonts w:eastAsia="仿宋_GB2312"/>
          <w:color w:val="000000"/>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w:t>
      </w:r>
      <w:r>
        <w:rPr>
          <w:rFonts w:hint="eastAsia" w:hAnsi="仿宋_GB2312" w:eastAsia="仿宋_GB2312"/>
          <w:sz w:val="32"/>
          <w:szCs w:val="32"/>
        </w:rPr>
        <w:t>各高校党委推荐作品创作者或创作团队向</w:t>
      </w:r>
      <w:r>
        <w:rPr>
          <w:rFonts w:hint="eastAsia" w:ascii="仿宋_GB2312" w:hAnsi="宋体" w:eastAsia="仿宋_GB2312" w:cs="宋体"/>
          <w:kern w:val="0"/>
          <w:sz w:val="32"/>
          <w:szCs w:val="32"/>
        </w:rPr>
        <w:t>所在</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w:t>
      </w:r>
      <w:r>
        <w:rPr>
          <w:rFonts w:hint="eastAsia" w:ascii="Times New Roman" w:hAnsi="Times New Roman" w:eastAsia="仿宋_GB2312" w:cs="Times New Roman"/>
          <w:sz w:val="32"/>
          <w:szCs w:val="32"/>
        </w:rPr>
        <w:t>进行申报，</w:t>
      </w:r>
      <w:r>
        <w:rPr>
          <w:rFonts w:hint="eastAsia" w:hAnsi="仿宋_GB2312" w:eastAsia="仿宋_GB2312"/>
          <w:sz w:val="32"/>
          <w:szCs w:val="32"/>
        </w:rPr>
        <w:t>各</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教育工作部门负责</w:t>
      </w:r>
      <w:r>
        <w:rPr>
          <w:rFonts w:hint="eastAsia" w:ascii="Times New Roman" w:hAnsi="Times New Roman" w:eastAsia="仿宋_GB2312" w:cs="Times New Roman"/>
          <w:sz w:val="32"/>
          <w:szCs w:val="32"/>
        </w:rPr>
        <w:t>本地区高校申报作品的遴选和推荐</w:t>
      </w:r>
      <w:r>
        <w:rPr>
          <w:rFonts w:ascii="仿宋_GB2312" w:hAnsi="宋体" w:eastAsia="仿宋_GB2312" w:cs="宋体"/>
          <w:kern w:val="0"/>
          <w:sz w:val="32"/>
          <w:szCs w:val="32"/>
        </w:rPr>
        <w:t>。</w:t>
      </w:r>
      <w:r>
        <w:rPr>
          <w:rFonts w:hint="eastAsia" w:ascii="仿宋_GB2312" w:hAnsi="宋体" w:eastAsia="仿宋_GB2312" w:cs="宋体"/>
          <w:kern w:val="0"/>
          <w:sz w:val="32"/>
          <w:szCs w:val="32"/>
        </w:rPr>
        <w:t>原则上每校每年限推荐</w:t>
      </w:r>
      <w:r>
        <w:rPr>
          <w:rFonts w:ascii="Times New Roman" w:hAnsi="Times New Roman" w:eastAsia="仿宋_GB2312" w:cs="Times New Roman"/>
          <w:kern w:val="0"/>
          <w:sz w:val="32"/>
          <w:szCs w:val="32"/>
        </w:rPr>
        <w:t>1</w:t>
      </w:r>
      <w:r>
        <w:rPr>
          <w:rFonts w:hint="eastAsia" w:ascii="仿宋_GB2312" w:hAnsi="宋体" w:eastAsia="仿宋_GB2312" w:cs="宋体"/>
          <w:kern w:val="0"/>
          <w:sz w:val="32"/>
          <w:szCs w:val="32"/>
        </w:rPr>
        <w:t>项。</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第三章   作品遴选与支持</w:t>
      </w:r>
    </w:p>
    <w:p>
      <w:pPr>
        <w:spacing w:line="600" w:lineRule="exact"/>
        <w:ind w:firstLine="643" w:firstLineChars="200"/>
        <w:jc w:val="left"/>
        <w:rPr>
          <w:rFonts w:ascii="仿宋_GB2312" w:hAnsi="宋体" w:eastAsia="仿宋_GB2312" w:cs="宋体"/>
          <w:kern w:val="0"/>
          <w:sz w:val="32"/>
          <w:szCs w:val="32"/>
        </w:rPr>
      </w:pPr>
      <w:r>
        <w:rPr>
          <w:rFonts w:hint="eastAsia" w:ascii="仿宋_GB2312" w:eastAsia="仿宋_GB2312"/>
          <w:b/>
          <w:sz w:val="32"/>
          <w:szCs w:val="32"/>
        </w:rPr>
        <w:t>第七条</w:t>
      </w:r>
      <w:r>
        <w:rPr>
          <w:rFonts w:hint="eastAsia" w:ascii="仿宋_GB2312" w:eastAsia="仿宋_GB2312"/>
          <w:sz w:val="32"/>
          <w:szCs w:val="32"/>
        </w:rPr>
        <w:t xml:space="preserve">  按照“公开公正、平等竞争、质量优先、彰显特色”原则，</w:t>
      </w:r>
      <w:r>
        <w:rPr>
          <w:rFonts w:hint="eastAsia" w:ascii="仿宋_GB2312" w:hAnsi="宋体" w:eastAsia="仿宋_GB2312" w:cs="宋体"/>
          <w:kern w:val="0"/>
          <w:sz w:val="32"/>
          <w:szCs w:val="32"/>
        </w:rPr>
        <w:t>组织专家对推荐材料进行资格审查和</w:t>
      </w:r>
      <w:r>
        <w:rPr>
          <w:rFonts w:hint="eastAsia" w:hAnsi="仿宋_GB2312" w:eastAsia="仿宋_GB2312"/>
          <w:spacing w:val="4"/>
          <w:sz w:val="32"/>
          <w:szCs w:val="32"/>
        </w:rPr>
        <w:t>遴选工作</w:t>
      </w:r>
      <w:r>
        <w:rPr>
          <w:rFonts w:hint="eastAsia" w:ascii="仿宋_GB2312" w:hAnsi="宋体" w:eastAsia="仿宋_GB2312" w:cs="宋体"/>
          <w:kern w:val="0"/>
          <w:sz w:val="32"/>
          <w:szCs w:val="32"/>
        </w:rPr>
        <w:t>。</w:t>
      </w:r>
    </w:p>
    <w:p>
      <w:pPr>
        <w:spacing w:line="600" w:lineRule="exact"/>
        <w:ind w:firstLine="640"/>
        <w:jc w:val="left"/>
        <w:rPr>
          <w:rFonts w:ascii="仿宋_GB2312" w:eastAsia="仿宋_GB2312"/>
          <w:sz w:val="32"/>
          <w:szCs w:val="32"/>
        </w:rPr>
      </w:pPr>
      <w:r>
        <w:rPr>
          <w:rFonts w:ascii="Times New Roman" w:hAnsi="Times New Roman" w:eastAsia="仿宋_GB2312" w:cs="Times New Roman"/>
          <w:kern w:val="0"/>
          <w:sz w:val="32"/>
          <w:szCs w:val="32"/>
        </w:rPr>
        <w:t>1.</w:t>
      </w:r>
      <w:r>
        <w:rPr>
          <w:rFonts w:hint="eastAsia" w:ascii="仿宋_GB2312" w:eastAsia="仿宋_GB2312"/>
          <w:sz w:val="32"/>
          <w:szCs w:val="32"/>
        </w:rPr>
        <w:t xml:space="preserve"> 坚持政治标准和艺术标准相统一，做到高标准、严要求、少而精，宁缺毋滥。</w:t>
      </w:r>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cs="Times New Roman"/>
          <w:kern w:val="0"/>
          <w:sz w:val="32"/>
          <w:szCs w:val="32"/>
        </w:rPr>
        <w:t>2</w:t>
      </w:r>
      <w:r>
        <w:rPr>
          <w:rFonts w:hint="eastAsia" w:ascii="Times New Roman" w:hAnsi="Times New Roman" w:cs="Times New Roman"/>
          <w:kern w:val="0"/>
          <w:sz w:val="32"/>
          <w:szCs w:val="32"/>
        </w:rPr>
        <w:t>.</w:t>
      </w:r>
      <w:r>
        <w:rPr>
          <w:rFonts w:hint="eastAsia" w:ascii="仿宋_GB2312" w:eastAsia="仿宋_GB2312"/>
          <w:sz w:val="32"/>
          <w:szCs w:val="32"/>
        </w:rPr>
        <w:t xml:space="preserve"> 实行第三方评价，</w:t>
      </w:r>
      <w:r>
        <w:rPr>
          <w:rFonts w:ascii="Times New Roman" w:hAnsi="Times New Roman" w:eastAsia="仿宋_GB2312"/>
          <w:kern w:val="0"/>
          <w:sz w:val="32"/>
          <w:szCs w:val="32"/>
        </w:rPr>
        <w:t>建立</w:t>
      </w:r>
      <w:r>
        <w:rPr>
          <w:rFonts w:hint="eastAsia" w:ascii="Times New Roman" w:hAnsi="Times New Roman" w:eastAsia="仿宋_GB2312"/>
          <w:kern w:val="0"/>
          <w:sz w:val="32"/>
          <w:szCs w:val="32"/>
        </w:rPr>
        <w:t>并不断更新</w:t>
      </w:r>
      <w:r>
        <w:rPr>
          <w:rFonts w:ascii="Times New Roman" w:hAnsi="Times New Roman" w:eastAsia="仿宋_GB2312"/>
          <w:kern w:val="0"/>
          <w:sz w:val="32"/>
          <w:szCs w:val="32"/>
        </w:rPr>
        <w:t>专家库</w:t>
      </w:r>
      <w:r>
        <w:rPr>
          <w:rFonts w:hint="eastAsia" w:ascii="Times New Roman" w:hAnsi="Times New Roman" w:eastAsia="仿宋_GB2312"/>
          <w:kern w:val="0"/>
          <w:sz w:val="32"/>
          <w:szCs w:val="32"/>
        </w:rPr>
        <w:t>，从专家库中随机抽取相关专家进行集中遴选</w:t>
      </w:r>
      <w:r>
        <w:rPr>
          <w:rFonts w:ascii="Times New Roman" w:hAnsi="Times New Roman" w:eastAsia="仿宋_GB2312"/>
          <w:kern w:val="0"/>
          <w:sz w:val="32"/>
          <w:szCs w:val="32"/>
        </w:rPr>
        <w:t>，择优</w:t>
      </w:r>
      <w:r>
        <w:rPr>
          <w:rFonts w:hint="eastAsia" w:ascii="Times New Roman" w:hAnsi="Times New Roman" w:eastAsia="仿宋_GB2312"/>
          <w:kern w:val="0"/>
          <w:sz w:val="32"/>
          <w:szCs w:val="32"/>
        </w:rPr>
        <w:t>选出拟推广作品。</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hint="eastAsia" w:ascii="仿宋_GB2312" w:hAnsi="宋体" w:eastAsia="仿宋_GB2312" w:cs="宋体"/>
          <w:kern w:val="0"/>
          <w:sz w:val="32"/>
          <w:szCs w:val="32"/>
        </w:rPr>
        <w:t>对拟推广作品名单进行公示后，正式下达通知。</w:t>
      </w:r>
    </w:p>
    <w:p>
      <w:pPr>
        <w:adjustRightInd w:val="0"/>
        <w:snapToGrid w:val="0"/>
        <w:spacing w:line="600" w:lineRule="exact"/>
        <w:ind w:firstLine="643" w:firstLineChars="200"/>
        <w:rPr>
          <w:rFonts w:ascii="Times New Roman" w:hAnsi="Times New Roman" w:eastAsia="仿宋_GB2312"/>
          <w:kern w:val="0"/>
          <w:sz w:val="32"/>
          <w:szCs w:val="32"/>
        </w:rPr>
      </w:pPr>
      <w:r>
        <w:rPr>
          <w:rFonts w:hint="eastAsia" w:ascii="仿宋_GB2312" w:hAnsi="宋体" w:eastAsia="仿宋_GB2312" w:cs="宋体"/>
          <w:b/>
          <w:bCs/>
          <w:kern w:val="0"/>
          <w:sz w:val="32"/>
          <w:szCs w:val="32"/>
        </w:rPr>
        <w:t xml:space="preserve">第八条  </w:t>
      </w:r>
      <w:r>
        <w:rPr>
          <w:rFonts w:hint="eastAsia" w:ascii="仿宋_GB2312" w:hAnsi="宋体" w:eastAsia="仿宋_GB2312" w:cs="宋体"/>
          <w:kern w:val="0"/>
          <w:sz w:val="32"/>
          <w:szCs w:val="32"/>
        </w:rPr>
        <w:t>每年遴选</w:t>
      </w:r>
      <w:r>
        <w:rPr>
          <w:rFonts w:hint="eastAsia" w:ascii="Times New Roman" w:hAnsi="Times New Roman" w:eastAsia="仿宋_GB2312" w:cs="Times New Roman"/>
          <w:kern w:val="0"/>
          <w:sz w:val="32"/>
          <w:szCs w:val="32"/>
        </w:rPr>
        <w:t>若干</w:t>
      </w:r>
      <w:r>
        <w:rPr>
          <w:rFonts w:hint="eastAsia" w:ascii="仿宋_GB2312" w:hAnsi="宋体" w:eastAsia="仿宋_GB2312" w:cs="宋体"/>
          <w:kern w:val="0"/>
          <w:sz w:val="32"/>
          <w:szCs w:val="32"/>
        </w:rPr>
        <w:t>“高校原创文化精品推广行动计划”推广作品，每项作品给予</w:t>
      </w:r>
      <w:r>
        <w:rPr>
          <w:rFonts w:hint="eastAsia" w:ascii="Times New Roman" w:hAnsi="Times New Roman" w:eastAsia="仿宋_GB2312" w:cs="Times New Roman"/>
          <w:kern w:val="0"/>
          <w:sz w:val="32"/>
          <w:szCs w:val="32"/>
        </w:rPr>
        <w:t>一定的</w:t>
      </w:r>
      <w:r>
        <w:rPr>
          <w:rFonts w:hint="eastAsia" w:ascii="仿宋_GB2312" w:hAnsi="宋体" w:eastAsia="仿宋_GB2312" w:cs="宋体"/>
          <w:kern w:val="0"/>
          <w:sz w:val="32"/>
          <w:szCs w:val="32"/>
        </w:rPr>
        <w:t>推广经费支持，</w:t>
      </w:r>
      <w:r>
        <w:rPr>
          <w:rFonts w:ascii="仿宋_GB2312" w:hAnsi="宋体" w:eastAsia="仿宋_GB2312" w:cs="宋体"/>
          <w:kern w:val="0"/>
          <w:sz w:val="32"/>
          <w:szCs w:val="32"/>
        </w:rPr>
        <w:t>一次性拨</w:t>
      </w:r>
      <w:r>
        <w:rPr>
          <w:rFonts w:hint="eastAsia" w:ascii="仿宋_GB2312" w:hAnsi="宋体" w:eastAsia="仿宋_GB2312" w:cs="宋体"/>
          <w:kern w:val="0"/>
          <w:sz w:val="32"/>
          <w:szCs w:val="32"/>
        </w:rPr>
        <w:t>付。作品所在省（区、市）和高校可结合实际，给予一定的政策支持和经费配套。</w:t>
      </w:r>
    </w:p>
    <w:p>
      <w:pPr>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cs="Times New Roman"/>
          <w:bCs/>
          <w:kern w:val="0"/>
          <w:sz w:val="32"/>
          <w:szCs w:val="32"/>
        </w:rPr>
        <w:t>1</w:t>
      </w:r>
      <w:r>
        <w:rPr>
          <w:rFonts w:ascii="Times New Roman" w:hAnsi="Times New Roman" w:eastAsia="仿宋_GB2312" w:cs="Times New Roman"/>
          <w:b/>
          <w:bCs/>
          <w:kern w:val="0"/>
          <w:sz w:val="32"/>
          <w:szCs w:val="32"/>
        </w:rPr>
        <w:t xml:space="preserve">. </w:t>
      </w:r>
      <w:r>
        <w:rPr>
          <w:rFonts w:hint="eastAsia" w:ascii="Times New Roman" w:hAnsi="Times New Roman" w:eastAsia="仿宋_GB2312"/>
          <w:kern w:val="0"/>
          <w:sz w:val="32"/>
          <w:szCs w:val="32"/>
        </w:rPr>
        <w:t>推广</w:t>
      </w:r>
      <w:r>
        <w:rPr>
          <w:rFonts w:hint="eastAsia" w:ascii="仿宋_GB2312" w:hAnsi="宋体" w:eastAsia="仿宋_GB2312" w:cs="宋体"/>
          <w:kern w:val="0"/>
          <w:sz w:val="32"/>
          <w:szCs w:val="32"/>
        </w:rPr>
        <w:t>经费须专款专用，</w:t>
      </w:r>
      <w:r>
        <w:rPr>
          <w:rFonts w:ascii="仿宋_GB2312" w:hAnsi="宋体" w:eastAsia="仿宋_GB2312" w:cs="宋体"/>
          <w:kern w:val="0"/>
          <w:sz w:val="32"/>
          <w:szCs w:val="32"/>
        </w:rPr>
        <w:t>严格按照国家工作经费管理有关规定执行</w:t>
      </w:r>
      <w:r>
        <w:rPr>
          <w:rFonts w:hint="eastAsia" w:ascii="仿宋_GB2312" w:hAnsi="宋体" w:eastAsia="仿宋_GB2312" w:cs="宋体"/>
          <w:kern w:val="0"/>
          <w:sz w:val="32"/>
          <w:szCs w:val="32"/>
        </w:rPr>
        <w:t>，不得用于与作品无关的开支。</w:t>
      </w:r>
    </w:p>
    <w:p>
      <w:pPr>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负责人在</w:t>
      </w:r>
      <w:r>
        <w:rPr>
          <w:rFonts w:ascii="Times New Roman" w:hAnsi="Times New Roman" w:eastAsia="仿宋_GB2312"/>
          <w:kern w:val="0"/>
          <w:sz w:val="32"/>
          <w:szCs w:val="32"/>
        </w:rPr>
        <w:t>学校财务部门的具体指导下支配和</w:t>
      </w:r>
      <w:r>
        <w:rPr>
          <w:rFonts w:ascii="仿宋_GB2312" w:hAnsi="宋体" w:eastAsia="仿宋_GB2312" w:cs="宋体"/>
          <w:kern w:val="0"/>
          <w:sz w:val="32"/>
          <w:szCs w:val="32"/>
        </w:rPr>
        <w:t>使用</w:t>
      </w:r>
      <w:r>
        <w:rPr>
          <w:rFonts w:hint="eastAsia" w:ascii="仿宋_GB2312" w:hAnsi="宋体" w:eastAsia="仿宋_GB2312" w:cs="宋体"/>
          <w:kern w:val="0"/>
          <w:sz w:val="32"/>
          <w:szCs w:val="32"/>
        </w:rPr>
        <w:t>推广</w:t>
      </w:r>
      <w:r>
        <w:rPr>
          <w:rFonts w:ascii="仿宋_GB2312" w:hAnsi="宋体" w:eastAsia="仿宋_GB2312" w:cs="宋体"/>
          <w:kern w:val="0"/>
          <w:sz w:val="32"/>
          <w:szCs w:val="32"/>
        </w:rPr>
        <w:t>经费</w:t>
      </w:r>
      <w:r>
        <w:rPr>
          <w:rFonts w:hint="eastAsia" w:ascii="仿宋_GB2312" w:hAnsi="宋体" w:eastAsia="仿宋_GB2312" w:cs="宋体"/>
          <w:kern w:val="0"/>
          <w:sz w:val="32"/>
          <w:szCs w:val="32"/>
        </w:rPr>
        <w:t>，</w:t>
      </w:r>
      <w:r>
        <w:rPr>
          <w:rFonts w:ascii="仿宋_GB2312" w:hAnsi="宋体" w:eastAsia="仿宋_GB2312" w:cs="宋体"/>
          <w:kern w:val="0"/>
          <w:sz w:val="32"/>
          <w:szCs w:val="32"/>
        </w:rPr>
        <w:t>学校和个人不得以任何理由和方式截</w:t>
      </w:r>
      <w:r>
        <w:rPr>
          <w:rFonts w:ascii="Times New Roman" w:hAnsi="Times New Roman" w:eastAsia="仿宋_GB2312"/>
          <w:kern w:val="0"/>
          <w:sz w:val="32"/>
          <w:szCs w:val="32"/>
        </w:rPr>
        <w:t>留、挤占和挪用。</w:t>
      </w:r>
    </w:p>
    <w:p>
      <w:pPr>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推广经费主要用于：</w:t>
      </w:r>
      <w:r>
        <w:rPr>
          <w:rFonts w:hint="eastAsia" w:ascii="仿宋_GB2312" w:hAnsi="宋体" w:eastAsia="仿宋_GB2312" w:cs="宋体"/>
          <w:kern w:val="0"/>
          <w:sz w:val="32"/>
          <w:szCs w:val="32"/>
        </w:rPr>
        <w:t>作品的深度开发与制作，人员培训与演出，</w:t>
      </w:r>
      <w:r>
        <w:rPr>
          <w:rFonts w:ascii="仿宋_GB2312" w:hAnsi="宋体" w:eastAsia="仿宋_GB2312" w:cs="宋体"/>
          <w:kern w:val="0"/>
          <w:sz w:val="32"/>
          <w:szCs w:val="32"/>
        </w:rPr>
        <w:t>工作交流与</w:t>
      </w:r>
      <w:r>
        <w:rPr>
          <w:rFonts w:hint="eastAsia" w:ascii="仿宋_GB2312" w:hAnsi="宋体" w:eastAsia="仿宋_GB2312" w:cs="宋体"/>
          <w:kern w:val="0"/>
          <w:sz w:val="32"/>
          <w:szCs w:val="32"/>
        </w:rPr>
        <w:t>研讨，宣传展示与转化等。</w:t>
      </w:r>
    </w:p>
    <w:p>
      <w:pPr>
        <w:spacing w:line="600" w:lineRule="exact"/>
        <w:ind w:firstLine="643" w:firstLineChars="200"/>
        <w:rPr>
          <w:rFonts w:eastAsia="仿宋_GB2312"/>
          <w:sz w:val="32"/>
          <w:szCs w:val="32"/>
        </w:rPr>
      </w:pPr>
      <w:r>
        <w:rPr>
          <w:rFonts w:hint="eastAsia" w:ascii="仿宋_GB2312" w:hAnsi="宋体" w:eastAsia="仿宋_GB2312" w:cs="宋体"/>
          <w:b/>
          <w:bCs/>
          <w:kern w:val="0"/>
          <w:sz w:val="32"/>
          <w:szCs w:val="32"/>
        </w:rPr>
        <w:t>第</w:t>
      </w:r>
      <w:r>
        <w:rPr>
          <w:rFonts w:hint="eastAsia" w:ascii="仿宋_GB2312" w:hAnsi="仿宋" w:eastAsia="仿宋_GB2312" w:cs="仿宋_GB2312"/>
          <w:b/>
          <w:spacing w:val="4"/>
          <w:sz w:val="30"/>
          <w:szCs w:val="30"/>
        </w:rPr>
        <w:t>九</w:t>
      </w:r>
      <w:r>
        <w:rPr>
          <w:rFonts w:hint="eastAsia" w:ascii="仿宋_GB2312" w:hAnsi="宋体" w:eastAsia="仿宋_GB2312" w:cs="宋体"/>
          <w:b/>
          <w:bCs/>
          <w:kern w:val="0"/>
          <w:sz w:val="32"/>
          <w:szCs w:val="32"/>
        </w:rPr>
        <w:t xml:space="preserve">条  </w:t>
      </w:r>
      <w:r>
        <w:rPr>
          <w:rFonts w:hint="eastAsia" w:ascii="Times New Roman" w:hAnsi="Times New Roman" w:eastAsia="仿宋_GB2312"/>
          <w:kern w:val="0"/>
          <w:sz w:val="32"/>
          <w:szCs w:val="32"/>
        </w:rPr>
        <w:t>教育部</w:t>
      </w:r>
      <w:r>
        <w:rPr>
          <w:rFonts w:hint="eastAsia" w:ascii="Times New Roman" w:hAnsi="Times New Roman" w:eastAsia="仿宋_GB2312"/>
          <w:sz w:val="32"/>
          <w:szCs w:val="32"/>
        </w:rPr>
        <w:t>针对纳入</w:t>
      </w:r>
      <w:r>
        <w:rPr>
          <w:rFonts w:hint="eastAsia" w:ascii="仿宋_GB2312" w:hAnsi="Times New Roman" w:eastAsia="仿宋_GB2312" w:cs="Times New Roman"/>
          <w:sz w:val="32"/>
          <w:szCs w:val="32"/>
        </w:rPr>
        <w:t>“高校原创文化精品推广行动计划”的校园文化作品</w:t>
      </w:r>
      <w:r>
        <w:rPr>
          <w:rFonts w:ascii="Times New Roman" w:hAnsi="Times New Roman" w:eastAsia="仿宋_GB2312"/>
          <w:sz w:val="32"/>
          <w:szCs w:val="32"/>
        </w:rPr>
        <w:t>，</w:t>
      </w:r>
      <w:r>
        <w:rPr>
          <w:rFonts w:hint="eastAsia" w:ascii="仿宋_GB2312" w:eastAsia="仿宋_GB2312"/>
          <w:sz w:val="32"/>
          <w:szCs w:val="32"/>
        </w:rPr>
        <w:t>组织专家制定演出标准，</w:t>
      </w:r>
      <w:r>
        <w:rPr>
          <w:rFonts w:hint="eastAsia" w:eastAsia="仿宋_GB2312"/>
          <w:sz w:val="32"/>
          <w:szCs w:val="32"/>
        </w:rPr>
        <w:t>加强培训指导</w:t>
      </w:r>
      <w:r>
        <w:rPr>
          <w:rFonts w:hint="eastAsia" w:eastAsia="仿宋_GB2312"/>
          <w:kern w:val="0"/>
          <w:sz w:val="32"/>
          <w:szCs w:val="32"/>
        </w:rPr>
        <w:t>，</w:t>
      </w:r>
      <w:r>
        <w:rPr>
          <w:rFonts w:hint="eastAsia" w:ascii="仿宋_GB2312" w:eastAsia="仿宋_GB2312"/>
          <w:sz w:val="32"/>
          <w:szCs w:val="32"/>
        </w:rPr>
        <w:t>进行加</w:t>
      </w:r>
      <w:r>
        <w:rPr>
          <w:rFonts w:hint="eastAsia" w:eastAsia="仿宋_GB2312"/>
          <w:sz w:val="32"/>
          <w:szCs w:val="32"/>
        </w:rPr>
        <w:t>工打磨，推动作品的推广和传播，因地制宜打造各地各高校的“落地版”；通过资助出版、作品研讨、艺术化深度开发等形式，</w:t>
      </w:r>
      <w:r>
        <w:rPr>
          <w:rFonts w:hint="eastAsia" w:ascii="Times New Roman" w:hAnsi="Times New Roman" w:eastAsia="仿宋_GB2312"/>
          <w:sz w:val="32"/>
          <w:szCs w:val="32"/>
        </w:rPr>
        <w:t>扩大作品的影响力和辐射力。</w:t>
      </w:r>
    </w:p>
    <w:p>
      <w:pPr>
        <w:spacing w:line="600" w:lineRule="exact"/>
        <w:jc w:val="center"/>
        <w:rPr>
          <w:rFonts w:ascii="黑体" w:hAnsi="黑体" w:eastAsia="黑体"/>
          <w:bCs/>
          <w:sz w:val="32"/>
          <w:szCs w:val="32"/>
        </w:rPr>
      </w:pPr>
      <w:r>
        <w:rPr>
          <w:rFonts w:hint="eastAsia" w:ascii="黑体" w:hAnsi="黑体" w:eastAsia="黑体"/>
          <w:bCs/>
          <w:sz w:val="32"/>
          <w:szCs w:val="32"/>
        </w:rPr>
        <w:t>第四章   作品管理与验收</w:t>
      </w:r>
    </w:p>
    <w:p>
      <w:pPr>
        <w:adjustRightInd w:val="0"/>
        <w:snapToGrid w:val="0"/>
        <w:spacing w:line="600" w:lineRule="exact"/>
        <w:ind w:firstLine="606" w:firstLineChars="196"/>
        <w:rPr>
          <w:rFonts w:ascii="Times New Roman" w:hAnsi="Times New Roman" w:eastAsia="仿宋_GB2312"/>
          <w:kern w:val="0"/>
          <w:sz w:val="32"/>
          <w:szCs w:val="32"/>
        </w:rPr>
      </w:pPr>
      <w:r>
        <w:rPr>
          <w:rFonts w:hint="eastAsia" w:ascii="仿宋_GB2312" w:hAnsi="仿宋" w:eastAsia="仿宋_GB2312" w:cs="仿宋_GB2312"/>
          <w:b/>
          <w:spacing w:val="4"/>
          <w:sz w:val="30"/>
          <w:szCs w:val="30"/>
        </w:rPr>
        <w:t>第</w:t>
      </w:r>
      <w:r>
        <w:rPr>
          <w:rFonts w:hint="eastAsia" w:ascii="仿宋_GB2312" w:hAnsi="宋体" w:eastAsia="仿宋_GB2312" w:cs="宋体"/>
          <w:b/>
          <w:bCs/>
          <w:kern w:val="0"/>
          <w:sz w:val="32"/>
          <w:szCs w:val="32"/>
        </w:rPr>
        <w:t>十</w:t>
      </w:r>
      <w:r>
        <w:rPr>
          <w:rFonts w:hint="eastAsia" w:ascii="仿宋_GB2312" w:hAnsi="仿宋" w:eastAsia="仿宋_GB2312" w:cs="仿宋_GB2312"/>
          <w:b/>
          <w:spacing w:val="4"/>
          <w:sz w:val="30"/>
          <w:szCs w:val="30"/>
        </w:rPr>
        <w:t>条</w:t>
      </w:r>
      <w:r>
        <w:rPr>
          <w:rFonts w:hint="eastAsia" w:ascii="仿宋_GB2312" w:hAnsi="仿宋" w:eastAsia="仿宋_GB2312" w:cs="仿宋_GB2312"/>
          <w:spacing w:val="4"/>
          <w:sz w:val="30"/>
          <w:szCs w:val="30"/>
        </w:rPr>
        <w:t xml:space="preserve">  </w:t>
      </w:r>
      <w:r>
        <w:rPr>
          <w:rFonts w:hint="eastAsia" w:ascii="仿宋_GB2312" w:hAnsi="宋体" w:eastAsia="仿宋_GB2312" w:cs="宋体"/>
          <w:kern w:val="0"/>
          <w:sz w:val="32"/>
          <w:szCs w:val="32"/>
        </w:rPr>
        <w:t>作品推广周期为</w:t>
      </w: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hAnsi="Times New Roman" w:eastAsia="仿宋_GB2312"/>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xml:space="preserve">  有下列情况之一者，做撤销处理：</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经专家组评估，作品所在高校</w:t>
      </w:r>
      <w:r>
        <w:rPr>
          <w:rFonts w:ascii="Times New Roman" w:hAnsi="Times New Roman" w:eastAsia="仿宋_GB2312"/>
          <w:kern w:val="0"/>
          <w:sz w:val="32"/>
          <w:szCs w:val="32"/>
        </w:rPr>
        <w:t>不具备按原计划完成</w:t>
      </w:r>
      <w:r>
        <w:rPr>
          <w:rFonts w:hint="eastAsia" w:ascii="Times New Roman" w:hAnsi="Times New Roman" w:eastAsia="仿宋_GB2312"/>
          <w:kern w:val="0"/>
          <w:sz w:val="32"/>
          <w:szCs w:val="32"/>
        </w:rPr>
        <w:t>任务</w:t>
      </w:r>
      <w:r>
        <w:rPr>
          <w:rFonts w:ascii="Times New Roman" w:hAnsi="Times New Roman" w:eastAsia="仿宋_GB2312"/>
          <w:kern w:val="0"/>
          <w:sz w:val="32"/>
          <w:szCs w:val="32"/>
        </w:rPr>
        <w:t>的条件和可能</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未经批准擅自变更</w:t>
      </w:r>
      <w:r>
        <w:rPr>
          <w:rFonts w:hint="eastAsia" w:ascii="Times New Roman" w:hAnsi="Times New Roman" w:eastAsia="仿宋_GB2312"/>
          <w:kern w:val="0"/>
          <w:sz w:val="32"/>
          <w:szCs w:val="32"/>
        </w:rPr>
        <w:t>作品负责</w:t>
      </w:r>
      <w:r>
        <w:rPr>
          <w:rFonts w:ascii="Times New Roman" w:hAnsi="Times New Roman" w:eastAsia="仿宋_GB2312"/>
          <w:kern w:val="0"/>
          <w:sz w:val="32"/>
          <w:szCs w:val="32"/>
        </w:rPr>
        <w:t>人或</w:t>
      </w:r>
      <w:r>
        <w:rPr>
          <w:rFonts w:hint="eastAsia" w:ascii="Times New Roman" w:hAnsi="Times New Roman" w:eastAsia="仿宋_GB2312"/>
          <w:kern w:val="0"/>
          <w:sz w:val="32"/>
          <w:szCs w:val="32"/>
        </w:rPr>
        <w:t>作品</w:t>
      </w:r>
      <w:r>
        <w:rPr>
          <w:rFonts w:ascii="Times New Roman" w:hAnsi="Times New Roman" w:eastAsia="仿宋_GB2312"/>
          <w:kern w:val="0"/>
          <w:sz w:val="32"/>
          <w:szCs w:val="32"/>
        </w:rPr>
        <w:t>名称和基本内容</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 xml:space="preserve"> 作品推广</w:t>
      </w:r>
      <w:r>
        <w:rPr>
          <w:rFonts w:ascii="Times New Roman" w:hAnsi="Times New Roman" w:eastAsia="仿宋_GB2312"/>
          <w:kern w:val="0"/>
          <w:sz w:val="32"/>
          <w:szCs w:val="32"/>
        </w:rPr>
        <w:t>周期内未能完成约定的任务，2次申请延期后仍未完成</w:t>
      </w:r>
      <w:r>
        <w:rPr>
          <w:rFonts w:hint="eastAsia" w:ascii="Times New Roman" w:hAnsi="Times New Roman" w:eastAsia="仿宋_GB2312"/>
          <w:kern w:val="0"/>
          <w:sz w:val="32"/>
          <w:szCs w:val="32"/>
        </w:rPr>
        <w:t>，</w:t>
      </w:r>
      <w:r>
        <w:rPr>
          <w:rFonts w:ascii="Times New Roman" w:hAnsi="Times New Roman" w:eastAsia="仿宋_GB2312"/>
          <w:kern w:val="0"/>
          <w:sz w:val="32"/>
          <w:szCs w:val="32"/>
        </w:rPr>
        <w:t>2次</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均未通过</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xml:space="preserve"> 作品</w:t>
      </w:r>
      <w:r>
        <w:rPr>
          <w:rFonts w:ascii="Times New Roman" w:hAnsi="Times New Roman" w:eastAsia="仿宋_GB2312"/>
          <w:kern w:val="0"/>
          <w:sz w:val="32"/>
          <w:szCs w:val="32"/>
        </w:rPr>
        <w:t>存在严重政治问题或</w:t>
      </w:r>
      <w:r>
        <w:rPr>
          <w:rFonts w:hint="eastAsia" w:ascii="Times New Roman" w:hAnsi="Times New Roman" w:eastAsia="仿宋_GB2312"/>
          <w:kern w:val="0"/>
          <w:sz w:val="32"/>
          <w:szCs w:val="32"/>
        </w:rPr>
        <w:t>知识产权争议。</w:t>
      </w:r>
    </w:p>
    <w:p>
      <w:pPr>
        <w:widowControl/>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 在申请</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过程中违反规定弄虚作假</w:t>
      </w:r>
      <w:r>
        <w:rPr>
          <w:rFonts w:hint="eastAsia" w:ascii="Times New Roman" w:hAnsi="Times New Roman" w:eastAsia="仿宋_GB2312"/>
          <w:kern w:val="0"/>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凡被撤销的推广作品，将进行公示并通报学校党委，追回推广经费，作品所在高校</w:t>
      </w:r>
      <w:r>
        <w:rPr>
          <w:rFonts w:ascii="Times New Roman" w:hAnsi="Times New Roman" w:eastAsia="仿宋_GB2312"/>
          <w:kern w:val="0"/>
          <w:sz w:val="32"/>
          <w:szCs w:val="32"/>
        </w:rPr>
        <w:t>3年</w:t>
      </w:r>
      <w:r>
        <w:rPr>
          <w:rFonts w:hint="eastAsia" w:ascii="仿宋_GB2312" w:hAnsi="宋体" w:eastAsia="仿宋_GB2312" w:cs="宋体"/>
          <w:kern w:val="0"/>
          <w:sz w:val="32"/>
          <w:szCs w:val="32"/>
        </w:rPr>
        <w:t>内不得再次参加本计划的作品推荐。</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hAnsi="Times New Roman" w:eastAsia="仿宋_GB2312"/>
          <w:kern w:val="0"/>
          <w:sz w:val="32"/>
          <w:szCs w:val="32"/>
        </w:rPr>
        <w:t>超过6个月，一</w:t>
      </w:r>
      <w:r>
        <w:rPr>
          <w:rFonts w:hint="eastAsia" w:ascii="Times New Roman" w:hAnsi="Times New Roman" w:eastAsia="仿宋_GB2312"/>
          <w:kern w:val="0"/>
          <w:sz w:val="32"/>
          <w:szCs w:val="32"/>
        </w:rPr>
        <w:t>项作品</w:t>
      </w:r>
      <w:r>
        <w:rPr>
          <w:rFonts w:ascii="Times New Roman" w:hAnsi="Times New Roman" w:eastAsia="仿宋_GB2312"/>
          <w:kern w:val="0"/>
          <w:sz w:val="32"/>
          <w:szCs w:val="32"/>
        </w:rPr>
        <w:t>申请延期最多不得超过2次</w:t>
      </w:r>
      <w:r>
        <w:rPr>
          <w:rFonts w:hint="eastAsia" w:ascii="仿宋_GB2312" w:hAnsi="宋体" w:eastAsia="仿宋_GB2312" w:cs="宋体"/>
          <w:kern w:val="0"/>
          <w:sz w:val="32"/>
          <w:szCs w:val="32"/>
        </w:rPr>
        <w:t>。延期申请须经教育部思想政治工作司同意后，方可生效。</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第十三条 </w:t>
      </w:r>
      <w:r>
        <w:rPr>
          <w:rFonts w:hint="eastAsia" w:ascii="仿宋_GB2312" w:hAnsi="宋体" w:eastAsia="仿宋_GB2312" w:cs="宋体"/>
          <w:kern w:val="0"/>
          <w:sz w:val="32"/>
          <w:szCs w:val="32"/>
        </w:rPr>
        <w:t xml:space="preserve"> 推广</w:t>
      </w:r>
      <w:r>
        <w:rPr>
          <w:rFonts w:hint="eastAsia" w:eastAsia="仿宋_GB2312"/>
          <w:spacing w:val="4"/>
          <w:kern w:val="0"/>
          <w:sz w:val="32"/>
          <w:szCs w:val="32"/>
        </w:rPr>
        <w:t>周期结束</w:t>
      </w:r>
      <w:r>
        <w:rPr>
          <w:rFonts w:hint="eastAsia" w:ascii="仿宋_GB2312" w:hAnsi="宋体" w:eastAsia="仿宋_GB2312" w:cs="宋体"/>
          <w:kern w:val="0"/>
          <w:sz w:val="32"/>
          <w:szCs w:val="32"/>
        </w:rPr>
        <w:t>后进行验收，履行验收手续。</w:t>
      </w:r>
    </w:p>
    <w:p>
      <w:pPr>
        <w:widowControl/>
        <w:spacing w:line="600" w:lineRule="exact"/>
        <w:ind w:firstLine="640" w:firstLineChars="200"/>
        <w:jc w:val="left"/>
        <w:rPr>
          <w:rFonts w:ascii="仿宋_GB2312" w:hAnsi="宋体" w:eastAsia="仿宋_GB2312" w:cs="宋体"/>
          <w:b/>
          <w:bCs/>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负责人须填写</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表</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将作品推广情况形成推广成果报告，</w:t>
      </w:r>
      <w:r>
        <w:rPr>
          <w:rFonts w:hint="eastAsia" w:ascii="Times New Roman" w:hAnsi="Times New Roman" w:eastAsia="仿宋_GB2312"/>
          <w:kern w:val="0"/>
          <w:sz w:val="32"/>
          <w:szCs w:val="32"/>
        </w:rPr>
        <w:t>并</w:t>
      </w:r>
      <w:r>
        <w:rPr>
          <w:rFonts w:hint="eastAsia" w:ascii="仿宋_GB2312" w:hAnsi="宋体" w:eastAsia="仿宋_GB2312" w:cs="宋体"/>
          <w:kern w:val="0"/>
          <w:sz w:val="32"/>
          <w:szCs w:val="32"/>
        </w:rPr>
        <w:t>提供支撑说明材料。验收材料经所在高校党委和省级教育工作部门审核同意后，报送教育部思想政治工作司。部委属高校和部省合建高校可直接报送。</w:t>
      </w:r>
    </w:p>
    <w:p>
      <w:pPr>
        <w:widowControl/>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对通过验收的推广作品，将验收情况予以公布，并颁发证明。</w:t>
      </w:r>
    </w:p>
    <w:p>
      <w:pPr>
        <w:widowControl/>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w:t>
      </w:r>
      <w:r>
        <w:rPr>
          <w:rFonts w:hint="eastAsia" w:eastAsia="仿宋_GB2312"/>
          <w:spacing w:val="4"/>
          <w:kern w:val="0"/>
          <w:sz w:val="32"/>
          <w:szCs w:val="32"/>
        </w:rPr>
        <w:t>作品验收后，作品所在高校仍需不断优化完善，并持续推动开展相关工作。</w:t>
      </w:r>
    </w:p>
    <w:p>
      <w:pPr>
        <w:spacing w:line="6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kern w:val="0"/>
          <w:sz w:val="32"/>
          <w:szCs w:val="32"/>
        </w:rPr>
        <w:t>第</w:t>
      </w:r>
      <w:r>
        <w:rPr>
          <w:rFonts w:hint="eastAsia" w:ascii="Times New Roman" w:hAnsi="Times New Roman" w:eastAsia="仿宋_GB2312"/>
          <w:b/>
          <w:kern w:val="0"/>
          <w:sz w:val="32"/>
          <w:szCs w:val="32"/>
        </w:rPr>
        <w:t>十四</w:t>
      </w:r>
      <w:r>
        <w:rPr>
          <w:rFonts w:ascii="Times New Roman" w:hAnsi="Times New Roman" w:eastAsia="仿宋_GB2312"/>
          <w:b/>
          <w:kern w:val="0"/>
          <w:sz w:val="32"/>
          <w:szCs w:val="32"/>
        </w:rPr>
        <w:t>条</w:t>
      </w:r>
      <w:r>
        <w:rPr>
          <w:rFonts w:ascii="Times New Roman" w:hAnsi="Times New Roman" w:eastAsia="仿宋_GB2312"/>
          <w:kern w:val="0"/>
          <w:sz w:val="32"/>
          <w:szCs w:val="32"/>
        </w:rPr>
        <w:t>   建立科学合理的</w:t>
      </w:r>
      <w:r>
        <w:rPr>
          <w:rFonts w:hint="eastAsia" w:ascii="Times New Roman" w:hAnsi="Times New Roman" w:eastAsia="仿宋_GB2312"/>
          <w:kern w:val="0"/>
          <w:sz w:val="32"/>
          <w:szCs w:val="32"/>
        </w:rPr>
        <w:t>推广</w:t>
      </w:r>
      <w:r>
        <w:rPr>
          <w:rFonts w:ascii="Times New Roman" w:hAnsi="Times New Roman" w:eastAsia="仿宋_GB2312"/>
          <w:kern w:val="0"/>
          <w:sz w:val="32"/>
          <w:szCs w:val="32"/>
        </w:rPr>
        <w:t>成果评价体系，注重成果质量</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实际价值。</w:t>
      </w:r>
      <w:r>
        <w:rPr>
          <w:rFonts w:hint="eastAsia" w:ascii="Times New Roman" w:hAnsi="Times New Roman" w:eastAsia="仿宋_GB2312"/>
          <w:kern w:val="0"/>
          <w:sz w:val="32"/>
          <w:szCs w:val="32"/>
        </w:rPr>
        <w:t>推广作品</w:t>
      </w:r>
      <w:r>
        <w:rPr>
          <w:rFonts w:ascii="Times New Roman" w:hAnsi="Times New Roman" w:eastAsia="仿宋_GB2312"/>
          <w:kern w:val="0"/>
          <w:sz w:val="32"/>
          <w:szCs w:val="32"/>
        </w:rPr>
        <w:t>验收分优秀、合格、不合格三个等级。</w:t>
      </w:r>
      <w:r>
        <w:rPr>
          <w:rFonts w:hint="eastAsia" w:ascii="仿宋_GB2312" w:hAnsi="宋体" w:eastAsia="仿宋_GB2312" w:cs="宋体"/>
          <w:kern w:val="0"/>
          <w:sz w:val="32"/>
          <w:szCs w:val="32"/>
        </w:rPr>
        <w:t>对成果验收为优秀的作品予以通报表扬；对成果验收不合格的作品，视完成情况可以予以一次延期修正，延期最多不</w:t>
      </w:r>
      <w:r>
        <w:rPr>
          <w:rFonts w:ascii="Times New Roman" w:hAnsi="Times New Roman" w:eastAsia="仿宋_GB2312"/>
          <w:kern w:val="0"/>
          <w:sz w:val="32"/>
          <w:szCs w:val="32"/>
        </w:rPr>
        <w:t>超过6个月，延期修正后验收仍不合格的</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一律做撤销处理。</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第十五条</w:t>
      </w:r>
      <w:r>
        <w:rPr>
          <w:rFonts w:hint="eastAsia" w:ascii="Times New Roman" w:hAnsi="Times New Roman" w:eastAsia="仿宋_GB2312"/>
          <w:sz w:val="32"/>
          <w:szCs w:val="32"/>
        </w:rPr>
        <w:t xml:space="preserve">  </w:t>
      </w:r>
      <w:r>
        <w:rPr>
          <w:rFonts w:hint="eastAsia" w:ascii="Times New Roman" w:hAnsi="Times New Roman" w:eastAsia="仿宋_GB2312"/>
          <w:kern w:val="0"/>
          <w:sz w:val="32"/>
          <w:szCs w:val="32"/>
        </w:rPr>
        <w:t>成立“高校原创文化精品推广工作联盟”，吸纳相关高校加入，强化创作协同、工作协同和研究协同，推动高校积极参与文化作品创作、评选、指导、推广、</w:t>
      </w:r>
      <w:r>
        <w:rPr>
          <w:rFonts w:hint="eastAsia" w:ascii="仿宋_GB2312" w:hAnsi="宋体" w:eastAsia="仿宋_GB2312" w:cs="宋体"/>
          <w:kern w:val="0"/>
          <w:sz w:val="32"/>
          <w:szCs w:val="32"/>
        </w:rPr>
        <w:t>交流、</w:t>
      </w:r>
      <w:r>
        <w:rPr>
          <w:rFonts w:hint="eastAsia" w:ascii="Times New Roman" w:hAnsi="Times New Roman" w:eastAsia="仿宋_GB2312"/>
          <w:kern w:val="0"/>
          <w:sz w:val="32"/>
          <w:szCs w:val="32"/>
        </w:rPr>
        <w:t>展示等工作，切实发挥示范引领和辐射带动作用。</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 xml:space="preserve">第十六条  </w:t>
      </w:r>
      <w:r>
        <w:rPr>
          <w:rFonts w:hint="eastAsia" w:ascii="Times New Roman" w:hAnsi="Times New Roman" w:eastAsia="仿宋_GB2312"/>
          <w:sz w:val="32"/>
          <w:szCs w:val="32"/>
        </w:rPr>
        <w:t>鼓励</w:t>
      </w:r>
      <w:r>
        <w:rPr>
          <w:rFonts w:ascii="Times New Roman" w:hAnsi="Times New Roman" w:eastAsia="仿宋_GB2312"/>
          <w:sz w:val="32"/>
          <w:szCs w:val="32"/>
        </w:rPr>
        <w:t>各级</w:t>
      </w:r>
      <w:r>
        <w:rPr>
          <w:rFonts w:hint="eastAsia" w:ascii="Times New Roman" w:hAnsi="Times New Roman" w:eastAsia="仿宋_GB2312"/>
          <w:sz w:val="32"/>
          <w:szCs w:val="32"/>
        </w:rPr>
        <w:t>教育工作部门</w:t>
      </w:r>
      <w:r>
        <w:rPr>
          <w:rFonts w:ascii="Times New Roman" w:hAnsi="Times New Roman" w:eastAsia="仿宋_GB2312"/>
          <w:sz w:val="32"/>
          <w:szCs w:val="32"/>
        </w:rPr>
        <w:t>将</w:t>
      </w:r>
      <w:r>
        <w:rPr>
          <w:rFonts w:hint="eastAsia" w:ascii="Times New Roman" w:hAnsi="Times New Roman" w:eastAsia="仿宋_GB2312"/>
          <w:sz w:val="32"/>
          <w:szCs w:val="32"/>
        </w:rPr>
        <w:t>推广作品</w:t>
      </w:r>
      <w:r>
        <w:rPr>
          <w:rFonts w:ascii="Times New Roman" w:hAnsi="Times New Roman" w:eastAsia="仿宋_GB2312"/>
          <w:sz w:val="32"/>
          <w:szCs w:val="32"/>
        </w:rPr>
        <w:t>纳入政府购买公共文化服务范围，扶持</w:t>
      </w:r>
      <w:r>
        <w:rPr>
          <w:rFonts w:hint="eastAsia" w:ascii="Times New Roman" w:hAnsi="Times New Roman" w:eastAsia="仿宋_GB2312"/>
          <w:sz w:val="32"/>
          <w:szCs w:val="32"/>
        </w:rPr>
        <w:t>作品</w:t>
      </w:r>
      <w:r>
        <w:rPr>
          <w:rFonts w:ascii="Times New Roman" w:hAnsi="Times New Roman" w:eastAsia="仿宋_GB2312"/>
          <w:sz w:val="32"/>
          <w:szCs w:val="32"/>
        </w:rPr>
        <w:t>的演出推广。</w:t>
      </w:r>
    </w:p>
    <w:p>
      <w:pPr>
        <w:pStyle w:val="7"/>
        <w:shd w:val="clear" w:color="auto" w:fill="FFFFFF"/>
        <w:spacing w:before="0" w:beforeAutospacing="0" w:after="0" w:afterAutospacing="0" w:line="600" w:lineRule="exact"/>
        <w:jc w:val="center"/>
        <w:rPr>
          <w:rFonts w:ascii="黑体" w:hAnsi="黑体" w:eastAsia="黑体"/>
          <w:bCs/>
          <w:sz w:val="32"/>
          <w:szCs w:val="32"/>
        </w:rPr>
      </w:pPr>
      <w:r>
        <w:rPr>
          <w:rFonts w:hint="eastAsia" w:ascii="黑体" w:hAnsi="黑体" w:eastAsia="黑体"/>
          <w:bCs/>
          <w:sz w:val="32"/>
          <w:szCs w:val="32"/>
        </w:rPr>
        <w:t>第五章 附 则</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Times New Roman" w:hAnsi="Times New Roman" w:eastAsia="仿宋_GB2312"/>
          <w:b/>
          <w:sz w:val="32"/>
          <w:szCs w:val="32"/>
        </w:rPr>
        <w:t>第十七条</w:t>
      </w:r>
      <w:r>
        <w:rPr>
          <w:rFonts w:hint="eastAsia" w:ascii="仿宋_GB2312" w:hAnsi="宋体" w:eastAsia="仿宋_GB2312" w:cs="宋体"/>
          <w:kern w:val="0"/>
          <w:sz w:val="32"/>
          <w:szCs w:val="32"/>
        </w:rPr>
        <w:t xml:space="preserve">  本办法自发布之日起执行。</w:t>
      </w:r>
    </w:p>
    <w:p>
      <w:pPr>
        <w:widowControl/>
        <w:spacing w:line="600" w:lineRule="exact"/>
        <w:jc w:val="left"/>
        <w:rPr>
          <w:rFonts w:ascii="Times New Roman" w:hAnsi="Times New Roman" w:eastAsia="仿宋_GB2312" w:cs="Times New Roman"/>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xml:space="preserve">  本办法由教育部思想政治工作司负责解释。</w:t>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br w:type="page"/>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附件4</w:t>
      </w:r>
    </w:p>
    <w:p>
      <w:pPr>
        <w:widowControl/>
        <w:spacing w:line="600" w:lineRule="exact"/>
        <w:jc w:val="left"/>
        <w:rPr>
          <w:rFonts w:ascii="Times New Roman" w:hAnsi="Times New Roman" w:eastAsia="仿宋_GB2312"/>
          <w:sz w:val="32"/>
          <w:szCs w:val="32"/>
        </w:rPr>
      </w:pPr>
    </w:p>
    <w:p>
      <w:pPr>
        <w:pStyle w:val="4"/>
        <w:overflowPunct w:val="0"/>
        <w:spacing w:beforeAutospacing="0" w:afterAutospacing="0"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教育部思想政治工作司关于开展202</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rPr>
        <w:t>年</w:t>
      </w:r>
    </w:p>
    <w:p>
      <w:pPr>
        <w:pStyle w:val="4"/>
        <w:overflowPunct w:val="0"/>
        <w:spacing w:beforeAutospacing="0" w:afterAutospacing="0"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《高校思想政治工作研究文库》建设工作的说明</w:t>
      </w:r>
    </w:p>
    <w:p>
      <w:pPr>
        <w:pStyle w:val="7"/>
        <w:overflowPunct w:val="0"/>
        <w:spacing w:beforeAutospacing="0" w:afterAutospacing="0" w:line="580" w:lineRule="exact"/>
        <w:jc w:val="both"/>
        <w:rPr>
          <w:rFonts w:ascii="Times New Roman" w:hAnsi="Times New Roman" w:eastAsia="仿宋_GB2312"/>
          <w:sz w:val="32"/>
          <w:szCs w:val="32"/>
        </w:rPr>
      </w:pPr>
    </w:p>
    <w:p>
      <w:pPr>
        <w:pStyle w:val="7"/>
        <w:overflowPunct w:val="0"/>
        <w:spacing w:beforeAutospacing="0" w:afterAutospacing="0" w:line="580" w:lineRule="exact"/>
        <w:ind w:firstLine="640" w:firstLineChars="200"/>
        <w:jc w:val="both"/>
        <w:rPr>
          <w:rFonts w:ascii="黑体" w:hAnsi="黑体" w:eastAsia="黑体"/>
          <w:b/>
          <w:sz w:val="32"/>
          <w:szCs w:val="32"/>
        </w:rPr>
      </w:pPr>
      <w:r>
        <w:rPr>
          <w:rStyle w:val="11"/>
          <w:rFonts w:ascii="黑体" w:hAnsi="黑体" w:eastAsia="黑体"/>
          <w:b w:val="0"/>
          <w:sz w:val="32"/>
          <w:szCs w:val="32"/>
        </w:rPr>
        <w:t>一、建设目标</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聚焦重大理论问题、工作探索、实践经验等领域，推出一批高校思想政治工作领域具有影响力的理论和实践研究成果；</w:t>
      </w:r>
      <w:r>
        <w:rPr>
          <w:rFonts w:ascii="Times New Roman" w:hAnsi="Times New Roman" w:eastAsia="仿宋_GB2312"/>
          <w:sz w:val="32"/>
          <w:szCs w:val="32"/>
        </w:rPr>
        <w:t>搭建高校思想政治工作队伍的成果展示平台、学术研讨平台和经验交流平台，促进</w:t>
      </w:r>
      <w:r>
        <w:rPr>
          <w:rFonts w:hint="eastAsia" w:ascii="Times New Roman" w:hAnsi="Times New Roman" w:eastAsia="仿宋_GB2312"/>
          <w:sz w:val="32"/>
          <w:szCs w:val="32"/>
        </w:rPr>
        <w:t>思想交流、学术碰撞、理论创新；</w:t>
      </w:r>
      <w:r>
        <w:rPr>
          <w:rFonts w:ascii="Times New Roman" w:hAnsi="Times New Roman" w:eastAsia="仿宋_GB2312"/>
          <w:sz w:val="32"/>
          <w:szCs w:val="32"/>
        </w:rPr>
        <w:t>发挥优秀成果和优秀人才的示范引领、辐射带动作用，</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高校思想政治工作创新发展前沿问题</w:t>
      </w:r>
      <w:r>
        <w:rPr>
          <w:rFonts w:hint="eastAsia" w:ascii="Times New Roman" w:hAnsi="Times New Roman" w:eastAsia="仿宋_GB2312"/>
          <w:sz w:val="32"/>
          <w:szCs w:val="32"/>
        </w:rPr>
        <w:t>的</w:t>
      </w:r>
      <w:r>
        <w:rPr>
          <w:rFonts w:ascii="Times New Roman" w:hAnsi="Times New Roman" w:eastAsia="仿宋_GB2312"/>
          <w:sz w:val="32"/>
          <w:szCs w:val="32"/>
        </w:rPr>
        <w:t>研究</w:t>
      </w:r>
      <w:r>
        <w:rPr>
          <w:rFonts w:hint="eastAsia" w:ascii="Times New Roman" w:hAnsi="Times New Roman" w:eastAsia="仿宋_GB2312"/>
          <w:sz w:val="32"/>
          <w:szCs w:val="32"/>
        </w:rPr>
        <w:t>与探索</w:t>
      </w:r>
      <w:r>
        <w:rPr>
          <w:rFonts w:ascii="Times New Roman" w:hAnsi="Times New Roman" w:eastAsia="仿宋_GB2312"/>
          <w:sz w:val="32"/>
          <w:szCs w:val="32"/>
        </w:rPr>
        <w:t>，培育高校思想政治工作理论</w:t>
      </w:r>
      <w:r>
        <w:rPr>
          <w:rFonts w:hint="eastAsia" w:ascii="Times New Roman" w:hAnsi="Times New Roman" w:eastAsia="仿宋_GB2312"/>
          <w:sz w:val="32"/>
          <w:szCs w:val="32"/>
        </w:rPr>
        <w:t>研究及</w:t>
      </w:r>
      <w:r>
        <w:rPr>
          <w:rFonts w:ascii="Times New Roman" w:hAnsi="Times New Roman" w:eastAsia="仿宋_GB2312"/>
          <w:sz w:val="32"/>
          <w:szCs w:val="32"/>
        </w:rPr>
        <w:t>实践</w:t>
      </w:r>
      <w:r>
        <w:rPr>
          <w:rFonts w:hint="eastAsia" w:ascii="Times New Roman" w:hAnsi="Times New Roman" w:eastAsia="仿宋_GB2312"/>
          <w:sz w:val="32"/>
          <w:szCs w:val="32"/>
        </w:rPr>
        <w:t>工作</w:t>
      </w:r>
      <w:r>
        <w:rPr>
          <w:rFonts w:ascii="Times New Roman" w:hAnsi="Times New Roman" w:eastAsia="仿宋_GB2312"/>
          <w:sz w:val="32"/>
          <w:szCs w:val="32"/>
        </w:rPr>
        <w:t>领军人物、中青年骨干和后备人才</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w:t>
      </w:r>
      <w:r>
        <w:rPr>
          <w:rFonts w:hint="eastAsia" w:ascii="Times New Roman" w:hAnsi="Times New Roman" w:eastAsia="仿宋_GB2312"/>
          <w:sz w:val="32"/>
          <w:szCs w:val="32"/>
        </w:rPr>
        <w:t>创新发展</w:t>
      </w:r>
      <w:r>
        <w:rPr>
          <w:rFonts w:ascii="Times New Roman" w:hAnsi="Times New Roman" w:eastAsia="仿宋_GB2312"/>
          <w:sz w:val="32"/>
          <w:szCs w:val="32"/>
        </w:rPr>
        <w:t>。</w:t>
      </w:r>
    </w:p>
    <w:p>
      <w:pPr>
        <w:pStyle w:val="7"/>
        <w:overflowPunct w:val="0"/>
        <w:spacing w:beforeAutospacing="0" w:afterAutospacing="0" w:line="580" w:lineRule="exact"/>
        <w:ind w:firstLine="640" w:firstLineChars="200"/>
        <w:rPr>
          <w:rStyle w:val="11"/>
          <w:rFonts w:ascii="黑体" w:hAnsi="黑体" w:eastAsia="黑体"/>
          <w:sz w:val="32"/>
          <w:szCs w:val="32"/>
        </w:rPr>
      </w:pPr>
      <w:r>
        <w:rPr>
          <w:rStyle w:val="11"/>
          <w:rFonts w:ascii="黑体" w:hAnsi="黑体" w:eastAsia="黑体"/>
          <w:b w:val="0"/>
          <w:sz w:val="32"/>
          <w:szCs w:val="32"/>
        </w:rPr>
        <w:t>二、</w:t>
      </w:r>
      <w:r>
        <w:rPr>
          <w:rStyle w:val="11"/>
          <w:rFonts w:hint="eastAsia" w:ascii="黑体" w:hAnsi="黑体" w:eastAsia="黑体"/>
          <w:b w:val="0"/>
          <w:sz w:val="32"/>
          <w:szCs w:val="32"/>
        </w:rPr>
        <w:t>申报要求</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1.申报成果必须坚持正确导向，充分体现马克思主义的立场、观点、方法，充分体现对习近平新时代中国特色社会主义思想的学习宣传和贯彻。符合学术规范，学风严谨、文风朴实。</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2.申报成果的选题范围，属于高校思想政治工作、党的建设、平安校园建设等领域具有原创性、开拓性、前沿性的成果，</w:t>
      </w:r>
      <w:r>
        <w:rPr>
          <w:rFonts w:hint="eastAsia" w:ascii="Times New Roman" w:hAnsi="Times New Roman" w:eastAsia="仿宋_GB2312"/>
          <w:b/>
          <w:bCs/>
          <w:sz w:val="32"/>
          <w:szCs w:val="32"/>
        </w:rPr>
        <w:t>突出理论性、学术性、现实性，</w:t>
      </w:r>
      <w:r>
        <w:rPr>
          <w:rFonts w:ascii="Times New Roman" w:hAnsi="Times New Roman" w:eastAsia="仿宋_GB2312"/>
          <w:sz w:val="32"/>
          <w:szCs w:val="32"/>
        </w:rPr>
        <w:t>对促进高校思想政治工作质量提升具有重要意义。</w:t>
      </w:r>
    </w:p>
    <w:p>
      <w:pPr>
        <w:pStyle w:val="7"/>
        <w:overflowPunct w:val="0"/>
        <w:spacing w:beforeAutospacing="0" w:afterAutospacing="0" w:line="580" w:lineRule="exact"/>
        <w:ind w:firstLine="640" w:firstLineChars="200"/>
        <w:jc w:val="both"/>
        <w:rPr>
          <w:rFonts w:ascii="Times New Roman" w:hAnsi="Times New Roman" w:eastAsia="仿宋_GB2312"/>
          <w:b/>
          <w:bCs/>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.申报成果形式为中文学术专著、专题论文集、案例分析、</w:t>
      </w:r>
      <w:r>
        <w:rPr>
          <w:rFonts w:hint="eastAsia" w:ascii="Times New Roman" w:hAnsi="Times New Roman" w:eastAsia="仿宋_GB2312"/>
          <w:sz w:val="32"/>
          <w:szCs w:val="32"/>
        </w:rPr>
        <w:t>研究</w:t>
      </w:r>
      <w:r>
        <w:rPr>
          <w:rFonts w:ascii="Times New Roman" w:hAnsi="Times New Roman" w:eastAsia="仿宋_GB2312"/>
          <w:sz w:val="32"/>
          <w:szCs w:val="32"/>
        </w:rPr>
        <w:t>报告等（不包括教材、译著、工具书、散篇论文、资料汇编、普及性读物、软件等）。</w:t>
      </w:r>
      <w:r>
        <w:rPr>
          <w:rFonts w:hint="eastAsia" w:ascii="Times New Roman" w:hAnsi="Times New Roman" w:eastAsia="仿宋_GB2312"/>
          <w:b/>
          <w:bCs/>
          <w:sz w:val="32"/>
          <w:szCs w:val="32"/>
        </w:rPr>
        <w:t>论文集应集中围绕某一专题；案例应具有代表性，并注重理论提升和分析；研究报告要问题突出，充分体现研究性质。</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4.申报人原则上应是从事或研究高校思想政治工作的相关人员。申报人原则上不得超过3人，申报成果的第一作者一般应具有正高级专业技术职称。同一申请人在同一年度只能提出一项申请。</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5.申报人应保证申报成果没有知识产权争议，</w:t>
      </w:r>
      <w:r>
        <w:rPr>
          <w:rFonts w:hint="eastAsia" w:ascii="Times New Roman" w:hAnsi="Times New Roman" w:eastAsia="仿宋_GB2312"/>
          <w:b/>
          <w:bCs/>
          <w:sz w:val="32"/>
          <w:szCs w:val="32"/>
        </w:rPr>
        <w:t>已出版的成果不在申报范围之内，</w:t>
      </w:r>
      <w:r>
        <w:rPr>
          <w:rFonts w:ascii="Times New Roman" w:hAnsi="Times New Roman" w:eastAsia="仿宋_GB2312"/>
          <w:sz w:val="32"/>
          <w:szCs w:val="32"/>
        </w:rPr>
        <w:t>保证成果入选后2个月内按照专家咨询意见完成修改。</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kern w:val="32"/>
          <w:sz w:val="32"/>
          <w:szCs w:val="32"/>
        </w:rPr>
        <w:t>三</w:t>
      </w:r>
      <w:r>
        <w:rPr>
          <w:rFonts w:ascii="Times New Roman" w:hAnsi="Times New Roman" w:eastAsia="黑体" w:cs="Times New Roman"/>
          <w:kern w:val="32"/>
          <w:sz w:val="32"/>
          <w:szCs w:val="32"/>
        </w:rPr>
        <w:t>、</w:t>
      </w:r>
      <w:r>
        <w:rPr>
          <w:rFonts w:hint="eastAsia" w:ascii="Times New Roman" w:hAnsi="Times New Roman" w:eastAsia="黑体" w:cs="Times New Roman"/>
          <w:kern w:val="32"/>
          <w:sz w:val="32"/>
          <w:szCs w:val="32"/>
        </w:rPr>
        <w:t>申报办法</w:t>
      </w:r>
    </w:p>
    <w:p>
      <w:pPr>
        <w:overflowPunct w:val="0"/>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按照高校推荐、地方审定的原则实行限额申报。有意申报的高校，根据工作实际和申报要求，自愿向所在省（区、市）教育工作部门提出申报，各省（区、市）教育工作部门负责对各高校申报成果进行审核，按照不超过本地区高校数量5%的比例遴选和推荐有关成果（按本比例计算，不足1项的，按1项推荐），并在保证推荐质量的基础上，统筹兼顾不同类型高校。</w:t>
      </w:r>
      <w:r>
        <w:rPr>
          <w:rFonts w:hint="eastAsia" w:eastAsia="仿宋_GB2312"/>
          <w:color w:val="000000"/>
          <w:kern w:val="0"/>
          <w:sz w:val="32"/>
          <w:szCs w:val="32"/>
        </w:rPr>
        <w:t>原则上最终推荐成果来自不同高校。</w:t>
      </w:r>
    </w:p>
    <w:p>
      <w:pPr>
        <w:overflowPunct w:val="0"/>
        <w:spacing w:line="600" w:lineRule="exact"/>
        <w:ind w:firstLine="640" w:firstLineChars="200"/>
        <w:rPr>
          <w:rStyle w:val="11"/>
          <w:rFonts w:ascii="黑体" w:hAnsi="黑体" w:eastAsia="黑体"/>
          <w:sz w:val="32"/>
          <w:szCs w:val="32"/>
        </w:rPr>
      </w:pPr>
      <w:r>
        <w:rPr>
          <w:rFonts w:hint="eastAsia" w:ascii="Times New Roman" w:hAnsi="Times New Roman" w:eastAsia="黑体" w:cs="Times New Roman"/>
          <w:kern w:val="32"/>
          <w:sz w:val="32"/>
          <w:szCs w:val="32"/>
        </w:rPr>
        <w:t>四</w:t>
      </w:r>
      <w:r>
        <w:rPr>
          <w:rFonts w:ascii="Times New Roman" w:hAnsi="Times New Roman" w:eastAsia="黑体" w:cs="Times New Roman"/>
          <w:kern w:val="32"/>
          <w:sz w:val="32"/>
          <w:szCs w:val="32"/>
        </w:rPr>
        <w:t>、</w:t>
      </w:r>
      <w:r>
        <w:rPr>
          <w:rStyle w:val="11"/>
          <w:rFonts w:hint="eastAsia" w:ascii="黑体" w:hAnsi="黑体" w:eastAsia="黑体"/>
          <w:b w:val="0"/>
          <w:bCs/>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按照“政治坚定、学术引领、创新驱动、质量为先”的原则，教育部思想政治工作司将组织专家对各申报成果进行评审，择优选出一批优秀成果纳入《文库》建设予以支持。</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2.对在申报过程中弄虚作假、抄袭剽窃、侵犯他人知识产权和违反申报要求的，一经查实，将撤销资格，追回资助，该申请人5年内不得申报教育部思政司各类课题。涉及违法违纪的，依法依规严肃处理。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教育部思政司将对纳入《文库》建设的成果给</w:t>
      </w:r>
      <w:r>
        <w:rPr>
          <w:rFonts w:hint="eastAsia" w:ascii="仿宋_GB2312" w:hAnsi="Times New Roman" w:eastAsia="仿宋_GB2312" w:cs="Times New Roman"/>
          <w:spacing w:val="4"/>
          <w:kern w:val="0"/>
          <w:sz w:val="32"/>
          <w:szCs w:val="32"/>
        </w:rPr>
        <w:t>予全额出版资助。</w:t>
      </w:r>
    </w:p>
    <w:p>
      <w:pPr>
        <w:pStyle w:val="7"/>
        <w:overflowPunct w:val="0"/>
        <w:spacing w:beforeAutospacing="0" w:afterAutospacing="0" w:line="580" w:lineRule="exact"/>
        <w:ind w:firstLine="600"/>
        <w:jc w:val="both"/>
        <w:rPr>
          <w:rFonts w:ascii="Times New Roman" w:hAnsi="Times New Roman" w:eastAsia="仿宋_GB2312"/>
          <w:sz w:val="32"/>
          <w:szCs w:val="32"/>
        </w:rPr>
      </w:pPr>
    </w:p>
    <w:p>
      <w:pPr>
        <w:overflowPunct w:val="0"/>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rPr>
        <w:t>1.</w:t>
      </w:r>
      <w:r>
        <w:fldChar w:fldCharType="begin"/>
      </w:r>
      <w:r>
        <w:instrText xml:space="preserve"> HYPERLINK "http://www.moe.gov.cn/s78/A12/A12_gggs/A12_sjhj/201807/W020180725653296059865.docx" \t "http://www.moe.gov.cn/s78/A12/A12_gggs/A12_sjhj/201807/_blank" </w:instrText>
      </w:r>
      <w:r>
        <w:fldChar w:fldCharType="separate"/>
      </w:r>
      <w:r>
        <w:rPr>
          <w:rFonts w:ascii="Times New Roman" w:hAnsi="Times New Roman" w:eastAsia="仿宋_GB2312" w:cs="Times New Roman"/>
          <w:sz w:val="32"/>
          <w:szCs w:val="32"/>
        </w:rPr>
        <w:t>高校思想政治工作研究文库申请书</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eastAsia="zh-CN"/>
        </w:rPr>
        <w:t>（略）</w:t>
      </w:r>
    </w:p>
    <w:p>
      <w:pPr>
        <w:overflowPunct w:val="0"/>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2.《文库》实施管理办法（试行）</w:t>
      </w:r>
      <w:r>
        <w:rPr>
          <w:rFonts w:hint="eastAsia" w:ascii="Times New Roman" w:hAnsi="Times New Roman" w:eastAsia="仿宋_GB2312" w:cs="Times New Roman"/>
          <w:sz w:val="32"/>
          <w:szCs w:val="32"/>
          <w:lang w:eastAsia="zh-CN"/>
        </w:rPr>
        <w:t>（略）</w:t>
      </w:r>
    </w:p>
    <w:p>
      <w:pPr>
        <w:overflowPunct w:val="0"/>
        <w:spacing w:line="600" w:lineRule="exact"/>
        <w:ind w:left="1950" w:leftChars="700" w:hanging="480" w:hangingChars="150"/>
        <w:rPr>
          <w:rFonts w:ascii="Times New Roman" w:hAnsi="Times New Roman" w:eastAsia="仿宋_GB2312" w:cs="Times New Roman"/>
          <w:sz w:val="32"/>
          <w:szCs w:val="32"/>
        </w:rPr>
      </w:pPr>
    </w:p>
    <w:p>
      <w:pPr>
        <w:overflowPunct w:val="0"/>
        <w:spacing w:line="600" w:lineRule="exact"/>
        <w:ind w:firstLine="640" w:firstLineChars="200"/>
        <w:rPr>
          <w:rFonts w:ascii="Times New Roman" w:hAnsi="Times New Roman" w:eastAsia="仿宋_GB2312" w:cs="Times New Roman"/>
          <w:sz w:val="32"/>
          <w:szCs w:val="32"/>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widowControl/>
        <w:overflowPunct w:val="0"/>
        <w:jc w:val="left"/>
        <w:rPr>
          <w:rFonts w:ascii="Times New Roman" w:hAnsi="Times New Roman" w:cs="Times New Roman"/>
          <w:sz w:val="32"/>
          <w:szCs w:val="32"/>
        </w:rPr>
      </w:pPr>
      <w:r>
        <w:rPr>
          <w:rFonts w:hint="eastAsia" w:ascii="黑体" w:eastAsia="黑体"/>
          <w:bCs/>
          <w:sz w:val="32"/>
          <w:szCs w:val="32"/>
        </w:rPr>
        <w:t>附1</w:t>
      </w:r>
    </w:p>
    <w:p>
      <w:pPr>
        <w:overflowPunct w:val="0"/>
        <w:jc w:val="center"/>
        <w:rPr>
          <w:b/>
          <w:bCs/>
          <w:sz w:val="48"/>
          <w:szCs w:val="48"/>
        </w:rPr>
      </w:pPr>
    </w:p>
    <w:p>
      <w:pPr>
        <w:overflowPunct w:val="0"/>
        <w:jc w:val="center"/>
        <w:rPr>
          <w:b/>
          <w:bCs/>
          <w:sz w:val="48"/>
          <w:szCs w:val="48"/>
        </w:rPr>
      </w:pPr>
    </w:p>
    <w:p>
      <w:pPr>
        <w:overflowPunct w:val="0"/>
        <w:jc w:val="center"/>
        <w:rPr>
          <w:b/>
          <w:bCs/>
          <w:sz w:val="48"/>
          <w:szCs w:val="48"/>
        </w:rPr>
      </w:pP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高校思想政治工作研究文库</w:t>
      </w: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申请书</w:t>
      </w:r>
    </w:p>
    <w:p>
      <w:pPr>
        <w:overflowPunct w:val="0"/>
        <w:rPr>
          <w:b/>
        </w:rPr>
      </w:pPr>
    </w:p>
    <w:p>
      <w:pPr>
        <w:overflowPunct w:val="0"/>
        <w:rPr>
          <w:b/>
        </w:rPr>
      </w:pPr>
    </w:p>
    <w:p>
      <w:pPr>
        <w:overflowPunct w:val="0"/>
        <w:rPr>
          <w:b/>
        </w:rPr>
      </w:pPr>
    </w:p>
    <w:p>
      <w:pPr>
        <w:overflowPunct w:val="0"/>
        <w:rPr>
          <w:b/>
        </w:rPr>
      </w:pPr>
    </w:p>
    <w:p>
      <w:pPr>
        <w:overflowPunct w:val="0"/>
        <w:rPr>
          <w:b/>
        </w:rPr>
      </w:pPr>
    </w:p>
    <w:p>
      <w:pPr>
        <w:overflowPunct w:val="0"/>
        <w:spacing w:line="400" w:lineRule="exact"/>
        <w:ind w:firstLine="1285" w:firstLineChars="400"/>
        <w:jc w:val="left"/>
        <w:rPr>
          <w:b/>
          <w:sz w:val="32"/>
          <w:szCs w:val="32"/>
          <w:u w:val="thick"/>
        </w:rPr>
      </w:pPr>
      <w:r>
        <w:rPr>
          <w:rFonts w:hint="eastAsia" w:cs="宋体"/>
          <w:b/>
          <w:sz w:val="32"/>
          <w:szCs w:val="32"/>
        </w:rPr>
        <w:t>成  果  名  称  ：</w:t>
      </w:r>
      <w:r>
        <w:rPr>
          <w:rFonts w:hint="eastAsia"/>
          <w:sz w:val="32"/>
          <w:szCs w:val="32"/>
          <w:u w:val="thick"/>
        </w:rPr>
        <w:t xml:space="preserve">                     </w:t>
      </w:r>
      <w:r>
        <w:rPr>
          <w:rFonts w:hint="eastAsia"/>
          <w:b/>
          <w:sz w:val="32"/>
          <w:szCs w:val="32"/>
          <w:u w:val="thick"/>
        </w:rPr>
        <w:t xml:space="preserve"> </w:t>
      </w:r>
    </w:p>
    <w:p>
      <w:pPr>
        <w:overflowPunct w:val="0"/>
        <w:spacing w:after="240" w:line="400" w:lineRule="exact"/>
        <w:ind w:firstLine="803" w:firstLineChars="250"/>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申    请    人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申请人所在单位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  请  日  期  ：</w:t>
      </w:r>
      <w:r>
        <w:rPr>
          <w:rFonts w:hint="eastAsia" w:cs="宋体"/>
          <w:b/>
          <w:sz w:val="32"/>
          <w:szCs w:val="32"/>
          <w:u w:val="single"/>
        </w:rPr>
        <w:t xml:space="preserve">       年    月    日 </w:t>
      </w: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r>
        <w:rPr>
          <w:rFonts w:hint="eastAsia" w:cs="宋体"/>
          <w:b/>
          <w:color w:val="000000"/>
          <w:sz w:val="32"/>
          <w:szCs w:val="32"/>
        </w:rPr>
        <w:t>中华人民共和国教育部思政司制</w:t>
      </w:r>
    </w:p>
    <w:p>
      <w:pPr>
        <w:overflowPunct w:val="0"/>
        <w:spacing w:line="225" w:lineRule="atLeast"/>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w:t>
      </w:r>
      <w:r>
        <w:rPr>
          <w:rFonts w:hint="eastAsia" w:ascii="Times New Roman" w:hAnsi="Times New Roman" w:cs="Times New Roman"/>
          <w:b/>
          <w:color w:val="000000"/>
          <w:sz w:val="32"/>
          <w:szCs w:val="32"/>
          <w:lang w:val="en-US" w:eastAsia="zh-CN"/>
        </w:rPr>
        <w:t>20</w:t>
      </w:r>
      <w:r>
        <w:rPr>
          <w:rFonts w:ascii="Times New Roman" w:hAnsi="Times New Roman" w:cs="Times New Roman"/>
          <w:b/>
          <w:color w:val="000000"/>
          <w:sz w:val="32"/>
          <w:szCs w:val="32"/>
        </w:rPr>
        <w:t>年</w:t>
      </w:r>
      <w:r>
        <w:rPr>
          <w:rFonts w:hint="eastAsia" w:ascii="Times New Roman" w:hAnsi="Times New Roman" w:cs="Times New Roman"/>
          <w:b/>
          <w:color w:val="000000"/>
          <w:sz w:val="32"/>
          <w:szCs w:val="32"/>
          <w:lang w:val="en-US" w:eastAsia="zh-CN"/>
        </w:rPr>
        <w:t>10</w:t>
      </w:r>
      <w:r>
        <w:rPr>
          <w:rFonts w:ascii="Times New Roman" w:hAnsi="Times New Roman" w:cs="Times New Roman"/>
          <w:b/>
          <w:color w:val="000000"/>
          <w:sz w:val="32"/>
          <w:szCs w:val="32"/>
        </w:rPr>
        <w:t>月</w:t>
      </w:r>
    </w:p>
    <w:p>
      <w:pPr>
        <w:overflowPunct w:val="0"/>
        <w:spacing w:line="225" w:lineRule="atLeast"/>
        <w:rPr>
          <w:rFonts w:ascii="宋体"/>
          <w:b/>
          <w:color w:val="000000"/>
          <w:sz w:val="32"/>
          <w:szCs w:val="32"/>
        </w:rPr>
      </w:pPr>
    </w:p>
    <w:p>
      <w:pPr>
        <w:overflowPunct w:val="0"/>
        <w:spacing w:line="420" w:lineRule="exact"/>
        <w:jc w:val="center"/>
        <w:rPr>
          <w:rFonts w:ascii="黑体" w:hAnsi="黑体" w:eastAsia="黑体"/>
          <w:sz w:val="36"/>
        </w:rPr>
      </w:pPr>
    </w:p>
    <w:p>
      <w:pPr>
        <w:overflowPunct w:val="0"/>
        <w:spacing w:line="420" w:lineRule="exact"/>
        <w:jc w:val="center"/>
        <w:rPr>
          <w:rFonts w:ascii="黑体" w:hAnsi="黑体" w:eastAsia="黑体"/>
          <w:sz w:val="36"/>
        </w:rPr>
      </w:pPr>
      <w:r>
        <w:rPr>
          <w:rFonts w:hint="eastAsia" w:ascii="黑体" w:hAnsi="黑体" w:eastAsia="黑体"/>
          <w:sz w:val="36"/>
        </w:rPr>
        <w:t>填  表  说  明</w:t>
      </w:r>
    </w:p>
    <w:p>
      <w:pPr>
        <w:overflowPunct w:val="0"/>
        <w:spacing w:line="300" w:lineRule="exact"/>
        <w:jc w:val="center"/>
        <w:rPr>
          <w:rFonts w:ascii="楷体_GB2312" w:hAnsi="宋体" w:eastAsia="楷体_GB2312"/>
          <w:sz w:val="36"/>
        </w:rPr>
      </w:pP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填写《申请书》前请认真阅读《高校思想政治工作研究文库实施管理办法》，注意如下事项：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一、《申请书》是评审主要依据，信息填写要实事求是，文字要简明扼要，力求准确。</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二、注意事项：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1．成果名称：最多不超过20个字。</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 xml:space="preserve">2．工作单位：填写全称，细致到所在单位的院系所、部门。   </w:t>
      </w:r>
    </w:p>
    <w:p>
      <w:pPr>
        <w:overflowPunct w:val="0"/>
        <w:spacing w:line="560" w:lineRule="exact"/>
        <w:ind w:left="1" w:firstLine="600" w:firstLineChars="200"/>
        <w:rPr>
          <w:rFonts w:ascii="楷体_GB2312" w:hAnsi="华文楷体" w:eastAsia="楷体_GB2312"/>
          <w:sz w:val="30"/>
          <w:szCs w:val="30"/>
        </w:rPr>
      </w:pPr>
      <w:r>
        <w:rPr>
          <w:rFonts w:hint="eastAsia" w:ascii="楷体_GB2312" w:hAnsi="华文楷体" w:eastAsia="楷体_GB2312"/>
          <w:sz w:val="30"/>
          <w:szCs w:val="30"/>
        </w:rPr>
        <w:t>3．主要作者信息：每位合著者须签字确认。</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4．关键词：用分号分开，最多5个。</w:t>
      </w:r>
    </w:p>
    <w:p>
      <w:pPr>
        <w:overflowPunct w:val="0"/>
        <w:spacing w:line="560" w:lineRule="exact"/>
        <w:ind w:firstLine="555"/>
        <w:rPr>
          <w:rFonts w:ascii="楷体_GB2312" w:hAnsi="华文楷体" w:eastAsia="楷体_GB2312"/>
          <w:sz w:val="30"/>
          <w:szCs w:val="30"/>
        </w:rPr>
      </w:pPr>
      <w:r>
        <w:rPr>
          <w:rFonts w:hint="eastAsia" w:ascii="楷体_GB2312" w:hAnsi="华文楷体" w:eastAsia="楷体_GB2312"/>
          <w:sz w:val="30"/>
          <w:szCs w:val="30"/>
        </w:rPr>
        <w:t>三、凡递交的《</w:t>
      </w:r>
      <w:r>
        <w:rPr>
          <w:rFonts w:hint="eastAsia" w:ascii="楷体_GB2312" w:hAnsi="华文楷体" w:eastAsia="楷体_GB2312"/>
          <w:sz w:val="30"/>
          <w:szCs w:val="30"/>
          <w:lang w:eastAsia="zh-CN"/>
        </w:rPr>
        <w:t>申请</w:t>
      </w:r>
      <w:r>
        <w:rPr>
          <w:rFonts w:hint="eastAsia" w:ascii="楷体_GB2312" w:hAnsi="华文楷体" w:eastAsia="楷体_GB2312"/>
          <w:sz w:val="30"/>
          <w:szCs w:val="30"/>
        </w:rPr>
        <w:t>书》、书稿及支撑材料等请自行备份，递交之后概不退还。</w:t>
      </w:r>
    </w:p>
    <w:p>
      <w:pPr>
        <w:overflowPunct w:val="0"/>
        <w:spacing w:line="480" w:lineRule="exact"/>
        <w:rPr>
          <w:rFonts w:ascii="黑体" w:hAnsi="宋体" w:eastAsia="黑体"/>
          <w:sz w:val="28"/>
        </w:rPr>
      </w:pPr>
    </w:p>
    <w:p>
      <w:pPr>
        <w:overflowPunct w:val="0"/>
        <w:spacing w:line="420" w:lineRule="exact"/>
        <w:ind w:right="1800"/>
        <w:rPr>
          <w:rFonts w:ascii="仿宋_GB2312" w:hAnsi="仿宋" w:eastAsia="仿宋_GB2312"/>
          <w:sz w:val="30"/>
        </w:rPr>
      </w:pPr>
    </w:p>
    <w:p>
      <w:pPr>
        <w:overflowPunct w:val="0"/>
        <w:spacing w:line="440" w:lineRule="exact"/>
        <w:rPr>
          <w:rFonts w:ascii="宋体" w:hAnsi="宋体"/>
          <w:b/>
          <w:bCs/>
          <w:sz w:val="36"/>
        </w:rPr>
      </w:pPr>
    </w:p>
    <w:p>
      <w:pPr>
        <w:overflowPunct w:val="0"/>
        <w:spacing w:afterLines="50" w:line="440" w:lineRule="exact"/>
        <w:jc w:val="left"/>
        <w:rPr>
          <w:rFonts w:ascii="宋体" w:hAnsi="宋体"/>
          <w:b/>
          <w:bCs/>
          <w:sz w:val="28"/>
          <w:szCs w:val="28"/>
        </w:rPr>
      </w:pPr>
      <w:r>
        <w:rPr>
          <w:rFonts w:ascii="宋体" w:hAnsi="宋体"/>
          <w:b/>
          <w:bCs/>
          <w:sz w:val="28"/>
          <w:szCs w:val="28"/>
        </w:rPr>
        <w:br w:type="page"/>
      </w:r>
      <w:r>
        <w:rPr>
          <w:rFonts w:hint="eastAsia" w:ascii="宋体" w:hAnsi="宋体"/>
          <w:b/>
          <w:bCs/>
          <w:sz w:val="28"/>
          <w:szCs w:val="28"/>
        </w:rPr>
        <w:t>一、基本信息</w:t>
      </w:r>
    </w:p>
    <w:tbl>
      <w:tblPr>
        <w:tblStyle w:val="8"/>
        <w:tblW w:w="93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417"/>
        <w:gridCol w:w="1173"/>
        <w:gridCol w:w="386"/>
        <w:gridCol w:w="426"/>
        <w:gridCol w:w="850"/>
        <w:gridCol w:w="427"/>
        <w:gridCol w:w="424"/>
        <w:gridCol w:w="570"/>
        <w:gridCol w:w="422"/>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9395" w:type="dxa"/>
            <w:gridSpan w:val="11"/>
            <w:vAlign w:val="center"/>
          </w:tcPr>
          <w:p>
            <w:pPr>
              <w:overflowPunct w:val="0"/>
              <w:ind w:left="141" w:leftChars="67"/>
              <w:rPr>
                <w:rFonts w:ascii="宋体"/>
                <w:b/>
                <w:bCs/>
                <w:sz w:val="24"/>
              </w:rPr>
            </w:pPr>
            <w:r>
              <w:rPr>
                <w:rFonts w:hint="eastAsia" w:ascii="宋体" w:hAnsi="宋体"/>
                <w:b/>
                <w:bCs/>
                <w:sz w:val="24"/>
                <w:szCs w:val="28"/>
              </w:rPr>
              <w:t>1.1</w:t>
            </w:r>
            <w:r>
              <w:rPr>
                <w:rFonts w:hint="eastAsia" w:ascii="宋体"/>
                <w:b/>
                <w:bCs/>
                <w:sz w:val="24"/>
              </w:rPr>
              <w:t>第一申请人基本信息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1591" w:type="dxa"/>
            <w:vAlign w:val="center"/>
          </w:tcPr>
          <w:p>
            <w:pPr>
              <w:overflowPunct w:val="0"/>
              <w:jc w:val="center"/>
              <w:rPr>
                <w:sz w:val="24"/>
              </w:rPr>
            </w:pPr>
            <w:r>
              <w:rPr>
                <w:rFonts w:hint="eastAsia"/>
                <w:sz w:val="24"/>
              </w:rPr>
              <w:t>第一申请人</w:t>
            </w:r>
          </w:p>
          <w:p>
            <w:pPr>
              <w:overflowPunct w:val="0"/>
              <w:jc w:val="center"/>
              <w:rPr>
                <w:sz w:val="24"/>
              </w:rPr>
            </w:pPr>
            <w:r>
              <w:rPr>
                <w:rFonts w:hint="eastAsia"/>
                <w:sz w:val="24"/>
              </w:rPr>
              <w:t>姓名</w:t>
            </w:r>
          </w:p>
        </w:tc>
        <w:tc>
          <w:tcPr>
            <w:tcW w:w="1417" w:type="dxa"/>
            <w:vAlign w:val="center"/>
          </w:tcPr>
          <w:p>
            <w:pPr>
              <w:overflowPunct w:val="0"/>
              <w:jc w:val="center"/>
              <w:rPr>
                <w:sz w:val="24"/>
              </w:rPr>
            </w:pPr>
          </w:p>
        </w:tc>
        <w:tc>
          <w:tcPr>
            <w:tcW w:w="1173" w:type="dxa"/>
            <w:vAlign w:val="center"/>
          </w:tcPr>
          <w:p>
            <w:pPr>
              <w:overflowPunct w:val="0"/>
              <w:jc w:val="center"/>
              <w:rPr>
                <w:sz w:val="24"/>
              </w:rPr>
            </w:pPr>
            <w:r>
              <w:rPr>
                <w:rFonts w:hint="eastAsia"/>
                <w:sz w:val="24"/>
              </w:rPr>
              <w:t>性别</w:t>
            </w:r>
          </w:p>
        </w:tc>
        <w:tc>
          <w:tcPr>
            <w:tcW w:w="812" w:type="dxa"/>
            <w:gridSpan w:val="2"/>
            <w:vAlign w:val="center"/>
          </w:tcPr>
          <w:p>
            <w:pPr>
              <w:overflowPunct w:val="0"/>
              <w:jc w:val="center"/>
              <w:rPr>
                <w:sz w:val="24"/>
              </w:rPr>
            </w:pPr>
          </w:p>
        </w:tc>
        <w:tc>
          <w:tcPr>
            <w:tcW w:w="850" w:type="dxa"/>
            <w:vAlign w:val="center"/>
          </w:tcPr>
          <w:p>
            <w:pPr>
              <w:overflowPunct w:val="0"/>
              <w:jc w:val="center"/>
              <w:rPr>
                <w:sz w:val="24"/>
              </w:rPr>
            </w:pPr>
            <w:r>
              <w:rPr>
                <w:rFonts w:hint="eastAsia"/>
                <w:sz w:val="24"/>
              </w:rPr>
              <w:t>民族</w:t>
            </w:r>
          </w:p>
        </w:tc>
        <w:tc>
          <w:tcPr>
            <w:tcW w:w="851" w:type="dxa"/>
            <w:gridSpan w:val="2"/>
            <w:vAlign w:val="center"/>
          </w:tcPr>
          <w:p>
            <w:pPr>
              <w:overflowPunct w:val="0"/>
              <w:jc w:val="center"/>
              <w:rPr>
                <w:sz w:val="24"/>
              </w:rPr>
            </w:pPr>
          </w:p>
        </w:tc>
        <w:tc>
          <w:tcPr>
            <w:tcW w:w="992" w:type="dxa"/>
            <w:gridSpan w:val="2"/>
            <w:vAlign w:val="center"/>
          </w:tcPr>
          <w:p>
            <w:pPr>
              <w:overflowPunct w:val="0"/>
              <w:jc w:val="center"/>
              <w:rPr>
                <w:sz w:val="24"/>
              </w:rPr>
            </w:pPr>
            <w:r>
              <w:rPr>
                <w:rFonts w:hint="eastAsia"/>
                <w:sz w:val="24"/>
              </w:rPr>
              <w:t>出生</w:t>
            </w:r>
          </w:p>
          <w:p>
            <w:pPr>
              <w:overflowPunct w:val="0"/>
              <w:jc w:val="center"/>
              <w:rPr>
                <w:sz w:val="24"/>
              </w:rPr>
            </w:pPr>
            <w:r>
              <w:rPr>
                <w:rFonts w:hint="eastAsia"/>
                <w:sz w:val="24"/>
              </w:rPr>
              <w:t>日期</w:t>
            </w:r>
          </w:p>
        </w:tc>
        <w:tc>
          <w:tcPr>
            <w:tcW w:w="1709" w:type="dxa"/>
            <w:vAlign w:val="center"/>
          </w:tcPr>
          <w:p>
            <w:pPr>
              <w:overflowPunct w:val="0"/>
              <w:ind w:right="-99" w:rightChars="-47"/>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工作单位</w:t>
            </w:r>
          </w:p>
        </w:tc>
        <w:tc>
          <w:tcPr>
            <w:tcW w:w="7804" w:type="dxa"/>
            <w:gridSpan w:val="10"/>
            <w:vAlign w:val="center"/>
          </w:tcPr>
          <w:p>
            <w:pPr>
              <w:overflowPunct w:val="0"/>
              <w:spacing w:beforeLines="50" w:afterLines="50"/>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职    务</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职    称</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政治面貌</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最后学历</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最后学位</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研究专长</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通讯地址</w:t>
            </w:r>
          </w:p>
        </w:tc>
        <w:tc>
          <w:tcPr>
            <w:tcW w:w="4679" w:type="dxa"/>
            <w:gridSpan w:val="6"/>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邮政编码</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办公电话</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手机号码</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电子邮箱</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教育背景</w:t>
            </w:r>
          </w:p>
          <w:p>
            <w:pPr>
              <w:overflowPunct w:val="0"/>
              <w:spacing w:beforeLines="50" w:afterLines="50"/>
              <w:jc w:val="center"/>
              <w:rPr>
                <w:sz w:val="24"/>
              </w:rPr>
            </w:pPr>
            <w:r>
              <w:rPr>
                <w:rFonts w:hint="eastAsia"/>
                <w:sz w:val="24"/>
              </w:rPr>
              <w:t>（自本科起）</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学校</w:t>
            </w:r>
          </w:p>
        </w:tc>
        <w:tc>
          <w:tcPr>
            <w:tcW w:w="2131" w:type="dxa"/>
            <w:gridSpan w:val="2"/>
            <w:vAlign w:val="center"/>
          </w:tcPr>
          <w:p>
            <w:pPr>
              <w:overflowPunct w:val="0"/>
              <w:spacing w:beforeLines="50" w:afterLines="50"/>
              <w:jc w:val="center"/>
              <w:rPr>
                <w:sz w:val="24"/>
              </w:rPr>
            </w:pPr>
            <w:r>
              <w:rPr>
                <w:rFonts w:hint="eastAsia"/>
                <w:sz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（本科）</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（硕士）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000000"/>
                <w:sz w:val="24"/>
              </w:rPr>
            </w:pPr>
            <w:r>
              <w:rPr>
                <w:rFonts w:hint="eastAsia" w:ascii="Calibri" w:hAnsi="Calibri" w:cs="宋体"/>
                <w:color w:val="7F7F7F"/>
                <w:sz w:val="24"/>
              </w:rPr>
              <w:t>（博士）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工作简历</w:t>
            </w:r>
          </w:p>
          <w:p>
            <w:pPr>
              <w:overflowPunct w:val="0"/>
              <w:spacing w:beforeLines="50" w:afterLines="50"/>
              <w:jc w:val="center"/>
              <w:rPr>
                <w:rFonts w:ascii="宋体" w:hAnsi="宋体"/>
                <w:sz w:val="24"/>
              </w:rPr>
            </w:pPr>
            <w:r>
              <w:rPr>
                <w:rFonts w:hint="eastAsia"/>
                <w:sz w:val="24"/>
              </w:rPr>
              <w:t>（含担任行政职务的经历）</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单位</w:t>
            </w:r>
          </w:p>
        </w:tc>
        <w:tc>
          <w:tcPr>
            <w:tcW w:w="2131" w:type="dxa"/>
            <w:gridSpan w:val="2"/>
            <w:vAlign w:val="center"/>
          </w:tcPr>
          <w:p>
            <w:pPr>
              <w:overflowPunct w:val="0"/>
              <w:spacing w:beforeLines="50" w:afterLines="50"/>
              <w:jc w:val="center"/>
              <w:rPr>
                <w:sz w:val="24"/>
              </w:rPr>
            </w:pPr>
            <w:r>
              <w:rPr>
                <w:rFonts w:hint="eastAsia"/>
                <w:sz w:val="24"/>
              </w:rPr>
              <w:t>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学术兼职</w:t>
            </w:r>
          </w:p>
        </w:tc>
        <w:tc>
          <w:tcPr>
            <w:tcW w:w="5673" w:type="dxa"/>
            <w:gridSpan w:val="8"/>
            <w:vAlign w:val="center"/>
          </w:tcPr>
          <w:p>
            <w:pPr>
              <w:overflowPunct w:val="0"/>
              <w:spacing w:beforeLines="50" w:afterLines="50"/>
              <w:jc w:val="center"/>
              <w:rPr>
                <w:sz w:val="24"/>
              </w:rPr>
            </w:pPr>
            <w:r>
              <w:rPr>
                <w:rFonts w:hint="eastAsia"/>
                <w:sz w:val="24"/>
              </w:rPr>
              <w:t>学术机构/学术团体名称</w:t>
            </w:r>
          </w:p>
        </w:tc>
        <w:tc>
          <w:tcPr>
            <w:tcW w:w="2131" w:type="dxa"/>
            <w:gridSpan w:val="2"/>
            <w:vAlign w:val="center"/>
          </w:tcPr>
          <w:p>
            <w:pPr>
              <w:overflowPunct w:val="0"/>
              <w:spacing w:beforeLines="50" w:afterLines="50"/>
              <w:jc w:val="center"/>
              <w:rPr>
                <w:sz w:val="24"/>
              </w:rPr>
            </w:pPr>
            <w:r>
              <w:rPr>
                <w:rFonts w:hint="eastAsia"/>
                <w:sz w:val="24"/>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b/>
                <w:sz w:val="24"/>
              </w:rPr>
            </w:pPr>
          </w:p>
        </w:tc>
        <w:tc>
          <w:tcPr>
            <w:tcW w:w="5673" w:type="dxa"/>
            <w:gridSpan w:val="8"/>
            <w:vAlign w:val="center"/>
          </w:tcPr>
          <w:p>
            <w:pPr>
              <w:overflowPunct w:val="0"/>
              <w:spacing w:beforeLines="50" w:afterLines="50"/>
              <w:jc w:val="center"/>
              <w:rPr>
                <w:b/>
                <w:sz w:val="24"/>
              </w:rPr>
            </w:pPr>
          </w:p>
        </w:tc>
        <w:tc>
          <w:tcPr>
            <w:tcW w:w="2131" w:type="dxa"/>
            <w:gridSpan w:val="2"/>
            <w:vAlign w:val="center"/>
          </w:tcPr>
          <w:p>
            <w:pPr>
              <w:overflowPunct w:val="0"/>
              <w:spacing w:beforeLines="50" w:afterLines="50"/>
              <w:jc w:val="center"/>
              <w:rPr>
                <w:b/>
                <w:sz w:val="24"/>
              </w:rPr>
            </w:pPr>
          </w:p>
        </w:tc>
      </w:tr>
    </w:tbl>
    <w:p>
      <w:pPr>
        <w:overflowPunct w:val="0"/>
        <w:spacing w:line="480" w:lineRule="auto"/>
        <w:ind w:left="141" w:leftChars="67"/>
        <w:rPr>
          <w:rFonts w:eastAsia="黑体"/>
          <w:sz w:val="32"/>
        </w:rPr>
      </w:pPr>
    </w:p>
    <w:tbl>
      <w:tblPr>
        <w:tblStyle w:val="8"/>
        <w:tblW w:w="85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2"/>
        <w:gridCol w:w="863"/>
        <w:gridCol w:w="2601"/>
        <w:gridCol w:w="970"/>
        <w:gridCol w:w="970"/>
        <w:gridCol w:w="364"/>
        <w:gridCol w:w="1055"/>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8507" w:type="dxa"/>
            <w:gridSpan w:val="8"/>
            <w:vAlign w:val="center"/>
          </w:tcPr>
          <w:p>
            <w:pPr>
              <w:overflowPunct w:val="0"/>
              <w:spacing w:afterLines="50" w:line="440" w:lineRule="exact"/>
              <w:jc w:val="left"/>
              <w:rPr>
                <w:rFonts w:ascii="宋体" w:hAnsi="宋体"/>
                <w:b/>
                <w:bCs/>
                <w:sz w:val="24"/>
                <w:szCs w:val="28"/>
              </w:rPr>
            </w:pPr>
            <w:r>
              <w:rPr>
                <w:rFonts w:hint="eastAsia" w:ascii="宋体"/>
                <w:b/>
                <w:bCs/>
                <w:sz w:val="24"/>
              </w:rPr>
              <w:t xml:space="preserve">1.2 </w:t>
            </w:r>
            <w:r>
              <w:rPr>
                <w:rFonts w:hint="eastAsia" w:ascii="宋体" w:hAnsi="宋体"/>
                <w:b/>
                <w:bCs/>
                <w:sz w:val="24"/>
                <w:szCs w:val="28"/>
              </w:rPr>
              <w:t>成果基本信息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555" w:type="dxa"/>
            <w:gridSpan w:val="2"/>
            <w:vAlign w:val="center"/>
          </w:tcPr>
          <w:p>
            <w:pPr>
              <w:overflowPunct w:val="0"/>
              <w:jc w:val="center"/>
              <w:rPr>
                <w:sz w:val="24"/>
              </w:rPr>
            </w:pPr>
            <w:r>
              <w:rPr>
                <w:rFonts w:hint="eastAsia"/>
                <w:spacing w:val="-20"/>
                <w:sz w:val="24"/>
              </w:rPr>
              <w:t>成果名称</w:t>
            </w:r>
          </w:p>
        </w:tc>
        <w:tc>
          <w:tcPr>
            <w:tcW w:w="6952" w:type="dxa"/>
            <w:gridSpan w:val="6"/>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overflowPunct w:val="0"/>
              <w:spacing w:beforeLines="50" w:afterLines="50"/>
              <w:jc w:val="center"/>
              <w:rPr>
                <w:sz w:val="24"/>
              </w:rPr>
            </w:pPr>
            <w:r>
              <w:rPr>
                <w:rFonts w:hint="eastAsia"/>
                <w:sz w:val="24"/>
              </w:rPr>
              <w:t>成果字数</w:t>
            </w:r>
          </w:p>
        </w:tc>
        <w:tc>
          <w:tcPr>
            <w:tcW w:w="2601" w:type="dxa"/>
            <w:vAlign w:val="center"/>
          </w:tcPr>
          <w:p>
            <w:pPr>
              <w:overflowPunct w:val="0"/>
              <w:spacing w:before="100" w:beforeAutospacing="1" w:after="100" w:afterAutospacing="1"/>
              <w:jc w:val="center"/>
              <w:rPr>
                <w:sz w:val="24"/>
              </w:rPr>
            </w:pPr>
            <w:r>
              <w:rPr>
                <w:rFonts w:hint="eastAsia"/>
                <w:sz w:val="24"/>
              </w:rPr>
              <w:t xml:space="preserve">        （</w:t>
            </w:r>
            <w:r>
              <w:rPr>
                <w:rFonts w:hint="eastAsia"/>
                <w:spacing w:val="-2"/>
                <w:sz w:val="24"/>
              </w:rPr>
              <w:t>万字）</w:t>
            </w:r>
          </w:p>
        </w:tc>
        <w:tc>
          <w:tcPr>
            <w:tcW w:w="2304" w:type="dxa"/>
            <w:gridSpan w:val="3"/>
            <w:vAlign w:val="center"/>
          </w:tcPr>
          <w:p>
            <w:pPr>
              <w:overflowPunct w:val="0"/>
              <w:jc w:val="center"/>
              <w:rPr>
                <w:sz w:val="24"/>
              </w:rPr>
            </w:pPr>
            <w:r>
              <w:rPr>
                <w:rFonts w:hint="eastAsia"/>
                <w:sz w:val="24"/>
              </w:rPr>
              <w:t>学科分类</w:t>
            </w:r>
          </w:p>
        </w:tc>
        <w:tc>
          <w:tcPr>
            <w:tcW w:w="2047" w:type="dxa"/>
            <w:gridSpan w:val="2"/>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overflowPunct w:val="0"/>
              <w:spacing w:beforeLines="50" w:afterLines="50"/>
              <w:jc w:val="center"/>
              <w:rPr>
                <w:sz w:val="24"/>
              </w:rPr>
            </w:pPr>
            <w:r>
              <w:rPr>
                <w:rFonts w:hint="eastAsia"/>
                <w:sz w:val="24"/>
              </w:rPr>
              <w:t>关键词</w:t>
            </w:r>
          </w:p>
        </w:tc>
        <w:tc>
          <w:tcPr>
            <w:tcW w:w="6952" w:type="dxa"/>
            <w:gridSpan w:val="6"/>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7" w:hRule="atLeast"/>
          <w:jc w:val="center"/>
        </w:trPr>
        <w:tc>
          <w:tcPr>
            <w:tcW w:w="1555" w:type="dxa"/>
            <w:gridSpan w:val="2"/>
            <w:vAlign w:val="center"/>
          </w:tcPr>
          <w:p>
            <w:pPr>
              <w:overflowPunct w:val="0"/>
              <w:jc w:val="center"/>
              <w:rPr>
                <w:sz w:val="24"/>
              </w:rPr>
            </w:pPr>
            <w:r>
              <w:rPr>
                <w:rFonts w:hint="eastAsia"/>
                <w:sz w:val="24"/>
              </w:rPr>
              <w:t>研究类型</w:t>
            </w:r>
          </w:p>
        </w:tc>
        <w:tc>
          <w:tcPr>
            <w:tcW w:w="2601" w:type="dxa"/>
            <w:vAlign w:val="center"/>
          </w:tcPr>
          <w:p>
            <w:pPr>
              <w:overflowPunct w:val="0"/>
              <w:spacing w:before="50" w:after="50"/>
              <w:jc w:val="center"/>
              <w:rPr>
                <w:sz w:val="24"/>
              </w:rPr>
            </w:pPr>
          </w:p>
        </w:tc>
        <w:tc>
          <w:tcPr>
            <w:tcW w:w="4351" w:type="dxa"/>
            <w:gridSpan w:val="5"/>
            <w:vAlign w:val="center"/>
          </w:tcPr>
          <w:p>
            <w:pPr>
              <w:overflowPunct w:val="0"/>
              <w:ind w:firstLine="705" w:firstLineChars="294"/>
              <w:jc w:val="left"/>
              <w:rPr>
                <w:sz w:val="24"/>
              </w:rPr>
            </w:pPr>
            <w:r>
              <w:rPr>
                <w:rFonts w:hint="eastAsia"/>
                <w:sz w:val="24"/>
              </w:rPr>
              <w:t>A.理论研究      B.实践研究</w:t>
            </w:r>
          </w:p>
          <w:p>
            <w:pPr>
              <w:overflowPunct w:val="0"/>
              <w:ind w:firstLine="705" w:firstLineChars="294"/>
              <w:jc w:val="left"/>
              <w:rPr>
                <w:sz w:val="24"/>
              </w:rPr>
            </w:pPr>
            <w:r>
              <w:rPr>
                <w:rFonts w:hint="eastAsia"/>
                <w:sz w:val="24"/>
              </w:rPr>
              <w:t xml:space="preserve">C.综合研究      D.其他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692" w:type="dxa"/>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受到</w:t>
            </w:r>
          </w:p>
          <w:p>
            <w:pPr>
              <w:overflowPunct w:val="0"/>
              <w:jc w:val="center"/>
              <w:rPr>
                <w:sz w:val="24"/>
              </w:rPr>
            </w:pPr>
            <w:r>
              <w:rPr>
                <w:rFonts w:hint="eastAsia"/>
                <w:sz w:val="24"/>
              </w:rPr>
              <w:t>资助</w:t>
            </w:r>
          </w:p>
          <w:p>
            <w:pPr>
              <w:overflowPunct w:val="0"/>
              <w:jc w:val="center"/>
              <w:rPr>
                <w:sz w:val="24"/>
              </w:rPr>
            </w:pPr>
            <w:r>
              <w:rPr>
                <w:rFonts w:hint="eastAsia"/>
                <w:sz w:val="24"/>
              </w:rPr>
              <w:t>情况</w:t>
            </w:r>
          </w:p>
        </w:tc>
        <w:tc>
          <w:tcPr>
            <w:tcW w:w="3464" w:type="dxa"/>
            <w:gridSpan w:val="2"/>
            <w:vAlign w:val="center"/>
          </w:tcPr>
          <w:p>
            <w:pPr>
              <w:overflowPunct w:val="0"/>
              <w:spacing w:beforeLines="50" w:afterLines="50"/>
              <w:jc w:val="center"/>
              <w:rPr>
                <w:sz w:val="24"/>
              </w:rPr>
            </w:pPr>
            <w:r>
              <w:rPr>
                <w:rFonts w:hint="eastAsia"/>
                <w:sz w:val="24"/>
              </w:rPr>
              <w:t>成果名称</w:t>
            </w:r>
          </w:p>
        </w:tc>
        <w:tc>
          <w:tcPr>
            <w:tcW w:w="2304" w:type="dxa"/>
            <w:gridSpan w:val="3"/>
            <w:vAlign w:val="center"/>
          </w:tcPr>
          <w:p>
            <w:pPr>
              <w:overflowPunct w:val="0"/>
              <w:jc w:val="center"/>
              <w:rPr>
                <w:sz w:val="24"/>
              </w:rPr>
            </w:pPr>
            <w:r>
              <w:rPr>
                <w:rFonts w:hint="eastAsia"/>
                <w:sz w:val="24"/>
              </w:rPr>
              <w:t>资助项目</w:t>
            </w:r>
          </w:p>
        </w:tc>
        <w:tc>
          <w:tcPr>
            <w:tcW w:w="1055" w:type="dxa"/>
            <w:vAlign w:val="center"/>
          </w:tcPr>
          <w:p>
            <w:pPr>
              <w:overflowPunct w:val="0"/>
              <w:jc w:val="center"/>
              <w:rPr>
                <w:sz w:val="24"/>
              </w:rPr>
            </w:pPr>
            <w:r>
              <w:rPr>
                <w:rFonts w:hint="eastAsia"/>
                <w:sz w:val="24"/>
              </w:rPr>
              <w:t>资助经费</w:t>
            </w:r>
          </w:p>
          <w:p>
            <w:pPr>
              <w:overflowPunct w:val="0"/>
              <w:jc w:val="center"/>
              <w:rPr>
                <w:sz w:val="24"/>
              </w:rPr>
            </w:pPr>
            <w:r>
              <w:rPr>
                <w:rFonts w:hint="eastAsia"/>
                <w:sz w:val="24"/>
              </w:rPr>
              <w:t>（万元）</w:t>
            </w:r>
          </w:p>
        </w:tc>
        <w:tc>
          <w:tcPr>
            <w:tcW w:w="992" w:type="dxa"/>
            <w:vAlign w:val="center"/>
          </w:tcPr>
          <w:p>
            <w:pPr>
              <w:overflowPunct w:val="0"/>
              <w:jc w:val="center"/>
              <w:rPr>
                <w:sz w:val="24"/>
              </w:rPr>
            </w:pPr>
            <w:r>
              <w:rPr>
                <w:rFonts w:hint="eastAsia"/>
                <w:sz w:val="24"/>
              </w:rPr>
              <w:t>结项</w:t>
            </w:r>
          </w:p>
          <w:p>
            <w:pPr>
              <w:overflowPunct w:val="0"/>
              <w:jc w:val="center"/>
              <w:rPr>
                <w:sz w:val="24"/>
              </w:rPr>
            </w:pPr>
            <w:r>
              <w:rPr>
                <w:rFonts w:hint="eastAsia"/>
                <w:sz w:val="24"/>
              </w:rPr>
              <w:t>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6"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8"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692" w:type="dxa"/>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主要</w:t>
            </w:r>
          </w:p>
          <w:p>
            <w:pPr>
              <w:overflowPunct w:val="0"/>
              <w:jc w:val="center"/>
              <w:rPr>
                <w:sz w:val="24"/>
              </w:rPr>
            </w:pPr>
            <w:r>
              <w:rPr>
                <w:rFonts w:hint="eastAsia"/>
                <w:sz w:val="24"/>
              </w:rPr>
              <w:t>作者</w:t>
            </w:r>
          </w:p>
          <w:p>
            <w:pPr>
              <w:overflowPunct w:val="0"/>
              <w:jc w:val="center"/>
              <w:rPr>
                <w:sz w:val="24"/>
              </w:rPr>
            </w:pPr>
            <w:r>
              <w:rPr>
                <w:rFonts w:hint="eastAsia"/>
                <w:sz w:val="24"/>
              </w:rPr>
              <w:t>信息</w:t>
            </w:r>
          </w:p>
        </w:tc>
        <w:tc>
          <w:tcPr>
            <w:tcW w:w="863" w:type="dxa"/>
            <w:vAlign w:val="center"/>
          </w:tcPr>
          <w:p>
            <w:pPr>
              <w:overflowPunct w:val="0"/>
              <w:spacing w:beforeLines="50" w:afterLines="50"/>
              <w:jc w:val="center"/>
              <w:rPr>
                <w:sz w:val="24"/>
              </w:rPr>
            </w:pPr>
            <w:r>
              <w:rPr>
                <w:rFonts w:hint="eastAsia"/>
                <w:sz w:val="24"/>
              </w:rPr>
              <w:t>姓名</w:t>
            </w:r>
          </w:p>
        </w:tc>
        <w:tc>
          <w:tcPr>
            <w:tcW w:w="2601" w:type="dxa"/>
            <w:vAlign w:val="center"/>
          </w:tcPr>
          <w:p>
            <w:pPr>
              <w:overflowPunct w:val="0"/>
              <w:spacing w:beforeLines="50" w:afterLines="50"/>
              <w:jc w:val="center"/>
              <w:rPr>
                <w:sz w:val="24"/>
              </w:rPr>
            </w:pPr>
            <w:r>
              <w:rPr>
                <w:rFonts w:hint="eastAsia"/>
                <w:sz w:val="24"/>
              </w:rPr>
              <w:t>工作单位</w:t>
            </w:r>
          </w:p>
        </w:tc>
        <w:tc>
          <w:tcPr>
            <w:tcW w:w="970" w:type="dxa"/>
            <w:vAlign w:val="center"/>
          </w:tcPr>
          <w:p>
            <w:pPr>
              <w:overflowPunct w:val="0"/>
              <w:spacing w:beforeLines="50" w:afterLines="50"/>
              <w:jc w:val="center"/>
              <w:rPr>
                <w:sz w:val="24"/>
              </w:rPr>
            </w:pPr>
            <w:r>
              <w:rPr>
                <w:rFonts w:hint="eastAsia"/>
                <w:sz w:val="24"/>
              </w:rPr>
              <w:t>职称</w:t>
            </w:r>
          </w:p>
        </w:tc>
        <w:tc>
          <w:tcPr>
            <w:tcW w:w="970" w:type="dxa"/>
            <w:vAlign w:val="center"/>
          </w:tcPr>
          <w:p>
            <w:pPr>
              <w:overflowPunct w:val="0"/>
              <w:spacing w:beforeLines="50" w:afterLines="50"/>
              <w:jc w:val="center"/>
              <w:rPr>
                <w:sz w:val="24"/>
              </w:rPr>
            </w:pPr>
            <w:r>
              <w:rPr>
                <w:rFonts w:hint="eastAsia"/>
                <w:sz w:val="24"/>
              </w:rPr>
              <w:t>专长</w:t>
            </w:r>
          </w:p>
        </w:tc>
        <w:tc>
          <w:tcPr>
            <w:tcW w:w="1419" w:type="dxa"/>
            <w:gridSpan w:val="2"/>
            <w:vAlign w:val="center"/>
          </w:tcPr>
          <w:p>
            <w:pPr>
              <w:overflowPunct w:val="0"/>
              <w:spacing w:beforeLines="50" w:afterLines="50"/>
              <w:jc w:val="center"/>
              <w:rPr>
                <w:sz w:val="24"/>
              </w:rPr>
            </w:pPr>
            <w:r>
              <w:rPr>
                <w:rFonts w:hint="eastAsia"/>
                <w:sz w:val="24"/>
              </w:rPr>
              <w:t>任务分工</w:t>
            </w:r>
          </w:p>
        </w:tc>
        <w:tc>
          <w:tcPr>
            <w:tcW w:w="992" w:type="dxa"/>
            <w:vAlign w:val="center"/>
          </w:tcPr>
          <w:p>
            <w:pPr>
              <w:overflowPunct w:val="0"/>
              <w:spacing w:beforeLines="50" w:afterLines="50"/>
              <w:jc w:val="center"/>
              <w:rPr>
                <w:sz w:val="24"/>
              </w:rPr>
            </w:pPr>
            <w:r>
              <w:rPr>
                <w:rFonts w:hint="eastAsia"/>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bl>
    <w:p>
      <w:pPr>
        <w:overflowPunct w:val="0"/>
        <w:spacing w:line="480" w:lineRule="auto"/>
        <w:ind w:left="141" w:leftChars="67"/>
        <w:rPr>
          <w:rFonts w:eastAsia="黑体"/>
          <w:sz w:val="28"/>
          <w:szCs w:val="28"/>
        </w:rPr>
      </w:pPr>
    </w:p>
    <w:p>
      <w:pPr>
        <w:overflowPunct w:val="0"/>
        <w:spacing w:line="480" w:lineRule="auto"/>
        <w:ind w:left="141" w:leftChars="67"/>
        <w:rPr>
          <w:rFonts w:eastAsia="黑体"/>
          <w:sz w:val="32"/>
        </w:rPr>
      </w:pPr>
      <w:r>
        <w:rPr>
          <w:rFonts w:hint="eastAsia" w:eastAsia="黑体"/>
          <w:sz w:val="28"/>
          <w:szCs w:val="28"/>
        </w:rPr>
        <w:t>二、</w:t>
      </w:r>
      <w:r>
        <w:rPr>
          <w:rFonts w:hint="eastAsia" w:ascii="宋体"/>
          <w:b/>
          <w:bCs/>
          <w:sz w:val="28"/>
          <w:szCs w:val="28"/>
        </w:rPr>
        <w:t>成</w:t>
      </w:r>
      <w:r>
        <w:rPr>
          <w:rFonts w:hint="eastAsia" w:ascii="宋体"/>
          <w:b/>
          <w:bCs/>
          <w:sz w:val="28"/>
        </w:rPr>
        <w:t>果介绍</w:t>
      </w:r>
    </w:p>
    <w:tbl>
      <w:tblPr>
        <w:tblStyle w:val="8"/>
        <w:tblW w:w="91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9169" w:type="dxa"/>
            <w:vAlign w:val="center"/>
          </w:tcPr>
          <w:p>
            <w:pPr>
              <w:overflowPunct w:val="0"/>
              <w:jc w:val="left"/>
              <w:rPr>
                <w:rFonts w:ascii="宋体"/>
                <w:b/>
                <w:bCs/>
                <w:sz w:val="24"/>
              </w:rPr>
            </w:pPr>
            <w:r>
              <w:rPr>
                <w:rFonts w:hint="eastAsia" w:ascii="宋体"/>
                <w:b/>
                <w:bCs/>
                <w:sz w:val="24"/>
              </w:rPr>
              <w:t>2.1 成果的创造背景、研究现状等（可附页）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spacing w:line="440" w:lineRule="exact"/>
              <w:rPr>
                <w:rFonts w:ascii="楷体_GB2312" w:hAnsi="宋体" w:eastAsia="楷体_GB2312"/>
                <w:sz w:val="24"/>
              </w:rPr>
            </w:pPr>
            <w:r>
              <w:rPr>
                <w:rFonts w:hint="eastAsia" w:ascii="宋体"/>
                <w:b/>
                <w:bCs/>
                <w:sz w:val="24"/>
              </w:rPr>
              <w:t>2.2 成果的主要内容概述（可附页）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jc w:val="left"/>
              <w:rPr>
                <w:rFonts w:ascii="宋体"/>
                <w:b/>
                <w:bCs/>
                <w:sz w:val="24"/>
              </w:rPr>
            </w:pPr>
            <w:r>
              <w:rPr>
                <w:rFonts w:hint="eastAsia" w:ascii="宋体"/>
                <w:b/>
                <w:bCs/>
                <w:sz w:val="24"/>
              </w:rPr>
              <w:t>2.3 成果的学术价值与应用价值（可附页）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jc w:val="center"/>
              <w:rPr>
                <w:rFonts w:ascii="宋体"/>
                <w:b/>
                <w:bCs/>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bl>
    <w:p>
      <w:pPr>
        <w:overflowPunct w:val="0"/>
        <w:spacing w:afterLines="50" w:line="440" w:lineRule="exact"/>
        <w:ind w:firstLine="141" w:firstLineChars="50"/>
        <w:jc w:val="left"/>
        <w:rPr>
          <w:rFonts w:ascii="宋体"/>
          <w:b/>
          <w:bCs/>
          <w:sz w:val="28"/>
        </w:rPr>
      </w:pPr>
      <w:r>
        <w:rPr>
          <w:rFonts w:hint="eastAsia" w:ascii="宋体"/>
          <w:b/>
          <w:bCs/>
          <w:sz w:val="28"/>
        </w:rPr>
        <w:t>三、推荐意见</w:t>
      </w:r>
    </w:p>
    <w:tbl>
      <w:tblPr>
        <w:tblStyle w:val="8"/>
        <w:tblW w:w="93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9317" w:type="dxa"/>
            <w:vAlign w:val="center"/>
          </w:tcPr>
          <w:p>
            <w:pPr>
              <w:overflowPunct w:val="0"/>
              <w:jc w:val="left"/>
              <w:rPr>
                <w:rFonts w:ascii="宋体" w:hAnsi="宋体"/>
                <w:sz w:val="24"/>
              </w:rPr>
            </w:pPr>
            <w:r>
              <w:rPr>
                <w:rFonts w:hint="eastAsia" w:ascii="宋体"/>
                <w:b/>
                <w:bCs/>
                <w:sz w:val="24"/>
              </w:rPr>
              <w:t>申报单位党委推荐意见和对申请书所填内容真实性的承诺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7"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jc w:val="lef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317" w:type="dxa"/>
            <w:vAlign w:val="center"/>
          </w:tcPr>
          <w:p>
            <w:pPr>
              <w:overflowPunct w:val="0"/>
              <w:ind w:left="94" w:right="34" w:rightChars="16" w:hanging="94" w:hangingChars="39"/>
              <w:rPr>
                <w:rFonts w:ascii="宋体"/>
                <w:b/>
                <w:bCs/>
                <w:sz w:val="24"/>
              </w:rPr>
            </w:pPr>
            <w:r>
              <w:rPr>
                <w:rFonts w:hint="eastAsia" w:ascii="宋体"/>
                <w:b/>
                <w:bCs/>
                <w:sz w:val="24"/>
              </w:rPr>
              <w:t>省级教育工作部门意见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rPr>
                <w:rFonts w:ascii="宋体" w:hAnsi="宋体"/>
                <w:sz w:val="24"/>
              </w:rPr>
            </w:pPr>
          </w:p>
        </w:tc>
      </w:tr>
    </w:tbl>
    <w:p>
      <w:pPr>
        <w:overflowPunct w:val="0"/>
        <w:rPr>
          <w:rFonts w:ascii="黑体" w:eastAsia="黑体"/>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overflowPunct w:val="0"/>
      </w:pPr>
      <w:r>
        <w:rPr>
          <w:rFonts w:hint="eastAsia" w:ascii="黑体" w:eastAsia="黑体"/>
          <w:bCs/>
          <w:sz w:val="32"/>
          <w:szCs w:val="32"/>
        </w:rPr>
        <w:t>附2</w:t>
      </w:r>
    </w:p>
    <w:p>
      <w:pPr>
        <w:keepNext w:val="0"/>
        <w:keepLines w:val="0"/>
        <w:pageBreakBefore w:val="0"/>
        <w:widowControl w:val="0"/>
        <w:kinsoku/>
        <w:wordWrap/>
        <w:overflowPunct w:val="0"/>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《高校思想政治工作研究文库》实施</w:t>
      </w:r>
    </w:p>
    <w:p>
      <w:pPr>
        <w:keepNext w:val="0"/>
        <w:keepLines w:val="0"/>
        <w:pageBreakBefore w:val="0"/>
        <w:widowControl w:val="0"/>
        <w:kinsoku/>
        <w:wordWrap/>
        <w:overflowPunct w:val="0"/>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管理办法（试行）</w:t>
      </w:r>
    </w:p>
    <w:p>
      <w:pPr>
        <w:overflowPunct w:val="0"/>
        <w:spacing w:line="560" w:lineRule="exact"/>
        <w:jc w:val="center"/>
        <w:textAlignment w:val="baseline"/>
        <w:rPr>
          <w:rFonts w:hint="eastAsia" w:eastAsia="黑体"/>
          <w:sz w:val="32"/>
          <w:szCs w:val="32"/>
        </w:rPr>
      </w:pPr>
    </w:p>
    <w:p>
      <w:pPr>
        <w:overflowPunct w:val="0"/>
        <w:spacing w:line="560" w:lineRule="exact"/>
        <w:jc w:val="center"/>
        <w:textAlignment w:val="baseline"/>
        <w:rPr>
          <w:rFonts w:eastAsia="黑体"/>
          <w:sz w:val="32"/>
          <w:szCs w:val="32"/>
        </w:rPr>
      </w:pPr>
      <w:r>
        <w:rPr>
          <w:rFonts w:hint="eastAsia" w:eastAsia="黑体"/>
          <w:sz w:val="32"/>
          <w:szCs w:val="32"/>
        </w:rPr>
        <w:t xml:space="preserve">第一章  </w:t>
      </w:r>
      <w:r>
        <w:rPr>
          <w:rFonts w:eastAsia="黑体"/>
          <w:sz w:val="32"/>
          <w:szCs w:val="32"/>
        </w:rPr>
        <w:t>总</w:t>
      </w:r>
      <w:r>
        <w:rPr>
          <w:rFonts w:hint="eastAsia" w:eastAsia="黑体"/>
          <w:sz w:val="32"/>
          <w:szCs w:val="32"/>
        </w:rPr>
        <w:t>则</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深入学习贯彻习近平新时代中国特色社会主义思想，贯彻落实习近平总书记关于教育的重要论述，全面实施《高校思想政治工作质量提升工程实施纲要》，大力提升高校思想政治工作质量和科学化水平，决定实施《高校思想政治工作研究文库》（以下简称《文库》）建设工作，特制定本办法。</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overflowPunct w:val="0"/>
        <w:spacing w:line="560" w:lineRule="exact"/>
        <w:jc w:val="center"/>
        <w:textAlignment w:val="baseline"/>
        <w:rPr>
          <w:rFonts w:eastAsia="黑体"/>
          <w:sz w:val="32"/>
          <w:szCs w:val="32"/>
        </w:rPr>
      </w:pPr>
      <w:r>
        <w:rPr>
          <w:rFonts w:hint="eastAsia" w:eastAsia="黑体"/>
          <w:sz w:val="32"/>
          <w:szCs w:val="32"/>
        </w:rPr>
        <w:t>第二章  建设目标</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推出一批成果。聚焦重大理论问题、工作探索、实践经验等，推出一批高校思想政治工作领域具有影响力的理论和实践研究成果。</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培育一批人才。以成果带动人才，培育一批从事高校思想政治工作理论研究和实践工作的领军人物、中青年骨干和后备人才。</w:t>
      </w:r>
    </w:p>
    <w:p>
      <w:pPr>
        <w:overflowPunct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搭建一个平台。把《文库》建设成为高校思想政治工作队伍的成果展示平台、学术研讨平台和经验交流平台，促进思想交流、学术碰撞、理论创新。</w:t>
      </w:r>
    </w:p>
    <w:p>
      <w:pPr>
        <w:overflowPunct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overflowPunct w:val="0"/>
        <w:spacing w:line="560" w:lineRule="exact"/>
        <w:jc w:val="center"/>
        <w:textAlignment w:val="baseline"/>
        <w:rPr>
          <w:rFonts w:eastAsia="黑体"/>
          <w:sz w:val="32"/>
          <w:szCs w:val="32"/>
        </w:rPr>
      </w:pPr>
      <w:r>
        <w:rPr>
          <w:rFonts w:hint="eastAsia" w:eastAsia="黑体"/>
          <w:sz w:val="32"/>
          <w:szCs w:val="32"/>
        </w:rPr>
        <w:t>第三章  入选标准</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政治标准。以习近平新时代中国特色社会主义思想为指导，紧紧围绕培养德智体美劳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学术水准。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学术规范，语言鲜活，文字朴实，逻辑性强。对各种学术失范、学术不端、学术腐败行为实行“一票否决”。</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质量提升。注重因事而化、因时而进、因势而新。注重成果的理论价值和实践价值，坚持历史性和时代性相统一、前沿性和规律性相统一、系统性和科学性相统一，探索形成有效的理论成果转化体系，不断推动课程育人、科研育人、实践育人、文化育人、网络育人、心理育人、管理育人、服务育人、资助育人、组织育人等“一体化”育人体系建设，打通“三全育人”最后一公里，促进高校思想政治工作质量全面提升。</w:t>
      </w:r>
    </w:p>
    <w:p>
      <w:pPr>
        <w:overflowPunct w:val="0"/>
        <w:spacing w:line="560" w:lineRule="exact"/>
        <w:jc w:val="center"/>
        <w:textAlignment w:val="baseline"/>
        <w:rPr>
          <w:rFonts w:eastAsia="黑体"/>
          <w:sz w:val="32"/>
          <w:szCs w:val="32"/>
        </w:rPr>
      </w:pPr>
      <w:r>
        <w:rPr>
          <w:rFonts w:hint="eastAsia" w:eastAsia="黑体"/>
          <w:sz w:val="32"/>
          <w:szCs w:val="32"/>
        </w:rPr>
        <w:t>第四章  申报评审</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申报对象。申报对象原则上应是从事或研究高校思想政治工作的相关人员。申报对象原则上不得超过3人，申报成果的第一作者一般应具有正高级专业技术职称。同一申请人在同一年度只能提出一项申请。</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申报成果。申报成果须是已完成书稿且尚未公开出版，形式为中文学术专著、专题论文集、案例分析、研究报告等（不包括教材、译著、工具书、散篇论文、资料汇编、普及性读物、软件等）。</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遴选方式。教育部思政司将组织相关专家进行集中审读，择优纳入《文库》建设支持范围。</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工作纪律。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560" w:lineRule="exact"/>
        <w:jc w:val="center"/>
        <w:textAlignment w:val="baseline"/>
        <w:rPr>
          <w:rFonts w:ascii="黑体" w:hAnsi="黑体" w:eastAsia="黑体"/>
          <w:spacing w:val="4"/>
          <w:sz w:val="32"/>
          <w:szCs w:val="32"/>
        </w:rPr>
      </w:pPr>
      <w:r>
        <w:rPr>
          <w:rFonts w:hint="eastAsia" w:ascii="黑体" w:hAnsi="黑体" w:eastAsia="黑体"/>
          <w:spacing w:val="4"/>
          <w:sz w:val="32"/>
          <w:szCs w:val="32"/>
        </w:rPr>
        <w:t>第五章  出版推介</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入选《文库》的著作，按照“统一标识、统一封面、统一版式、统一标准”的方式，在图书封面标注“高校思想政治工作研究文库·教育部思想政治工作司组编”字样。</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教育部思政司将按照相关规定确定出版社。入选《文库》的成果，由作者与出版社进行签约。相关出版事务按合同规定履行。</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经费支持。每年原则上全额资助出版一批项优秀成果。</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纳入《文库》建设支持计划的成果，教育部思政司将委托相关单位开展总结推广活动，推动研究成果宣传展示、转化应用。</w:t>
      </w:r>
    </w:p>
    <w:p>
      <w:pPr>
        <w:overflowPunct w:val="0"/>
        <w:spacing w:line="560" w:lineRule="exact"/>
        <w:jc w:val="center"/>
        <w:textAlignment w:val="baseline"/>
        <w:rPr>
          <w:rFonts w:ascii="黑体" w:hAnsi="黑体" w:eastAsia="黑体"/>
          <w:sz w:val="32"/>
          <w:szCs w:val="32"/>
        </w:rPr>
      </w:pPr>
      <w:r>
        <w:rPr>
          <w:rFonts w:hint="eastAsia" w:ascii="黑体" w:hAnsi="黑体" w:eastAsia="黑体"/>
          <w:spacing w:val="4"/>
          <w:sz w:val="32"/>
          <w:szCs w:val="32"/>
        </w:rPr>
        <w:t>第</w:t>
      </w:r>
      <w:r>
        <w:rPr>
          <w:rFonts w:hint="eastAsia" w:ascii="黑体" w:hAnsi="黑体" w:eastAsia="黑体"/>
          <w:sz w:val="32"/>
          <w:szCs w:val="32"/>
        </w:rPr>
        <w:t>六章  附  则</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本办法由教育部思想政治工作司负责解释。</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本办法自发布之日起实施。</w:t>
      </w:r>
    </w:p>
    <w:p>
      <w:pPr>
        <w:pStyle w:val="7"/>
        <w:overflowPunct w:val="0"/>
        <w:spacing w:beforeAutospacing="0" w:afterAutospacing="0" w:line="580" w:lineRule="exact"/>
        <w:ind w:firstLine="643" w:firstLineChars="200"/>
        <w:jc w:val="both"/>
        <w:rPr>
          <w:rFonts w:ascii="黑体" w:hAnsi="黑体" w:eastAsia="黑体"/>
          <w:b/>
          <w:sz w:val="32"/>
          <w:szCs w:val="32"/>
        </w:rPr>
      </w:pPr>
    </w:p>
    <w:p>
      <w:pPr>
        <w:pStyle w:val="2"/>
        <w:rPr>
          <w:rFonts w:hint="eastAsia" w:ascii="仿宋_GB2312"/>
          <w:sz w:val="32"/>
          <w:szCs w:val="32"/>
        </w:rPr>
      </w:pPr>
      <w:r>
        <w:rPr>
          <w:rFonts w:hint="eastAsia" w:ascii="仿宋_GB2312"/>
          <w:sz w:val="32"/>
          <w:szCs w:val="32"/>
        </w:rPr>
        <w:br w:type="page"/>
      </w: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附件5</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eastAsia="方正小标宋简体"/>
          <w:spacing w:val="4"/>
          <w:sz w:val="44"/>
          <w:szCs w:val="44"/>
        </w:rPr>
      </w:pPr>
      <w:r>
        <w:rPr>
          <w:rFonts w:eastAsia="方正小标宋简体"/>
          <w:spacing w:val="4"/>
          <w:sz w:val="44"/>
          <w:szCs w:val="44"/>
        </w:rPr>
        <w:t>全国高校思想政治工作网</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eastAsia="方正小标宋简体"/>
          <w:spacing w:val="4"/>
          <w:sz w:val="44"/>
          <w:szCs w:val="44"/>
        </w:rPr>
      </w:pPr>
      <w:r>
        <w:rPr>
          <w:rFonts w:hint="eastAsia" w:eastAsia="方正小标宋简体"/>
          <w:spacing w:val="4"/>
          <w:sz w:val="44"/>
          <w:szCs w:val="44"/>
        </w:rPr>
        <w:t>“高校思政工作申报系统”</w:t>
      </w:r>
      <w:r>
        <w:rPr>
          <w:rFonts w:eastAsia="方正小标宋简体"/>
          <w:spacing w:val="4"/>
          <w:sz w:val="44"/>
          <w:szCs w:val="44"/>
        </w:rPr>
        <w:t>操作指南</w:t>
      </w:r>
    </w:p>
    <w:p>
      <w:pPr>
        <w:spacing w:line="600" w:lineRule="exact"/>
        <w:ind w:firstLine="616" w:firstLineChars="200"/>
        <w:rPr>
          <w:rFonts w:eastAsia="仿宋"/>
          <w:spacing w:val="4"/>
          <w:sz w:val="30"/>
          <w:szCs w:val="30"/>
        </w:rPr>
      </w:pPr>
    </w:p>
    <w:p>
      <w:pPr>
        <w:spacing w:line="600" w:lineRule="exact"/>
        <w:ind w:firstLine="656" w:firstLineChars="200"/>
        <w:rPr>
          <w:rFonts w:ascii="仿宋_GB2312" w:eastAsia="仿宋_GB2312"/>
          <w:spacing w:val="4"/>
          <w:sz w:val="32"/>
          <w:szCs w:val="32"/>
        </w:rPr>
      </w:pPr>
      <w:r>
        <w:rPr>
          <w:rFonts w:hint="default" w:ascii="Times New Roman" w:eastAsia="仿宋_GB2312"/>
          <w:spacing w:val="4"/>
          <w:sz w:val="32"/>
          <w:szCs w:val="32"/>
        </w:rPr>
        <w:t>2021</w:t>
      </w:r>
      <w:r>
        <w:rPr>
          <w:rFonts w:hint="eastAsia" w:ascii="仿宋_GB2312" w:eastAsia="仿宋_GB2312"/>
          <w:spacing w:val="4"/>
          <w:sz w:val="32"/>
          <w:szCs w:val="32"/>
        </w:rPr>
        <w:t>年度高校思想政治工作有关培育建设项目申报工作通过全国高校思想政治工作网（以下简称“高校思政网”，网址：</w:t>
      </w:r>
      <w:r>
        <w:rPr>
          <w:rFonts w:hint="default" w:ascii="Times New Roman" w:eastAsia="仿宋_GB2312"/>
          <w:spacing w:val="4"/>
          <w:sz w:val="32"/>
          <w:szCs w:val="32"/>
        </w:rPr>
        <w:t>http:</w:t>
      </w:r>
      <w:r>
        <w:rPr>
          <w:rFonts w:hint="eastAsia" w:ascii="仿宋_GB2312" w:eastAsia="仿宋_GB2312"/>
          <w:spacing w:val="4"/>
          <w:sz w:val="32"/>
          <w:szCs w:val="32"/>
        </w:rPr>
        <w:t>//</w:t>
      </w:r>
      <w:r>
        <w:rPr>
          <w:rFonts w:eastAsia="仿宋_GB2312"/>
          <w:sz w:val="32"/>
          <w:szCs w:val="32"/>
        </w:rPr>
        <w:t>www.sizhengwang.cn</w:t>
      </w:r>
      <w:r>
        <w:rPr>
          <w:rFonts w:hint="eastAsia" w:ascii="仿宋_GB2312" w:eastAsia="仿宋_GB2312"/>
          <w:spacing w:val="4"/>
          <w:sz w:val="32"/>
          <w:szCs w:val="32"/>
        </w:rPr>
        <w:t>）高校思政工作申报系统上报。操作方法如下：</w:t>
      </w:r>
    </w:p>
    <w:p>
      <w:pPr>
        <w:spacing w:line="600" w:lineRule="exact"/>
        <w:ind w:firstLine="656" w:firstLineChars="200"/>
        <w:rPr>
          <w:rFonts w:eastAsia="黑体"/>
          <w:spacing w:val="4"/>
          <w:sz w:val="32"/>
          <w:szCs w:val="32"/>
        </w:rPr>
      </w:pPr>
      <w:r>
        <w:rPr>
          <w:rFonts w:eastAsia="黑体"/>
          <w:spacing w:val="4"/>
          <w:sz w:val="32"/>
          <w:szCs w:val="32"/>
        </w:rPr>
        <w:t>一、平台登录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在高校思政网首页幻灯图片左下方点击“高校思政工作申报系统”（以下简称“系统”）图标，打开登录页面。</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各省</w:t>
      </w:r>
      <w:r>
        <w:rPr>
          <w:rFonts w:hint="eastAsia" w:ascii="仿宋_GB2312" w:eastAsia="仿宋_GB2312"/>
          <w:spacing w:val="4"/>
          <w:sz w:val="32"/>
          <w:szCs w:val="32"/>
          <w:lang w:eastAsia="zh-CN"/>
        </w:rPr>
        <w:t>级</w:t>
      </w:r>
      <w:r>
        <w:rPr>
          <w:rFonts w:hint="eastAsia" w:ascii="仿宋_GB2312" w:eastAsia="仿宋_GB2312"/>
          <w:spacing w:val="4"/>
          <w:sz w:val="32"/>
          <w:szCs w:val="32"/>
        </w:rPr>
        <w:t>教育工作部门均已设置专门账号和密码，可联系高校思政网工作人员获取。收到</w:t>
      </w:r>
      <w:r>
        <w:rPr>
          <w:rFonts w:ascii="仿宋_GB2312" w:eastAsia="仿宋_GB2312"/>
          <w:spacing w:val="4"/>
          <w:sz w:val="32"/>
          <w:szCs w:val="32"/>
        </w:rPr>
        <w:t>通知后，规定时间内使用</w:t>
      </w:r>
      <w:r>
        <w:rPr>
          <w:rFonts w:hint="eastAsia" w:ascii="仿宋_GB2312" w:hAnsi="仿宋" w:eastAsia="仿宋_GB2312" w:cs="仿宋"/>
          <w:spacing w:val="4"/>
          <w:sz w:val="32"/>
          <w:szCs w:val="32"/>
        </w:rPr>
        <w:t>“</w:t>
      </w:r>
      <w:r>
        <w:rPr>
          <w:rFonts w:hint="eastAsia" w:ascii="仿宋_GB2312" w:eastAsia="仿宋_GB2312"/>
          <w:spacing w:val="4"/>
          <w:sz w:val="32"/>
          <w:szCs w:val="32"/>
        </w:rPr>
        <w:t>宣传</w:t>
      </w:r>
      <w:r>
        <w:rPr>
          <w:rFonts w:ascii="仿宋_GB2312" w:eastAsia="仿宋_GB2312"/>
          <w:spacing w:val="4"/>
          <w:sz w:val="32"/>
          <w:szCs w:val="32"/>
        </w:rPr>
        <w:t>教育工作</w:t>
      </w:r>
      <w:r>
        <w:rPr>
          <w:rFonts w:hint="default" w:ascii="Times New Roman" w:eastAsia="仿宋_GB2312"/>
          <w:spacing w:val="4"/>
          <w:sz w:val="32"/>
          <w:szCs w:val="32"/>
        </w:rPr>
        <w:t>（05）</w:t>
      </w:r>
      <w:r>
        <w:rPr>
          <w:rFonts w:hint="eastAsia" w:ascii="仿宋_GB2312" w:hAnsi="仿宋" w:eastAsia="仿宋_GB2312" w:cs="仿宋"/>
          <w:spacing w:val="4"/>
          <w:sz w:val="32"/>
          <w:szCs w:val="32"/>
        </w:rPr>
        <w:t>”</w:t>
      </w:r>
      <w:r>
        <w:rPr>
          <w:rFonts w:hint="eastAsia" w:ascii="仿宋_GB2312" w:eastAsia="仿宋_GB2312"/>
          <w:spacing w:val="4"/>
          <w:sz w:val="32"/>
          <w:szCs w:val="32"/>
        </w:rPr>
        <w:t>账号</w:t>
      </w:r>
      <w:r>
        <w:rPr>
          <w:rFonts w:ascii="仿宋_GB2312" w:eastAsia="仿宋_GB2312"/>
          <w:spacing w:val="4"/>
          <w:sz w:val="32"/>
          <w:szCs w:val="32"/>
        </w:rPr>
        <w:t>登录系统</w:t>
      </w:r>
      <w:r>
        <w:rPr>
          <w:rFonts w:hint="eastAsia" w:ascii="仿宋_GB2312" w:eastAsia="仿宋_GB2312"/>
          <w:spacing w:val="4"/>
          <w:sz w:val="32"/>
          <w:szCs w:val="32"/>
        </w:rPr>
        <w:t>。</w:t>
      </w:r>
    </w:p>
    <w:p>
      <w:pPr>
        <w:spacing w:line="600" w:lineRule="exact"/>
        <w:ind w:firstLine="656" w:firstLineChars="200"/>
        <w:rPr>
          <w:rFonts w:eastAsia="黑体"/>
          <w:spacing w:val="4"/>
          <w:sz w:val="32"/>
          <w:szCs w:val="32"/>
        </w:rPr>
      </w:pPr>
      <w:r>
        <w:rPr>
          <w:rFonts w:eastAsia="黑体"/>
          <w:spacing w:val="4"/>
          <w:sz w:val="32"/>
          <w:szCs w:val="32"/>
        </w:rPr>
        <w:t>二、</w:t>
      </w:r>
      <w:r>
        <w:rPr>
          <w:rFonts w:hint="eastAsia" w:eastAsia="黑体"/>
          <w:spacing w:val="4"/>
          <w:sz w:val="32"/>
          <w:szCs w:val="32"/>
        </w:rPr>
        <w:t>申报</w:t>
      </w:r>
      <w:r>
        <w:rPr>
          <w:rFonts w:eastAsia="黑体"/>
          <w:spacing w:val="4"/>
          <w:sz w:val="32"/>
          <w:szCs w:val="32"/>
        </w:rPr>
        <w:t>流程</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1．各高校在收到通知后，如有申报意愿，应尽快确定负责相关项目申报的工作人员，及时将工作人员信息告知本</w:t>
      </w:r>
      <w:r>
        <w:rPr>
          <w:rFonts w:hint="eastAsia" w:ascii="仿宋_GB2312" w:hAnsi="仿宋_GB2312" w:eastAsia="仿宋_GB2312" w:cs="仿宋_GB2312"/>
          <w:spacing w:val="4"/>
          <w:sz w:val="32"/>
          <w:szCs w:val="32"/>
          <w:lang w:eastAsia="zh-CN"/>
        </w:rPr>
        <w:t>地</w:t>
      </w:r>
      <w:r>
        <w:rPr>
          <w:rFonts w:hint="eastAsia" w:ascii="仿宋_GB2312" w:hAnsi="仿宋_GB2312" w:eastAsia="仿宋_GB2312" w:cs="仿宋_GB2312"/>
          <w:spacing w:val="4"/>
          <w:sz w:val="32"/>
          <w:szCs w:val="32"/>
        </w:rPr>
        <w:t>教育工作部门负责项目申报工作的联系人。</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 各省</w:t>
      </w:r>
      <w:r>
        <w:rPr>
          <w:rFonts w:hint="eastAsia" w:ascii="仿宋_GB2312" w:hAnsi="仿宋_GB2312" w:eastAsia="仿宋_GB2312" w:cs="仿宋_GB2312"/>
          <w:spacing w:val="4"/>
          <w:sz w:val="32"/>
          <w:szCs w:val="32"/>
          <w:lang w:eastAsia="zh-CN"/>
        </w:rPr>
        <w:t>级</w:t>
      </w:r>
      <w:r>
        <w:rPr>
          <w:rFonts w:hint="eastAsia" w:ascii="仿宋_GB2312" w:hAnsi="仿宋_GB2312" w:eastAsia="仿宋_GB2312" w:cs="仿宋_GB2312"/>
          <w:spacing w:val="4"/>
          <w:sz w:val="32"/>
          <w:szCs w:val="32"/>
        </w:rPr>
        <w:t>教育工作部门登录系统后，在网页“工作区”可看到项目工作通知；点击右侧“添加填报人员信息”按钮，可添加有申报意愿的高校的具体工作人员姓名、单位、手机号码等基本信息（可批量导入），以便开通申报权限。添加信息并确认无误后，即可使用系统短信功能通知各校填报人员。</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负责项目申报的高校工作人员在收到短息通知后，使用手机号码和验证码进行登录，并按照要求填写项目基本信息，以附件形式上传《申报书》（或相关《申报表》、《推荐书》、《申请书》等）和有关支撑材料。《申报书》和支撑材料中的文字材料必须以PDF格式（每个30M以下）上传，图片材料以JPG（每幅10M以下）格式上传，视频材料以MP4（每个500M以下）格式上传，PPT文件须转为PDF格式上传。</w:t>
      </w:r>
    </w:p>
    <w:p>
      <w:pPr>
        <w:spacing w:line="600" w:lineRule="exact"/>
        <w:ind w:firstLine="656"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4</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000000"/>
          <w:spacing w:val="4"/>
          <w:sz w:val="32"/>
          <w:szCs w:val="32"/>
        </w:rPr>
        <w:t>各省</w:t>
      </w:r>
      <w:r>
        <w:rPr>
          <w:rFonts w:hint="eastAsia" w:ascii="仿宋_GB2312" w:hAnsi="仿宋_GB2312" w:eastAsia="仿宋_GB2312" w:cs="仿宋_GB2312"/>
          <w:color w:val="000000"/>
          <w:spacing w:val="4"/>
          <w:sz w:val="32"/>
          <w:szCs w:val="32"/>
          <w:lang w:eastAsia="zh-CN"/>
        </w:rPr>
        <w:t>级</w:t>
      </w:r>
      <w:r>
        <w:rPr>
          <w:rFonts w:hint="eastAsia" w:ascii="仿宋_GB2312" w:hAnsi="仿宋_GB2312" w:eastAsia="仿宋_GB2312" w:cs="仿宋_GB2312"/>
          <w:color w:val="000000"/>
          <w:spacing w:val="4"/>
          <w:sz w:val="32"/>
          <w:szCs w:val="32"/>
        </w:rPr>
        <w:t>教育工作部门按照各项目要求对相关高校申报材料进行审核，审核通过后系统将自动生成汇总表。工作人员需要下载、打印该汇总表，并在盖章拍照后将照片上传至工作平台。</w:t>
      </w:r>
    </w:p>
    <w:p>
      <w:pPr>
        <w:spacing w:line="600" w:lineRule="exact"/>
        <w:ind w:firstLine="656" w:firstLineChars="200"/>
        <w:rPr>
          <w:rFonts w:eastAsia="黑体"/>
          <w:spacing w:val="4"/>
          <w:sz w:val="32"/>
          <w:szCs w:val="32"/>
        </w:rPr>
      </w:pPr>
      <w:r>
        <w:rPr>
          <w:rFonts w:hint="eastAsia" w:eastAsia="黑体"/>
          <w:spacing w:val="4"/>
          <w:sz w:val="32"/>
          <w:szCs w:val="32"/>
        </w:rPr>
        <w:t>三、</w:t>
      </w:r>
      <w:r>
        <w:rPr>
          <w:rFonts w:eastAsia="黑体"/>
          <w:spacing w:val="4"/>
          <w:sz w:val="32"/>
          <w:szCs w:val="32"/>
        </w:rPr>
        <w:t>注意事项</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1．各省</w:t>
      </w:r>
      <w:r>
        <w:rPr>
          <w:rFonts w:hint="eastAsia" w:ascii="仿宋_GB2312" w:hAnsi="仿宋_GB2312" w:eastAsia="仿宋_GB2312" w:cs="仿宋_GB2312"/>
          <w:color w:val="000000"/>
          <w:spacing w:val="4"/>
          <w:sz w:val="32"/>
          <w:szCs w:val="32"/>
          <w:lang w:eastAsia="zh-CN"/>
        </w:rPr>
        <w:t>级</w:t>
      </w:r>
      <w:r>
        <w:rPr>
          <w:rFonts w:hint="eastAsia" w:ascii="仿宋_GB2312" w:hAnsi="仿宋_GB2312" w:eastAsia="仿宋_GB2312" w:cs="仿宋_GB2312"/>
          <w:color w:val="000000"/>
          <w:spacing w:val="4"/>
          <w:sz w:val="32"/>
          <w:szCs w:val="32"/>
        </w:rPr>
        <w:t>教育工作部门</w:t>
      </w:r>
      <w:r>
        <w:rPr>
          <w:rFonts w:hint="eastAsia" w:ascii="仿宋_GB2312" w:hAnsi="仿宋_GB2312" w:eastAsia="仿宋_GB2312" w:cs="仿宋_GB2312"/>
          <w:spacing w:val="4"/>
          <w:sz w:val="32"/>
          <w:szCs w:val="32"/>
        </w:rPr>
        <w:t>在线添加的账号必须包括高校申报人员的姓名、单位、手机号码。</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2．各省</w:t>
      </w:r>
      <w:r>
        <w:rPr>
          <w:rFonts w:hint="eastAsia" w:ascii="仿宋_GB2312" w:hAnsi="仿宋_GB2312" w:eastAsia="仿宋_GB2312" w:cs="仿宋_GB2312"/>
          <w:color w:val="000000"/>
          <w:spacing w:val="4"/>
          <w:sz w:val="32"/>
          <w:szCs w:val="32"/>
          <w:lang w:eastAsia="zh-CN"/>
        </w:rPr>
        <w:t>级</w:t>
      </w:r>
      <w:r>
        <w:rPr>
          <w:rFonts w:hint="eastAsia" w:ascii="仿宋_GB2312" w:hAnsi="仿宋_GB2312" w:eastAsia="仿宋_GB2312" w:cs="仿宋_GB2312"/>
          <w:color w:val="000000"/>
          <w:spacing w:val="4"/>
          <w:sz w:val="32"/>
          <w:szCs w:val="32"/>
        </w:rPr>
        <w:t>教育工作部门应按规定数量进行推荐。</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3．高校申报材料一经提交，原则上不再修改，请认真填报。</w:t>
      </w:r>
    </w:p>
    <w:p>
      <w:pPr>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4．本项目在“高校思政工作申报系统”的在线申报时间为2020年10月</w:t>
      </w:r>
      <w:r>
        <w:rPr>
          <w:rFonts w:hint="eastAsia" w:ascii="仿宋_GB2312" w:hAnsi="仿宋_GB2312" w:eastAsia="仿宋_GB2312" w:cs="仿宋_GB2312"/>
          <w:spacing w:val="4"/>
          <w:sz w:val="32"/>
          <w:szCs w:val="32"/>
          <w:lang w:val="en-US" w:eastAsia="zh-CN"/>
        </w:rPr>
        <w:t>16</w:t>
      </w:r>
      <w:r>
        <w:rPr>
          <w:rFonts w:hint="eastAsia" w:ascii="仿宋_GB2312" w:hAnsi="仿宋_GB2312" w:eastAsia="仿宋_GB2312" w:cs="仿宋_GB2312"/>
          <w:spacing w:val="4"/>
          <w:sz w:val="32"/>
          <w:szCs w:val="32"/>
        </w:rPr>
        <w:t>日至2020年11月</w:t>
      </w:r>
      <w:r>
        <w:rPr>
          <w:rFonts w:hint="eastAsia" w:ascii="仿宋_GB2312" w:hAnsi="仿宋_GB2312" w:eastAsia="仿宋_GB2312" w:cs="仿宋_GB2312"/>
          <w:spacing w:val="4"/>
          <w:sz w:val="32"/>
          <w:szCs w:val="32"/>
          <w:lang w:val="en-US" w:eastAsia="zh-CN"/>
        </w:rPr>
        <w:t>20</w:t>
      </w:r>
      <w:r>
        <w:rPr>
          <w:rFonts w:hint="eastAsia" w:ascii="仿宋_GB2312" w:hAnsi="仿宋_GB2312" w:eastAsia="仿宋_GB2312" w:cs="仿宋_GB2312"/>
          <w:spacing w:val="4"/>
          <w:sz w:val="32"/>
          <w:szCs w:val="32"/>
        </w:rPr>
        <w:t>日，逾期系统将自行关闭。</w:t>
      </w:r>
    </w:p>
    <w:p>
      <w:pPr>
        <w:spacing w:line="600" w:lineRule="exact"/>
        <w:ind w:firstLine="656" w:firstLineChars="200"/>
        <w:rPr>
          <w:rFonts w:hint="eastAsia" w:eastAsia="黑体"/>
          <w:spacing w:val="4"/>
          <w:sz w:val="32"/>
          <w:szCs w:val="32"/>
          <w:lang w:eastAsia="zh-CN"/>
        </w:rPr>
      </w:pPr>
      <w:r>
        <w:rPr>
          <w:rFonts w:eastAsia="黑体"/>
          <w:spacing w:val="4"/>
          <w:sz w:val="32"/>
          <w:szCs w:val="32"/>
        </w:rPr>
        <w:t>四、联系</w:t>
      </w:r>
      <w:r>
        <w:rPr>
          <w:rFonts w:hint="eastAsia" w:eastAsia="黑体"/>
          <w:spacing w:val="4"/>
          <w:sz w:val="32"/>
          <w:szCs w:val="32"/>
        </w:rPr>
        <w:t>人</w:t>
      </w:r>
      <w:r>
        <w:rPr>
          <w:rFonts w:hint="eastAsia" w:eastAsia="黑体"/>
          <w:spacing w:val="4"/>
          <w:sz w:val="32"/>
          <w:szCs w:val="32"/>
          <w:lang w:eastAsia="zh-CN"/>
        </w:rPr>
        <w:t>及电话</w:t>
      </w:r>
    </w:p>
    <w:p>
      <w:pPr>
        <w:spacing w:line="600" w:lineRule="exact"/>
        <w:ind w:firstLine="656" w:firstLineChars="200"/>
        <w:rPr>
          <w:rFonts w:eastAsia="仿宋_GB2312"/>
          <w:spacing w:val="4"/>
          <w:sz w:val="32"/>
          <w:szCs w:val="32"/>
        </w:rPr>
      </w:pPr>
      <w:r>
        <w:rPr>
          <w:rFonts w:hint="eastAsia" w:ascii="仿宋_GB2312" w:eastAsia="仿宋_GB2312"/>
          <w:spacing w:val="4"/>
          <w:sz w:val="32"/>
          <w:szCs w:val="32"/>
        </w:rPr>
        <w:t>全国高校思想政治工作网</w:t>
      </w:r>
    </w:p>
    <w:p>
      <w:pPr>
        <w:spacing w:line="600" w:lineRule="exact"/>
        <w:ind w:firstLine="656" w:firstLineChars="200"/>
        <w:rPr>
          <w:rFonts w:hint="default" w:ascii="仿宋_GB2312" w:eastAsia="仿宋_GB2312"/>
          <w:spacing w:val="4"/>
          <w:sz w:val="32"/>
          <w:szCs w:val="32"/>
        </w:rPr>
      </w:pPr>
      <w:r>
        <w:rPr>
          <w:rFonts w:hint="default" w:ascii="仿宋_GB2312" w:eastAsia="仿宋_GB2312"/>
          <w:spacing w:val="4"/>
          <w:sz w:val="32"/>
          <w:szCs w:val="32"/>
        </w:rPr>
        <w:t>杨璐遥 010－58582384（高校思政工作精品项目）</w:t>
      </w:r>
    </w:p>
    <w:p>
      <w:pPr>
        <w:spacing w:line="600" w:lineRule="exact"/>
        <w:ind w:firstLine="656" w:firstLineChars="200"/>
        <w:rPr>
          <w:rFonts w:hint="default" w:ascii="仿宋_GB2312" w:eastAsia="仿宋_GB2312"/>
          <w:spacing w:val="4"/>
          <w:sz w:val="32"/>
          <w:szCs w:val="32"/>
        </w:rPr>
      </w:pPr>
      <w:r>
        <w:rPr>
          <w:rFonts w:hint="default" w:ascii="仿宋_GB2312" w:eastAsia="仿宋_GB2312"/>
          <w:spacing w:val="4"/>
          <w:sz w:val="32"/>
          <w:szCs w:val="32"/>
        </w:rPr>
        <w:t>吴  婷 010－58556473（中青年骨干队伍建设项目）</w:t>
      </w:r>
    </w:p>
    <w:p>
      <w:pPr>
        <w:spacing w:line="600" w:lineRule="exact"/>
        <w:ind w:firstLine="656" w:firstLineChars="200"/>
        <w:rPr>
          <w:rFonts w:hint="default" w:ascii="仿宋_GB2312" w:eastAsia="仿宋_GB2312"/>
          <w:spacing w:val="4"/>
          <w:sz w:val="32"/>
          <w:szCs w:val="32"/>
        </w:rPr>
      </w:pPr>
      <w:r>
        <w:rPr>
          <w:rFonts w:hint="default" w:ascii="仿宋_GB2312" w:eastAsia="仿宋_GB2312"/>
          <w:spacing w:val="4"/>
          <w:sz w:val="32"/>
          <w:szCs w:val="32"/>
        </w:rPr>
        <w:t>刘宇宏 010－58556578（高校原创文化精品推广行动）</w:t>
      </w:r>
    </w:p>
    <w:p>
      <w:pPr>
        <w:spacing w:line="600" w:lineRule="exact"/>
        <w:ind w:firstLine="656" w:firstLineChars="200"/>
        <w:rPr>
          <w:rFonts w:hint="eastAsia" w:ascii="仿宋_GB2312" w:eastAsia="仿宋_GB2312"/>
          <w:spacing w:val="4"/>
          <w:sz w:val="32"/>
          <w:szCs w:val="32"/>
        </w:rPr>
      </w:pPr>
      <w:r>
        <w:rPr>
          <w:rFonts w:hint="default" w:ascii="仿宋_GB2312" w:eastAsia="仿宋_GB2312"/>
          <w:spacing w:val="4"/>
          <w:sz w:val="32"/>
          <w:szCs w:val="32"/>
        </w:rPr>
        <w:t>西绕加措  010－58581696（《高校思政工作研究文库》）</w:t>
      </w:r>
    </w:p>
    <w:p>
      <w:pPr>
        <w:pStyle w:val="2"/>
        <w:rPr>
          <w:rFonts w:hint="eastAsia" w:ascii="仿宋_GB2312"/>
          <w:sz w:val="32"/>
          <w:szCs w:val="32"/>
        </w:rPr>
      </w:pPr>
    </w:p>
    <w:p>
      <w:pPr>
        <w:spacing w:line="320" w:lineRule="exact"/>
        <w:rPr>
          <w:rFonts w:hint="eastAsia" w:ascii="黑体" w:eastAsia="黑体"/>
          <w:color w:val="000000"/>
          <w:sz w:val="30"/>
          <w:szCs w:val="30"/>
        </w:rPr>
      </w:pPr>
    </w:p>
    <w:p>
      <w:pPr>
        <w:spacing w:line="320" w:lineRule="exact"/>
        <w:rPr>
          <w:rFonts w:hint="eastAsia" w:ascii="黑体" w:eastAsia="黑体"/>
          <w:color w:val="000000"/>
          <w:sz w:val="30"/>
          <w:szCs w:val="30"/>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32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6</w:t>
      </w:r>
    </w:p>
    <w:p>
      <w:pPr>
        <w:spacing w:line="320" w:lineRule="exact"/>
        <w:rPr>
          <w:rFonts w:ascii="仿宋_GB2312" w:eastAsia="仿宋_GB2312"/>
          <w:color w:val="000000"/>
          <w:sz w:val="30"/>
          <w:szCs w:val="30"/>
        </w:rPr>
      </w:pPr>
    </w:p>
    <w:p>
      <w:pPr>
        <w:jc w:val="center"/>
        <w:rPr>
          <w:rFonts w:ascii="方正小标宋简体" w:eastAsia="方正小标宋简体"/>
          <w:color w:val="000000"/>
          <w:sz w:val="36"/>
          <w:szCs w:val="36"/>
        </w:rPr>
      </w:pPr>
      <w:r>
        <w:rPr>
          <w:rFonts w:hint="eastAsia" w:ascii="方正小标宋简体" w:eastAsia="方正小标宋简体"/>
          <w:color w:val="000000"/>
          <w:sz w:val="44"/>
          <w:szCs w:val="44"/>
        </w:rPr>
        <w:t>高校思想政治工作培育建设项目</w:t>
      </w:r>
      <w:r>
        <w:rPr>
          <w:rFonts w:hint="eastAsia" w:ascii="方正小标宋简体" w:eastAsia="方正小标宋简体"/>
          <w:color w:val="000000"/>
          <w:sz w:val="44"/>
          <w:szCs w:val="44"/>
          <w:lang w:eastAsia="zh-CN"/>
        </w:rPr>
        <w:t>申报汇总表</w:t>
      </w:r>
      <w:r>
        <w:rPr>
          <w:rFonts w:hint="eastAsia" w:ascii="方正小标宋简体" w:eastAsia="方正小标宋简体"/>
          <w:color w:val="000000"/>
          <w:sz w:val="44"/>
          <w:szCs w:val="44"/>
        </w:rPr>
        <w:br w:type="textWrapping"/>
      </w:r>
    </w:p>
    <w:p>
      <w:pPr>
        <w:spacing w:line="320" w:lineRule="exact"/>
        <w:rPr>
          <w:rFonts w:ascii="仿宋_GB2312" w:eastAsia="仿宋_GB2312"/>
          <w:color w:val="000000"/>
          <w:sz w:val="30"/>
          <w:szCs w:val="30"/>
        </w:rPr>
      </w:pPr>
      <w:r>
        <w:rPr>
          <w:rFonts w:hint="eastAsia" w:ascii="仿宋_GB2312" w:eastAsia="仿宋_GB2312"/>
          <w:color w:val="000000"/>
          <w:sz w:val="30"/>
          <w:szCs w:val="30"/>
        </w:rPr>
        <w:t>学校（</w:t>
      </w:r>
      <w:r>
        <w:rPr>
          <w:rFonts w:hint="eastAsia" w:ascii="仿宋_GB2312" w:eastAsia="仿宋_GB2312"/>
          <w:color w:val="000000"/>
          <w:sz w:val="30"/>
          <w:szCs w:val="30"/>
          <w:lang w:eastAsia="zh-CN"/>
        </w:rPr>
        <w:t>党委</w:t>
      </w:r>
      <w:r>
        <w:rPr>
          <w:rFonts w:hint="eastAsia" w:ascii="仿宋_GB2312" w:eastAsia="仿宋_GB2312"/>
          <w:color w:val="000000"/>
          <w:sz w:val="30"/>
          <w:szCs w:val="30"/>
        </w:rPr>
        <w:t xml:space="preserve">盖章）：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 xml:space="preserve">填表人：           </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电话：</w:t>
      </w:r>
    </w:p>
    <w:tbl>
      <w:tblPr>
        <w:tblStyle w:val="9"/>
        <w:tblW w:w="140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43"/>
        <w:gridCol w:w="1488"/>
        <w:gridCol w:w="5956"/>
        <w:gridCol w:w="1925"/>
        <w:gridCol w:w="157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0"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序号</w:t>
            </w:r>
          </w:p>
        </w:tc>
        <w:tc>
          <w:tcPr>
            <w:tcW w:w="1343" w:type="dxa"/>
            <w:vAlign w:val="center"/>
          </w:tcPr>
          <w:p>
            <w:pPr>
              <w:spacing w:line="320" w:lineRule="exact"/>
              <w:jc w:val="center"/>
              <w:rPr>
                <w:rFonts w:hint="eastAsia" w:ascii="黑体" w:eastAsia="黑体"/>
                <w:color w:val="000000"/>
                <w:sz w:val="28"/>
                <w:szCs w:val="28"/>
                <w:lang w:eastAsia="zh-CN"/>
              </w:rPr>
            </w:pPr>
            <w:r>
              <w:rPr>
                <w:rFonts w:hint="eastAsia" w:ascii="黑体" w:eastAsia="黑体"/>
                <w:color w:val="000000"/>
                <w:sz w:val="28"/>
                <w:szCs w:val="28"/>
                <w:lang w:eastAsia="zh-CN"/>
              </w:rPr>
              <w:t>申报学校</w:t>
            </w:r>
          </w:p>
        </w:tc>
        <w:tc>
          <w:tcPr>
            <w:tcW w:w="1488" w:type="dxa"/>
            <w:vAlign w:val="center"/>
          </w:tcPr>
          <w:p>
            <w:pPr>
              <w:spacing w:line="320" w:lineRule="exact"/>
              <w:jc w:val="center"/>
              <w:rPr>
                <w:rFonts w:hint="eastAsia" w:ascii="黑体" w:eastAsia="黑体"/>
                <w:color w:val="000000"/>
                <w:sz w:val="28"/>
                <w:szCs w:val="28"/>
                <w:lang w:eastAsia="zh-CN"/>
              </w:rPr>
            </w:pPr>
            <w:r>
              <w:rPr>
                <w:rFonts w:hint="eastAsia" w:ascii="黑体" w:eastAsia="黑体"/>
                <w:color w:val="000000"/>
                <w:sz w:val="28"/>
                <w:szCs w:val="28"/>
                <w:lang w:eastAsia="zh-CN"/>
              </w:rPr>
              <w:t>申报类型</w:t>
            </w:r>
          </w:p>
        </w:tc>
        <w:tc>
          <w:tcPr>
            <w:tcW w:w="5956"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项目名称</w:t>
            </w:r>
          </w:p>
        </w:tc>
        <w:tc>
          <w:tcPr>
            <w:tcW w:w="1925"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项目</w:t>
            </w:r>
            <w:r>
              <w:rPr>
                <w:rFonts w:hint="eastAsia" w:ascii="黑体" w:eastAsia="黑体"/>
                <w:color w:val="000000"/>
                <w:sz w:val="28"/>
                <w:szCs w:val="28"/>
                <w:lang w:eastAsia="zh-CN"/>
              </w:rPr>
              <w:t>负责人或联系人</w:t>
            </w:r>
          </w:p>
        </w:tc>
        <w:tc>
          <w:tcPr>
            <w:tcW w:w="1577" w:type="dxa"/>
            <w:vAlign w:val="center"/>
          </w:tcPr>
          <w:p>
            <w:pPr>
              <w:spacing w:line="320" w:lineRule="exact"/>
              <w:jc w:val="center"/>
              <w:rPr>
                <w:rFonts w:hint="eastAsia" w:ascii="黑体" w:eastAsia="黑体"/>
                <w:color w:val="000000"/>
                <w:sz w:val="28"/>
                <w:szCs w:val="28"/>
                <w:lang w:eastAsia="zh-CN"/>
              </w:rPr>
            </w:pPr>
            <w:r>
              <w:rPr>
                <w:rFonts w:hint="eastAsia" w:ascii="黑体" w:eastAsia="黑体"/>
                <w:color w:val="000000"/>
                <w:sz w:val="28"/>
                <w:szCs w:val="28"/>
                <w:lang w:eastAsia="zh-CN"/>
              </w:rPr>
              <w:t>手机号码</w:t>
            </w:r>
          </w:p>
        </w:tc>
        <w:tc>
          <w:tcPr>
            <w:tcW w:w="1164" w:type="dxa"/>
            <w:vAlign w:val="center"/>
          </w:tcPr>
          <w:p>
            <w:pPr>
              <w:spacing w:line="320" w:lineRule="exact"/>
              <w:jc w:val="center"/>
              <w:rPr>
                <w:rFonts w:ascii="黑体" w:eastAsia="黑体"/>
                <w:color w:val="000000"/>
                <w:sz w:val="28"/>
                <w:szCs w:val="28"/>
              </w:rPr>
            </w:pPr>
            <w:r>
              <w:rPr>
                <w:rFonts w:hint="eastAsia" w:ascii="黑体"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90"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1</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0"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2</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90"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3</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90" w:type="dxa"/>
            <w:vAlign w:val="center"/>
          </w:tcPr>
          <w:p>
            <w:pPr>
              <w:spacing w:line="320" w:lineRule="exact"/>
              <w:jc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4</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90" w:type="dxa"/>
            <w:vAlign w:val="center"/>
          </w:tcPr>
          <w:p>
            <w:pPr>
              <w:spacing w:line="320" w:lineRule="exact"/>
              <w:jc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5</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90" w:type="dxa"/>
            <w:vAlign w:val="center"/>
          </w:tcPr>
          <w:p>
            <w:pPr>
              <w:spacing w:line="320" w:lineRule="exact"/>
              <w:jc w:val="center"/>
              <w:rPr>
                <w:rFonts w:ascii="仿宋_GB2312" w:eastAsia="仿宋_GB2312"/>
                <w:color w:val="000000"/>
                <w:sz w:val="30"/>
                <w:szCs w:val="30"/>
              </w:rPr>
            </w:pPr>
            <w:r>
              <w:rPr>
                <w:rFonts w:hint="eastAsia" w:ascii="宋体" w:hAnsi="宋体" w:eastAsia="宋体" w:cs="宋体"/>
                <w:color w:val="000000"/>
                <w:sz w:val="30"/>
                <w:szCs w:val="30"/>
              </w:rPr>
              <w:t>……</w:t>
            </w:r>
          </w:p>
        </w:tc>
        <w:tc>
          <w:tcPr>
            <w:tcW w:w="1343" w:type="dxa"/>
            <w:vAlign w:val="center"/>
          </w:tcPr>
          <w:p>
            <w:pPr>
              <w:spacing w:line="320" w:lineRule="exact"/>
              <w:jc w:val="center"/>
              <w:rPr>
                <w:rFonts w:ascii="仿宋_GB2312" w:eastAsia="仿宋_GB2312"/>
                <w:color w:val="000000"/>
                <w:sz w:val="30"/>
                <w:szCs w:val="30"/>
              </w:rPr>
            </w:pPr>
          </w:p>
        </w:tc>
        <w:tc>
          <w:tcPr>
            <w:tcW w:w="1488" w:type="dxa"/>
            <w:vAlign w:val="center"/>
          </w:tcPr>
          <w:p>
            <w:pPr>
              <w:spacing w:line="320" w:lineRule="exact"/>
              <w:jc w:val="center"/>
              <w:rPr>
                <w:rFonts w:ascii="仿宋_GB2312" w:eastAsia="仿宋_GB2312"/>
                <w:color w:val="000000"/>
                <w:sz w:val="30"/>
                <w:szCs w:val="30"/>
              </w:rPr>
            </w:pPr>
          </w:p>
        </w:tc>
        <w:tc>
          <w:tcPr>
            <w:tcW w:w="5956" w:type="dxa"/>
            <w:vAlign w:val="center"/>
          </w:tcPr>
          <w:p>
            <w:pPr>
              <w:spacing w:line="320" w:lineRule="exact"/>
              <w:jc w:val="center"/>
              <w:rPr>
                <w:rFonts w:ascii="仿宋_GB2312" w:eastAsia="仿宋_GB2312"/>
                <w:color w:val="000000"/>
                <w:sz w:val="30"/>
                <w:szCs w:val="30"/>
              </w:rPr>
            </w:pPr>
          </w:p>
        </w:tc>
        <w:tc>
          <w:tcPr>
            <w:tcW w:w="1925" w:type="dxa"/>
            <w:vAlign w:val="center"/>
          </w:tcPr>
          <w:p>
            <w:pPr>
              <w:spacing w:line="320" w:lineRule="exact"/>
              <w:jc w:val="center"/>
              <w:rPr>
                <w:rFonts w:ascii="仿宋_GB2312" w:eastAsia="仿宋_GB2312"/>
                <w:color w:val="000000"/>
                <w:sz w:val="30"/>
                <w:szCs w:val="30"/>
              </w:rPr>
            </w:pPr>
          </w:p>
        </w:tc>
        <w:tc>
          <w:tcPr>
            <w:tcW w:w="1577" w:type="dxa"/>
            <w:vAlign w:val="center"/>
          </w:tcPr>
          <w:p>
            <w:pPr>
              <w:spacing w:line="320" w:lineRule="exact"/>
              <w:jc w:val="center"/>
              <w:rPr>
                <w:rFonts w:ascii="仿宋_GB2312" w:eastAsia="仿宋_GB2312"/>
                <w:color w:val="000000"/>
                <w:sz w:val="30"/>
                <w:szCs w:val="30"/>
              </w:rPr>
            </w:pPr>
          </w:p>
        </w:tc>
        <w:tc>
          <w:tcPr>
            <w:tcW w:w="1164" w:type="dxa"/>
            <w:vAlign w:val="center"/>
          </w:tcPr>
          <w:p>
            <w:pPr>
              <w:spacing w:line="320" w:lineRule="exact"/>
              <w:jc w:val="center"/>
              <w:rPr>
                <w:rFonts w:ascii="仿宋_GB2312" w:eastAsia="仿宋_GB2312"/>
                <w:color w:val="000000"/>
                <w:sz w:val="30"/>
                <w:szCs w:val="30"/>
              </w:rPr>
            </w:pPr>
          </w:p>
        </w:tc>
      </w:tr>
    </w:tbl>
    <w:p>
      <w:pPr>
        <w:spacing w:line="320" w:lineRule="exact"/>
        <w:ind w:left="720" w:leftChars="200" w:hanging="300" w:hangingChars="100"/>
        <w:rPr>
          <w:rFonts w:ascii="仿宋_GB2312" w:eastAsia="仿宋_GB2312"/>
          <w:color w:val="000000"/>
          <w:sz w:val="30"/>
          <w:szCs w:val="30"/>
        </w:rPr>
      </w:pPr>
    </w:p>
    <w:p>
      <w:pPr>
        <w:spacing w:line="320" w:lineRule="exact"/>
        <w:ind w:left="560" w:hanging="480" w:hangingChars="200"/>
        <w:rPr>
          <w:rFonts w:hint="eastAsia" w:ascii="仿宋_GB2312" w:eastAsia="仿宋_GB2312"/>
          <w:color w:val="000000"/>
          <w:sz w:val="24"/>
          <w:szCs w:val="24"/>
          <w:lang w:val="en-US" w:eastAsia="zh-CN"/>
        </w:rPr>
      </w:pPr>
      <w:r>
        <w:rPr>
          <w:rFonts w:hint="eastAsia" w:ascii="黑体" w:eastAsia="黑体"/>
          <w:color w:val="000000"/>
          <w:sz w:val="24"/>
          <w:szCs w:val="24"/>
        </w:rPr>
        <w:t>注：</w:t>
      </w:r>
      <w:r>
        <w:rPr>
          <w:rFonts w:hint="eastAsia" w:ascii="仿宋_GB2312" w:eastAsia="仿宋_GB2312"/>
          <w:color w:val="000000"/>
          <w:sz w:val="24"/>
          <w:szCs w:val="24"/>
          <w:lang w:val="en-US" w:eastAsia="zh-CN"/>
        </w:rPr>
        <w:t>1.请按项目类型</w:t>
      </w:r>
      <w:r>
        <w:rPr>
          <w:rFonts w:hint="eastAsia" w:ascii="仿宋_GB2312" w:eastAsia="仿宋_GB2312"/>
          <w:color w:val="000000"/>
          <w:sz w:val="24"/>
          <w:szCs w:val="24"/>
        </w:rPr>
        <w:t>顺序填</w:t>
      </w:r>
      <w:r>
        <w:rPr>
          <w:rFonts w:hint="eastAsia" w:ascii="仿宋_GB2312" w:eastAsia="仿宋_GB2312"/>
          <w:color w:val="000000"/>
          <w:sz w:val="24"/>
          <w:szCs w:val="24"/>
          <w:lang w:val="en-US" w:eastAsia="zh-CN"/>
        </w:rPr>
        <w:t>写，先后为高校思政工作精品项目、高校思政工作中青年骨干队伍建设项目、高校原创文化精品推广行动计划、《高校思想政治工作研究文库》建设项目。2.申报“高校思想政治工作精品项目”的请在“备注”栏注明申报类别（如课程育人类）。</w:t>
      </w:r>
    </w:p>
    <w:p>
      <w:pPr>
        <w:pStyle w:val="2"/>
        <w:ind w:left="0" w:leftChars="0" w:firstLine="0" w:firstLineChars="0"/>
        <w:rPr>
          <w:rFonts w:hint="eastAsia" w:ascii="仿宋_GB2312" w:hAnsi="仿宋_GB2312" w:eastAsia="仿宋_GB2312" w:cs="仿宋_GB2312"/>
          <w:color w:val="auto"/>
          <w:sz w:val="32"/>
          <w:szCs w:val="32"/>
          <w:lang w:val="en-US" w:eastAsia="zh-CN"/>
        </w:rPr>
        <w:sectPr>
          <w:pgSz w:w="16838" w:h="11906" w:orient="landscape"/>
          <w:pgMar w:top="1406" w:right="1440" w:bottom="1406"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lang w:val="en-US" w:eastAsia="zh-CN"/>
        </w:rPr>
      </w:pPr>
    </w:p>
    <w:tbl>
      <w:tblPr>
        <w:tblStyle w:val="8"/>
        <w:tblpPr w:leftFromText="180" w:rightFromText="180" w:vertAnchor="page" w:horzAnchor="page" w:tblpX="1461" w:tblpY="14647"/>
        <w:tblOverlap w:val="never"/>
        <w:tblW w:w="903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4580"/>
        <w:gridCol w:w="445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 w:type="dxa"/>
            <w:bottom w:w="0" w:type="dxa"/>
            <w:right w:w="28" w:type="dxa"/>
          </w:tblCellMar>
        </w:tblPrEx>
        <w:trPr>
          <w:trHeight w:val="567" w:hRule="atLeast"/>
        </w:trPr>
        <w:tc>
          <w:tcPr>
            <w:tcW w:w="4580" w:type="dxa"/>
            <w:tcBorders>
              <w:tl2br w:val="nil"/>
              <w:tr2bl w:val="nil"/>
            </w:tcBorders>
            <w:vAlign w:val="bottom"/>
          </w:tcPr>
          <w:p>
            <w:pPr>
              <w:spacing w:after="100" w:line="590" w:lineRule="exact"/>
              <w:ind w:left="0" w:leftChars="0" w:right="136" w:rightChars="65" w:firstLine="218" w:firstLineChars="78"/>
              <w:rPr>
                <w:rFonts w:ascii="仿宋_GB2312" w:hAnsi="仿宋" w:eastAsia="仿宋_GB2312"/>
                <w:color w:val="auto"/>
                <w:sz w:val="28"/>
              </w:rPr>
            </w:pPr>
            <w:r>
              <w:rPr>
                <w:rFonts w:hint="eastAsia" w:ascii="仿宋_GB2312" w:hAnsi="仿宋" w:eastAsia="仿宋_GB2312" w:cs="仿宋_GB2312"/>
                <w:color w:val="auto"/>
                <w:sz w:val="28"/>
              </w:rPr>
              <w:t>中共福建省委教育工委办公室</w:t>
            </w:r>
          </w:p>
        </w:tc>
        <w:tc>
          <w:tcPr>
            <w:tcW w:w="4450" w:type="dxa"/>
            <w:tcBorders>
              <w:tl2br w:val="nil"/>
              <w:tr2bl w:val="nil"/>
            </w:tcBorders>
            <w:vAlign w:val="center"/>
          </w:tcPr>
          <w:p>
            <w:pPr>
              <w:spacing w:after="100" w:afterAutospacing="1" w:line="590" w:lineRule="exact"/>
              <w:ind w:right="136" w:rightChars="65" w:firstLine="840" w:firstLineChars="300"/>
              <w:jc w:val="right"/>
              <w:textAlignment w:val="bottom"/>
              <w:rPr>
                <w:rFonts w:ascii="仿宋_GB2312" w:eastAsia="仿宋_GB2312"/>
                <w:color w:val="auto"/>
              </w:rPr>
            </w:pPr>
            <w:r>
              <w:rPr>
                <w:rFonts w:hint="eastAsia" w:ascii="仿宋_GB2312" w:hAnsi="仿宋" w:eastAsia="仿宋_GB2312" w:cs="仿宋_GB2312"/>
                <w:color w:val="auto"/>
                <w:sz w:val="28"/>
                <w:lang w:val="en-US" w:eastAsia="zh-CN"/>
              </w:rPr>
              <w:t xml:space="preserve">   </w:t>
            </w:r>
            <w:r>
              <w:rPr>
                <w:rFonts w:hint="eastAsia" w:ascii="仿宋_GB2312" w:hAnsi="仿宋" w:eastAsia="仿宋_GB2312" w:cs="仿宋_GB2312"/>
                <w:color w:val="auto"/>
                <w:sz w:val="28"/>
              </w:rPr>
              <w:t>20</w:t>
            </w:r>
            <w:r>
              <w:rPr>
                <w:rFonts w:hint="eastAsia" w:ascii="仿宋_GB2312" w:hAnsi="仿宋" w:eastAsia="仿宋_GB2312" w:cs="仿宋_GB2312"/>
                <w:color w:val="auto"/>
                <w:sz w:val="28"/>
                <w:lang w:val="en-US" w:eastAsia="zh-CN"/>
              </w:rPr>
              <w:t>20</w:t>
            </w:r>
            <w:r>
              <w:rPr>
                <w:rFonts w:hint="eastAsia" w:ascii="仿宋_GB2312" w:hAnsi="仿宋" w:eastAsia="仿宋_GB2312" w:cs="仿宋_GB2312"/>
                <w:color w:val="auto"/>
                <w:sz w:val="28"/>
              </w:rPr>
              <w:t>年</w:t>
            </w:r>
            <w:r>
              <w:rPr>
                <w:rFonts w:hint="eastAsia" w:ascii="仿宋_GB2312" w:hAnsi="仿宋" w:eastAsia="仿宋_GB2312" w:cs="仿宋_GB2312"/>
                <w:color w:val="auto"/>
                <w:sz w:val="28"/>
                <w:lang w:val="en-US" w:eastAsia="zh-CN"/>
              </w:rPr>
              <w:t>10</w:t>
            </w:r>
            <w:r>
              <w:rPr>
                <w:rFonts w:hint="eastAsia" w:ascii="仿宋_GB2312" w:hAnsi="仿宋" w:eastAsia="仿宋_GB2312" w:cs="仿宋_GB2312"/>
                <w:color w:val="auto"/>
                <w:sz w:val="28"/>
              </w:rPr>
              <w:t>月</w:t>
            </w:r>
            <w:r>
              <w:rPr>
                <w:rFonts w:hint="eastAsia" w:ascii="仿宋_GB2312" w:hAnsi="仿宋" w:eastAsia="仿宋_GB2312" w:cs="仿宋_GB2312"/>
                <w:color w:val="auto"/>
                <w:sz w:val="28"/>
                <w:lang w:val="en-US" w:eastAsia="zh-CN"/>
              </w:rPr>
              <w:t>22</w:t>
            </w:r>
            <w:r>
              <w:rPr>
                <w:rFonts w:hint="eastAsia" w:ascii="仿宋_GB2312" w:hAnsi="仿宋" w:eastAsia="仿宋_GB2312" w:cs="仿宋_GB2312"/>
                <w:color w:val="auto"/>
                <w:sz w:val="28"/>
              </w:rPr>
              <w:t>日印发</w:t>
            </w:r>
            <w:r>
              <w:rPr>
                <w:rFonts w:hint="eastAsia" w:ascii="仿宋_GB2312" w:eastAsia="仿宋_GB2312" w:cs="仿宋_GB2312"/>
                <w:color w:val="auto"/>
              </w:rPr>
              <w:t xml:space="preserve"> </w:t>
            </w:r>
          </w:p>
        </w:tc>
      </w:tr>
    </w:tbl>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sectPr>
      <w:footerReference r:id="rId9" w:type="default"/>
      <w:pgSz w:w="11906" w:h="16838"/>
      <w:pgMar w:top="2098" w:right="1474" w:bottom="1984" w:left="1587" w:header="851" w:footer="992"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等线">
    <w:altName w:val="宋体"/>
    <w:panose1 w:val="00000000000000000000"/>
    <w:charset w:val="86"/>
    <w:family w:val="auto"/>
    <w:pitch w:val="default"/>
    <w:sig w:usb0="00000000" w:usb1="00000000" w:usb2="00000010" w:usb3="00000000" w:csb0="00040000" w:csb1="00000000"/>
  </w:font>
  <w:font w:name="PMingLiU">
    <w:panose1 w:val="02020300000000000000"/>
    <w:charset w:val="88"/>
    <w:family w:val="roman"/>
    <w:pitch w:val="default"/>
    <w:sig w:usb0="00000003" w:usb1="082E0000"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Style w:val="12"/>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28"/>
                              <w:szCs w:val="28"/>
                            </w:rPr>
                            <w:fldChar w:fldCharType="begin"/>
                          </w:r>
                          <w:r>
                            <w:rPr>
                              <w:rStyle w:val="12"/>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2"/>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5"/>
                      <w:rPr>
                        <w:rStyle w:val="12"/>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28"/>
                        <w:szCs w:val="28"/>
                      </w:rPr>
                      <w:fldChar w:fldCharType="begin"/>
                    </w:r>
                    <w:r>
                      <w:rPr>
                        <w:rStyle w:val="12"/>
                        <w:rFonts w:hint="eastAsia" w:asciiTheme="majorEastAsia" w:hAnsiTheme="majorEastAsia" w:eastAsiaTheme="majorEastAsia" w:cstheme="majorEastAsia"/>
                        <w:sz w:val="28"/>
                        <w:szCs w:val="28"/>
                      </w:rPr>
                      <w:instrText xml:space="preserve">PAGE  </w:instrText>
                    </w:r>
                    <w:r>
                      <w:rPr>
                        <w:rFonts w:hint="eastAsia" w:asciiTheme="majorEastAsia" w:hAnsiTheme="majorEastAsia" w:eastAsiaTheme="majorEastAsia" w:cstheme="majorEastAsia"/>
                        <w:sz w:val="28"/>
                        <w:szCs w:val="28"/>
                      </w:rPr>
                      <w:fldChar w:fldCharType="separate"/>
                    </w:r>
                    <w:r>
                      <w:rPr>
                        <w:rStyle w:val="12"/>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6 -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y+G8bAgAAIQQAAA4AAABkcnMvZTJvRG9jLnhtbK1TzW4TMRC+I/EO&#10;lu9kNyl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r6mxDKDIzp9/3b68ev08yu5SvC0LszQauPQLnZvocMxD/8BP1PXnfQm&#10;3dgPQT0CfbyAK7pIeHKaTqbTElUcdcMD4xeP7s6H+E6AIUmoqMfpZVDZYR1ibzqYpGwWVkrrPEFt&#10;SVvR66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y+G8bAgAAIQQAAA4A&#10;AAAAAAAAAQAgAAAAHwEAAGRycy9lMm9Eb2MueG1sUEsFBgAAAAAGAAYAWQEAAKwFAAAAAA==&#10;">
              <v:fill on="f" focussize="0,0"/>
              <v:stroke on="f" weight="0.5pt"/>
              <v:imagedata o:title=""/>
              <o:lock v:ext="edit" aspectratio="f"/>
              <v:textbox inset="0mm,0mm,0mm,0mm" style="mso-fit-shape-to-text:t;">
                <w:txbxContent>
                  <w:p>
                    <w:pPr>
                      <w:pStyle w:val="5"/>
                      <w:jc w:val="cente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sz w:val="21"/>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3 -</w:t>
                          </w:r>
                          <w:r>
                            <w:rPr>
                              <w:rFonts w:hint="eastAsia" w:asciiTheme="majorEastAsia" w:hAnsiTheme="majorEastAsia" w:eastAsiaTheme="majorEastAsia" w:cstheme="majorEastAsia"/>
                              <w:sz w:val="28"/>
                              <w:szCs w:val="28"/>
                            </w:rPr>
                            <w:fldChar w:fldCharType="end"/>
                          </w: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GI0bAgAAIQQAAA4AAABkcnMvZTJvRG9jLnhtbK1TzW4TMRC+I/EO&#10;lu9kN4FW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W8SfC0LszQauPQLnZvocMxD/8BP1PXnfQm&#10;3dgPQT0CfbyAK7pIeHKaTqbTElUcdcMD4xeP7s6H+E6AIUmoqMfpZVDZYR1ibzqYpGwWVkrrPEFt&#10;SVvR69dX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bpGI0bAgAAIQQAAA4A&#10;AAAAAAAAAQAgAAAAHwEAAGRycy9lMm9Eb2MueG1sUEsFBgAAAAAGAAYAWQEAAKwFAAAAAA==&#10;">
              <v:fill on="f" focussize="0,0"/>
              <v:stroke on="f" weight="0.5pt"/>
              <v:imagedata o:title=""/>
              <o:lock v:ext="edit" aspectratio="f"/>
              <v:textbox inset="0mm,0mm,0mm,0mm" style="mso-fit-shape-to-text:t;">
                <w:txbxContent>
                  <w:p>
                    <w:pPr>
                      <w:pStyle w:val="5"/>
                      <w:jc w:val="center"/>
                      <w:rPr>
                        <w:sz w:val="21"/>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3 -</w:t>
                    </w:r>
                    <w:r>
                      <w:rPr>
                        <w:rFonts w:hint="eastAsia" w:asciiTheme="majorEastAsia" w:hAnsiTheme="majorEastAsia" w:eastAsiaTheme="majorEastAsia" w:cstheme="majorEastAsia"/>
                        <w:sz w:val="28"/>
                        <w:szCs w:val="28"/>
                      </w:rPr>
                      <w:fldChar w:fldCharType="end"/>
                    </w:r>
                  </w:p>
                  <w:p>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sz w:val="24"/>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3 -</w:t>
                          </w:r>
                          <w:r>
                            <w:rPr>
                              <w:rFonts w:hint="eastAsia" w:asciiTheme="majorEastAsia" w:hAnsiTheme="majorEastAsia" w:eastAsiaTheme="majorEastAsia" w:cstheme="majorEastAsia"/>
                              <w:sz w:val="28"/>
                              <w:szCs w:val="28"/>
                            </w:rPr>
                            <w:fldChar w:fldCharType="end"/>
                          </w: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veEQaAgAAIQQAAA4AAABkcnMvZTJvRG9jLnhtbK1Ty47TMBTdI/EP&#10;lvc0adG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Fi94RBoCAAAhBAAADgAA&#10;AAAAAAABACAAAAAfAQAAZHJzL2Uyb0RvYy54bWxQSwUGAAAAAAYABgBZAQAAqwUAAAAA&#10;">
              <v:fill on="f" focussize="0,0"/>
              <v:stroke on="f" weight="0.5pt"/>
              <v:imagedata o:title=""/>
              <o:lock v:ext="edit" aspectratio="f"/>
              <v:textbox inset="0mm,0mm,0mm,0mm" style="mso-fit-shape-to-text:t;">
                <w:txbxContent>
                  <w:p>
                    <w:pPr>
                      <w:pStyle w:val="5"/>
                      <w:jc w:val="center"/>
                      <w:rPr>
                        <w:sz w:val="24"/>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3 -</w:t>
                    </w:r>
                    <w:r>
                      <w:rPr>
                        <w:rFonts w:hint="eastAsia" w:asciiTheme="majorEastAsia" w:hAnsiTheme="majorEastAsia" w:eastAsiaTheme="majorEastAsia" w:cstheme="majorEastAsia"/>
                        <w:sz w:val="28"/>
                        <w:szCs w:val="28"/>
                      </w:rPr>
                      <w:fldChar w:fldCharType="end"/>
                    </w:r>
                  </w:p>
                  <w:p>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15"/>
      </w:rPr>
    </w:pPr>
    <w:r>
      <w:rPr>
        <w:sz w:val="15"/>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rFonts w:ascii="Times New Roman" w:hAnsi="Times New Roman" w:cs="Times New Roman"/>
                              <w:sz w:val="24"/>
                              <w:szCs w:val="30"/>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2 -</w:t>
                          </w:r>
                          <w:r>
                            <w:rPr>
                              <w:rFonts w:hint="eastAsia" w:asciiTheme="majorEastAsia" w:hAnsiTheme="majorEastAsia" w:eastAsiaTheme="majorEastAsia" w:cstheme="majorEastAsia"/>
                              <w:sz w:val="28"/>
                              <w:szCs w:val="28"/>
                            </w:rPr>
                            <w:fldChar w:fldCharType="end"/>
                          </w: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zW2E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481thGQIAACEEAAAOAAAA&#10;AAAAAAEAIAAAAB8BAABkcnMvZTJvRG9jLnhtbFBLBQYAAAAABgAGAFkBAACqBQAAAAA=&#10;">
              <v:fill on="f" focussize="0,0"/>
              <v:stroke on="f" weight="0.5pt"/>
              <v:imagedata o:title=""/>
              <o:lock v:ext="edit" aspectratio="f"/>
              <v:textbox inset="0mm,0mm,0mm,0mm" style="mso-fit-shape-to-text:t;">
                <w:txbxContent>
                  <w:p>
                    <w:pPr>
                      <w:pStyle w:val="5"/>
                      <w:jc w:val="center"/>
                      <w:rPr>
                        <w:rFonts w:ascii="Times New Roman" w:hAnsi="Times New Roman" w:cs="Times New Roman"/>
                        <w:sz w:val="24"/>
                        <w:szCs w:val="30"/>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2 -</w:t>
                    </w:r>
                    <w:r>
                      <w:rPr>
                        <w:rFonts w:hint="eastAsia" w:asciiTheme="majorEastAsia" w:hAnsiTheme="majorEastAsia" w:eastAsiaTheme="majorEastAsia" w:cstheme="majorEastAsia"/>
                        <w:sz w:val="28"/>
                        <w:szCs w:val="28"/>
                      </w:rPr>
                      <w:fldChar w:fldCharType="end"/>
                    </w:r>
                  </w:p>
                  <w:p>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5Lv0bAgAAIg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t5Lv0bAgAAIgQAAA4A&#10;AAAAAAAAAQAgAAAAHwEAAGRycy9lMm9Eb2MueG1sUEsFBgAAAAAGAAYAWQEAAKw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- 116 -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qnifArcBAABUAwAADgAAAAAAAAABACAAAAAfAQAAZHJzL2Uyb0RvYy54bWxQSwUGAAAAAAYABgBZ&#10;AQAASAUAAAAA&#10;">
              <v:fill on="f" focussize="0,0"/>
              <v:stroke on="f" weight="0.5pt"/>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- 116 -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6C3A"/>
    <w:rsid w:val="000A2083"/>
    <w:rsid w:val="00172A27"/>
    <w:rsid w:val="002631F6"/>
    <w:rsid w:val="003C23C5"/>
    <w:rsid w:val="00986EC4"/>
    <w:rsid w:val="00B0051B"/>
    <w:rsid w:val="00B81A7C"/>
    <w:rsid w:val="00D05698"/>
    <w:rsid w:val="00E65F09"/>
    <w:rsid w:val="00F73349"/>
    <w:rsid w:val="00F82C08"/>
    <w:rsid w:val="00FC34A6"/>
    <w:rsid w:val="010E45B1"/>
    <w:rsid w:val="01E020FF"/>
    <w:rsid w:val="02C97E3C"/>
    <w:rsid w:val="03192C4A"/>
    <w:rsid w:val="03C518B0"/>
    <w:rsid w:val="050F21F1"/>
    <w:rsid w:val="05D55754"/>
    <w:rsid w:val="060573DD"/>
    <w:rsid w:val="060D0CA8"/>
    <w:rsid w:val="07390A16"/>
    <w:rsid w:val="07674DDD"/>
    <w:rsid w:val="087E439B"/>
    <w:rsid w:val="09E868DF"/>
    <w:rsid w:val="09F97264"/>
    <w:rsid w:val="0A427E82"/>
    <w:rsid w:val="0B480008"/>
    <w:rsid w:val="0CA52E0D"/>
    <w:rsid w:val="0D3C455A"/>
    <w:rsid w:val="0EBB0DD5"/>
    <w:rsid w:val="0F1F2AAE"/>
    <w:rsid w:val="0F9E6EB4"/>
    <w:rsid w:val="0FC61B00"/>
    <w:rsid w:val="10272255"/>
    <w:rsid w:val="10445513"/>
    <w:rsid w:val="10E64E02"/>
    <w:rsid w:val="117E7361"/>
    <w:rsid w:val="127E16B8"/>
    <w:rsid w:val="1289297C"/>
    <w:rsid w:val="130B10EF"/>
    <w:rsid w:val="155353AB"/>
    <w:rsid w:val="15E405D0"/>
    <w:rsid w:val="15FE316F"/>
    <w:rsid w:val="16327683"/>
    <w:rsid w:val="169921E8"/>
    <w:rsid w:val="175837FA"/>
    <w:rsid w:val="1955776E"/>
    <w:rsid w:val="1A616680"/>
    <w:rsid w:val="1A8E5027"/>
    <w:rsid w:val="1BF441F5"/>
    <w:rsid w:val="1C036BDA"/>
    <w:rsid w:val="1D1012B7"/>
    <w:rsid w:val="1DDB0A54"/>
    <w:rsid w:val="1F016E7B"/>
    <w:rsid w:val="1FCB29E4"/>
    <w:rsid w:val="22BF737C"/>
    <w:rsid w:val="22E06824"/>
    <w:rsid w:val="245218DC"/>
    <w:rsid w:val="24C93825"/>
    <w:rsid w:val="25B44E8D"/>
    <w:rsid w:val="279A68ED"/>
    <w:rsid w:val="279D0024"/>
    <w:rsid w:val="27BE4474"/>
    <w:rsid w:val="27C363A6"/>
    <w:rsid w:val="286058BE"/>
    <w:rsid w:val="28726DF9"/>
    <w:rsid w:val="290F248E"/>
    <w:rsid w:val="2A0145D2"/>
    <w:rsid w:val="2AD07574"/>
    <w:rsid w:val="2AFB1433"/>
    <w:rsid w:val="2B7B200F"/>
    <w:rsid w:val="2BCA3F94"/>
    <w:rsid w:val="2EA45C8D"/>
    <w:rsid w:val="30267BC5"/>
    <w:rsid w:val="308B0C54"/>
    <w:rsid w:val="32005432"/>
    <w:rsid w:val="3259333A"/>
    <w:rsid w:val="325D626C"/>
    <w:rsid w:val="34315E24"/>
    <w:rsid w:val="34757447"/>
    <w:rsid w:val="35610D14"/>
    <w:rsid w:val="363546A3"/>
    <w:rsid w:val="36616E3F"/>
    <w:rsid w:val="38947959"/>
    <w:rsid w:val="38C63B57"/>
    <w:rsid w:val="391C59A4"/>
    <w:rsid w:val="398B6DFC"/>
    <w:rsid w:val="3AAB6F9D"/>
    <w:rsid w:val="3AC870F5"/>
    <w:rsid w:val="3B8A5899"/>
    <w:rsid w:val="3CC321EC"/>
    <w:rsid w:val="3E0671B5"/>
    <w:rsid w:val="3EC37746"/>
    <w:rsid w:val="40A02BD2"/>
    <w:rsid w:val="425A49AA"/>
    <w:rsid w:val="42BA0304"/>
    <w:rsid w:val="42E02585"/>
    <w:rsid w:val="43464A71"/>
    <w:rsid w:val="439E34F0"/>
    <w:rsid w:val="445A2C5C"/>
    <w:rsid w:val="44712CAB"/>
    <w:rsid w:val="447F58D9"/>
    <w:rsid w:val="45974F4B"/>
    <w:rsid w:val="459A3770"/>
    <w:rsid w:val="4714179E"/>
    <w:rsid w:val="4820065A"/>
    <w:rsid w:val="490962EA"/>
    <w:rsid w:val="49DD58DE"/>
    <w:rsid w:val="4A9A1E52"/>
    <w:rsid w:val="4A9F1316"/>
    <w:rsid w:val="4B402323"/>
    <w:rsid w:val="4C7A4E7C"/>
    <w:rsid w:val="4CBD5A56"/>
    <w:rsid w:val="4E620C46"/>
    <w:rsid w:val="4E7F6DD5"/>
    <w:rsid w:val="4EB45950"/>
    <w:rsid w:val="4FD30863"/>
    <w:rsid w:val="50381099"/>
    <w:rsid w:val="506B0C3B"/>
    <w:rsid w:val="50BB384A"/>
    <w:rsid w:val="50F2466B"/>
    <w:rsid w:val="515C2A12"/>
    <w:rsid w:val="518362C3"/>
    <w:rsid w:val="536720F6"/>
    <w:rsid w:val="53856094"/>
    <w:rsid w:val="554C34B6"/>
    <w:rsid w:val="559F3C56"/>
    <w:rsid w:val="55C2533F"/>
    <w:rsid w:val="563C23A6"/>
    <w:rsid w:val="583B1E3F"/>
    <w:rsid w:val="58A67AC8"/>
    <w:rsid w:val="5A9D4E7E"/>
    <w:rsid w:val="5AE179CA"/>
    <w:rsid w:val="5B1C414B"/>
    <w:rsid w:val="5BA0708A"/>
    <w:rsid w:val="5BB8202D"/>
    <w:rsid w:val="5BDF575D"/>
    <w:rsid w:val="5CA93D7E"/>
    <w:rsid w:val="5CB16D86"/>
    <w:rsid w:val="5D823FD5"/>
    <w:rsid w:val="5D86141E"/>
    <w:rsid w:val="5DA71149"/>
    <w:rsid w:val="5DB92FD7"/>
    <w:rsid w:val="5E0C1900"/>
    <w:rsid w:val="5F5C428E"/>
    <w:rsid w:val="60352DAB"/>
    <w:rsid w:val="63AB6EFE"/>
    <w:rsid w:val="63E03205"/>
    <w:rsid w:val="647663C5"/>
    <w:rsid w:val="65416E4E"/>
    <w:rsid w:val="663A3D42"/>
    <w:rsid w:val="66473FD6"/>
    <w:rsid w:val="669967B8"/>
    <w:rsid w:val="68145046"/>
    <w:rsid w:val="683F6028"/>
    <w:rsid w:val="68AE74AF"/>
    <w:rsid w:val="69B02442"/>
    <w:rsid w:val="69DB7E3D"/>
    <w:rsid w:val="6B0063E3"/>
    <w:rsid w:val="6B151FC8"/>
    <w:rsid w:val="6BAD392E"/>
    <w:rsid w:val="6C7D1E59"/>
    <w:rsid w:val="6D6A3058"/>
    <w:rsid w:val="6DEE1CB4"/>
    <w:rsid w:val="6ED84773"/>
    <w:rsid w:val="6EE25DD0"/>
    <w:rsid w:val="6EFB2821"/>
    <w:rsid w:val="6F643FFD"/>
    <w:rsid w:val="6F742771"/>
    <w:rsid w:val="6F9F2691"/>
    <w:rsid w:val="6FE106AC"/>
    <w:rsid w:val="71173E10"/>
    <w:rsid w:val="71456D40"/>
    <w:rsid w:val="722B3AD0"/>
    <w:rsid w:val="723404AB"/>
    <w:rsid w:val="73D27190"/>
    <w:rsid w:val="74667569"/>
    <w:rsid w:val="746E79CC"/>
    <w:rsid w:val="74C121A2"/>
    <w:rsid w:val="75704768"/>
    <w:rsid w:val="75B65FCB"/>
    <w:rsid w:val="76CA01B8"/>
    <w:rsid w:val="794D7439"/>
    <w:rsid w:val="7B5540E2"/>
    <w:rsid w:val="7BCA788C"/>
    <w:rsid w:val="7C0E7697"/>
    <w:rsid w:val="7C3B7CE9"/>
    <w:rsid w:val="7CD60D80"/>
    <w:rsid w:val="7E4D6E75"/>
    <w:rsid w:val="7E954946"/>
    <w:rsid w:val="7EA72C8B"/>
    <w:rsid w:val="7EA978C8"/>
    <w:rsid w:val="7F9A0972"/>
    <w:rsid w:val="7F9A6DF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3"/>
    <w:qFormat/>
    <w:uiPriority w:val="99"/>
    <w:pPr>
      <w:spacing w:beforeAutospacing="1" w:afterAutospacing="1"/>
      <w:jc w:val="left"/>
      <w:outlineLvl w:val="0"/>
    </w:pPr>
    <w:rPr>
      <w:rFonts w:ascii="宋体" w:hAnsi="宋体"/>
      <w:b/>
      <w:kern w:val="44"/>
      <w:sz w:val="48"/>
      <w:szCs w:val="48"/>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
    <w:qFormat/>
    <w:uiPriority w:val="99"/>
    <w:pPr>
      <w:ind w:firstLine="420" w:firstLineChars="100"/>
    </w:pPr>
    <w:rPr>
      <w:kern w:val="0"/>
      <w:sz w:val="20"/>
      <w:szCs w:val="20"/>
    </w:rPr>
  </w:style>
  <w:style w:type="paragraph" w:styleId="3">
    <w:name w:val="Body Text"/>
    <w:basedOn w:val="1"/>
    <w:link w:val="14"/>
    <w:uiPriority w:val="99"/>
    <w:pPr>
      <w:spacing w:after="120"/>
    </w:pPr>
  </w:style>
  <w:style w:type="paragraph" w:styleId="5">
    <w:name w:val="footer"/>
    <w:basedOn w:val="1"/>
    <w:link w:val="16"/>
    <w:qFormat/>
    <w:uiPriority w:val="99"/>
    <w:pPr>
      <w:tabs>
        <w:tab w:val="center" w:pos="4153"/>
        <w:tab w:val="right" w:pos="8306"/>
      </w:tabs>
      <w:snapToGrid w:val="0"/>
      <w:jc w:val="left"/>
    </w:pPr>
    <w:rPr>
      <w:sz w:val="18"/>
    </w:rPr>
  </w:style>
  <w:style w:type="paragraph" w:styleId="6">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rPr>
  </w:style>
  <w:style w:type="character" w:styleId="12">
    <w:name w:val="page number"/>
    <w:basedOn w:val="10"/>
    <w:qFormat/>
    <w:uiPriority w:val="99"/>
    <w:rPr>
      <w:rFonts w:cs="Times New Roman"/>
    </w:rPr>
  </w:style>
  <w:style w:type="character" w:customStyle="1" w:styleId="13">
    <w:name w:val="Heading 1 Char"/>
    <w:basedOn w:val="10"/>
    <w:link w:val="4"/>
    <w:qFormat/>
    <w:locked/>
    <w:uiPriority w:val="99"/>
    <w:rPr>
      <w:rFonts w:cs="Times New Roman"/>
      <w:b/>
      <w:bCs/>
      <w:kern w:val="44"/>
      <w:sz w:val="44"/>
      <w:szCs w:val="44"/>
    </w:rPr>
  </w:style>
  <w:style w:type="character" w:customStyle="1" w:styleId="14">
    <w:name w:val="Body Text Char"/>
    <w:basedOn w:val="10"/>
    <w:link w:val="3"/>
    <w:semiHidden/>
    <w:qFormat/>
    <w:locked/>
    <w:uiPriority w:val="99"/>
    <w:rPr>
      <w:rFonts w:cs="Times New Roman"/>
    </w:rPr>
  </w:style>
  <w:style w:type="character" w:customStyle="1" w:styleId="15">
    <w:name w:val="Body Text First Indent Char"/>
    <w:basedOn w:val="14"/>
    <w:link w:val="2"/>
    <w:semiHidden/>
    <w:qFormat/>
    <w:locked/>
    <w:uiPriority w:val="99"/>
  </w:style>
  <w:style w:type="character" w:customStyle="1" w:styleId="16">
    <w:name w:val="Footer Char"/>
    <w:basedOn w:val="10"/>
    <w:link w:val="5"/>
    <w:semiHidden/>
    <w:qFormat/>
    <w:locked/>
    <w:uiPriority w:val="99"/>
    <w:rPr>
      <w:rFonts w:cs="Times New Roman"/>
      <w:sz w:val="18"/>
      <w:szCs w:val="18"/>
    </w:rPr>
  </w:style>
  <w:style w:type="character" w:customStyle="1" w:styleId="17">
    <w:name w:val="Header Char"/>
    <w:basedOn w:val="10"/>
    <w:link w:val="6"/>
    <w:semiHidden/>
    <w:qFormat/>
    <w:locked/>
    <w:uiPriority w:val="99"/>
    <w:rPr>
      <w:rFonts w:cs="Times New Roman"/>
      <w:sz w:val="18"/>
      <w:szCs w:val="18"/>
    </w:rPr>
  </w:style>
  <w:style w:type="paragraph" w:customStyle="1" w:styleId="18">
    <w:name w:val="列出段落1"/>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119</Pages>
  <Words>5907</Word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2019-09-17T01:09:00Z</dcterms:created>
  <dc:creator>zsh</dc:creator>
  <cp:lastModifiedBy>塍焯嘛嘛</cp:lastModifiedBy>
  <cp:lastPrinted>2020-10-26T03:27:00Z</cp:lastPrinted>
  <dcterms:modified xsi:type="dcterms:W3CDTF">2020-10-26T07:34:37Z</dcterms:modified>
  <dc:title>中共泉州师范学院委员会宣传部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