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方正大标宋简体" w:hAnsi="方正大标宋简体" w:eastAsia="方正大标宋简体" w:cs="方正大标宋简体"/>
          <w:b w:val="0"/>
          <w:bCs/>
          <w:color w:val="FF0000"/>
          <w:spacing w:val="26"/>
          <w:w w:val="36"/>
          <w:kern w:val="0"/>
          <w:sz w:val="150"/>
          <w:szCs w:val="150"/>
          <w:fitText w:val="8300" w:id="0"/>
        </w:rPr>
      </w:pP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方正大标宋简体" w:hAnsi="方正大标宋简体" w:eastAsia="方正大标宋简体" w:cs="方正大标宋简体"/>
          <w:b w:val="0"/>
          <w:bCs/>
          <w:color w:val="FF0000"/>
          <w:spacing w:val="26"/>
          <w:w w:val="36"/>
          <w:kern w:val="0"/>
          <w:sz w:val="150"/>
          <w:szCs w:val="150"/>
          <w:fitText w:val="8300" w:id="0"/>
          <w:lang w:val="en-US" w:eastAsia="zh-CN"/>
        </w:rPr>
      </w:pPr>
      <w:r>
        <w:rPr>
          <w:rFonts w:hint="eastAsia" w:ascii="方正大标宋简体" w:hAnsi="方正大标宋简体" w:eastAsia="方正大标宋简体" w:cs="方正大标宋简体"/>
          <w:b w:val="0"/>
          <w:bCs/>
          <w:color w:val="FF0000"/>
          <w:spacing w:val="1"/>
          <w:w w:val="38"/>
          <w:kern w:val="0"/>
          <w:sz w:val="150"/>
          <w:szCs w:val="150"/>
          <w:fitText w:val="8300" w:id="862012461"/>
        </w:rPr>
        <w:t>中共泉州师范学院委员会</w:t>
      </w:r>
      <w:r>
        <w:rPr>
          <w:rFonts w:hint="eastAsia" w:ascii="方正大标宋简体" w:hAnsi="方正大标宋简体" w:eastAsia="方正大标宋简体" w:cs="方正大标宋简体"/>
          <w:b w:val="0"/>
          <w:bCs/>
          <w:color w:val="FF0000"/>
          <w:spacing w:val="1"/>
          <w:w w:val="38"/>
          <w:kern w:val="0"/>
          <w:sz w:val="160"/>
          <w:szCs w:val="160"/>
          <w:fitText w:val="8300" w:id="862012461"/>
          <w:lang w:eastAsia="zh-CN"/>
        </w:rPr>
        <w:t>宣传</w:t>
      </w:r>
      <w:r>
        <w:rPr>
          <w:rFonts w:hint="eastAsia" w:ascii="方正大标宋简体" w:hAnsi="方正大标宋简体" w:eastAsia="方正大标宋简体" w:cs="方正大标宋简体"/>
          <w:b w:val="0"/>
          <w:bCs/>
          <w:color w:val="FF0000"/>
          <w:spacing w:val="143"/>
          <w:w w:val="38"/>
          <w:kern w:val="0"/>
          <w:sz w:val="160"/>
          <w:szCs w:val="160"/>
          <w:fitText w:val="8300" w:id="862012461"/>
          <w:lang w:eastAsia="zh-CN"/>
        </w:rPr>
        <w:t>部</w:t>
      </w:r>
    </w:p>
    <w:p>
      <w:pPr>
        <w:spacing w:line="480" w:lineRule="exact"/>
        <w:rPr>
          <w:rFonts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泉师</w:t>
      </w:r>
      <w:r>
        <w:rPr>
          <w:rFonts w:hint="eastAsia" w:ascii="仿宋_GB2312" w:hAnsi="宋体" w:eastAsia="仿宋_GB2312" w:cs="Times New Roman"/>
          <w:sz w:val="28"/>
          <w:szCs w:val="28"/>
          <w:lang w:eastAsia="zh-CN"/>
        </w:rPr>
        <w:t>宣传〔</w:t>
      </w:r>
      <w:r>
        <w:rPr>
          <w:rFonts w:hint="eastAsia" w:ascii="仿宋_GB2312" w:hAnsi="宋体" w:eastAsia="仿宋_GB2312" w:cs="Times New Roman"/>
          <w:sz w:val="28"/>
          <w:szCs w:val="28"/>
        </w:rPr>
        <w:t>20</w:t>
      </w:r>
      <w:r>
        <w:rPr>
          <w:rFonts w:hint="eastAsia" w:ascii="仿宋_GB2312" w:hAnsi="宋体" w:eastAsia="仿宋_GB2312" w:cs="Times New Roman"/>
          <w:sz w:val="28"/>
          <w:szCs w:val="28"/>
          <w:lang w:val="en-US" w:eastAsia="zh-CN"/>
        </w:rPr>
        <w:t>21</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22</w:t>
      </w:r>
      <w:r>
        <w:rPr>
          <w:rFonts w:hint="eastAsia" w:ascii="仿宋_GB2312" w:hAnsi="宋体" w:eastAsia="仿宋_GB2312" w:cs="Times New Roman"/>
          <w:sz w:val="28"/>
          <w:szCs w:val="28"/>
        </w:rPr>
        <w:t>号</w:t>
      </w:r>
    </w:p>
    <w:p>
      <w:pPr>
        <w:spacing w:line="300" w:lineRule="exact"/>
        <w:rPr>
          <w:rFonts w:ascii="宋体" w:hAnsi="宋体" w:eastAsia="宋体" w:cs="Times New Roman"/>
          <w:b/>
          <w:color w:val="FF0000"/>
          <w:sz w:val="36"/>
          <w:szCs w:val="36"/>
          <w:u w:val="thick"/>
        </w:rPr>
      </w:pPr>
      <w:r>
        <w:rPr>
          <w:rFonts w:hint="eastAsia" w:ascii="宋体" w:hAnsi="宋体" w:eastAsia="宋体" w:cs="Times New Roman"/>
          <w:b/>
          <w:color w:val="FF0000"/>
          <w:sz w:val="36"/>
          <w:szCs w:val="36"/>
          <w:u w:val="thick"/>
        </w:rPr>
        <w:t xml:space="preserve">                                                 </w:t>
      </w:r>
    </w:p>
    <w:p>
      <w:pPr>
        <w:jc w:val="both"/>
        <w:rPr>
          <w:rFonts w:hint="eastAsia" w:ascii="方正小标宋简体" w:hAnsi="方正小标宋简体" w:eastAsia="方正小标宋简体" w:cs="方正小标宋简体"/>
          <w:b/>
          <w:color w:val="555555"/>
          <w:kern w:val="0"/>
          <w:sz w:val="37"/>
          <w:szCs w:val="37"/>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kern w:val="44"/>
          <w:sz w:val="44"/>
          <w:szCs w:val="44"/>
          <w:lang w:eastAsia="zh-CN"/>
        </w:rPr>
      </w:pPr>
      <w:r>
        <w:rPr>
          <w:rFonts w:hint="eastAsia" w:ascii="方正小标宋简体" w:hAnsi="方正小标宋简体" w:eastAsia="方正小标宋简体" w:cs="方正小标宋简体"/>
          <w:b w:val="0"/>
          <w:bCs w:val="0"/>
          <w:color w:val="auto"/>
          <w:kern w:val="44"/>
          <w:sz w:val="44"/>
          <w:szCs w:val="44"/>
          <w:lang w:eastAsia="zh-CN"/>
        </w:rPr>
        <w:t>关于征集福建省高等学校思想政治教育研究会</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kern w:val="44"/>
          <w:sz w:val="44"/>
          <w:szCs w:val="44"/>
        </w:rPr>
      </w:pPr>
      <w:r>
        <w:rPr>
          <w:rFonts w:hint="eastAsia" w:ascii="方正小标宋简体" w:hAnsi="方正小标宋简体" w:eastAsia="方正小标宋简体" w:cs="方正小标宋简体"/>
          <w:b w:val="0"/>
          <w:bCs w:val="0"/>
          <w:color w:val="auto"/>
          <w:kern w:val="44"/>
          <w:sz w:val="44"/>
          <w:szCs w:val="44"/>
        </w:rPr>
        <w:t>20</w:t>
      </w:r>
      <w:r>
        <w:rPr>
          <w:rFonts w:hint="eastAsia" w:ascii="方正小标宋简体" w:hAnsi="方正小标宋简体" w:eastAsia="方正小标宋简体" w:cs="方正小标宋简体"/>
          <w:b w:val="0"/>
          <w:bCs w:val="0"/>
          <w:color w:val="auto"/>
          <w:kern w:val="44"/>
          <w:sz w:val="44"/>
          <w:szCs w:val="44"/>
          <w:lang w:val="en-US" w:eastAsia="zh-CN"/>
        </w:rPr>
        <w:t>21</w:t>
      </w:r>
      <w:r>
        <w:rPr>
          <w:rFonts w:hint="eastAsia" w:ascii="方正小标宋简体" w:hAnsi="方正小标宋简体" w:eastAsia="方正小标宋简体" w:cs="方正小标宋简体"/>
          <w:b w:val="0"/>
          <w:bCs w:val="0"/>
          <w:color w:val="auto"/>
          <w:kern w:val="44"/>
          <w:sz w:val="44"/>
          <w:szCs w:val="44"/>
        </w:rPr>
        <w:t>年</w:t>
      </w:r>
      <w:r>
        <w:rPr>
          <w:rFonts w:hint="eastAsia" w:ascii="方正小标宋简体" w:hAnsi="方正小标宋简体" w:eastAsia="方正小标宋简体" w:cs="方正小标宋简体"/>
          <w:b w:val="0"/>
          <w:bCs w:val="0"/>
          <w:color w:val="auto"/>
          <w:kern w:val="44"/>
          <w:sz w:val="44"/>
          <w:szCs w:val="44"/>
          <w:lang w:eastAsia="zh-CN"/>
        </w:rPr>
        <w:t>优秀论文</w:t>
      </w:r>
      <w:r>
        <w:rPr>
          <w:rFonts w:hint="eastAsia" w:ascii="方正小标宋简体" w:hAnsi="方正小标宋简体" w:eastAsia="方正小标宋简体" w:cs="方正小标宋简体"/>
          <w:b w:val="0"/>
          <w:bCs w:val="0"/>
          <w:color w:val="auto"/>
          <w:kern w:val="44"/>
          <w:sz w:val="44"/>
          <w:szCs w:val="44"/>
        </w:rPr>
        <w:t>的通知</w:t>
      </w:r>
    </w:p>
    <w:p>
      <w:pPr>
        <w:widowControl/>
        <w:spacing w:line="360" w:lineRule="auto"/>
        <w:jc w:val="center"/>
        <w:rPr>
          <w:rFonts w:hint="eastAsia" w:ascii="宋体" w:hAnsi="宋体"/>
          <w:b/>
          <w:bCs/>
          <w:color w:val="auto"/>
          <w:kern w:val="44"/>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各二级党委（党总支）</w:t>
      </w:r>
      <w:r>
        <w:rPr>
          <w:rFonts w:hint="eastAsia" w:ascii="仿宋_GB2312" w:hAnsi="仿宋_GB2312" w:eastAsia="仿宋_GB2312" w:cs="仿宋_GB2312"/>
          <w:sz w:val="32"/>
          <w:szCs w:val="32"/>
          <w:lang w:eastAsia="zh-CN"/>
        </w:rPr>
        <w:t>、各学院，机关各部（处、室）、各直属单位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根据福建省高等学校思想政治教育研究会《</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征集</w:t>
      </w:r>
      <w:r>
        <w:rPr>
          <w:rFonts w:hint="eastAsia" w:ascii="仿宋_GB2312" w:hAnsi="仿宋_GB2312" w:eastAsia="仿宋_GB2312" w:cs="仿宋_GB2312"/>
          <w:sz w:val="32"/>
          <w:szCs w:val="32"/>
        </w:rPr>
        <w:t>福建省高等学校思想政治教育研究会202</w:t>
      </w:r>
      <w:r>
        <w:rPr>
          <w:rFonts w:hint="eastAsia" w:ascii="仿宋_GB2312" w:hAnsi="仿宋_GB2312" w:eastAsia="仿宋_GB2312" w:cs="仿宋_GB2312"/>
          <w:sz w:val="32"/>
          <w:szCs w:val="32"/>
          <w:lang w:val="en-US" w:eastAsia="zh-CN"/>
        </w:rPr>
        <w:t>1年优秀论文</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闽高思研〔20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w:t>
      </w:r>
      <w:r>
        <w:rPr>
          <w:rFonts w:hint="eastAsia" w:ascii="仿宋_GB2312" w:hAnsi="仿宋_GB2312" w:eastAsia="仿宋_GB2312" w:cs="仿宋_GB2312"/>
          <w:sz w:val="32"/>
          <w:szCs w:val="32"/>
          <w:lang w:val="en-US" w:eastAsia="zh-CN"/>
        </w:rPr>
        <w:t>件精神，</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就福建省高等学校思想政治教育研究会</w:t>
      </w:r>
      <w:r>
        <w:rPr>
          <w:rFonts w:hint="eastAsia" w:ascii="仿宋_GB2312" w:hAnsi="仿宋_GB2312" w:eastAsia="仿宋_GB2312" w:cs="仿宋_GB2312"/>
          <w:sz w:val="32"/>
          <w:szCs w:val="32"/>
          <w:lang w:val="en-US" w:eastAsia="zh-CN"/>
        </w:rPr>
        <w:t>2021年优秀</w:t>
      </w:r>
      <w:r>
        <w:rPr>
          <w:rFonts w:hint="eastAsia" w:ascii="仿宋_GB2312" w:hAnsi="仿宋_GB2312" w:eastAsia="仿宋_GB2312" w:cs="仿宋_GB2312"/>
          <w:sz w:val="32"/>
          <w:szCs w:val="32"/>
        </w:rPr>
        <w:t>论文</w:t>
      </w:r>
      <w:r>
        <w:rPr>
          <w:rFonts w:hint="eastAsia" w:ascii="仿宋_GB2312" w:hAnsi="仿宋_GB2312" w:eastAsia="仿宋_GB2312" w:cs="仿宋_GB2312"/>
          <w:sz w:val="32"/>
          <w:szCs w:val="32"/>
          <w:lang w:eastAsia="zh-CN"/>
        </w:rPr>
        <w:t>征集工作</w:t>
      </w:r>
      <w:r>
        <w:rPr>
          <w:rFonts w:hint="eastAsia" w:ascii="仿宋_GB2312" w:hAnsi="仿宋_GB2312" w:eastAsia="仿宋_GB2312" w:cs="仿宋_GB2312"/>
          <w:sz w:val="32"/>
          <w:szCs w:val="32"/>
        </w:rPr>
        <w:t>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一、征集对象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全校思想政治教育工作者</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二、选题范围</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1.思想教育理论研究。</w:t>
      </w:r>
      <w:r>
        <w:rPr>
          <w:rFonts w:hint="eastAsia" w:ascii="仿宋_GB2312" w:hAnsi="仿宋_GB2312" w:eastAsia="仿宋_GB2312" w:cs="仿宋_GB2312"/>
          <w:sz w:val="32"/>
          <w:szCs w:val="32"/>
          <w:lang w:val="en-US" w:eastAsia="zh-CN"/>
        </w:rPr>
        <w:t>包括习近平新时代中国特色社会主义思想理论与实践研究、庆祝中国共产党成立100周年研究、建党百年来思想政治教育理论与实践发展研究、建党百年来马克思主义的发展历程与经验研究、新时代思想政治教育理论创新研究、高校深入开展“四史”学习教育研究、大学生中华民族共同体意识培育机制研究、新时代青年国家安全意识形态教育研究、疫情防控背景下大学生思想政治工作研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2.高校思想政治教育学科建设与思想政治理论课研究。</w:t>
      </w:r>
      <w:r>
        <w:rPr>
          <w:rFonts w:hint="eastAsia" w:ascii="仿宋_GB2312" w:hAnsi="仿宋_GB2312" w:eastAsia="仿宋_GB2312" w:cs="仿宋_GB2312"/>
          <w:sz w:val="32"/>
          <w:szCs w:val="32"/>
          <w:lang w:val="en-US" w:eastAsia="zh-CN"/>
        </w:rPr>
        <w:t>包括习近平总书记关于新时代思想政治理论课的重要论述研究、党的理论创新融入思想政治理论课机制研究、思想政治教育学科发展研究，新时代高校思政课教学规律、教材体系、课堂教学效果、教学方法、实践教学、评价和支持体系等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3.高校思想政治教育队伍建设研究。</w:t>
      </w:r>
      <w:r>
        <w:rPr>
          <w:rFonts w:hint="eastAsia" w:ascii="仿宋_GB2312" w:hAnsi="仿宋_GB2312" w:eastAsia="仿宋_GB2312" w:cs="仿宋_GB2312"/>
          <w:sz w:val="32"/>
          <w:szCs w:val="32"/>
          <w:lang w:val="en-US" w:eastAsia="zh-CN"/>
        </w:rPr>
        <w:t>包括辅导员与专业课教师、与思政课教师协同育人研究，思政课教师人才队伍建设研究，高校辅导员阶段性发展特点与支持策略研究，高校辅导员核心素养研究等。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4.高校思想政治教育工作实践与探索。</w:t>
      </w:r>
      <w:r>
        <w:rPr>
          <w:rFonts w:hint="eastAsia" w:ascii="仿宋_GB2312" w:hAnsi="仿宋_GB2312" w:eastAsia="仿宋_GB2312" w:cs="仿宋_GB2312"/>
          <w:sz w:val="32"/>
          <w:szCs w:val="32"/>
          <w:lang w:val="en-US" w:eastAsia="zh-CN"/>
        </w:rPr>
        <w:t>包括高校“三全育人”运行机制研究、优良学风培育、日常事务管理、心理健康教育与咨询、突发事件应对处理、校园安全稳定、职业规划与就业指导、创新创业指导、社团育人、学生资助、学生工作品牌建设的创新实践探索等方面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5.高校网络思想政治教育创新研究。</w:t>
      </w:r>
      <w:r>
        <w:rPr>
          <w:rFonts w:hint="eastAsia" w:ascii="仿宋_GB2312" w:hAnsi="仿宋_GB2312" w:eastAsia="仿宋_GB2312" w:cs="仿宋_GB2312"/>
          <w:sz w:val="32"/>
          <w:szCs w:val="32"/>
          <w:lang w:val="en-US" w:eastAsia="zh-CN"/>
        </w:rPr>
        <w:t>包括新时代网络意识形态风险防控研究、网络思想政治教育阵地的影响力和辐射度提升研究、大学生网络素养教育内容、载体及机制研究、网络环境下大学生思想政治教育难点和对策研究、高校融媒体建设研究以及“易班”高校资源汇聚与融合机制研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工作</w:t>
      </w:r>
      <w:r>
        <w:rPr>
          <w:rFonts w:hint="eastAsia" w:ascii="黑体" w:hAnsi="黑体" w:eastAsia="黑体" w:cs="黑体"/>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单位要</w:t>
      </w:r>
      <w:r>
        <w:rPr>
          <w:rFonts w:hint="eastAsia" w:ascii="仿宋_GB2312" w:hAnsi="仿宋_GB2312" w:eastAsia="仿宋_GB2312" w:cs="仿宋_GB2312"/>
          <w:sz w:val="32"/>
          <w:szCs w:val="32"/>
        </w:rPr>
        <w:t>积极做好本次</w:t>
      </w:r>
      <w:r>
        <w:rPr>
          <w:rFonts w:hint="eastAsia" w:ascii="仿宋_GB2312" w:hAnsi="仿宋_GB2312" w:eastAsia="仿宋_GB2312" w:cs="仿宋_GB2312"/>
          <w:sz w:val="32"/>
          <w:szCs w:val="32"/>
          <w:lang w:eastAsia="zh-CN"/>
        </w:rPr>
        <w:t>论文</w:t>
      </w:r>
      <w:r>
        <w:rPr>
          <w:rFonts w:hint="eastAsia" w:ascii="仿宋_GB2312" w:hAnsi="仿宋_GB2312" w:eastAsia="仿宋_GB2312" w:cs="仿宋_GB2312"/>
          <w:sz w:val="32"/>
          <w:szCs w:val="32"/>
        </w:rPr>
        <w:t>征集的动员和组织工作，</w:t>
      </w:r>
      <w:r>
        <w:rPr>
          <w:rFonts w:hint="eastAsia" w:ascii="仿宋_GB2312" w:hAnsi="仿宋_GB2312" w:eastAsia="仿宋_GB2312" w:cs="仿宋_GB2312"/>
          <w:sz w:val="32"/>
          <w:szCs w:val="32"/>
          <w:lang w:eastAsia="zh-CN"/>
        </w:rPr>
        <w:t>推荐优秀论文参加评选。</w:t>
      </w:r>
      <w:r>
        <w:rPr>
          <w:rFonts w:hint="eastAsia" w:ascii="仿宋_GB2312" w:hAnsi="仿宋_GB2312" w:eastAsia="仿宋_GB2312" w:cs="仿宋_GB2312"/>
          <w:sz w:val="32"/>
          <w:szCs w:val="32"/>
        </w:rPr>
        <w:t>推荐的优秀论文原则上都要在论文选题范围。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遵守学术规范。提交的论文必须是未公开发表过的科研成果，字数以</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字为宜，要求做到观点明确，论证充分，资料数据准确详实，文字流畅，文风朴实。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引文要注明出处（统一设为尾注）。出处为著作的要依次注明作者、著作名、卷次、出版社、出版年月、版次、页码；出处为期刊的要依次注明作者、文章名、期刊、期号；出处为报纸的要依次注明报纸名称和出版年月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论文排版格式：论文题目用黑体三号字体，文章摘要（</w:t>
      </w:r>
      <w:r>
        <w:rPr>
          <w:rFonts w:hint="eastAsia" w:ascii="仿宋_GB2312" w:hAnsi="仿宋_GB2312" w:eastAsia="仿宋_GB2312" w:cs="仿宋_GB2312"/>
          <w:sz w:val="32"/>
          <w:szCs w:val="32"/>
          <w:lang w:eastAsia="zh-CN"/>
        </w:rPr>
        <w:t>100</w:t>
      </w:r>
      <w:r>
        <w:rPr>
          <w:rFonts w:hint="eastAsia" w:ascii="仿宋_GB2312" w:hAnsi="仿宋_GB2312" w:eastAsia="仿宋_GB2312" w:cs="仿宋_GB2312"/>
          <w:sz w:val="32"/>
          <w:szCs w:val="32"/>
        </w:rPr>
        <w:t>字左右）用楷体小四号字体，正文用仿宋四号字体，上、下、左、右的页边距分别为</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（单位：厘米），行间距为固定值</w:t>
      </w:r>
      <w:r>
        <w:rPr>
          <w:rFonts w:hint="eastAsia" w:ascii="仿宋_GB2312" w:hAnsi="仿宋_GB2312" w:eastAsia="仿宋_GB2312" w:cs="仿宋_GB2312"/>
          <w:sz w:val="32"/>
          <w:szCs w:val="32"/>
          <w:lang w:eastAsia="zh-CN"/>
        </w:rPr>
        <w:t>23</w:t>
      </w:r>
      <w:r>
        <w:rPr>
          <w:rFonts w:hint="eastAsia" w:ascii="仿宋_GB2312" w:hAnsi="仿宋_GB2312" w:eastAsia="仿宋_GB2312" w:cs="仿宋_GB2312"/>
          <w:sz w:val="32"/>
          <w:szCs w:val="32"/>
        </w:rPr>
        <w:t>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为便于论文的匿名评审，在论文正文中不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出现作者名字、单位等可以辨识作者身份的相关信息</w:t>
      </w:r>
      <w:r>
        <w:rPr>
          <w:rFonts w:hint="eastAsia" w:ascii="仿宋_GB2312" w:hAnsi="仿宋_GB2312" w:eastAsia="仿宋_GB2312" w:cs="仿宋_GB2312"/>
          <w:sz w:val="32"/>
          <w:szCs w:val="32"/>
          <w:lang w:eastAsia="zh-CN"/>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6.请</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mailto:（一）各单位应在4月30日前将纸质论文送到党委宣传部办公室507室，电子版发送至电子信箱xcb@qztc.edu.cn（邮件主题以\“个人姓名+2019年论文+论文题目\”标注）。宣传部将组织有关专家进行评审，并推荐优秀论文报送福建省高校思想政治教育研究地宣传思想工作委员会"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各单位于</w:t>
      </w:r>
      <w:r>
        <w:rPr>
          <w:rFonts w:hint="eastAsia" w:ascii="仿宋_GB2312" w:hAnsi="仿宋_GB2312" w:eastAsia="仿宋_GB2312" w:cs="仿宋_GB2312"/>
          <w:sz w:val="32"/>
          <w:szCs w:val="32"/>
          <w:lang w:val="en-US" w:eastAsia="zh-CN"/>
        </w:rPr>
        <w:t>11月22日（星期一）17：00前统一汇总</w:t>
      </w:r>
      <w:r>
        <w:rPr>
          <w:rFonts w:hint="eastAsia" w:ascii="仿宋_GB2312" w:hAnsi="仿宋_GB2312" w:eastAsia="仿宋_GB2312" w:cs="仿宋_GB2312"/>
          <w:sz w:val="32"/>
          <w:szCs w:val="32"/>
          <w:lang w:eastAsia="zh-CN"/>
        </w:rPr>
        <w:t>推荐论文，纸质档一式</w:t>
      </w:r>
      <w:r>
        <w:rPr>
          <w:rFonts w:hint="eastAsia" w:ascii="仿宋_GB2312" w:hAnsi="仿宋_GB2312" w:eastAsia="仿宋_GB2312" w:cs="仿宋_GB2312"/>
          <w:sz w:val="32"/>
          <w:szCs w:val="32"/>
          <w:lang w:val="en-US" w:eastAsia="zh-CN"/>
        </w:rPr>
        <w:t>3份及《</w:t>
      </w:r>
      <w:r>
        <w:rPr>
          <w:rFonts w:hint="eastAsia" w:ascii="仿宋_GB2312" w:hAnsi="仿宋_GB2312" w:eastAsia="仿宋_GB2312" w:cs="仿宋_GB2312"/>
          <w:sz w:val="32"/>
          <w:szCs w:val="32"/>
          <w:lang w:eastAsia="zh-CN"/>
        </w:rPr>
        <w:t>福建省高等学校思想政治教育研究会202</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Hans"/>
        </w:rPr>
        <w:t>优秀</w:t>
      </w:r>
      <w:r>
        <w:rPr>
          <w:rFonts w:hint="eastAsia" w:ascii="仿宋_GB2312" w:hAnsi="仿宋_GB2312" w:eastAsia="仿宋_GB2312" w:cs="仿宋_GB2312"/>
          <w:sz w:val="32"/>
          <w:szCs w:val="32"/>
          <w:lang w:eastAsia="zh-CN"/>
        </w:rPr>
        <w:t>论文汇总表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送到校党委宣传部办公室（</w:t>
      </w:r>
      <w:r>
        <w:rPr>
          <w:rFonts w:hint="eastAsia" w:ascii="仿宋_GB2312" w:hAnsi="仿宋_GB2312" w:eastAsia="仿宋_GB2312" w:cs="仿宋_GB2312"/>
          <w:sz w:val="32"/>
          <w:szCs w:val="32"/>
          <w:lang w:val="en-US" w:eastAsia="zh-CN"/>
        </w:rPr>
        <w:t>507室），</w:t>
      </w:r>
      <w:r>
        <w:rPr>
          <w:rFonts w:hint="eastAsia" w:ascii="仿宋_GB2312" w:hAnsi="仿宋_GB2312" w:eastAsia="仿宋_GB2312" w:cs="仿宋_GB2312"/>
          <w:sz w:val="32"/>
          <w:szCs w:val="32"/>
        </w:rPr>
        <w:t>电子版发送至电子信箱</w:t>
      </w:r>
      <w:r>
        <w:rPr>
          <w:rFonts w:hint="eastAsia" w:ascii="仿宋_GB2312" w:hAnsi="仿宋_GB2312" w:eastAsia="仿宋_GB2312" w:cs="仿宋_GB2312"/>
          <w:sz w:val="32"/>
          <w:szCs w:val="32"/>
          <w:lang w:val="en-US" w:eastAsia="zh-CN"/>
        </w:rPr>
        <w:t>xcb@qztc.edu.cn</w:t>
      </w:r>
      <w:r>
        <w:rPr>
          <w:rFonts w:hint="eastAsia" w:ascii="仿宋_GB2312" w:hAnsi="仿宋_GB2312" w:eastAsia="仿宋_GB2312" w:cs="仿宋_GB2312"/>
          <w:sz w:val="32"/>
          <w:szCs w:val="32"/>
        </w:rPr>
        <w:t>（邮件主题以“</w:t>
      </w:r>
      <w:r>
        <w:rPr>
          <w:rFonts w:hint="eastAsia" w:ascii="仿宋_GB2312" w:hAnsi="仿宋_GB2312" w:eastAsia="仿宋_GB2312" w:cs="仿宋_GB2312"/>
          <w:sz w:val="32"/>
          <w:szCs w:val="32"/>
          <w:lang w:val="en-US" w:eastAsia="zh-CN"/>
        </w:rPr>
        <w:t>个人姓名</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年优秀</w:t>
      </w:r>
      <w:r>
        <w:rPr>
          <w:rFonts w:hint="eastAsia" w:ascii="仿宋_GB2312" w:hAnsi="仿宋_GB2312" w:eastAsia="仿宋_GB2312" w:cs="仿宋_GB2312"/>
          <w:sz w:val="32"/>
          <w:szCs w:val="32"/>
        </w:rPr>
        <w:t>论文+论文题目”标注）。</w:t>
      </w:r>
      <w:r>
        <w:rPr>
          <w:rFonts w:hint="eastAsia" w:ascii="仿宋_GB2312" w:hAnsi="仿宋_GB2312" w:eastAsia="仿宋_GB2312" w:cs="仿宋_GB2312"/>
          <w:sz w:val="32"/>
          <w:szCs w:val="32"/>
          <w:lang w:eastAsia="zh-CN"/>
        </w:rPr>
        <w:t>校党委</w:t>
      </w:r>
      <w:r>
        <w:rPr>
          <w:rFonts w:hint="eastAsia" w:ascii="仿宋_GB2312" w:hAnsi="仿宋_GB2312" w:eastAsia="仿宋_GB2312" w:cs="仿宋_GB2312"/>
          <w:sz w:val="32"/>
          <w:szCs w:val="32"/>
        </w:rPr>
        <w:t>宣传部将组织评审，</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val="en-US" w:eastAsia="zh-CN"/>
        </w:rPr>
        <w:t>2-3篇</w:t>
      </w:r>
      <w:r>
        <w:rPr>
          <w:rFonts w:hint="eastAsia" w:ascii="仿宋_GB2312" w:hAnsi="仿宋_GB2312" w:eastAsia="仿宋_GB2312" w:cs="仿宋_GB2312"/>
          <w:sz w:val="32"/>
          <w:szCs w:val="32"/>
        </w:rPr>
        <w:t>优秀论文报送</w:t>
      </w:r>
      <w:r>
        <w:rPr>
          <w:rFonts w:hint="eastAsia" w:ascii="仿宋_GB2312" w:hAnsi="仿宋_GB2312" w:eastAsia="仿宋_GB2312" w:cs="仿宋_GB2312"/>
          <w:sz w:val="32"/>
          <w:szCs w:val="32"/>
          <w:lang w:eastAsia="zh-CN"/>
        </w:rPr>
        <w:t>福建省高等学校思想政治教育研究会</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联系人：雷宝燕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联系电话：22919517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福建省高等学校思想政治教育研究会202</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Hans"/>
        </w:rPr>
        <w:t>优秀</w:t>
      </w:r>
      <w:r>
        <w:rPr>
          <w:rFonts w:hint="eastAsia" w:ascii="仿宋_GB2312" w:hAnsi="仿宋_GB2312" w:eastAsia="仿宋_GB2312" w:cs="仿宋_GB2312"/>
          <w:sz w:val="32"/>
          <w:szCs w:val="32"/>
          <w:lang w:eastAsia="zh-CN"/>
        </w:rPr>
        <w:t>论文汇总表</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300"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2.封面</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中共泉州师范学院委员会宣传部</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2021年11月8日</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lang w:val="en-US" w:eastAsia="zh-CN"/>
        </w:rPr>
      </w:pPr>
    </w:p>
    <w:tbl>
      <w:tblPr>
        <w:tblStyle w:val="6"/>
        <w:tblpPr w:leftFromText="180" w:rightFromText="180" w:vertAnchor="text" w:horzAnchor="page" w:tblpX="1690" w:tblpY="1489"/>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auto"/>
                <w:sz w:val="28"/>
                <w:szCs w:val="28"/>
                <w:shd w:val="clear" w:color="auto" w:fill="FFFFFF"/>
              </w:rPr>
            </w:pPr>
            <w:r>
              <w:rPr>
                <w:rFonts w:hint="eastAsia" w:ascii="仿宋_GB2312" w:hAnsi="仿宋_GB2312" w:eastAsia="仿宋_GB2312" w:cs="仿宋_GB2312"/>
                <w:color w:val="auto"/>
                <w:sz w:val="28"/>
                <w:szCs w:val="28"/>
                <w:lang w:val="en-US" w:eastAsia="zh-CN"/>
              </w:rPr>
              <w:t xml:space="preserve">  抄送：陈晓风副书记</w:t>
            </w:r>
            <w:r>
              <w:rPr>
                <w:rFonts w:hint="eastAsia" w:ascii="仿宋_GB2312" w:hAnsi="仿宋_GB2312" w:eastAsia="仿宋_GB2312" w:cs="仿宋_GB2312"/>
                <w:color w:val="auto"/>
                <w:sz w:val="28"/>
                <w:szCs w:val="28"/>
              </w:rPr>
              <w:t xml:space="preserve">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280" w:firstLineChars="100"/>
              <w:textAlignment w:val="auto"/>
              <w:rPr>
                <w:rFonts w:ascii="仿宋" w:hAnsi="仿宋" w:eastAsia="仿宋"/>
                <w:color w:val="auto"/>
                <w:sz w:val="28"/>
                <w:szCs w:val="28"/>
                <w:shd w:val="clear" w:color="auto" w:fill="FFFFFF"/>
              </w:rPr>
            </w:pPr>
            <w:r>
              <w:rPr>
                <w:rFonts w:hint="eastAsia" w:ascii="仿宋_GB2312" w:eastAsia="仿宋_GB2312"/>
                <w:color w:val="auto"/>
                <w:sz w:val="28"/>
                <w:szCs w:val="28"/>
                <w:lang w:eastAsia="zh-CN"/>
              </w:rPr>
              <w:t>中共</w:t>
            </w:r>
            <w:r>
              <w:rPr>
                <w:rFonts w:hint="eastAsia" w:ascii="仿宋_GB2312" w:eastAsia="仿宋_GB2312"/>
                <w:color w:val="auto"/>
                <w:sz w:val="28"/>
                <w:szCs w:val="28"/>
              </w:rPr>
              <w:t>泉州师范学院</w:t>
            </w:r>
            <w:r>
              <w:rPr>
                <w:rFonts w:hint="eastAsia" w:ascii="仿宋_GB2312" w:eastAsia="仿宋_GB2312"/>
                <w:color w:val="auto"/>
                <w:sz w:val="28"/>
                <w:szCs w:val="28"/>
                <w:lang w:eastAsia="zh-CN"/>
              </w:rPr>
              <w:t>委员会宣传部</w:t>
            </w:r>
            <w:r>
              <w:rPr>
                <w:rFonts w:ascii="仿宋_GB2312" w:eastAsia="仿宋_GB2312"/>
                <w:color w:val="auto"/>
                <w:sz w:val="28"/>
                <w:szCs w:val="28"/>
              </w:rPr>
              <w:t xml:space="preserve">          20</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11</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日印发</w:t>
            </w:r>
          </w:p>
        </w:tc>
      </w:tr>
    </w:tbl>
    <w:p>
      <w:pPr>
        <w:spacing w:line="240" w:lineRule="auto"/>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ind w:left="0" w:leftChars="0" w:firstLine="0" w:firstLineChars="0"/>
        <w:rPr>
          <w:rFonts w:hint="eastAsia" w:ascii="黑体" w:hAnsi="黑体" w:eastAsia="黑体" w:cs="黑体"/>
          <w:color w:val="auto"/>
          <w:sz w:val="32"/>
          <w:szCs w:val="32"/>
          <w:lang w:eastAsia="zh-CN"/>
        </w:rPr>
        <w:sectPr>
          <w:pgSz w:w="11906" w:h="16838"/>
          <w:pgMar w:top="2098" w:right="1474" w:bottom="1984" w:left="1587" w:header="851" w:footer="992" w:gutter="0"/>
          <w:paperSrc/>
          <w:cols w:space="0" w:num="1"/>
          <w:rtlGutter w:val="0"/>
          <w:docGrid w:type="lines" w:linePitch="312" w:charSpace="0"/>
        </w:sectPr>
      </w:pPr>
    </w:p>
    <w:p>
      <w:pPr>
        <w:rPr>
          <w:rFonts w:hint="eastAsia" w:ascii="黑体" w:hAnsi="黑体" w:eastAsia="黑体" w:cs="黑体"/>
          <w:sz w:val="32"/>
          <w:szCs w:val="32"/>
        </w:rPr>
      </w:pPr>
      <w:r>
        <w:rPr>
          <w:rFonts w:hint="eastAsia" w:ascii="黑体" w:hAnsi="黑体" w:eastAsia="黑体" w:cs="黑体"/>
          <w:sz w:val="32"/>
          <w:szCs w:val="32"/>
        </w:rPr>
        <w:t>附件1</w:t>
      </w:r>
    </w:p>
    <w:p>
      <w:pPr>
        <w:rPr>
          <w:b/>
          <w:bCs/>
          <w:sz w:val="28"/>
          <w:szCs w:val="28"/>
        </w:rPr>
      </w:pPr>
    </w:p>
    <w:p>
      <w:pPr>
        <w:rPr>
          <w:b/>
          <w:bCs/>
          <w:sz w:val="28"/>
          <w:szCs w:val="28"/>
        </w:rPr>
      </w:pPr>
    </w:p>
    <w:p>
      <w:pPr>
        <w:jc w:val="center"/>
        <w:rPr>
          <w:rFonts w:ascii="方正小标宋简体" w:eastAsia="方正小标宋简体"/>
          <w:b/>
          <w:bCs/>
          <w:sz w:val="36"/>
          <w:szCs w:val="32"/>
        </w:rPr>
      </w:pPr>
      <w:r>
        <w:rPr>
          <w:rFonts w:hint="eastAsia" w:ascii="方正小标宋简体" w:eastAsia="方正小标宋简体"/>
          <w:b/>
          <w:bCs/>
          <w:sz w:val="36"/>
          <w:szCs w:val="32"/>
        </w:rPr>
        <w:t>福建省高等学校思想政治教育研究会</w:t>
      </w:r>
    </w:p>
    <w:p>
      <w:pPr>
        <w:jc w:val="center"/>
        <w:rPr>
          <w:rFonts w:ascii="方正小标宋简体" w:eastAsia="方正小标宋简体"/>
          <w:b/>
          <w:bCs/>
          <w:sz w:val="36"/>
          <w:szCs w:val="32"/>
        </w:rPr>
      </w:pPr>
      <w:r>
        <w:rPr>
          <w:rFonts w:hint="eastAsia" w:ascii="方正小标宋简体" w:eastAsia="方正小标宋简体"/>
          <w:b/>
          <w:bCs/>
          <w:sz w:val="36"/>
          <w:szCs w:val="32"/>
        </w:rPr>
        <w:t>2021年优秀论文</w:t>
      </w:r>
    </w:p>
    <w:p>
      <w:pPr>
        <w:rPr>
          <w:b/>
          <w:bCs/>
          <w:sz w:val="44"/>
          <w:szCs w:val="44"/>
        </w:rPr>
      </w:pPr>
    </w:p>
    <w:p>
      <w:pPr>
        <w:rPr>
          <w:b/>
          <w:bCs/>
          <w:sz w:val="44"/>
          <w:szCs w:val="44"/>
        </w:rPr>
      </w:pPr>
    </w:p>
    <w:p>
      <w:pPr>
        <w:ind w:firstLine="800" w:firstLineChars="250"/>
        <w:rPr>
          <w:rFonts w:ascii="黑体" w:hAnsi="黑体" w:eastAsia="黑体"/>
          <w:bCs/>
          <w:sz w:val="32"/>
          <w:szCs w:val="44"/>
        </w:rPr>
      </w:pPr>
      <w:r>
        <w:rPr>
          <w:rFonts w:hint="eastAsia" w:ascii="黑体" w:hAnsi="黑体" w:eastAsia="黑体"/>
          <w:bCs/>
          <w:sz w:val="32"/>
          <w:szCs w:val="44"/>
        </w:rPr>
        <w:t>论文标题</w:t>
      </w:r>
    </w:p>
    <w:p>
      <w:pPr>
        <w:ind w:firstLine="800" w:firstLineChars="250"/>
        <w:rPr>
          <w:rFonts w:ascii="黑体" w:hAnsi="黑体" w:eastAsia="黑体"/>
          <w:bCs/>
          <w:sz w:val="32"/>
          <w:szCs w:val="44"/>
        </w:rPr>
      </w:pPr>
    </w:p>
    <w:p>
      <w:pPr>
        <w:ind w:firstLine="800" w:firstLineChars="250"/>
        <w:rPr>
          <w:rFonts w:ascii="黑体" w:hAnsi="黑体" w:eastAsia="黑体"/>
          <w:bCs/>
          <w:sz w:val="32"/>
          <w:szCs w:val="44"/>
        </w:rPr>
      </w:pPr>
      <w:r>
        <w:rPr>
          <w:rFonts w:hint="eastAsia" w:ascii="黑体" w:hAnsi="黑体" w:eastAsia="黑体"/>
          <w:bCs/>
          <w:sz w:val="32"/>
          <w:szCs w:val="44"/>
        </w:rPr>
        <w:t>作者姓名</w:t>
      </w:r>
    </w:p>
    <w:p>
      <w:pPr>
        <w:ind w:firstLine="800" w:firstLineChars="250"/>
        <w:rPr>
          <w:rFonts w:ascii="黑体" w:hAnsi="黑体" w:eastAsia="黑体"/>
          <w:bCs/>
          <w:sz w:val="32"/>
          <w:szCs w:val="44"/>
        </w:rPr>
      </w:pPr>
    </w:p>
    <w:p>
      <w:pPr>
        <w:ind w:firstLine="800" w:firstLineChars="250"/>
        <w:rPr>
          <w:rFonts w:ascii="黑体" w:hAnsi="黑体" w:eastAsia="黑体"/>
          <w:bCs/>
          <w:sz w:val="32"/>
          <w:szCs w:val="44"/>
        </w:rPr>
      </w:pPr>
      <w:r>
        <w:rPr>
          <w:rFonts w:hint="eastAsia" w:ascii="黑体" w:hAnsi="黑体" w:eastAsia="黑体"/>
          <w:bCs/>
          <w:sz w:val="32"/>
          <w:szCs w:val="44"/>
        </w:rPr>
        <w:t>所在单位</w:t>
      </w:r>
    </w:p>
    <w:p>
      <w:pPr>
        <w:ind w:firstLine="800" w:firstLineChars="250"/>
        <w:rPr>
          <w:rFonts w:ascii="黑体" w:hAnsi="黑体" w:eastAsia="黑体"/>
          <w:bCs/>
          <w:sz w:val="32"/>
          <w:szCs w:val="44"/>
        </w:rPr>
      </w:pPr>
    </w:p>
    <w:p>
      <w:pPr>
        <w:ind w:firstLine="800" w:firstLineChars="250"/>
        <w:rPr>
          <w:rFonts w:ascii="黑体" w:hAnsi="黑体" w:eastAsia="黑体"/>
          <w:bCs/>
          <w:sz w:val="32"/>
          <w:szCs w:val="44"/>
          <w:u w:val="single"/>
        </w:rPr>
      </w:pPr>
      <w:r>
        <w:rPr>
          <w:rFonts w:hint="eastAsia" w:ascii="黑体" w:hAnsi="黑体" w:eastAsia="黑体"/>
          <w:bCs/>
          <w:sz w:val="32"/>
          <w:szCs w:val="44"/>
        </w:rPr>
        <w:t>联系方式</w:t>
      </w:r>
    </w:p>
    <w:p>
      <w:pPr>
        <w:rPr>
          <w:rFonts w:ascii="黑体" w:hAnsi="黑体" w:eastAsia="黑体"/>
          <w:bCs/>
          <w:sz w:val="32"/>
          <w:szCs w:val="44"/>
        </w:rPr>
      </w:pPr>
    </w:p>
    <w:p>
      <w:pPr>
        <w:ind w:firstLine="800" w:firstLineChars="250"/>
        <w:rPr>
          <w:b/>
          <w:bCs/>
          <w:sz w:val="44"/>
          <w:szCs w:val="44"/>
        </w:rPr>
      </w:pPr>
      <w:r>
        <w:rPr>
          <w:rFonts w:hint="eastAsia" w:ascii="黑体" w:hAnsi="黑体" w:eastAsia="黑体"/>
          <w:bCs/>
          <w:sz w:val="32"/>
          <w:szCs w:val="44"/>
        </w:rPr>
        <w:t>填写时间</w:t>
      </w:r>
      <w:r>
        <w:rPr>
          <w:rFonts w:ascii="黑体" w:hAnsi="黑体" w:eastAsia="黑体"/>
          <w:bCs/>
          <w:sz w:val="32"/>
          <w:szCs w:val="44"/>
        </w:rPr>
        <w:t xml:space="preserve">： </w:t>
      </w:r>
      <w:r>
        <w:rPr>
          <w:rFonts w:hint="eastAsia" w:ascii="黑体" w:hAnsi="黑体" w:eastAsia="黑体"/>
          <w:bCs/>
          <w:sz w:val="32"/>
          <w:szCs w:val="44"/>
        </w:rPr>
        <w:t xml:space="preserve">  </w:t>
      </w:r>
      <w:r>
        <w:rPr>
          <w:rFonts w:ascii="黑体" w:hAnsi="黑体" w:eastAsia="黑体"/>
          <w:bCs/>
          <w:sz w:val="32"/>
          <w:szCs w:val="44"/>
        </w:rPr>
        <w:t xml:space="preserve">  </w:t>
      </w:r>
      <w:r>
        <w:rPr>
          <w:rFonts w:hint="eastAsia" w:ascii="黑体" w:hAnsi="黑体" w:eastAsia="黑体"/>
          <w:bCs/>
          <w:sz w:val="32"/>
          <w:szCs w:val="44"/>
        </w:rPr>
        <w:t>年   月   日</w:t>
      </w:r>
    </w:p>
    <w:p>
      <w:pPr>
        <w:rPr>
          <w:b/>
          <w:bCs/>
          <w:sz w:val="44"/>
          <w:szCs w:val="44"/>
        </w:rPr>
      </w:pPr>
    </w:p>
    <w:p>
      <w:pPr>
        <w:rPr>
          <w:b/>
          <w:bCs/>
          <w:sz w:val="44"/>
          <w:szCs w:val="44"/>
        </w:rPr>
      </w:pPr>
    </w:p>
    <w:p>
      <w:pPr>
        <w:jc w:val="center"/>
        <w:rPr>
          <w:rFonts w:hint="eastAsia"/>
          <w:sz w:val="28"/>
        </w:rPr>
      </w:pPr>
      <w:r>
        <w:rPr>
          <w:rFonts w:hint="eastAsia"/>
          <w:sz w:val="28"/>
        </w:rPr>
        <w:t>福建省高等学校思想政治教育研究会制表</w:t>
      </w:r>
    </w:p>
    <w:p>
      <w:pPr>
        <w:rPr>
          <w:rFonts w:hint="eastAsia"/>
          <w:sz w:val="28"/>
        </w:rPr>
      </w:pPr>
      <w:r>
        <w:rPr>
          <w:rFonts w:hint="eastAsia"/>
          <w:sz w:val="28"/>
        </w:rPr>
        <w:br w:type="page"/>
      </w:r>
    </w:p>
    <w:p>
      <w:pPr>
        <w:pStyle w:val="2"/>
        <w:sectPr>
          <w:pgSz w:w="11906" w:h="16838"/>
          <w:pgMar w:top="2098" w:right="1474" w:bottom="1984" w:left="1587" w:header="851" w:footer="992" w:gutter="0"/>
          <w:paperSrc/>
          <w:cols w:space="0" w:num="1"/>
          <w:rtlGutter w:val="0"/>
          <w:docGrid w:type="lines" w:linePitch="326" w:charSpace="0"/>
        </w:sectPr>
      </w:pPr>
    </w:p>
    <w:p>
      <w:pPr>
        <w:pStyle w:val="2"/>
        <w:ind w:left="0" w:leftChars="0" w:firstLine="0" w:firstLineChars="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jc w:val="center"/>
        <w:rPr>
          <w:rFonts w:ascii="方正小标宋简体" w:eastAsia="方正小标宋简体"/>
          <w:b/>
          <w:bCs/>
          <w:sz w:val="36"/>
          <w:szCs w:val="36"/>
        </w:rPr>
      </w:pPr>
      <w:r>
        <w:rPr>
          <w:rFonts w:hint="eastAsia" w:ascii="方正小标宋简体" w:eastAsia="方正小标宋简体"/>
          <w:b/>
          <w:bCs/>
          <w:sz w:val="36"/>
          <w:szCs w:val="36"/>
        </w:rPr>
        <w:t>福建省高等学校思想政治教育研究会202</w:t>
      </w:r>
      <w:r>
        <w:rPr>
          <w:rFonts w:hint="default" w:ascii="方正小标宋简体" w:eastAsia="方正小标宋简体"/>
          <w:b/>
          <w:bCs/>
          <w:sz w:val="36"/>
          <w:szCs w:val="36"/>
        </w:rPr>
        <w:t>1</w:t>
      </w:r>
      <w:r>
        <w:rPr>
          <w:rFonts w:hint="eastAsia" w:ascii="方正小标宋简体" w:eastAsia="方正小标宋简体"/>
          <w:b/>
          <w:bCs/>
          <w:sz w:val="36"/>
          <w:szCs w:val="36"/>
          <w:lang w:val="en-US" w:eastAsia="zh-Hans"/>
        </w:rPr>
        <w:t>优秀</w:t>
      </w:r>
      <w:r>
        <w:rPr>
          <w:rFonts w:hint="eastAsia" w:ascii="方正小标宋简体" w:eastAsia="方正小标宋简体"/>
          <w:b/>
          <w:bCs/>
          <w:sz w:val="36"/>
          <w:szCs w:val="36"/>
        </w:rPr>
        <w:t>论文汇总表</w:t>
      </w:r>
    </w:p>
    <w:p>
      <w:pPr>
        <w:rPr>
          <w:rFonts w:ascii="仿宋" w:hAnsi="仿宋" w:eastAsia="仿宋" w:cs="仿宋"/>
          <w:sz w:val="28"/>
          <w:szCs w:val="28"/>
        </w:rPr>
      </w:pPr>
      <w:r>
        <w:rPr>
          <w:rFonts w:hint="eastAsia" w:ascii="仿宋" w:hAnsi="仿宋" w:eastAsia="仿宋" w:cs="仿宋"/>
          <w:sz w:val="28"/>
          <w:szCs w:val="28"/>
        </w:rPr>
        <w:t>学校（盖章）：                填表人：          联系电话：       学校类型：本科/专科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410"/>
        <w:gridCol w:w="4358"/>
        <w:gridCol w:w="4175"/>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jc w:val="center"/>
              <w:rPr>
                <w:rFonts w:ascii="仿宋" w:hAnsi="仿宋" w:eastAsia="仿宋" w:cs="仿宋"/>
                <w:sz w:val="28"/>
                <w:szCs w:val="28"/>
              </w:rPr>
            </w:pPr>
            <w:r>
              <w:rPr>
                <w:rFonts w:hint="eastAsia" w:ascii="仿宋" w:hAnsi="仿宋" w:eastAsia="仿宋" w:cs="仿宋"/>
                <w:sz w:val="28"/>
                <w:szCs w:val="28"/>
              </w:rPr>
              <w:t>序号</w:t>
            </w:r>
          </w:p>
        </w:tc>
        <w:tc>
          <w:tcPr>
            <w:tcW w:w="1515" w:type="dxa"/>
          </w:tcPr>
          <w:p>
            <w:pPr>
              <w:jc w:val="center"/>
              <w:rPr>
                <w:rFonts w:ascii="仿宋" w:hAnsi="仿宋" w:eastAsia="仿宋" w:cs="仿宋"/>
                <w:sz w:val="28"/>
                <w:szCs w:val="28"/>
              </w:rPr>
            </w:pPr>
            <w:r>
              <w:rPr>
                <w:rFonts w:hint="eastAsia" w:ascii="仿宋" w:hAnsi="仿宋" w:eastAsia="仿宋" w:cs="仿宋"/>
                <w:sz w:val="28"/>
                <w:szCs w:val="28"/>
              </w:rPr>
              <w:t>论文作者</w:t>
            </w:r>
          </w:p>
        </w:tc>
        <w:tc>
          <w:tcPr>
            <w:tcW w:w="4800" w:type="dxa"/>
          </w:tcPr>
          <w:p>
            <w:pPr>
              <w:jc w:val="center"/>
              <w:rPr>
                <w:rFonts w:ascii="仿宋" w:hAnsi="仿宋" w:eastAsia="仿宋" w:cs="仿宋"/>
                <w:sz w:val="28"/>
                <w:szCs w:val="28"/>
              </w:rPr>
            </w:pPr>
            <w:r>
              <w:rPr>
                <w:rFonts w:hint="eastAsia" w:ascii="仿宋" w:hAnsi="仿宋" w:eastAsia="仿宋" w:cs="仿宋"/>
                <w:sz w:val="28"/>
                <w:szCs w:val="28"/>
              </w:rPr>
              <w:t>论文名称</w:t>
            </w:r>
          </w:p>
        </w:tc>
        <w:tc>
          <w:tcPr>
            <w:tcW w:w="4596" w:type="dxa"/>
          </w:tcPr>
          <w:p>
            <w:pPr>
              <w:jc w:val="center"/>
              <w:rPr>
                <w:rFonts w:ascii="仿宋" w:hAnsi="仿宋" w:eastAsia="仿宋" w:cs="仿宋"/>
                <w:sz w:val="28"/>
                <w:szCs w:val="28"/>
              </w:rPr>
            </w:pPr>
            <w:r>
              <w:rPr>
                <w:rFonts w:hint="eastAsia" w:ascii="仿宋" w:hAnsi="仿宋" w:eastAsia="仿宋" w:cs="仿宋"/>
                <w:sz w:val="28"/>
                <w:szCs w:val="28"/>
              </w:rPr>
              <w:t>所在单位名称</w:t>
            </w:r>
          </w:p>
        </w:tc>
        <w:tc>
          <w:tcPr>
            <w:tcW w:w="2369" w:type="dxa"/>
          </w:tcPr>
          <w:p>
            <w:pPr>
              <w:jc w:val="center"/>
              <w:rPr>
                <w:rFonts w:ascii="仿宋" w:hAnsi="仿宋" w:eastAsia="仿宋" w:cs="仿宋"/>
                <w:sz w:val="28"/>
                <w:szCs w:val="28"/>
              </w:rPr>
            </w:pPr>
            <w:r>
              <w:rPr>
                <w:rFonts w:hint="eastAsia" w:ascii="仿宋" w:hAnsi="仿宋" w:eastAsia="仿宋" w:cs="仿宋"/>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 w:type="dxa"/>
          </w:tcPr>
          <w:p>
            <w:pPr>
              <w:jc w:val="center"/>
              <w:rPr>
                <w:b/>
                <w:bCs/>
                <w:sz w:val="36"/>
                <w:szCs w:val="36"/>
              </w:rPr>
            </w:pPr>
          </w:p>
          <w:p>
            <w:pPr>
              <w:jc w:val="center"/>
              <w:rPr>
                <w:b/>
                <w:bCs/>
                <w:sz w:val="36"/>
                <w:szCs w:val="36"/>
              </w:rPr>
            </w:pPr>
          </w:p>
        </w:tc>
        <w:tc>
          <w:tcPr>
            <w:tcW w:w="1515" w:type="dxa"/>
          </w:tcPr>
          <w:p>
            <w:pPr>
              <w:jc w:val="center"/>
              <w:rPr>
                <w:b/>
                <w:bCs/>
                <w:sz w:val="28"/>
                <w:szCs w:val="28"/>
              </w:rPr>
            </w:pPr>
          </w:p>
        </w:tc>
        <w:tc>
          <w:tcPr>
            <w:tcW w:w="4800" w:type="dxa"/>
          </w:tcPr>
          <w:p>
            <w:pPr>
              <w:jc w:val="center"/>
              <w:rPr>
                <w:b/>
                <w:bCs/>
                <w:sz w:val="32"/>
                <w:szCs w:val="32"/>
              </w:rPr>
            </w:pPr>
          </w:p>
        </w:tc>
        <w:tc>
          <w:tcPr>
            <w:tcW w:w="4596" w:type="dxa"/>
          </w:tcPr>
          <w:p>
            <w:pPr>
              <w:jc w:val="center"/>
              <w:rPr>
                <w:b/>
                <w:bCs/>
                <w:sz w:val="36"/>
                <w:szCs w:val="36"/>
              </w:rPr>
            </w:pPr>
          </w:p>
        </w:tc>
        <w:tc>
          <w:tcPr>
            <w:tcW w:w="2369" w:type="dxa"/>
          </w:tcPr>
          <w:p>
            <w:pPr>
              <w:jc w:val="center"/>
              <w:rPr>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jc w:val="center"/>
              <w:rPr>
                <w:b/>
                <w:bCs/>
                <w:sz w:val="36"/>
                <w:szCs w:val="36"/>
              </w:rPr>
            </w:pPr>
          </w:p>
          <w:p>
            <w:pPr>
              <w:jc w:val="center"/>
              <w:rPr>
                <w:b/>
                <w:bCs/>
                <w:sz w:val="36"/>
                <w:szCs w:val="36"/>
              </w:rPr>
            </w:pPr>
          </w:p>
        </w:tc>
        <w:tc>
          <w:tcPr>
            <w:tcW w:w="1515" w:type="dxa"/>
          </w:tcPr>
          <w:p>
            <w:pPr>
              <w:jc w:val="center"/>
              <w:rPr>
                <w:b/>
                <w:bCs/>
                <w:sz w:val="36"/>
                <w:szCs w:val="36"/>
              </w:rPr>
            </w:pPr>
          </w:p>
        </w:tc>
        <w:tc>
          <w:tcPr>
            <w:tcW w:w="4800" w:type="dxa"/>
          </w:tcPr>
          <w:p>
            <w:pPr>
              <w:jc w:val="center"/>
              <w:rPr>
                <w:b/>
                <w:bCs/>
                <w:sz w:val="36"/>
                <w:szCs w:val="36"/>
              </w:rPr>
            </w:pPr>
          </w:p>
        </w:tc>
        <w:tc>
          <w:tcPr>
            <w:tcW w:w="4596" w:type="dxa"/>
          </w:tcPr>
          <w:p>
            <w:pPr>
              <w:jc w:val="center"/>
              <w:rPr>
                <w:b/>
                <w:bCs/>
                <w:sz w:val="36"/>
                <w:szCs w:val="36"/>
              </w:rPr>
            </w:pPr>
          </w:p>
        </w:tc>
        <w:tc>
          <w:tcPr>
            <w:tcW w:w="2369" w:type="dxa"/>
          </w:tcPr>
          <w:p>
            <w:pPr>
              <w:jc w:val="center"/>
              <w:rPr>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jc w:val="center"/>
              <w:rPr>
                <w:b/>
                <w:bCs/>
                <w:sz w:val="36"/>
                <w:szCs w:val="36"/>
              </w:rPr>
            </w:pPr>
          </w:p>
          <w:p>
            <w:pPr>
              <w:jc w:val="center"/>
              <w:rPr>
                <w:b/>
                <w:bCs/>
                <w:sz w:val="36"/>
                <w:szCs w:val="36"/>
              </w:rPr>
            </w:pPr>
          </w:p>
        </w:tc>
        <w:tc>
          <w:tcPr>
            <w:tcW w:w="1515" w:type="dxa"/>
          </w:tcPr>
          <w:p>
            <w:pPr>
              <w:jc w:val="center"/>
              <w:rPr>
                <w:b/>
                <w:bCs/>
                <w:sz w:val="36"/>
                <w:szCs w:val="36"/>
              </w:rPr>
            </w:pPr>
          </w:p>
        </w:tc>
        <w:tc>
          <w:tcPr>
            <w:tcW w:w="4800" w:type="dxa"/>
          </w:tcPr>
          <w:p>
            <w:pPr>
              <w:jc w:val="center"/>
              <w:rPr>
                <w:b/>
                <w:bCs/>
                <w:sz w:val="36"/>
                <w:szCs w:val="36"/>
              </w:rPr>
            </w:pPr>
          </w:p>
        </w:tc>
        <w:tc>
          <w:tcPr>
            <w:tcW w:w="4596" w:type="dxa"/>
          </w:tcPr>
          <w:p>
            <w:pPr>
              <w:jc w:val="center"/>
              <w:rPr>
                <w:b/>
                <w:bCs/>
                <w:sz w:val="36"/>
                <w:szCs w:val="36"/>
              </w:rPr>
            </w:pPr>
          </w:p>
        </w:tc>
        <w:tc>
          <w:tcPr>
            <w:tcW w:w="2369" w:type="dxa"/>
          </w:tcPr>
          <w:p>
            <w:pPr>
              <w:jc w:val="center"/>
              <w:rPr>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pPr>
              <w:jc w:val="left"/>
              <w:rPr>
                <w:b/>
                <w:bCs/>
                <w:sz w:val="36"/>
                <w:szCs w:val="36"/>
              </w:rPr>
            </w:pPr>
            <w:r>
              <w:rPr>
                <w:rFonts w:hint="eastAsia" w:ascii="仿宋" w:hAnsi="仿宋" w:eastAsia="仿宋" w:cs="仿宋"/>
                <w:sz w:val="28"/>
                <w:szCs w:val="28"/>
              </w:rPr>
              <w:t>备注：</w:t>
            </w:r>
          </w:p>
        </w:tc>
      </w:tr>
    </w:tbl>
    <w:p>
      <w:pPr>
        <w:ind w:firstLine="480" w:firstLineChars="200"/>
        <w:jc w:val="center"/>
        <w:rPr>
          <w:rFonts w:ascii="楷体_GB2312" w:eastAsia="楷体_GB2312" w:cs="楷体_GB2312"/>
          <w:kern w:val="0"/>
          <w:sz w:val="24"/>
        </w:rPr>
      </w:pPr>
    </w:p>
    <w:p>
      <w:pPr>
        <w:pStyle w:val="2"/>
        <w:rPr>
          <w:rFonts w:hint="eastAsia" w:ascii="仿宋_GB2312" w:hAnsi="仿宋_GB2312" w:eastAsia="仿宋_GB2312" w:cs="仿宋_GB2312"/>
          <w:color w:val="auto"/>
          <w:sz w:val="32"/>
          <w:szCs w:val="32"/>
        </w:rPr>
      </w:pPr>
    </w:p>
    <w:sectPr>
      <w:type w:val="continuous"/>
      <w:pgSz w:w="16838" w:h="11906" w:orient="landscape"/>
      <w:pgMar w:top="1587" w:right="2098" w:bottom="1474" w:left="1984" w:header="851" w:footer="992" w:gutter="0"/>
      <w:paperSrc/>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C68B7"/>
    <w:rsid w:val="25DC4372"/>
    <w:rsid w:val="298C4F45"/>
    <w:rsid w:val="38A15888"/>
    <w:rsid w:val="395C68B7"/>
    <w:rsid w:val="3F03047B"/>
    <w:rsid w:val="3FC1442D"/>
    <w:rsid w:val="4BB70E00"/>
    <w:rsid w:val="51505393"/>
    <w:rsid w:val="53071E8D"/>
    <w:rsid w:val="53F90DCC"/>
    <w:rsid w:val="5E34178C"/>
    <w:rsid w:val="63AC2A7E"/>
    <w:rsid w:val="6CF14DB7"/>
    <w:rsid w:val="70CB3FA6"/>
    <w:rsid w:val="757462A2"/>
    <w:rsid w:val="7818183B"/>
    <w:rsid w:val="7A2B118F"/>
    <w:rsid w:val="7A942FC3"/>
    <w:rsid w:val="7E743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99"/>
    <w:pPr>
      <w:spacing w:after="12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2021-11-08T03:31:00Z</dcterms:created>
  <dc:creator>塍焯嘛嘛</dc:creator>
  <cp:lastModifiedBy>塍焯嘛嘛</cp:lastModifiedBy>
  <cp:lastPrinted>2021-11-08T04:03:58Z</cp:lastPrinted>
  <dcterms:modified xsi:type="dcterms:W3CDTF">2021-11-08T09:53:07Z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B8579D57EDD9447CA2B7DB488BD1A4AF</vt:lpwstr>
  </property>
</Properties>
</file>