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ascii="宋体" w:hAnsi="宋体" w:eastAsia="宋体" w:cs="宋体"/>
          <w:b/>
          <w:bCs/>
          <w:i w:val="0"/>
          <w:iCs w:val="0"/>
          <w:caps w:val="0"/>
          <w:color w:val="393939"/>
          <w:spacing w:val="0"/>
          <w:sz w:val="72"/>
          <w:szCs w:val="72"/>
          <w:shd w:val="clear" w:fill="FFFFFF"/>
        </w:rPr>
        <w:t>福建省政府采购项目</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72"/>
          <w:szCs w:val="72"/>
          <w:shd w:val="clear" w:fill="FFFFFF"/>
        </w:rPr>
        <w:t>竞争性谈判文件</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泉州师范学院资环学院环境样品前处理仪器设备货物类采购项目</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C-SY-JT-202212-B0126-IDN</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[350500]ZMGC[TP]2022002</w:t>
      </w:r>
    </w:p>
    <w:p>
      <w:pPr>
        <w:pStyle w:val="2"/>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5"/>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福建正茂工程造价咨询有限公司</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2022年12月</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5"/>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第一章   采购公告/采购邀请书</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竞争性谈判采购公告</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资环学院环境样品前处理仪器设备货物类采购项目项目（以下简称：“本项目”）的政府采购活动，现欢迎国内合格的供应商前来参加。本项目由采购人委托福建正茂工程造价咨询有限公司开展竞争性谈判活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1.项目名称：泉州师范学院资环学院环境样品前处理仪器设备货物类采购项目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2.备案编号：C-SY-JT-202212-B0126-IDN</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3.项目编号：[350500]ZMGC[TP]2022002</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3"/>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637"/>
              <w:gridCol w:w="810"/>
              <w:gridCol w:w="810"/>
              <w:gridCol w:w="397"/>
              <w:gridCol w:w="811"/>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厌氧培养箱</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54000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双人单面净化工作台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24000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柜式振荡培养箱</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98000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离心机</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124500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磁力搅拌器</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23000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高压蒸汽灭菌锅</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58000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台式恒温振荡培养箱</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31000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实验室专用超纯水机</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76000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加热板</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11700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1-10</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移液器套装</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10（套）</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20000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1-11</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高速台式离心机</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20000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1-12</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样品储藏柜</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10500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1-13</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雪花制冰机</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1-14</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超声波清洗机</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12000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1-15</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石墨消解仪</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20000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593700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593700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 / ）。节能产品，适用于（包1），按照《关于印发节能产品政府采购品目清单的通知》财库〔2019〕19号执行。环境标志产品，适用于（包1），按照《关于印发环境标志产品政府采购品目清单的通知》财库〔2019〕18号执行。信息安全产品，适用于（ 包1 ）。小型、微型企业，适用于（包1）。监狱企业，适用于（包1）。促进残疾人就业 ，适用于（包1）。信用记录，适用于（包1），按照下列规定执行：（1）供应商应在（投标截止时间前）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或者提供“未被列入失信被执行人、重大税收违法案件当事人名单、政府采购严重违法失信行为记录名单”的声明函(格式自拟)，若文件中有其他要求与此处矛盾的，以此处要求为准。（2）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2"/>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2"/>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5"/>
          <w:rFonts w:hint="eastAsia" w:ascii="宋体" w:hAnsi="宋体" w:eastAsia="宋体" w:cs="宋体"/>
          <w:b/>
          <w:bCs/>
          <w:spacing w:val="0"/>
          <w:sz w:val="24"/>
          <w:szCs w:val="24"/>
          <w:shd w:val="clear" w:fill="FFFFFF"/>
        </w:rPr>
        <w:t>包：1</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pPr>
        <w:pStyle w:val="2"/>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w:t>
      </w:r>
      <w:r>
        <w:rPr>
          <w:rStyle w:val="5"/>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联系人：陈老师</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代理机构：福建正茂工程造价咨询有限公司</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址：福州市晋安区秀峰路188号闽台AD创意产业园内3号楼2层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联系人：谢泽波</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联系方法：15396611257</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银行账户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开户名称：福建正茂工程造价咨询有限公司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5"/>
          <w:rFonts w:ascii="宋体" w:hAnsi="宋体" w:eastAsia="宋体" w:cs="宋体"/>
          <w:b/>
          <w:bCs/>
          <w:kern w:val="0"/>
          <w:sz w:val="24"/>
          <w:szCs w:val="24"/>
          <w:lang w:val="en-US" w:eastAsia="zh-CN" w:bidi="ar"/>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r>
        <w:rPr>
          <w:rStyle w:val="5"/>
          <w:rFonts w:hint="eastAsia" w:ascii="宋体" w:hAnsi="宋体" w:eastAsia="宋体" w:cs="宋体"/>
          <w:b/>
          <w:bCs/>
          <w:spacing w:val="0"/>
          <w:sz w:val="31"/>
          <w:szCs w:val="31"/>
        </w:rPr>
        <w:t> 第1节  竞争性谈判须知前附表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3"/>
        <w:tblW w:w="10101" w:type="dxa"/>
        <w:tblInd w:w="-35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86"/>
        <w:gridCol w:w="859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项号</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条款号</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3"/>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68"/>
              <w:gridCol w:w="46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w:t>
                  </w:r>
                  <w:bookmarkStart w:id="0" w:name="_GoBack"/>
                  <w:bookmarkEnd w:id="0"/>
                  <w:r>
                    <w:rPr>
                      <w:rFonts w:ascii="宋体" w:hAnsi="宋体" w:eastAsia="宋体" w:cs="宋体"/>
                      <w:kern w:val="0"/>
                      <w:sz w:val="24"/>
                      <w:szCs w:val="24"/>
                      <w:lang w:val="en-US" w:eastAsia="zh-CN" w:bidi="ar"/>
                    </w:rPr>
                    <w:t>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shd w:val="clear" w:fill="FFFFFF"/>
              </w:rPr>
              <w:t>包：1</w:t>
            </w:r>
          </w:p>
          <w:tbl>
            <w:tblPr>
              <w:tblStyle w:val="3"/>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68"/>
              <w:gridCol w:w="46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ind w:left="0" w:right="0"/>
            </w:pPr>
            <w:r>
              <w:rPr>
                <w:rStyle w:val="5"/>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提交谈判保证金：</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响应文件的份数</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1</w:t>
            </w:r>
            <w:r>
              <w:rPr>
                <w:rFonts w:hint="eastAsia" w:ascii="宋体" w:hAnsi="宋体" w:eastAsia="宋体" w:cs="宋体"/>
                <w:spacing w:val="0"/>
                <w:sz w:val="24"/>
                <w:szCs w:val="24"/>
              </w:rPr>
              <w:t>份。</w:t>
            </w:r>
          </w:p>
          <w:p>
            <w:pPr>
              <w:pStyle w:val="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谈判过程中可能发生实质性变动的内容：</w:t>
            </w:r>
          </w:p>
          <w:p>
            <w:pPr>
              <w:pStyle w:val="2"/>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信息公告指定媒体（以下简称：“指定媒体”）：</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pPr>
            <w:r>
              <w:rPr>
                <w:rStyle w:val="5"/>
                <w:rFonts w:hint="eastAsia" w:ascii="宋体" w:hAnsi="宋体" w:eastAsia="宋体" w:cs="宋体"/>
                <w:b/>
                <w:bCs/>
                <w:spacing w:val="0"/>
                <w:sz w:val="24"/>
                <w:szCs w:val="24"/>
              </w:rPr>
              <w:t>本项目监督管理部门：</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履约保证金：</w:t>
            </w:r>
          </w:p>
          <w:p>
            <w:pPr>
              <w:pStyle w:val="2"/>
              <w:keepNext w:val="0"/>
              <w:keepLines w:val="0"/>
              <w:widowControl/>
              <w:suppressLineNumbers w:val="0"/>
              <w:spacing w:before="0" w:beforeAutospacing="0" w:after="0" w:afterAutospacing="0" w:line="435" w:lineRule="atLeast"/>
              <w:ind w:left="0" w:right="0"/>
            </w:pPr>
          </w:p>
          <w:tbl>
            <w:tblPr>
              <w:tblStyle w:val="3"/>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75"/>
              <w:gridCol w:w="1675"/>
              <w:gridCol w:w="502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包号</w:t>
                  </w:r>
                </w:p>
              </w:tc>
              <w:tc>
                <w:tcPr>
                  <w:tcW w:w="1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履约保证金比例</w:t>
                  </w:r>
                </w:p>
              </w:tc>
              <w:tc>
                <w:tcPr>
                  <w:tcW w:w="3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成交供应商在签订合同前应向采购人缴纳合同金额约2%的履约保证金，该保证金在成交供应商供应的货物全部验收合格、合同约定事项全部履行完毕且无未了事项后，30日内一次性无息退还。</w:t>
                  </w:r>
                </w:p>
              </w:tc>
            </w:tr>
          </w:tbl>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trPr>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根据采购项目特点或政策需要补充的其他新增内容：</w:t>
            </w:r>
          </w:p>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成交供应商</w:t>
            </w:r>
            <w:r>
              <w:rPr>
                <w:rStyle w:val="5"/>
                <w:rFonts w:hint="eastAsia" w:ascii="宋体" w:hAnsi="宋体" w:eastAsia="宋体" w:cs="宋体"/>
                <w:b/>
                <w:bCs/>
                <w:spacing w:val="0"/>
                <w:sz w:val="24"/>
                <w:szCs w:val="24"/>
              </w:rPr>
              <w:t>支付。</w:t>
            </w:r>
            <w:r>
              <w:rPr>
                <w:rStyle w:val="5"/>
                <w:rFonts w:hint="eastAsia" w:ascii="宋体" w:hAnsi="宋体" w:eastAsia="宋体" w:cs="宋体"/>
                <w:b/>
                <w:bCs/>
                <w:spacing w:val="0"/>
                <w:sz w:val="24"/>
                <w:szCs w:val="24"/>
              </w:rPr>
              <w:br w:type="textWrapping"/>
            </w:r>
            <w:r>
              <w:rPr>
                <w:rStyle w:val="5"/>
                <w:rFonts w:hint="eastAsia" w:ascii="宋体" w:hAnsi="宋体" w:eastAsia="宋体" w:cs="宋体"/>
                <w:b/>
                <w:bCs/>
                <w:spacing w:val="0"/>
                <w:sz w:val="24"/>
                <w:szCs w:val="24"/>
              </w:rPr>
              <w:t>(2)其他：</w:t>
            </w:r>
            <w:r>
              <w:rPr>
                <w:rFonts w:hint="eastAsia" w:ascii="宋体" w:hAnsi="宋体" w:eastAsia="宋体" w:cs="宋体"/>
                <w:b/>
                <w:bCs/>
                <w:spacing w:val="0"/>
                <w:sz w:val="24"/>
                <w:szCs w:val="24"/>
              </w:rPr>
              <w:t>1.1本项目的招标代理服务费收费标准以合同包的成交总金额为准。按差额定率累进法计算：100万元以下 1.5% ，不足叁仟按叁仟计取,在领取中标通知书前以转帐、电汇、现金等方式一次性缴清。潜在投标人提交质疑书地址：泉州市丰泽区华大街道科技路258号宇源商厦517。投标人需提供招标文件首次下载时间证明材料并加盖投标人公章（首次下载之日以福建省政府采购网上公开信息系统记载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left"/>
            </w:pPr>
            <w:r>
              <w:rPr>
                <w:rStyle w:val="5"/>
                <w:rFonts w:hint="eastAsia" w:ascii="宋体" w:hAnsi="宋体" w:eastAsia="宋体" w:cs="宋体"/>
                <w:b/>
                <w:bCs/>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16"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8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150" w:afterAutospacing="0"/>
              <w:ind w:left="0" w:right="0"/>
            </w:pPr>
            <w:r>
              <w:rPr>
                <w:rStyle w:val="5"/>
                <w:rFonts w:hint="eastAsia" w:ascii="宋体" w:hAnsi="宋体" w:eastAsia="宋体" w:cs="宋体"/>
                <w:b/>
                <w:bCs/>
              </w:rPr>
              <w:t>合同签订时限：自中标通知书发出之日起30个日历日内。</w:t>
            </w:r>
          </w:p>
        </w:tc>
      </w:tr>
    </w:tbl>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Style w:val="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0"/>
        <w:gridCol w:w="75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07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Style w:val="5"/>
                <w:rFonts w:hint="eastAsia" w:ascii="宋体" w:hAnsi="宋体" w:eastAsia="宋体" w:cs="宋体"/>
                <w:b/>
                <w:bCs/>
                <w:spacing w:val="0"/>
                <w:sz w:val="24"/>
                <w:szCs w:val="24"/>
              </w:rPr>
              <w:t>关于电子竞争性谈判活动的专门规定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5"/>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5"/>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5"/>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5"/>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5"/>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5"/>
                <w:rFonts w:hint="eastAsia" w:ascii="宋体" w:hAnsi="宋体" w:eastAsia="宋体" w:cs="宋体"/>
                <w:b/>
                <w:bCs/>
                <w:spacing w:val="0"/>
                <w:sz w:val="24"/>
                <w:szCs w:val="24"/>
              </w:rPr>
              <w:t>（谈判小组将核对纸质响应文件正本，未提供原件的证明材料或资料将被视为无效）。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5"/>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5"/>
                <w:rFonts w:hint="eastAsia" w:ascii="宋体" w:hAnsi="宋体" w:eastAsia="宋体" w:cs="宋体"/>
                <w:b/>
                <w:bCs/>
                <w:spacing w:val="0"/>
                <w:sz w:val="24"/>
                <w:szCs w:val="24"/>
              </w:rPr>
              <w:t>该响应文件无效，相应供应商的谈判将被否决。</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5"/>
                <w:rFonts w:hint="eastAsia" w:ascii="宋体" w:hAnsi="宋体" w:eastAsia="宋体" w:cs="宋体"/>
                <w:b/>
                <w:bCs/>
                <w:spacing w:val="0"/>
                <w:sz w:val="24"/>
                <w:szCs w:val="24"/>
              </w:rPr>
              <w:t>不视为该响应文件无效。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5"/>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5"/>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rPr>
              <w:t>⑾关于首次</w:t>
            </w:r>
            <w:r>
              <w:rPr>
                <w:rFonts w:hint="eastAsia" w:ascii="宋体" w:hAnsi="宋体" w:eastAsia="宋体" w:cs="宋体"/>
              </w:rPr>
              <w:t>响应文件递交截止时间</w:t>
            </w:r>
            <w:r>
              <w:rPr>
                <w:rFonts w:hint="eastAsia" w:ascii="宋体" w:hAnsi="宋体" w:eastAsia="宋体" w:cs="宋体"/>
                <w:spacing w:val="0"/>
              </w:rPr>
              <w:t>过后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a.被福建省政府采购网上公开信息系统判定为报价保证金未提交（即未于首次响应文件递交截止时间前到谈判文件载明的报价保证金账户）的供应商，</w:t>
            </w:r>
            <w:r>
              <w:rPr>
                <w:rStyle w:val="5"/>
                <w:rFonts w:hint="eastAsia" w:ascii="宋体" w:hAnsi="宋体" w:eastAsia="宋体" w:cs="宋体"/>
                <w:b/>
                <w:bCs/>
                <w:spacing w:val="0"/>
              </w:rPr>
              <w:t>该响应文件无效，相应供应商的谈判将被否决。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b.有下列情形之一的，</w:t>
            </w:r>
            <w:r>
              <w:rPr>
                <w:rStyle w:val="5"/>
                <w:rFonts w:hint="eastAsia" w:ascii="宋体" w:hAnsi="宋体" w:eastAsia="宋体" w:cs="宋体"/>
                <w:b/>
                <w:bCs/>
                <w:spacing w:val="0"/>
              </w:rPr>
              <w:t>该响应文件无效，相应供应商的谈判将被否决,</w:t>
            </w:r>
            <w:r>
              <w:rPr>
                <w:rFonts w:hint="eastAsia" w:ascii="宋体" w:hAnsi="宋体" w:eastAsia="宋体" w:cs="宋体"/>
                <w:spacing w:val="0"/>
              </w:rPr>
              <w:t>其保证金不予退还</w:t>
            </w:r>
            <w:r>
              <w:rPr>
                <w:rStyle w:val="5"/>
                <w:rFonts w:hint="eastAsia" w:ascii="宋体" w:hAnsi="宋体" w:eastAsia="宋体" w:cs="宋体"/>
                <w:b/>
                <w:bCs/>
                <w:spacing w:val="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b1不同供应商的电子响应文件被福建省政府采购网上公开信息系统判定为具有相同内部识别码；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b2不同供应商的</w:t>
            </w:r>
            <w:r>
              <w:rPr>
                <w:rFonts w:hint="eastAsia" w:ascii="宋体" w:hAnsi="宋体" w:eastAsia="宋体" w:cs="宋体"/>
              </w:rPr>
              <w:t>报价保证金</w:t>
            </w:r>
            <w:r>
              <w:rPr>
                <w:rFonts w:hint="eastAsia" w:ascii="宋体" w:hAnsi="宋体" w:eastAsia="宋体" w:cs="宋体"/>
                <w:spacing w:val="0"/>
              </w:rPr>
              <w:t>被福建省政府采购网上公开信息系统判定为从同一单位或个人的账户转出；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b3供应商的报价保证金被福建省政府采购网上公开信息系统判定为同一合同项下有其他供应商提交的报价保证金。</w:t>
            </w:r>
          </w:p>
          <w:p>
            <w:pPr>
              <w:pStyle w:val="2"/>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专项附件：       评定成交的标准和方法</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一、谈判小组</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2"/>
        <w:keepNext w:val="0"/>
        <w:keepLines w:val="0"/>
        <w:widowControl/>
        <w:suppressLineNumbers w:val="0"/>
        <w:spacing w:before="75" w:beforeAutospacing="0" w:after="75" w:afterAutospacing="0" w:line="405" w:lineRule="atLeast"/>
        <w:ind w:left="0" w:right="0" w:firstLine="480"/>
      </w:pPr>
      <w:r>
        <w:rPr>
          <w:rStyle w:val="5"/>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5"/>
          <w:rFonts w:hint="eastAsia" w:ascii="宋体" w:hAnsi="宋体" w:eastAsia="宋体" w:cs="宋体"/>
          <w:b/>
          <w:bCs/>
          <w:spacing w:val="0"/>
          <w:sz w:val="24"/>
          <w:szCs w:val="24"/>
        </w:rPr>
        <w:t>谈判程序</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三、最低评审价法和成交候选人推荐</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2"/>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2"/>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2"/>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2"/>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2"/>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四、评审报告</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五、其他规定</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5"/>
          <w:rFonts w:hint="eastAsia" w:ascii="宋体" w:hAnsi="宋体" w:eastAsia="宋体" w:cs="宋体"/>
          <w:b/>
          <w:bCs/>
          <w:spacing w:val="0"/>
          <w:sz w:val="24"/>
          <w:szCs w:val="24"/>
        </w:rPr>
        <w:t>第2节  竞争性谈判须知</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一、总则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1.适用范围：</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2.定义及要求：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3.合格的供应商：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5"/>
          <w:rFonts w:hint="eastAsia" w:ascii="宋体" w:hAnsi="宋体" w:eastAsia="宋体" w:cs="宋体"/>
          <w:b/>
          <w:bCs/>
          <w:spacing w:val="0"/>
          <w:sz w:val="24"/>
          <w:szCs w:val="24"/>
        </w:rPr>
        <w:t>。</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5"/>
          <w:rFonts w:hint="eastAsia" w:ascii="宋体" w:hAnsi="宋体" w:eastAsia="宋体" w:cs="宋体"/>
          <w:b/>
          <w:bCs/>
          <w:spacing w:val="0"/>
          <w:sz w:val="24"/>
          <w:szCs w:val="24"/>
        </w:rPr>
        <w:t>。</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4.参与竞争性谈判费用：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2"/>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二、竞争性谈判文件</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5.竞争性谈判文件的组成：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6.竞争性谈判文件的澄清、补充或修改：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三、响应文件编制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7.应标要求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5"/>
          <w:rFonts w:hint="eastAsia" w:ascii="宋体" w:hAnsi="宋体" w:eastAsia="宋体" w:cs="宋体"/>
          <w:b/>
          <w:bCs/>
          <w:spacing w:val="0"/>
          <w:sz w:val="24"/>
          <w:szCs w:val="24"/>
        </w:rPr>
        <w:t>否则其相应合同包的响应文件将被否决。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5"/>
          <w:rFonts w:hint="eastAsia" w:ascii="宋体" w:hAnsi="宋体" w:eastAsia="宋体" w:cs="宋体"/>
          <w:b/>
          <w:bCs/>
          <w:spacing w:val="0"/>
          <w:sz w:val="24"/>
          <w:szCs w:val="24"/>
        </w:rPr>
        <w:t>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8.首次响应文件的组成：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9.响应文件有效期：</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5"/>
          <w:rFonts w:hint="eastAsia" w:ascii="宋体" w:hAnsi="宋体" w:eastAsia="宋体" w:cs="宋体"/>
          <w:b/>
          <w:bCs/>
          <w:spacing w:val="0"/>
          <w:sz w:val="24"/>
          <w:szCs w:val="24"/>
        </w:rPr>
        <w:t>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10.谈判保证金：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5"/>
          <w:rFonts w:hint="eastAsia" w:ascii="宋体" w:hAnsi="宋体" w:eastAsia="宋体" w:cs="宋体"/>
          <w:b/>
          <w:bCs/>
          <w:spacing w:val="0"/>
          <w:sz w:val="24"/>
          <w:szCs w:val="24"/>
        </w:rPr>
        <w:t>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11.纸质响应文件基本编制要求：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四、竞争性谈判</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13.评审和谈判基本准则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14.谈判程序以及评定成交标准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符合谈判文件要求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符合谈判文件要求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5"/>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五、合同授予</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15.授予合同的准则：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16.确定成交供应商：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17.成交通知:</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18.签订合同：</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六、询问、质疑与投诉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19.询问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20.质疑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21.投诉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七、有关信息公告和监督部门</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22.政府采购信息公告媒体</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23.监督管理部门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八、根据采购项目特点或政策需要补充的其他内容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24.履约保证金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25.其他新增内容：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2"/>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br w:type="textWrapping"/>
      </w:r>
      <w:r>
        <w:rPr>
          <w:rStyle w:val="5"/>
          <w:rFonts w:hint="eastAsia" w:ascii="宋体" w:hAnsi="宋体" w:eastAsia="宋体" w:cs="宋体"/>
          <w:b/>
          <w:bCs/>
          <w:spacing w:val="0"/>
          <w:sz w:val="24"/>
          <w:szCs w:val="24"/>
        </w:rPr>
        <w:t>第三章  采购内容及要求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本项目拟采购厌氧培养箱3套、双人单面净化工作台3套、柜式振荡培养箱1套、离心机3套、磁力搅拌器10套、高压蒸汽灭菌锅2套、台式恒温振荡培养箱2台、实验室专用超纯水机4台、加热板3台、移液器套装10套、高速台式离心机1台、样品储藏柜3台、雪花制冰机1台、超声波清洗机4台、石墨消解仪1台。主要用于资源与环境科学学院环境科学、自然地理学等专业本科生教学过程中环境样品前处理等用途，改善本科生教学平台条件，提高教学质量</w:t>
      </w:r>
      <w:r>
        <w:rPr>
          <w:rFonts w:hint="eastAsia" w:ascii="宋体" w:hAnsi="宋体" w:eastAsia="宋体" w:cs="宋体"/>
          <w:sz w:val="24"/>
          <w:szCs w:val="24"/>
        </w:rPr>
        <w:t>。</w:t>
      </w:r>
    </w:p>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tbl>
      <w:tblPr>
        <w:tblStyle w:val="3"/>
        <w:tblW w:w="160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0"/>
        <w:gridCol w:w="649"/>
        <w:gridCol w:w="745"/>
        <w:gridCol w:w="3203"/>
        <w:gridCol w:w="450"/>
        <w:gridCol w:w="45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1500" w:type="dxa"/>
            <w:gridSpan w:val="6"/>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wordWrap w:val="0"/>
              <w:spacing w:before="0" w:beforeAutospacing="0" w:after="150" w:afterAutospacing="0"/>
              <w:ind w:left="0" w:right="0"/>
            </w:pPr>
          </w:p>
          <w:p>
            <w:pPr>
              <w:pStyle w:val="2"/>
              <w:keepNext w:val="0"/>
              <w:keepLines w:val="0"/>
              <w:widowControl/>
              <w:suppressLineNumbers w:val="0"/>
              <w:wordWrap w:val="0"/>
              <w:spacing w:before="0" w:beforeAutospacing="0" w:after="150" w:afterAutospacing="0"/>
              <w:ind w:left="0" w:right="0"/>
            </w:pPr>
            <w:r>
              <w:rPr>
                <w:rFonts w:ascii="黑体" w:hAnsi="宋体" w:eastAsia="黑体" w:cs="黑体"/>
                <w:sz w:val="24"/>
                <w:szCs w:val="24"/>
              </w:rPr>
              <w:t>项目名</w:t>
            </w:r>
            <w:r>
              <w:rPr>
                <w:rFonts w:hint="default" w:ascii="Calibri" w:hAnsi="Calibri" w:eastAsia="黑体" w:cs="Calibri"/>
                <w:sz w:val="24"/>
                <w:szCs w:val="24"/>
              </w:rPr>
              <w:t> </w:t>
            </w:r>
            <w:r>
              <w:rPr>
                <w:rFonts w:hint="eastAsia" w:ascii="黑体" w:hAnsi="宋体" w:eastAsia="黑体" w:cs="黑体"/>
                <w:sz w:val="24"/>
                <w:szCs w:val="24"/>
              </w:rPr>
              <w:t>称：泉州师范学院资环学院环境样品前处理仪器设备采购项目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合同包</w:t>
            </w:r>
          </w:p>
        </w:tc>
        <w:tc>
          <w:tcPr>
            <w:tcW w:w="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品目号</w:t>
            </w:r>
          </w:p>
        </w:tc>
        <w:tc>
          <w:tcPr>
            <w:tcW w:w="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黑体" w:hAnsi="宋体" w:eastAsia="黑体" w:cs="黑体"/>
                <w:sz w:val="24"/>
                <w:szCs w:val="24"/>
              </w:rPr>
              <w:t>商品名</w:t>
            </w:r>
            <w:r>
              <w:rPr>
                <w:rFonts w:hint="default" w:ascii="Calibri" w:hAnsi="Calibri" w:eastAsia="黑体" w:cs="Calibri"/>
                <w:sz w:val="24"/>
                <w:szCs w:val="24"/>
              </w:rPr>
              <w:t> </w:t>
            </w:r>
            <w:r>
              <w:rPr>
                <w:rFonts w:hint="eastAsia" w:ascii="黑体" w:hAnsi="宋体" w:eastAsia="黑体" w:cs="黑体"/>
                <w:sz w:val="24"/>
                <w:szCs w:val="24"/>
              </w:rPr>
              <w:t>称</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参数及规格</w:t>
            </w:r>
          </w:p>
        </w:tc>
        <w:tc>
          <w:tcPr>
            <w:tcW w:w="1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计量单位</w:t>
            </w:r>
          </w:p>
        </w:tc>
        <w:tc>
          <w:tcPr>
            <w:tcW w:w="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数量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1-1</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厌氧培养箱</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ascii="仿宋" w:hAnsi="仿宋" w:eastAsia="仿宋" w:cs="仿宋"/>
                <w:sz w:val="22"/>
                <w:szCs w:val="22"/>
              </w:rPr>
              <w:t>取样室形成厌氧状态时间</w:t>
            </w:r>
            <w:r>
              <w:rPr>
                <w:rFonts w:hint="default" w:ascii="Calibri" w:hAnsi="Calibri" w:cs="Calibri"/>
                <w:sz w:val="22"/>
                <w:szCs w:val="22"/>
              </w:rPr>
              <w:t>:&lt;5</w:t>
            </w:r>
            <w:r>
              <w:rPr>
                <w:rFonts w:hint="eastAsia" w:ascii="仿宋" w:hAnsi="仿宋" w:eastAsia="仿宋" w:cs="仿宋"/>
                <w:sz w:val="22"/>
                <w:szCs w:val="22"/>
              </w:rPr>
              <w:t>分钟。</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操作室形成厌氧时间：</w:t>
            </w:r>
            <w:r>
              <w:rPr>
                <w:rFonts w:hint="default" w:ascii="Calibri" w:hAnsi="Calibri" w:cs="Calibri"/>
                <w:sz w:val="22"/>
                <w:szCs w:val="22"/>
              </w:rPr>
              <w:t>&lt;1</w:t>
            </w:r>
            <w:r>
              <w:rPr>
                <w:rFonts w:hint="eastAsia" w:ascii="仿宋" w:hAnsi="仿宋" w:eastAsia="仿宋" w:cs="仿宋"/>
                <w:sz w:val="22"/>
                <w:szCs w:val="22"/>
              </w:rPr>
              <w:t>小时</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厌氧环境维持时间：操作室在停止补充微量混合气体的情况下</w:t>
            </w:r>
            <w:r>
              <w:rPr>
                <w:rFonts w:hint="default" w:ascii="Times New Roman" w:hAnsi="Times New Roman" w:cs="Times New Roman"/>
                <w:sz w:val="22"/>
                <w:szCs w:val="22"/>
              </w:rPr>
              <w:t>&gt;12</w:t>
            </w:r>
            <w:r>
              <w:rPr>
                <w:rFonts w:hint="eastAsia" w:ascii="仿宋" w:hAnsi="仿宋" w:eastAsia="仿宋" w:cs="仿宋"/>
                <w:sz w:val="22"/>
                <w:szCs w:val="22"/>
              </w:rPr>
              <w:t>小时</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1-2</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双人单面净化工作台</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净化效率：</w:t>
            </w:r>
            <w:r>
              <w:rPr>
                <w:rFonts w:hint="default" w:ascii="Calibri" w:hAnsi="Calibri" w:cs="Calibri"/>
                <w:sz w:val="22"/>
                <w:szCs w:val="22"/>
              </w:rPr>
              <w:t>100</w:t>
            </w:r>
            <w:r>
              <w:rPr>
                <w:rFonts w:hint="eastAsia" w:ascii="仿宋" w:hAnsi="仿宋" w:eastAsia="仿宋" w:cs="仿宋"/>
                <w:sz w:val="22"/>
                <w:szCs w:val="22"/>
              </w:rPr>
              <w:t>级</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平均风速：</w:t>
            </w:r>
            <w:r>
              <w:rPr>
                <w:rFonts w:hint="default" w:ascii="Calibri" w:hAnsi="Calibri" w:cs="Calibri"/>
                <w:sz w:val="22"/>
                <w:szCs w:val="22"/>
              </w:rPr>
              <w:t>0.3-0.6m/s (</w:t>
            </w:r>
            <w:r>
              <w:rPr>
                <w:rFonts w:hint="eastAsia" w:ascii="仿宋" w:hAnsi="仿宋" w:eastAsia="仿宋" w:cs="仿宋"/>
                <w:sz w:val="22"/>
                <w:szCs w:val="22"/>
              </w:rPr>
              <w:t>可调</w:t>
            </w:r>
            <w:r>
              <w:rPr>
                <w:rFonts w:hint="default" w:ascii="Calibri" w:hAnsi="Calibri" w:cs="Calibri"/>
                <w:sz w:val="22"/>
                <w:szCs w:val="22"/>
              </w:rPr>
              <w:t>)</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功耗：</w:t>
            </w:r>
            <w:r>
              <w:rPr>
                <w:rFonts w:hint="default" w:ascii="Calibri" w:hAnsi="Calibri" w:cs="Calibri"/>
                <w:sz w:val="22"/>
                <w:szCs w:val="22"/>
              </w:rPr>
              <w:t>≤0.8KW</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平均菌落数：</w:t>
            </w:r>
            <w:r>
              <w:rPr>
                <w:rFonts w:hint="default" w:ascii="Calibri" w:hAnsi="Calibri" w:cs="Calibri"/>
                <w:sz w:val="22"/>
                <w:szCs w:val="22"/>
              </w:rPr>
              <w:t>≤0.5</w:t>
            </w:r>
            <w:r>
              <w:rPr>
                <w:rFonts w:hint="eastAsia" w:ascii="仿宋" w:hAnsi="仿宋" w:eastAsia="仿宋" w:cs="仿宋"/>
                <w:sz w:val="22"/>
                <w:szCs w:val="22"/>
              </w:rPr>
              <w:t>个</w:t>
            </w:r>
            <w:r>
              <w:rPr>
                <w:rFonts w:hint="default" w:ascii="Calibri" w:hAnsi="Calibri" w:cs="Calibri"/>
                <w:sz w:val="22"/>
                <w:szCs w:val="22"/>
              </w:rPr>
              <w:t>/</w:t>
            </w:r>
            <w:r>
              <w:rPr>
                <w:rFonts w:hint="eastAsia" w:ascii="仿宋" w:hAnsi="仿宋" w:eastAsia="仿宋" w:cs="仿宋"/>
                <w:sz w:val="22"/>
                <w:szCs w:val="22"/>
              </w:rPr>
              <w:t>皿</w:t>
            </w:r>
            <w:r>
              <w:rPr>
                <w:rFonts w:hint="default" w:ascii="Calibri" w:hAnsi="Calibri" w:cs="Calibri"/>
                <w:sz w:val="22"/>
                <w:szCs w:val="22"/>
              </w:rPr>
              <w:t>？ B</w:t>
            </w:r>
            <w:r>
              <w:rPr>
                <w:rFonts w:hint="eastAsia" w:ascii="仿宋" w:hAnsi="仿宋" w:eastAsia="仿宋" w:cs="仿宋"/>
                <w:sz w:val="22"/>
                <w:szCs w:val="22"/>
              </w:rPr>
              <w:t>可</w:t>
            </w:r>
          </w:p>
          <w:p>
            <w:pPr>
              <w:pStyle w:val="2"/>
              <w:keepNext w:val="0"/>
              <w:keepLines w:val="0"/>
              <w:widowControl/>
              <w:suppressLineNumbers w:val="0"/>
              <w:spacing w:before="0" w:beforeAutospacing="0" w:after="150" w:afterAutospacing="0"/>
              <w:ind w:left="0" w:right="0" w:firstLine="0"/>
            </w:pPr>
            <w:r>
              <w:rPr>
                <w:rFonts w:hint="eastAsia" w:ascii="仿宋" w:hAnsi="仿宋" w:eastAsia="仿宋" w:cs="仿宋"/>
                <w:sz w:val="22"/>
                <w:szCs w:val="22"/>
              </w:rPr>
              <w:t>矂音：</w:t>
            </w:r>
            <w:r>
              <w:rPr>
                <w:rFonts w:hint="default" w:ascii="Calibri" w:hAnsi="Calibri" w:cs="Calibri"/>
                <w:sz w:val="22"/>
                <w:szCs w:val="22"/>
              </w:rPr>
              <w:t>≤62dB (A)</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1-3</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柜式振荡培养箱</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w:t>
            </w:r>
            <w:r>
              <w:rPr>
                <w:rFonts w:hint="eastAsia" w:ascii="宋体" w:hAnsi="宋体" w:eastAsia="宋体" w:cs="宋体"/>
                <w:sz w:val="22"/>
                <w:szCs w:val="22"/>
              </w:rPr>
              <w:t>、振荡频率</w:t>
            </w:r>
            <w:r>
              <w:rPr>
                <w:rFonts w:hint="default" w:ascii="Calibri" w:hAnsi="Calibri" w:cs="Calibri"/>
                <w:sz w:val="22"/>
                <w:szCs w:val="22"/>
              </w:rPr>
              <w:t>10-300rpm                                       </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w:t>
            </w:r>
            <w:r>
              <w:rPr>
                <w:rFonts w:hint="eastAsia" w:ascii="宋体" w:hAnsi="宋体" w:eastAsia="宋体" w:cs="宋体"/>
                <w:sz w:val="22"/>
                <w:szCs w:val="22"/>
              </w:rPr>
              <w:t>、温控范围</w:t>
            </w:r>
            <w:r>
              <w:rPr>
                <w:rFonts w:hint="default" w:ascii="Calibri" w:hAnsi="Calibri" w:cs="Calibri"/>
                <w:sz w:val="22"/>
                <w:szCs w:val="22"/>
              </w:rPr>
              <w:t>4-60℃</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3</w:t>
            </w:r>
            <w:r>
              <w:rPr>
                <w:rFonts w:hint="eastAsia" w:ascii="宋体" w:hAnsi="宋体" w:eastAsia="宋体" w:cs="宋体"/>
                <w:sz w:val="22"/>
                <w:szCs w:val="22"/>
              </w:rPr>
              <w:t>、温度调节精度</w:t>
            </w:r>
            <w:r>
              <w:rPr>
                <w:rFonts w:hint="default" w:ascii="Calibri" w:hAnsi="Calibri" w:cs="Calibri"/>
                <w:sz w:val="22"/>
                <w:szCs w:val="22"/>
              </w:rPr>
              <w:t>±0.1℃                                                        </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4</w:t>
            </w:r>
            <w:r>
              <w:rPr>
                <w:rFonts w:hint="eastAsia" w:ascii="宋体" w:hAnsi="宋体" w:eastAsia="宋体" w:cs="宋体"/>
                <w:sz w:val="22"/>
                <w:szCs w:val="22"/>
              </w:rPr>
              <w:t>、温度均匀度</w:t>
            </w:r>
            <w:r>
              <w:rPr>
                <w:rFonts w:hint="default" w:ascii="Calibri" w:hAnsi="Calibri" w:cs="Calibri"/>
                <w:sz w:val="21"/>
                <w:szCs w:val="21"/>
              </w:rPr>
              <w:t>±0.3 </w:t>
            </w:r>
            <w:r>
              <w:rPr>
                <w:rFonts w:hint="eastAsia" w:ascii="宋体" w:hAnsi="宋体" w:eastAsia="宋体" w:cs="宋体"/>
                <w:sz w:val="21"/>
                <w:szCs w:val="21"/>
              </w:rPr>
              <w:t>（</w:t>
            </w:r>
            <w:r>
              <w:rPr>
                <w:rFonts w:hint="default" w:ascii="Calibri" w:hAnsi="Calibri" w:cs="Calibri"/>
                <w:sz w:val="21"/>
                <w:szCs w:val="21"/>
              </w:rPr>
              <w:t>37℃</w:t>
            </w:r>
            <w:r>
              <w:rPr>
                <w:rFonts w:hint="eastAsia" w:ascii="宋体" w:hAnsi="宋体" w:eastAsia="宋体" w:cs="宋体"/>
                <w:sz w:val="21"/>
                <w:szCs w:val="21"/>
              </w:rPr>
              <w:t>时）</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5</w:t>
            </w:r>
            <w:r>
              <w:rPr>
                <w:rFonts w:hint="eastAsia" w:ascii="宋体" w:hAnsi="宋体" w:eastAsia="宋体" w:cs="宋体"/>
                <w:sz w:val="22"/>
                <w:szCs w:val="22"/>
              </w:rPr>
              <w:t>、单层最大容量</w:t>
            </w:r>
            <w:r>
              <w:rPr>
                <w:rFonts w:hint="default" w:ascii="Calibri" w:hAnsi="Calibri" w:cs="Calibri"/>
                <w:sz w:val="22"/>
                <w:szCs w:val="22"/>
              </w:rPr>
              <w:t>100×106</w:t>
            </w:r>
            <w:r>
              <w:rPr>
                <w:rFonts w:hint="eastAsia" w:ascii="宋体" w:hAnsi="宋体" w:eastAsia="宋体" w:cs="宋体"/>
                <w:sz w:val="22"/>
                <w:szCs w:val="22"/>
              </w:rPr>
              <w:t>或</w:t>
            </w:r>
            <w:r>
              <w:rPr>
                <w:rFonts w:hint="default" w:ascii="Calibri" w:hAnsi="Calibri" w:cs="Calibri"/>
                <w:sz w:val="22"/>
                <w:szCs w:val="22"/>
              </w:rPr>
              <w:t>250×65</w:t>
            </w:r>
            <w:r>
              <w:rPr>
                <w:rFonts w:hint="eastAsia" w:ascii="宋体" w:hAnsi="宋体" w:eastAsia="宋体" w:cs="宋体"/>
                <w:sz w:val="22"/>
                <w:szCs w:val="22"/>
              </w:rPr>
              <w:t>或</w:t>
            </w:r>
            <w:r>
              <w:rPr>
                <w:rFonts w:hint="default" w:ascii="Calibri" w:hAnsi="Calibri" w:cs="Calibri"/>
                <w:sz w:val="22"/>
                <w:szCs w:val="22"/>
              </w:rPr>
              <w:t>500×45</w:t>
            </w:r>
            <w:r>
              <w:rPr>
                <w:rFonts w:hint="eastAsia" w:ascii="宋体" w:hAnsi="宋体" w:eastAsia="宋体" w:cs="宋体"/>
                <w:sz w:val="22"/>
                <w:szCs w:val="22"/>
              </w:rPr>
              <w:t>或</w:t>
            </w:r>
            <w:r>
              <w:rPr>
                <w:rFonts w:hint="default" w:ascii="Calibri" w:hAnsi="Calibri" w:cs="Calibri"/>
                <w:sz w:val="22"/>
                <w:szCs w:val="22"/>
              </w:rPr>
              <w:t>1000×24 </w:t>
            </w:r>
            <w:r>
              <w:rPr>
                <w:rFonts w:hint="eastAsia" w:ascii="宋体" w:hAnsi="宋体" w:eastAsia="宋体" w:cs="宋体"/>
                <w:sz w:val="22"/>
                <w:szCs w:val="22"/>
              </w:rPr>
              <w:t>或</w:t>
            </w:r>
            <w:r>
              <w:rPr>
                <w:rFonts w:hint="default" w:ascii="Calibri" w:hAnsi="Calibri" w:cs="Calibri"/>
                <w:sz w:val="22"/>
                <w:szCs w:val="22"/>
              </w:rPr>
              <w:t>2000×15</w:t>
            </w:r>
            <w:r>
              <w:rPr>
                <w:rFonts w:hint="eastAsia" w:ascii="宋体" w:hAnsi="宋体" w:eastAsia="宋体" w:cs="宋体"/>
                <w:sz w:val="22"/>
                <w:szCs w:val="22"/>
              </w:rPr>
              <w:t>或</w:t>
            </w:r>
            <w:r>
              <w:rPr>
                <w:rFonts w:hint="default" w:ascii="Calibri" w:hAnsi="Calibri" w:cs="Calibri"/>
                <w:sz w:val="22"/>
                <w:szCs w:val="22"/>
              </w:rPr>
              <w:t>3000×11 (</w:t>
            </w:r>
            <w:r>
              <w:rPr>
                <w:rFonts w:hint="eastAsia" w:ascii="宋体" w:hAnsi="宋体" w:eastAsia="宋体" w:cs="宋体"/>
                <w:sz w:val="22"/>
                <w:szCs w:val="22"/>
              </w:rPr>
              <w:t>共二层）</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6</w:t>
            </w:r>
            <w:r>
              <w:rPr>
                <w:rFonts w:hint="eastAsia" w:ascii="宋体" w:hAnsi="宋体" w:eastAsia="宋体" w:cs="宋体"/>
                <w:sz w:val="22"/>
                <w:szCs w:val="22"/>
              </w:rPr>
              <w:t>、采用的制冷压缩机，不会因自身过热自保关闭，达到优质的控温效果；具有自动除霜功能</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7</w:t>
            </w:r>
            <w:r>
              <w:rPr>
                <w:rFonts w:hint="eastAsia" w:ascii="宋体" w:hAnsi="宋体" w:eastAsia="宋体" w:cs="宋体"/>
                <w:sz w:val="22"/>
                <w:szCs w:val="22"/>
              </w:rPr>
              <w:t>、摇板可快速装卸，一台摇床可配备多块摇板。实现对规格夹具的高效利用。</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8</w:t>
            </w:r>
            <w:r>
              <w:rPr>
                <w:rFonts w:hint="eastAsia" w:ascii="宋体" w:hAnsi="宋体" w:eastAsia="宋体" w:cs="宋体"/>
                <w:sz w:val="22"/>
                <w:szCs w:val="22"/>
              </w:rPr>
              <w:t>、操作系统加密设</w:t>
            </w:r>
            <w:r>
              <w:rPr>
                <w:rFonts w:hint="default" w:ascii="Calibri" w:hAnsi="Calibri" w:eastAsia="宋体" w:cs="Calibri"/>
                <w:sz w:val="22"/>
                <w:szCs w:val="22"/>
              </w:rPr>
              <w:t> </w:t>
            </w:r>
            <w:r>
              <w:rPr>
                <w:rFonts w:hint="eastAsia" w:ascii="宋体" w:hAnsi="宋体" w:eastAsia="宋体" w:cs="宋体"/>
                <w:sz w:val="22"/>
                <w:szCs w:val="22"/>
              </w:rPr>
              <w:t>计，分三级权限（管理员、实验员、操作员）加密操作，充分避免备运行过程中人为误操作。</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9</w:t>
            </w:r>
            <w:r>
              <w:rPr>
                <w:rFonts w:hint="eastAsia" w:ascii="宋体" w:hAnsi="宋体" w:eastAsia="宋体" w:cs="宋体"/>
                <w:sz w:val="22"/>
                <w:szCs w:val="22"/>
              </w:rPr>
              <w:t>、可绘制实时曲线和历史曲线，并可截图打印；保存不小于</w:t>
            </w:r>
            <w:r>
              <w:rPr>
                <w:rFonts w:hint="default" w:ascii="Calibri" w:hAnsi="Calibri" w:cs="Calibri"/>
                <w:sz w:val="22"/>
                <w:szCs w:val="22"/>
              </w:rPr>
              <w:t>36</w:t>
            </w:r>
            <w:r>
              <w:rPr>
                <w:rFonts w:hint="eastAsia" w:ascii="宋体" w:hAnsi="宋体" w:eastAsia="宋体" w:cs="宋体"/>
                <w:sz w:val="22"/>
                <w:szCs w:val="22"/>
              </w:rPr>
              <w:t>个月历史数据。</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10</w:t>
            </w:r>
            <w:r>
              <w:rPr>
                <w:rFonts w:hint="eastAsia" w:ascii="宋体" w:hAnsi="宋体" w:eastAsia="宋体" w:cs="宋体"/>
                <w:sz w:val="22"/>
                <w:szCs w:val="22"/>
              </w:rPr>
              <w:t>、可用</w:t>
            </w:r>
            <w:r>
              <w:rPr>
                <w:rFonts w:hint="default" w:ascii="Calibri" w:hAnsi="Calibri" w:cs="Calibri"/>
                <w:sz w:val="22"/>
                <w:szCs w:val="22"/>
              </w:rPr>
              <w:t>U</w:t>
            </w:r>
            <w:r>
              <w:rPr>
                <w:rFonts w:hint="eastAsia" w:ascii="宋体" w:hAnsi="宋体" w:eastAsia="宋体" w:cs="宋体"/>
                <w:sz w:val="22"/>
                <w:szCs w:val="22"/>
              </w:rPr>
              <w:t>盘导出备份或打印输出；可选择以数据或曲线方式，实时打印测量数据。</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11</w:t>
            </w:r>
            <w:r>
              <w:rPr>
                <w:rFonts w:hint="eastAsia" w:ascii="宋体" w:hAnsi="宋体" w:eastAsia="宋体" w:cs="宋体"/>
                <w:sz w:val="22"/>
                <w:szCs w:val="22"/>
              </w:rPr>
              <w:t>、特别配备外置环境温度探头，环境温度在面板上实时显示，便于精确控制箱体内温度。</w:t>
            </w:r>
          </w:p>
          <w:p>
            <w:pPr>
              <w:pStyle w:val="2"/>
              <w:keepNext w:val="0"/>
              <w:keepLines w:val="0"/>
              <w:widowControl/>
              <w:suppressLineNumbers w:val="0"/>
              <w:spacing w:before="0" w:beforeAutospacing="0" w:after="150" w:afterAutospacing="0"/>
              <w:ind w:left="0" w:right="0" w:firstLine="0"/>
            </w:pPr>
            <w:r>
              <w:rPr>
                <w:rFonts w:hint="default" w:ascii="Calibri" w:hAnsi="Calibri" w:cs="Calibri"/>
                <w:sz w:val="22"/>
                <w:szCs w:val="22"/>
              </w:rPr>
              <w:t>12</w:t>
            </w:r>
            <w:r>
              <w:rPr>
                <w:rFonts w:hint="eastAsia" w:ascii="宋体" w:hAnsi="宋体" w:eastAsia="宋体" w:cs="宋体"/>
                <w:sz w:val="22"/>
                <w:szCs w:val="22"/>
              </w:rPr>
              <w:t>、操作界面加密锁定功能，保证操作安全性，定时锁死所有控制功能。</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1-4</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离心机</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45" w:lineRule="atLeast"/>
              <w:ind w:left="0" w:right="0"/>
              <w:textAlignment w:val="center"/>
            </w:pPr>
            <w:r>
              <w:rPr>
                <w:rFonts w:hint="eastAsia" w:ascii="仿宋" w:hAnsi="仿宋" w:eastAsia="仿宋" w:cs="仿宋"/>
                <w:sz w:val="21"/>
                <w:szCs w:val="21"/>
              </w:rPr>
              <w:t> </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1</w:t>
            </w:r>
            <w:r>
              <w:rPr>
                <w:rFonts w:hint="eastAsia" w:ascii="仿宋" w:hAnsi="仿宋" w:eastAsia="仿宋" w:cs="仿宋"/>
                <w:sz w:val="21"/>
                <w:szCs w:val="21"/>
              </w:rPr>
              <w:t>、微机控制，高清液晶显，直观控件简化操作，人性化操作触摸屏界面，提供各种操作参数和理想性能处理状态的详细信息，简单易用。</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2</w:t>
            </w:r>
            <w:r>
              <w:rPr>
                <w:rFonts w:hint="eastAsia" w:ascii="仿宋" w:hAnsi="仿宋" w:eastAsia="仿宋" w:cs="仿宋"/>
                <w:sz w:val="21"/>
                <w:szCs w:val="21"/>
              </w:rPr>
              <w:t>、具有转子自动识别功能，采用食用级硅橡胶整体式密封圈，符合</w:t>
            </w:r>
            <w:r>
              <w:rPr>
                <w:rFonts w:hint="default" w:ascii="Calibri" w:hAnsi="Calibri" w:cs="Calibri"/>
                <w:sz w:val="21"/>
                <w:szCs w:val="21"/>
              </w:rPr>
              <w:t>GMP</w:t>
            </w:r>
            <w:r>
              <w:rPr>
                <w:rFonts w:hint="eastAsia" w:ascii="仿宋" w:hAnsi="仿宋" w:eastAsia="仿宋" w:cs="仿宋"/>
                <w:sz w:val="21"/>
                <w:szCs w:val="21"/>
              </w:rPr>
              <w:t>认证。</w:t>
            </w:r>
            <w:r>
              <w:rPr>
                <w:rStyle w:val="5"/>
                <w:rFonts w:hint="eastAsia" w:ascii="仿宋" w:hAnsi="仿宋" w:eastAsia="仿宋" w:cs="仿宋"/>
                <w:b/>
                <w:bCs/>
                <w:sz w:val="21"/>
                <w:szCs w:val="21"/>
              </w:rPr>
              <w:t>（提供硅胶权威检测报告佐证材料）</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3</w:t>
            </w:r>
            <w:r>
              <w:rPr>
                <w:rFonts w:hint="eastAsia" w:ascii="仿宋" w:hAnsi="仿宋" w:eastAsia="仿宋" w:cs="仿宋"/>
                <w:sz w:val="21"/>
                <w:szCs w:val="21"/>
              </w:rPr>
              <w:t>、具有不小于</w:t>
            </w:r>
            <w:r>
              <w:rPr>
                <w:rFonts w:hint="default" w:ascii="Calibri" w:hAnsi="Calibri" w:cs="Calibri"/>
                <w:sz w:val="21"/>
                <w:szCs w:val="21"/>
              </w:rPr>
              <w:t>10</w:t>
            </w:r>
            <w:r>
              <w:rPr>
                <w:rFonts w:hint="eastAsia" w:ascii="仿宋" w:hAnsi="仿宋" w:eastAsia="仿宋" w:cs="仿宋"/>
                <w:sz w:val="21"/>
                <w:szCs w:val="21"/>
              </w:rPr>
              <w:t>个升降速程序，实现</w:t>
            </w:r>
            <w:r>
              <w:rPr>
                <w:rFonts w:hint="default" w:ascii="Calibri" w:hAnsi="Calibri" w:cs="Calibri"/>
                <w:sz w:val="21"/>
                <w:szCs w:val="21"/>
              </w:rPr>
              <w:t>rpm/RCF</w:t>
            </w:r>
            <w:r>
              <w:rPr>
                <w:rFonts w:hint="eastAsia" w:ascii="仿宋" w:hAnsi="仿宋" w:eastAsia="仿宋" w:cs="仿宋"/>
                <w:sz w:val="21"/>
                <w:szCs w:val="21"/>
              </w:rPr>
              <w:t>之间读数换算与设定，方便快捷，且同步显示加速及降速曲线图像，实现理想离心效果。</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4</w:t>
            </w:r>
            <w:r>
              <w:rPr>
                <w:rFonts w:hint="eastAsia" w:ascii="仿宋" w:hAnsi="仿宋" w:eastAsia="仿宋" w:cs="仿宋"/>
                <w:sz w:val="21"/>
                <w:szCs w:val="21"/>
              </w:rPr>
              <w:t>、电控门锁，松关闭并安全锁定离心。具有超速、不平衡、门盖等多项保护功能，确保仪器安全可靠。</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5</w:t>
            </w:r>
            <w:r>
              <w:rPr>
                <w:rFonts w:hint="eastAsia" w:ascii="仿宋" w:hAnsi="仿宋" w:eastAsia="仿宋" w:cs="仿宋"/>
                <w:sz w:val="21"/>
                <w:szCs w:val="21"/>
              </w:rPr>
              <w:t>、</w:t>
            </w:r>
            <w:r>
              <w:rPr>
                <w:rStyle w:val="5"/>
                <w:rFonts w:hint="eastAsia" w:ascii="仿宋" w:hAnsi="仿宋" w:eastAsia="仿宋" w:cs="仿宋"/>
                <w:b/>
                <w:bCs/>
                <w:sz w:val="21"/>
                <w:szCs w:val="21"/>
              </w:rPr>
              <w:t>通过</w:t>
            </w:r>
            <w:r>
              <w:rPr>
                <w:rStyle w:val="5"/>
                <w:rFonts w:hint="default" w:ascii="Calibri" w:hAnsi="Calibri" w:cs="Calibri"/>
                <w:b/>
                <w:bCs/>
                <w:sz w:val="21"/>
                <w:szCs w:val="21"/>
              </w:rPr>
              <w:t>CE</w:t>
            </w:r>
            <w:r>
              <w:rPr>
                <w:rStyle w:val="5"/>
                <w:rFonts w:hint="eastAsia" w:ascii="仿宋" w:hAnsi="仿宋" w:eastAsia="仿宋" w:cs="仿宋"/>
                <w:b/>
                <w:bCs/>
                <w:sz w:val="21"/>
                <w:szCs w:val="21"/>
              </w:rPr>
              <w:t>、</w:t>
            </w:r>
            <w:r>
              <w:rPr>
                <w:rStyle w:val="5"/>
                <w:rFonts w:hint="default" w:ascii="Calibri" w:hAnsi="Calibri" w:cs="Calibri"/>
                <w:b/>
                <w:bCs/>
                <w:sz w:val="21"/>
                <w:szCs w:val="21"/>
              </w:rPr>
              <w:t>ISO9001:2015</w:t>
            </w:r>
            <w:r>
              <w:rPr>
                <w:rStyle w:val="5"/>
                <w:rFonts w:hint="eastAsia" w:ascii="仿宋" w:hAnsi="仿宋" w:eastAsia="仿宋" w:cs="仿宋"/>
                <w:b/>
                <w:bCs/>
                <w:sz w:val="21"/>
                <w:szCs w:val="21"/>
              </w:rPr>
              <w:t>、</w:t>
            </w:r>
            <w:r>
              <w:rPr>
                <w:rStyle w:val="5"/>
                <w:rFonts w:hint="default" w:ascii="Calibri" w:hAnsi="Calibri" w:cs="Calibri"/>
                <w:b/>
                <w:bCs/>
                <w:sz w:val="21"/>
                <w:szCs w:val="21"/>
              </w:rPr>
              <w:t>ISO 13485:2016</w:t>
            </w:r>
            <w:r>
              <w:rPr>
                <w:rStyle w:val="5"/>
                <w:rFonts w:hint="eastAsia" w:ascii="仿宋" w:hAnsi="仿宋" w:eastAsia="仿宋" w:cs="仿宋"/>
                <w:b/>
                <w:bCs/>
                <w:sz w:val="21"/>
                <w:szCs w:val="21"/>
              </w:rPr>
              <w:t>认证并提供认证证书及证明文件。</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6</w:t>
            </w:r>
            <w:r>
              <w:rPr>
                <w:rFonts w:hint="eastAsia" w:ascii="仿宋" w:hAnsi="仿宋" w:eastAsia="仿宋" w:cs="仿宋"/>
                <w:sz w:val="21"/>
                <w:szCs w:val="21"/>
              </w:rPr>
              <w:t>、最高转速：</w:t>
            </w:r>
            <w:r>
              <w:rPr>
                <w:rFonts w:hint="default" w:ascii="Calibri" w:hAnsi="Calibri" w:cs="Calibri"/>
                <w:sz w:val="21"/>
                <w:szCs w:val="21"/>
              </w:rPr>
              <w:t>19000r/min.</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7</w:t>
            </w:r>
            <w:r>
              <w:rPr>
                <w:rFonts w:hint="eastAsia" w:ascii="仿宋" w:hAnsi="仿宋" w:eastAsia="仿宋" w:cs="仿宋"/>
                <w:sz w:val="21"/>
                <w:szCs w:val="21"/>
              </w:rPr>
              <w:t>、最大相对离心力：</w:t>
            </w:r>
            <w:r>
              <w:rPr>
                <w:rFonts w:hint="default" w:ascii="Calibri" w:hAnsi="Calibri" w:cs="Calibri"/>
                <w:sz w:val="21"/>
                <w:szCs w:val="21"/>
              </w:rPr>
              <w:t>26307xg.</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8</w:t>
            </w:r>
            <w:r>
              <w:rPr>
                <w:rFonts w:hint="eastAsia" w:ascii="仿宋" w:hAnsi="仿宋" w:eastAsia="仿宋" w:cs="仿宋"/>
                <w:sz w:val="21"/>
                <w:szCs w:val="21"/>
              </w:rPr>
              <w:t>、可选配三轴陀螺不平衡检测仪，可在线调整阈值。使用寿命长，抗冲击和抗振动性能好。</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9</w:t>
            </w:r>
            <w:r>
              <w:rPr>
                <w:rFonts w:hint="eastAsia" w:ascii="仿宋" w:hAnsi="仿宋" w:eastAsia="仿宋" w:cs="仿宋"/>
                <w:sz w:val="21"/>
                <w:szCs w:val="21"/>
              </w:rPr>
              <w:t>、最大容量：</w:t>
            </w:r>
            <w:r>
              <w:rPr>
                <w:rFonts w:hint="default" w:ascii="Calibri" w:hAnsi="Calibri" w:cs="Calibri"/>
                <w:sz w:val="21"/>
                <w:szCs w:val="21"/>
              </w:rPr>
              <w:t>750ml×4</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eastAsia="仿宋" w:cs="Calibri"/>
                <w:sz w:val="21"/>
                <w:szCs w:val="21"/>
              </w:rPr>
              <w:t>1</w:t>
            </w:r>
            <w:r>
              <w:rPr>
                <w:rFonts w:hint="default" w:ascii="Calibri" w:hAnsi="Calibri" w:cs="Calibri"/>
                <w:sz w:val="21"/>
                <w:szCs w:val="21"/>
              </w:rPr>
              <w:t>0</w:t>
            </w:r>
            <w:r>
              <w:rPr>
                <w:rFonts w:hint="eastAsia" w:ascii="仿宋" w:hAnsi="仿宋" w:eastAsia="仿宋" w:cs="仿宋"/>
                <w:sz w:val="21"/>
                <w:szCs w:val="21"/>
              </w:rPr>
              <w:t>、转速精度：</w:t>
            </w:r>
            <w:r>
              <w:rPr>
                <w:rFonts w:hint="default" w:ascii="Calibri" w:hAnsi="Calibri" w:cs="Calibri"/>
                <w:sz w:val="21"/>
                <w:szCs w:val="21"/>
              </w:rPr>
              <w:t>±10r/min</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cs="Calibri"/>
                <w:sz w:val="21"/>
                <w:szCs w:val="21"/>
              </w:rPr>
              <w:t>11</w:t>
            </w:r>
            <w:r>
              <w:rPr>
                <w:rFonts w:hint="eastAsia" w:ascii="仿宋" w:hAnsi="仿宋" w:eastAsia="仿宋" w:cs="仿宋"/>
                <w:sz w:val="21"/>
                <w:szCs w:val="21"/>
              </w:rPr>
              <w:t>、定时范围：</w:t>
            </w:r>
            <w:r>
              <w:rPr>
                <w:rFonts w:hint="default" w:ascii="Calibri" w:hAnsi="Calibri" w:cs="Calibri"/>
                <w:sz w:val="21"/>
                <w:szCs w:val="21"/>
              </w:rPr>
              <w:t>1min</w:t>
            </w:r>
            <w:r>
              <w:rPr>
                <w:rFonts w:hint="eastAsia" w:ascii="仿宋" w:hAnsi="仿宋" w:eastAsia="仿宋" w:cs="仿宋"/>
                <w:sz w:val="21"/>
                <w:szCs w:val="21"/>
              </w:rPr>
              <w:t>～</w:t>
            </w:r>
            <w:r>
              <w:rPr>
                <w:rFonts w:hint="default" w:ascii="Calibri" w:hAnsi="Calibri" w:cs="Calibri"/>
                <w:sz w:val="21"/>
                <w:szCs w:val="21"/>
              </w:rPr>
              <w:t>99h59min</w:t>
            </w:r>
          </w:p>
          <w:p>
            <w:pPr>
              <w:pStyle w:val="2"/>
              <w:keepNext w:val="0"/>
              <w:keepLines w:val="0"/>
              <w:widowControl/>
              <w:suppressLineNumbers w:val="0"/>
              <w:spacing w:before="0" w:beforeAutospacing="0" w:after="150" w:afterAutospacing="0" w:line="345" w:lineRule="atLeast"/>
              <w:ind w:left="0" w:right="0"/>
              <w:textAlignment w:val="center"/>
            </w:pPr>
            <w:r>
              <w:rPr>
                <w:rFonts w:hint="default" w:ascii="Calibri" w:hAnsi="Calibri" w:cs="Calibri"/>
                <w:sz w:val="21"/>
                <w:szCs w:val="21"/>
              </w:rPr>
              <w:t>12</w:t>
            </w:r>
            <w:r>
              <w:rPr>
                <w:rFonts w:hint="eastAsia" w:ascii="仿宋" w:hAnsi="仿宋" w:eastAsia="仿宋" w:cs="仿宋"/>
                <w:sz w:val="21"/>
                <w:szCs w:val="21"/>
              </w:rPr>
              <w:t>、整机噪音：＜</w:t>
            </w:r>
            <w:r>
              <w:rPr>
                <w:rFonts w:hint="default" w:ascii="Calibri" w:hAnsi="Calibri" w:cs="Calibri"/>
                <w:sz w:val="21"/>
                <w:szCs w:val="21"/>
              </w:rPr>
              <w:t>70dB(A)</w:t>
            </w:r>
          </w:p>
          <w:p>
            <w:pPr>
              <w:pStyle w:val="2"/>
              <w:keepNext w:val="0"/>
              <w:keepLines w:val="0"/>
              <w:widowControl/>
              <w:suppressLineNumbers w:val="0"/>
              <w:spacing w:before="0" w:beforeAutospacing="0" w:after="150" w:afterAutospacing="0"/>
              <w:ind w:left="0" w:right="0" w:firstLine="0"/>
            </w:pPr>
            <w:r>
              <w:rPr>
                <w:rFonts w:hint="default" w:ascii="Calibri" w:hAnsi="Calibri" w:cs="Calibri"/>
                <w:sz w:val="21"/>
                <w:szCs w:val="21"/>
              </w:rPr>
              <w:t>13</w:t>
            </w:r>
            <w:r>
              <w:rPr>
                <w:rFonts w:hint="eastAsia" w:ascii="仿宋" w:hAnsi="仿宋" w:eastAsia="仿宋" w:cs="仿宋"/>
                <w:sz w:val="21"/>
                <w:szCs w:val="21"/>
              </w:rPr>
              <w:t>、配置：角转子</w:t>
            </w:r>
            <w:r>
              <w:rPr>
                <w:rFonts w:hint="default" w:ascii="Calibri" w:hAnsi="Calibri" w:cs="Calibri"/>
                <w:sz w:val="21"/>
                <w:szCs w:val="21"/>
              </w:rPr>
              <w:t>6X100ml</w:t>
            </w:r>
            <w:r>
              <w:rPr>
                <w:rFonts w:hint="eastAsia" w:ascii="仿宋" w:hAnsi="仿宋" w:eastAsia="仿宋" w:cs="仿宋"/>
                <w:sz w:val="21"/>
                <w:szCs w:val="21"/>
              </w:rPr>
              <w:t>；最高转速</w:t>
            </w:r>
            <w:r>
              <w:rPr>
                <w:rFonts w:hint="default" w:ascii="Calibri" w:hAnsi="Calibri" w:cs="Calibri"/>
                <w:sz w:val="21"/>
                <w:szCs w:val="21"/>
              </w:rPr>
              <w:t>10000r/min</w:t>
            </w:r>
            <w:r>
              <w:rPr>
                <w:rFonts w:hint="eastAsia" w:ascii="仿宋" w:hAnsi="仿宋" w:eastAsia="仿宋" w:cs="仿宋"/>
                <w:sz w:val="21"/>
                <w:szCs w:val="21"/>
              </w:rPr>
              <w:t>：最大相对离心力：</w:t>
            </w:r>
            <w:r>
              <w:rPr>
                <w:rFonts w:hint="default" w:ascii="Calibri" w:hAnsi="Calibri" w:cs="Calibri"/>
                <w:sz w:val="21"/>
                <w:szCs w:val="21"/>
              </w:rPr>
              <w:t>11960xg</w:t>
            </w:r>
            <w:r>
              <w:rPr>
                <w:rFonts w:hint="eastAsia" w:ascii="仿宋" w:hAnsi="仿宋" w:eastAsia="仿宋" w:cs="仿宋"/>
                <w:sz w:val="21"/>
                <w:szCs w:val="21"/>
              </w:rPr>
              <w:t>。</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1-5</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磁力搅拌器</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控温范围</w:t>
            </w:r>
            <w:r>
              <w:rPr>
                <w:rFonts w:hint="default" w:ascii="Calibri" w:hAnsi="Calibri" w:cs="Calibri"/>
                <w:sz w:val="22"/>
                <w:szCs w:val="22"/>
              </w:rPr>
              <w:t>℃</w:t>
            </w:r>
            <w:r>
              <w:rPr>
                <w:rFonts w:hint="eastAsia" w:ascii="仿宋" w:hAnsi="仿宋" w:eastAsia="仿宋" w:cs="仿宋"/>
                <w:sz w:val="22"/>
                <w:szCs w:val="22"/>
              </w:rPr>
              <w:t>：室温</w:t>
            </w:r>
            <w:r>
              <w:rPr>
                <w:rFonts w:hint="default" w:ascii="Calibri" w:hAnsi="Calibri" w:cs="Calibri"/>
                <w:sz w:val="22"/>
                <w:szCs w:val="22"/>
              </w:rPr>
              <w:t>—100℃</w:t>
            </w:r>
            <w:r>
              <w:rPr>
                <w:rFonts w:hint="eastAsia" w:ascii="仿宋" w:hAnsi="仿宋" w:eastAsia="仿宋" w:cs="仿宋"/>
                <w:sz w:val="22"/>
                <w:szCs w:val="22"/>
              </w:rPr>
              <w:t>，数显</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工作表面</w:t>
            </w:r>
            <w:r>
              <w:rPr>
                <w:rFonts w:hint="default" w:ascii="Calibri" w:hAnsi="Calibri" w:cs="Calibri"/>
                <w:sz w:val="22"/>
                <w:szCs w:val="22"/>
              </w:rPr>
              <w:t>(mm)</w:t>
            </w:r>
            <w:r>
              <w:rPr>
                <w:rFonts w:hint="eastAsia" w:ascii="仿宋" w:hAnsi="仿宋" w:eastAsia="仿宋" w:cs="仿宋"/>
                <w:sz w:val="22"/>
                <w:szCs w:val="22"/>
              </w:rPr>
              <w:t>：</w:t>
            </w:r>
            <w:r>
              <w:rPr>
                <w:rFonts w:hint="default" w:ascii="Calibri" w:hAnsi="Calibri" w:cs="Calibri"/>
                <w:sz w:val="22"/>
                <w:szCs w:val="22"/>
              </w:rPr>
              <w:t>φ120×6</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加热功率</w:t>
            </w:r>
            <w:r>
              <w:rPr>
                <w:rFonts w:hint="default" w:ascii="Calibri" w:hAnsi="Calibri" w:cs="Calibri"/>
                <w:sz w:val="22"/>
                <w:szCs w:val="22"/>
              </w:rPr>
              <w:t>(w)</w:t>
            </w:r>
            <w:r>
              <w:rPr>
                <w:rFonts w:hint="eastAsia" w:ascii="仿宋" w:hAnsi="仿宋" w:eastAsia="仿宋" w:cs="仿宋"/>
                <w:sz w:val="22"/>
                <w:szCs w:val="22"/>
              </w:rPr>
              <w:t>：</w:t>
            </w:r>
            <w:r>
              <w:rPr>
                <w:rFonts w:hint="default" w:ascii="Calibri" w:hAnsi="Calibri" w:cs="Calibri"/>
                <w:sz w:val="22"/>
                <w:szCs w:val="22"/>
              </w:rPr>
              <w:t>6*200</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搅拌容量：</w:t>
            </w:r>
            <w:r>
              <w:rPr>
                <w:rFonts w:hint="default" w:ascii="Calibri" w:hAnsi="Calibri" w:cs="Calibri"/>
                <w:sz w:val="22"/>
                <w:szCs w:val="22"/>
              </w:rPr>
              <w:t>100-1000ml</w:t>
            </w:r>
          </w:p>
          <w:p>
            <w:pPr>
              <w:pStyle w:val="2"/>
              <w:keepNext w:val="0"/>
              <w:keepLines w:val="0"/>
              <w:widowControl/>
              <w:suppressLineNumbers w:val="0"/>
              <w:spacing w:before="0" w:beforeAutospacing="0" w:after="150" w:afterAutospacing="0"/>
              <w:ind w:left="0" w:right="0" w:firstLine="0"/>
            </w:pPr>
            <w:r>
              <w:rPr>
                <w:rFonts w:hint="eastAsia" w:ascii="仿宋" w:hAnsi="仿宋" w:eastAsia="仿宋" w:cs="仿宋"/>
                <w:sz w:val="22"/>
                <w:szCs w:val="22"/>
              </w:rPr>
              <w:t>调速范围</w:t>
            </w:r>
            <w:r>
              <w:rPr>
                <w:rFonts w:hint="default" w:ascii="Calibri" w:hAnsi="Calibri" w:cs="Calibri"/>
                <w:sz w:val="22"/>
                <w:szCs w:val="22"/>
              </w:rPr>
              <w:t>(rpm)</w:t>
            </w:r>
            <w:r>
              <w:rPr>
                <w:rFonts w:hint="eastAsia" w:ascii="仿宋" w:hAnsi="仿宋" w:eastAsia="仿宋" w:cs="仿宋"/>
                <w:sz w:val="22"/>
                <w:szCs w:val="22"/>
              </w:rPr>
              <w:t>：</w:t>
            </w:r>
            <w:r>
              <w:rPr>
                <w:rFonts w:hint="default" w:ascii="Calibri" w:hAnsi="Calibri" w:cs="Calibri"/>
                <w:sz w:val="22"/>
                <w:szCs w:val="22"/>
              </w:rPr>
              <w:t>0-2000</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1-6</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高压蒸汽灭菌锅</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1</w:t>
            </w:r>
            <w:r>
              <w:rPr>
                <w:rFonts w:hint="eastAsia" w:ascii="仿宋" w:hAnsi="仿宋" w:eastAsia="仿宋" w:cs="仿宋"/>
                <w:sz w:val="22"/>
                <w:szCs w:val="22"/>
              </w:rPr>
              <w:t>、锅盖启闭装置，采用拨杆式多连杆同步伸缩结构，使锅盖与筒体开启与密合灵活轻巧，安全可靠</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w:t>
            </w:r>
            <w:r>
              <w:rPr>
                <w:rFonts w:hint="eastAsia" w:ascii="仿宋" w:hAnsi="仿宋" w:eastAsia="仿宋" w:cs="仿宋"/>
                <w:sz w:val="22"/>
                <w:szCs w:val="22"/>
              </w:rPr>
              <w:t>、外壳采用耐温优质工程与不锈钢材料组合而成，灭菌锅体采用</w:t>
            </w:r>
            <w:r>
              <w:rPr>
                <w:rFonts w:hint="default" w:ascii="Calibri" w:hAnsi="Calibri" w:cs="Calibri"/>
                <w:sz w:val="22"/>
                <w:szCs w:val="22"/>
              </w:rPr>
              <w:t>304</w:t>
            </w:r>
            <w:r>
              <w:rPr>
                <w:rFonts w:hint="eastAsia" w:ascii="仿宋" w:hAnsi="仿宋" w:eastAsia="仿宋" w:cs="仿宋"/>
                <w:sz w:val="22"/>
                <w:szCs w:val="22"/>
              </w:rPr>
              <w:t>不锈钢材质</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自胀式密封圈结构</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3</w:t>
            </w:r>
            <w:r>
              <w:rPr>
                <w:rFonts w:hint="eastAsia" w:ascii="仿宋" w:hAnsi="仿宋" w:eastAsia="仿宋" w:cs="仿宋"/>
                <w:sz w:val="22"/>
                <w:szCs w:val="22"/>
              </w:rPr>
              <w:t>、采用</w:t>
            </w:r>
            <w:r>
              <w:rPr>
                <w:rFonts w:hint="default" w:ascii="Calibri" w:hAnsi="Calibri" w:cs="Calibri"/>
                <w:sz w:val="22"/>
                <w:szCs w:val="22"/>
              </w:rPr>
              <w:t>LED</w:t>
            </w:r>
            <w:r>
              <w:rPr>
                <w:rFonts w:hint="eastAsia" w:ascii="仿宋" w:hAnsi="仿宋" w:eastAsia="仿宋" w:cs="仿宋"/>
                <w:sz w:val="22"/>
                <w:szCs w:val="22"/>
              </w:rPr>
              <w:t>数显运行工作循环程序，灭菌结束（报警）后自动停机</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4</w:t>
            </w:r>
            <w:r>
              <w:rPr>
                <w:rFonts w:hint="eastAsia" w:ascii="仿宋" w:hAnsi="仿宋" w:eastAsia="仿宋" w:cs="仿宋"/>
                <w:sz w:val="22"/>
                <w:szCs w:val="22"/>
              </w:rPr>
              <w:t>、灭菌过程具有动态指示，便于用户观察灭菌状态</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5</w:t>
            </w:r>
            <w:r>
              <w:rPr>
                <w:rFonts w:hint="eastAsia" w:ascii="仿宋" w:hAnsi="仿宋" w:eastAsia="仿宋" w:cs="仿宋"/>
                <w:sz w:val="22"/>
                <w:szCs w:val="22"/>
              </w:rPr>
              <w:t>、设定温度时间采用一键式操作方式，可根据不同的灭菌物品快速明了的进行所需选择</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具有风冷式快速冷却装置，确保灭菌结束时对锅体快速降温，从而起到缩短开启锅盖时间</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6</w:t>
            </w:r>
            <w:r>
              <w:rPr>
                <w:rFonts w:hint="eastAsia" w:ascii="仿宋" w:hAnsi="仿宋" w:eastAsia="仿宋" w:cs="仿宋"/>
                <w:sz w:val="22"/>
                <w:szCs w:val="22"/>
              </w:rPr>
              <w:t>、具有灭菌时间的预约功能，方便定时开机</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7</w:t>
            </w:r>
            <w:r>
              <w:rPr>
                <w:rFonts w:hint="eastAsia" w:ascii="仿宋" w:hAnsi="仿宋" w:eastAsia="仿宋" w:cs="仿宋"/>
                <w:sz w:val="22"/>
                <w:szCs w:val="22"/>
              </w:rPr>
              <w:t>、全自动控制，故障自动检测判断系统</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具有自动排放冷空气及灭菌结束自动排气功能</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8</w:t>
            </w:r>
            <w:r>
              <w:rPr>
                <w:rFonts w:hint="eastAsia" w:ascii="仿宋" w:hAnsi="仿宋" w:eastAsia="仿宋" w:cs="仿宋"/>
                <w:sz w:val="22"/>
                <w:szCs w:val="22"/>
              </w:rPr>
              <w:t>、具有安全联锁装置，采用电子与机械互动的安全联锁结构，确保有压力时自动锁盖，避免误操作而产生不安全</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9</w:t>
            </w:r>
            <w:r>
              <w:rPr>
                <w:rFonts w:hint="eastAsia" w:ascii="仿宋" w:hAnsi="仿宋" w:eastAsia="仿宋" w:cs="仿宋"/>
                <w:sz w:val="22"/>
                <w:szCs w:val="22"/>
              </w:rPr>
              <w:t>、具有机械式安全泄压阀和电控式过压保护装置的双套保护系统</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10</w:t>
            </w:r>
            <w:r>
              <w:rPr>
                <w:rFonts w:hint="eastAsia" w:ascii="仿宋" w:hAnsi="仿宋" w:eastAsia="仿宋" w:cs="仿宋"/>
                <w:sz w:val="22"/>
                <w:szCs w:val="22"/>
              </w:rPr>
              <w:t>、具有断水保护防干烧和漏电保护系统</w:t>
            </w:r>
          </w:p>
          <w:p>
            <w:pPr>
              <w:pStyle w:val="2"/>
              <w:keepNext w:val="0"/>
              <w:keepLines w:val="0"/>
              <w:widowControl/>
              <w:suppressLineNumbers w:val="0"/>
              <w:spacing w:before="0" w:beforeAutospacing="0" w:after="150" w:afterAutospacing="0"/>
              <w:ind w:left="0" w:right="0"/>
            </w:pPr>
            <w:r>
              <w:rPr>
                <w:rFonts w:hint="eastAsia" w:ascii="仿宋" w:hAnsi="仿宋" w:eastAsia="仿宋" w:cs="仿宋"/>
                <w:sz w:val="22"/>
                <w:szCs w:val="22"/>
              </w:rPr>
              <w:t>可预置固定程序针对固体、液体的灭菌选择模式</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11</w:t>
            </w:r>
            <w:r>
              <w:rPr>
                <w:rFonts w:hint="eastAsia" w:ascii="仿宋" w:hAnsi="仿宋" w:eastAsia="仿宋" w:cs="仿宋"/>
                <w:sz w:val="22"/>
                <w:szCs w:val="22"/>
              </w:rPr>
              <w:t>、具有验证接口</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12</w:t>
            </w:r>
            <w:r>
              <w:rPr>
                <w:rFonts w:hint="eastAsia" w:ascii="仿宋" w:hAnsi="仿宋" w:eastAsia="仿宋" w:cs="仿宋"/>
                <w:sz w:val="22"/>
                <w:szCs w:val="22"/>
              </w:rPr>
              <w:t>、灭菌温度可选设定范围</w:t>
            </w:r>
            <w:r>
              <w:rPr>
                <w:rFonts w:hint="default" w:ascii="Calibri" w:hAnsi="Calibri" w:cs="Calibri"/>
                <w:sz w:val="22"/>
                <w:szCs w:val="22"/>
              </w:rPr>
              <w:t>50℃-134℃</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13</w:t>
            </w:r>
            <w:r>
              <w:rPr>
                <w:rFonts w:hint="eastAsia" w:ascii="仿宋" w:hAnsi="仿宋" w:eastAsia="仿宋" w:cs="仿宋"/>
                <w:sz w:val="22"/>
                <w:szCs w:val="22"/>
              </w:rPr>
              <w:t>、灭菌时间可调设定范围</w:t>
            </w:r>
            <w:r>
              <w:rPr>
                <w:rFonts w:hint="default" w:ascii="Calibri" w:hAnsi="Calibri" w:cs="Calibri"/>
                <w:sz w:val="22"/>
                <w:szCs w:val="22"/>
              </w:rPr>
              <w:t>0-99h</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14</w:t>
            </w:r>
            <w:r>
              <w:rPr>
                <w:rFonts w:hint="eastAsia" w:ascii="仿宋" w:hAnsi="仿宋" w:eastAsia="仿宋" w:cs="仿宋"/>
                <w:sz w:val="22"/>
                <w:szCs w:val="22"/>
              </w:rPr>
              <w:t>、容积：不小于</w:t>
            </w:r>
            <w:r>
              <w:rPr>
                <w:rFonts w:hint="default" w:ascii="Calibri" w:hAnsi="Calibri" w:cs="Calibri"/>
                <w:sz w:val="22"/>
                <w:szCs w:val="22"/>
              </w:rPr>
              <w:t>50</w:t>
            </w:r>
            <w:r>
              <w:rPr>
                <w:rFonts w:hint="eastAsia" w:ascii="仿宋" w:hAnsi="仿宋" w:eastAsia="仿宋" w:cs="仿宋"/>
                <w:sz w:val="22"/>
                <w:szCs w:val="22"/>
              </w:rPr>
              <w:t>升</w:t>
            </w:r>
            <w:r>
              <w:rPr>
                <w:rFonts w:hint="default" w:ascii="Calibri" w:hAnsi="Calibri" w:cs="Calibri"/>
                <w:sz w:val="22"/>
                <w:szCs w:val="22"/>
              </w:rPr>
              <w:t>,</w:t>
            </w:r>
            <w:r>
              <w:rPr>
                <w:rFonts w:hint="eastAsia" w:ascii="仿宋" w:hAnsi="仿宋" w:eastAsia="仿宋" w:cs="仿宋"/>
                <w:sz w:val="22"/>
                <w:szCs w:val="22"/>
              </w:rPr>
              <w:t>电源电压</w:t>
            </w:r>
            <w:r>
              <w:rPr>
                <w:rFonts w:hint="default" w:ascii="Calibri" w:hAnsi="Calibri" w:cs="Calibri"/>
                <w:sz w:val="22"/>
                <w:szCs w:val="22"/>
              </w:rPr>
              <w:t>:220V/50Hz </w:t>
            </w:r>
            <w:r>
              <w:rPr>
                <w:rFonts w:hint="eastAsia" w:ascii="仿宋" w:hAnsi="仿宋" w:eastAsia="仿宋" w:cs="仿宋"/>
                <w:sz w:val="22"/>
                <w:szCs w:val="22"/>
              </w:rPr>
              <w:t>功率</w:t>
            </w:r>
            <w:r>
              <w:rPr>
                <w:rFonts w:hint="default" w:ascii="Calibri" w:hAnsi="Calibri" w:cs="Calibri"/>
                <w:sz w:val="22"/>
                <w:szCs w:val="22"/>
              </w:rPr>
              <w:t>:</w:t>
            </w:r>
            <w:r>
              <w:rPr>
                <w:rFonts w:hint="eastAsia" w:ascii="仿宋" w:hAnsi="仿宋" w:eastAsia="仿宋" w:cs="仿宋"/>
                <w:sz w:val="22"/>
                <w:szCs w:val="22"/>
              </w:rPr>
              <w:t>不大于</w:t>
            </w:r>
            <w:r>
              <w:rPr>
                <w:rFonts w:hint="default" w:ascii="Calibri" w:hAnsi="Calibri" w:cs="Calibri"/>
                <w:sz w:val="22"/>
                <w:szCs w:val="22"/>
              </w:rPr>
              <w:t>3.5K</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15</w:t>
            </w:r>
            <w:r>
              <w:rPr>
                <w:rFonts w:hint="eastAsia" w:ascii="仿宋" w:hAnsi="仿宋" w:eastAsia="仿宋" w:cs="仿宋"/>
                <w:sz w:val="22"/>
                <w:szCs w:val="22"/>
              </w:rPr>
              <w:t>、网篮</w:t>
            </w:r>
            <w:r>
              <w:rPr>
                <w:rFonts w:hint="default" w:ascii="Calibri" w:hAnsi="Calibri" w:cs="Calibri"/>
                <w:sz w:val="22"/>
                <w:szCs w:val="22"/>
              </w:rPr>
              <w:t>*1</w:t>
            </w:r>
            <w:r>
              <w:rPr>
                <w:rFonts w:hint="eastAsia" w:ascii="仿宋" w:hAnsi="仿宋" w:eastAsia="仿宋" w:cs="仿宋"/>
                <w:sz w:val="22"/>
                <w:szCs w:val="22"/>
              </w:rPr>
              <w:t>只</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16</w:t>
            </w:r>
            <w:r>
              <w:rPr>
                <w:rFonts w:hint="eastAsia" w:ascii="仿宋" w:hAnsi="仿宋" w:eastAsia="仿宋" w:cs="仿宋"/>
                <w:sz w:val="22"/>
                <w:szCs w:val="22"/>
              </w:rPr>
              <w:t>、设</w:t>
            </w:r>
            <w:r>
              <w:rPr>
                <w:rFonts w:hint="default" w:ascii="Calibri" w:hAnsi="Calibri" w:eastAsia="仿宋" w:cs="Calibri"/>
                <w:sz w:val="22"/>
                <w:szCs w:val="22"/>
              </w:rPr>
              <w:t> </w:t>
            </w:r>
            <w:r>
              <w:rPr>
                <w:rFonts w:hint="eastAsia" w:ascii="仿宋" w:hAnsi="仿宋" w:eastAsia="仿宋" w:cs="仿宋"/>
                <w:sz w:val="22"/>
                <w:szCs w:val="22"/>
              </w:rPr>
              <w:t>计压力：不小于</w:t>
            </w:r>
            <w:r>
              <w:rPr>
                <w:rFonts w:hint="default" w:ascii="Calibri" w:hAnsi="Calibri" w:cs="Calibri"/>
                <w:sz w:val="22"/>
                <w:szCs w:val="22"/>
              </w:rPr>
              <w:t>0.24Mpa </w:t>
            </w:r>
            <w:r>
              <w:rPr>
                <w:rFonts w:hint="eastAsia" w:ascii="仿宋" w:hAnsi="仿宋" w:eastAsia="仿宋" w:cs="仿宋"/>
                <w:sz w:val="22"/>
                <w:szCs w:val="22"/>
              </w:rPr>
              <w:t>，额定工作压力：不小于</w:t>
            </w:r>
            <w:r>
              <w:rPr>
                <w:rFonts w:hint="default" w:ascii="Calibri" w:hAnsi="Calibri" w:cs="Calibri"/>
                <w:sz w:val="22"/>
                <w:szCs w:val="22"/>
              </w:rPr>
              <w:t>0.217Mp</w:t>
            </w:r>
            <w:r>
              <w:rPr>
                <w:rFonts w:hint="default" w:ascii="Calibri" w:hAnsi="Calibri" w:eastAsia="仿宋" w:cs="Calibri"/>
                <w:sz w:val="22"/>
                <w:szCs w:val="22"/>
              </w:rPr>
              <w:t>a</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1</w:t>
            </w:r>
            <w:r>
              <w:rPr>
                <w:rFonts w:hint="default" w:ascii="Calibri" w:hAnsi="Calibri" w:cs="Calibri"/>
                <w:sz w:val="22"/>
                <w:szCs w:val="22"/>
              </w:rPr>
              <w:t>7</w:t>
            </w:r>
            <w:r>
              <w:rPr>
                <w:rFonts w:hint="eastAsia" w:ascii="仿宋" w:hAnsi="仿宋" w:eastAsia="仿宋" w:cs="仿宋"/>
                <w:sz w:val="22"/>
                <w:szCs w:val="22"/>
              </w:rPr>
              <w:t>、具有国家规定的特种设备压力容器证书</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1-7</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台式恒温振荡培养箱</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w:t>
            </w:r>
            <w:r>
              <w:rPr>
                <w:rFonts w:hint="eastAsia" w:ascii="仿宋" w:hAnsi="仿宋" w:eastAsia="仿宋" w:cs="仿宋"/>
                <w:sz w:val="22"/>
                <w:szCs w:val="22"/>
              </w:rPr>
              <w:t>、采用直流无刷伺服电机驱动，转速测定精确，寿命长，免维护，并可进行正反转自由设定转换；</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w:t>
            </w:r>
            <w:r>
              <w:rPr>
                <w:rFonts w:hint="eastAsia" w:ascii="仿宋" w:hAnsi="仿宋" w:eastAsia="仿宋" w:cs="仿宋"/>
                <w:sz w:val="22"/>
                <w:szCs w:val="22"/>
              </w:rPr>
              <w:t>、转速控制可编程式运行，可进行正转、反转、停止交替程序运行，各段运行时间可自由设定转换。</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3</w:t>
            </w:r>
            <w:r>
              <w:rPr>
                <w:rFonts w:hint="eastAsia" w:ascii="仿宋" w:hAnsi="仿宋" w:eastAsia="仿宋" w:cs="仿宋"/>
                <w:sz w:val="22"/>
                <w:szCs w:val="22"/>
              </w:rPr>
              <w:t>、电机过流保护功能，使运行更安全，可大大提高电机和控制系统的使用寿命。</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4</w:t>
            </w:r>
            <w:r>
              <w:rPr>
                <w:rFonts w:hint="eastAsia" w:ascii="仿宋" w:hAnsi="仿宋" w:eastAsia="仿宋" w:cs="仿宋"/>
                <w:sz w:val="22"/>
                <w:szCs w:val="22"/>
              </w:rPr>
              <w:t>、采用循环风道结构，强制对流，温度更加均匀；</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5</w:t>
            </w:r>
            <w:r>
              <w:rPr>
                <w:rFonts w:hint="eastAsia" w:ascii="仿宋" w:hAnsi="仿宋" w:eastAsia="仿宋" w:cs="仿宋"/>
                <w:sz w:val="22"/>
                <w:szCs w:val="22"/>
              </w:rPr>
              <w:t>、具有门控功能，开门自动停止运行；</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6</w:t>
            </w:r>
            <w:r>
              <w:rPr>
                <w:rFonts w:hint="eastAsia" w:ascii="仿宋" w:hAnsi="仿宋" w:eastAsia="仿宋" w:cs="仿宋"/>
                <w:sz w:val="22"/>
                <w:szCs w:val="22"/>
              </w:rPr>
              <w:t>、具有定时功能，时间设定范围</w:t>
            </w:r>
            <w:r>
              <w:rPr>
                <w:rFonts w:hint="default" w:ascii="Calibri" w:hAnsi="Calibri" w:cs="Calibri"/>
                <w:sz w:val="22"/>
                <w:szCs w:val="22"/>
              </w:rPr>
              <w:t>0</w:t>
            </w:r>
            <w:r>
              <w:rPr>
                <w:rFonts w:hint="eastAsia" w:ascii="仿宋" w:hAnsi="仿宋" w:eastAsia="仿宋" w:cs="仿宋"/>
                <w:sz w:val="22"/>
                <w:szCs w:val="22"/>
              </w:rPr>
              <w:t>～</w:t>
            </w:r>
            <w:r>
              <w:rPr>
                <w:rFonts w:hint="default" w:ascii="Calibri" w:hAnsi="Calibri" w:cs="Calibri"/>
                <w:sz w:val="22"/>
                <w:szCs w:val="22"/>
              </w:rPr>
              <w:t>9999</w:t>
            </w:r>
            <w:r>
              <w:rPr>
                <w:rFonts w:hint="eastAsia" w:ascii="仿宋" w:hAnsi="仿宋" w:eastAsia="仿宋" w:cs="仿宋"/>
                <w:sz w:val="22"/>
                <w:szCs w:val="22"/>
              </w:rPr>
              <w:t>（分钟）小时；</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7</w:t>
            </w:r>
            <w:r>
              <w:rPr>
                <w:rFonts w:hint="eastAsia" w:ascii="仿宋" w:hAnsi="仿宋" w:eastAsia="仿宋" w:cs="仿宋"/>
                <w:sz w:val="22"/>
                <w:szCs w:val="22"/>
              </w:rPr>
              <w:t>、具有断电记忆功能，避免因断电、死机造成数据丢失；</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8</w:t>
            </w:r>
            <w:r>
              <w:rPr>
                <w:rFonts w:hint="eastAsia" w:ascii="仿宋" w:hAnsi="仿宋" w:eastAsia="仿宋" w:cs="仿宋"/>
                <w:sz w:val="22"/>
                <w:szCs w:val="22"/>
              </w:rPr>
              <w:t>、具有超温声光报警、自动断电功能；</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9</w:t>
            </w:r>
            <w:r>
              <w:rPr>
                <w:rFonts w:hint="eastAsia" w:ascii="仿宋" w:hAnsi="仿宋" w:eastAsia="仿宋" w:cs="仿宋"/>
                <w:sz w:val="22"/>
                <w:szCs w:val="22"/>
              </w:rPr>
              <w:t>、具有故障自诊断功能；</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10</w:t>
            </w:r>
            <w:r>
              <w:rPr>
                <w:rFonts w:hint="eastAsia" w:ascii="仿宋" w:hAnsi="仿宋" w:eastAsia="仿宋" w:cs="仿宋"/>
                <w:sz w:val="22"/>
                <w:szCs w:val="22"/>
              </w:rPr>
              <w:t>、标配控制系统：</w:t>
            </w:r>
            <w:r>
              <w:rPr>
                <w:rFonts w:hint="default" w:ascii="Calibri" w:hAnsi="Calibri" w:cs="Calibri"/>
                <w:sz w:val="22"/>
                <w:szCs w:val="22"/>
              </w:rPr>
              <w:t>LCD</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11</w:t>
            </w:r>
            <w:r>
              <w:rPr>
                <w:rFonts w:hint="eastAsia" w:ascii="仿宋" w:hAnsi="仿宋" w:eastAsia="仿宋" w:cs="仿宋"/>
                <w:sz w:val="22"/>
                <w:szCs w:val="22"/>
              </w:rPr>
              <w:t>、驱动方式：单维多振幅</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12</w:t>
            </w:r>
            <w:r>
              <w:rPr>
                <w:rFonts w:hint="eastAsia" w:ascii="仿宋" w:hAnsi="仿宋" w:eastAsia="仿宋" w:cs="仿宋"/>
                <w:sz w:val="22"/>
                <w:szCs w:val="22"/>
              </w:rPr>
              <w:t>、振荡频率 </w:t>
            </w:r>
            <w:r>
              <w:rPr>
                <w:rFonts w:hint="default" w:ascii="Calibri" w:hAnsi="Calibri" w:cs="Calibri"/>
                <w:sz w:val="22"/>
                <w:szCs w:val="22"/>
              </w:rPr>
              <w:t>rpm</w:t>
            </w:r>
            <w:r>
              <w:rPr>
                <w:rFonts w:hint="eastAsia" w:ascii="仿宋" w:hAnsi="仿宋" w:eastAsia="仿宋" w:cs="仿宋"/>
                <w:sz w:val="22"/>
                <w:szCs w:val="22"/>
              </w:rPr>
              <w:t>：</w:t>
            </w:r>
            <w:r>
              <w:rPr>
                <w:rFonts w:hint="default" w:ascii="Calibri" w:hAnsi="Calibri" w:cs="Calibri"/>
                <w:sz w:val="22"/>
                <w:szCs w:val="22"/>
              </w:rPr>
              <w:t>30</w:t>
            </w:r>
            <w:r>
              <w:rPr>
                <w:rFonts w:hint="eastAsia" w:ascii="仿宋" w:hAnsi="仿宋" w:eastAsia="仿宋" w:cs="仿宋"/>
                <w:sz w:val="22"/>
                <w:szCs w:val="22"/>
              </w:rPr>
              <w:t>～</w:t>
            </w:r>
            <w:r>
              <w:rPr>
                <w:rFonts w:hint="default" w:ascii="Calibri" w:hAnsi="Calibri" w:cs="Calibri"/>
                <w:sz w:val="22"/>
                <w:szCs w:val="22"/>
              </w:rPr>
              <w:t>400</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13</w:t>
            </w:r>
            <w:r>
              <w:rPr>
                <w:rFonts w:hint="eastAsia" w:ascii="仿宋" w:hAnsi="仿宋" w:eastAsia="仿宋" w:cs="仿宋"/>
                <w:sz w:val="22"/>
                <w:szCs w:val="22"/>
              </w:rPr>
              <w:t>、摇板振幅：</w:t>
            </w:r>
            <w:r>
              <w:rPr>
                <w:rFonts w:hint="default" w:ascii="Calibri" w:hAnsi="Calibri" w:cs="Calibri"/>
                <w:sz w:val="22"/>
                <w:szCs w:val="22"/>
              </w:rPr>
              <w:t>Φ0~50mm</w:t>
            </w:r>
            <w:r>
              <w:rPr>
                <w:rFonts w:hint="eastAsia" w:ascii="仿宋" w:hAnsi="仿宋" w:eastAsia="仿宋" w:cs="仿宋"/>
                <w:sz w:val="22"/>
                <w:szCs w:val="22"/>
              </w:rPr>
              <w:t>（无级可调）</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14</w:t>
            </w:r>
            <w:r>
              <w:rPr>
                <w:rFonts w:hint="eastAsia" w:ascii="仿宋" w:hAnsi="仿宋" w:eastAsia="仿宋" w:cs="仿宋"/>
                <w:sz w:val="22"/>
                <w:szCs w:val="22"/>
              </w:rPr>
              <w:t>、振荡频率精度：</w:t>
            </w:r>
            <w:r>
              <w:rPr>
                <w:rFonts w:hint="default" w:ascii="Calibri" w:hAnsi="Calibri" w:cs="Calibri"/>
                <w:sz w:val="22"/>
                <w:szCs w:val="22"/>
              </w:rPr>
              <w:t>±1rpm</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15</w:t>
            </w:r>
            <w:r>
              <w:rPr>
                <w:rFonts w:hint="eastAsia" w:ascii="仿宋" w:hAnsi="仿宋" w:eastAsia="仿宋" w:cs="仿宋"/>
                <w:sz w:val="22"/>
                <w:szCs w:val="22"/>
              </w:rPr>
              <w:t>、温度控制范围：室温</w:t>
            </w:r>
            <w:r>
              <w:rPr>
                <w:rFonts w:hint="default" w:ascii="Calibri" w:hAnsi="Calibri" w:cs="Calibri"/>
                <w:sz w:val="22"/>
                <w:szCs w:val="22"/>
              </w:rPr>
              <w:t>+5</w:t>
            </w:r>
            <w:r>
              <w:rPr>
                <w:rFonts w:hint="eastAsia" w:ascii="仿宋" w:hAnsi="仿宋" w:eastAsia="仿宋" w:cs="仿宋"/>
                <w:sz w:val="22"/>
                <w:szCs w:val="22"/>
              </w:rPr>
              <w:t>～</w:t>
            </w:r>
            <w:r>
              <w:rPr>
                <w:rFonts w:hint="default" w:ascii="Calibri" w:hAnsi="Calibri" w:cs="Calibri"/>
                <w:sz w:val="22"/>
                <w:szCs w:val="22"/>
              </w:rPr>
              <w:t>60</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16</w:t>
            </w:r>
            <w:r>
              <w:rPr>
                <w:rFonts w:hint="eastAsia" w:ascii="仿宋" w:hAnsi="仿宋" w:eastAsia="仿宋" w:cs="仿宋"/>
                <w:sz w:val="22"/>
                <w:szCs w:val="22"/>
              </w:rPr>
              <w:t>、温度分辨率：</w:t>
            </w:r>
            <w:r>
              <w:rPr>
                <w:rFonts w:hint="default" w:ascii="Calibri" w:hAnsi="Calibri" w:cs="Calibri"/>
                <w:sz w:val="22"/>
                <w:szCs w:val="22"/>
              </w:rPr>
              <w:t>0.1℃</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17</w:t>
            </w:r>
            <w:r>
              <w:rPr>
                <w:rFonts w:hint="eastAsia" w:ascii="仿宋" w:hAnsi="仿宋" w:eastAsia="仿宋" w:cs="仿宋"/>
                <w:sz w:val="22"/>
                <w:szCs w:val="22"/>
              </w:rPr>
              <w:t>、温度分辨率：</w:t>
            </w:r>
            <w:r>
              <w:rPr>
                <w:rFonts w:hint="default" w:ascii="Calibri" w:hAnsi="Calibri" w:cs="Calibri"/>
                <w:sz w:val="22"/>
                <w:szCs w:val="22"/>
              </w:rPr>
              <w:t>±0.3</w:t>
            </w:r>
            <w:r>
              <w:rPr>
                <w:rFonts w:hint="eastAsia" w:ascii="仿宋" w:hAnsi="仿宋" w:eastAsia="仿宋" w:cs="仿宋"/>
                <w:sz w:val="22"/>
                <w:szCs w:val="22"/>
              </w:rPr>
              <w:t>（</w:t>
            </w:r>
            <w:r>
              <w:rPr>
                <w:rFonts w:hint="default" w:ascii="Calibri" w:hAnsi="Calibri" w:cs="Calibri"/>
                <w:sz w:val="22"/>
                <w:szCs w:val="22"/>
              </w:rPr>
              <w:t>℃</w:t>
            </w:r>
            <w:r>
              <w:rPr>
                <w:rFonts w:hint="eastAsia" w:ascii="仿宋" w:hAnsi="仿宋" w:eastAsia="仿宋" w:cs="仿宋"/>
                <w:sz w:val="22"/>
                <w:szCs w:val="22"/>
              </w:rPr>
              <w:t>）（</w:t>
            </w:r>
            <w:r>
              <w:rPr>
                <w:rFonts w:hint="default" w:ascii="Calibri" w:hAnsi="Calibri" w:cs="Calibri"/>
                <w:sz w:val="22"/>
                <w:szCs w:val="22"/>
              </w:rPr>
              <w:t>37℃</w:t>
            </w:r>
            <w:r>
              <w:rPr>
                <w:rFonts w:hint="eastAsia" w:ascii="仿宋" w:hAnsi="仿宋" w:eastAsia="仿宋" w:cs="仿宋"/>
                <w:sz w:val="22"/>
                <w:szCs w:val="22"/>
              </w:rPr>
              <w:t>时）</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18</w:t>
            </w:r>
            <w:r>
              <w:rPr>
                <w:rFonts w:hint="eastAsia" w:ascii="仿宋" w:hAnsi="仿宋" w:eastAsia="仿宋" w:cs="仿宋"/>
                <w:sz w:val="22"/>
                <w:szCs w:val="22"/>
              </w:rPr>
              <w:t>、恒温波动度：</w:t>
            </w:r>
            <w:r>
              <w:rPr>
                <w:rFonts w:hint="default" w:ascii="Calibri" w:hAnsi="Calibri" w:cs="Calibri"/>
                <w:sz w:val="22"/>
                <w:szCs w:val="22"/>
              </w:rPr>
              <w:t>±0.3</w:t>
            </w:r>
            <w:r>
              <w:rPr>
                <w:rFonts w:hint="eastAsia" w:ascii="仿宋" w:hAnsi="仿宋" w:eastAsia="仿宋" w:cs="仿宋"/>
                <w:sz w:val="22"/>
                <w:szCs w:val="22"/>
              </w:rPr>
              <w:t>（</w:t>
            </w:r>
            <w:r>
              <w:rPr>
                <w:rFonts w:hint="default" w:ascii="Calibri" w:hAnsi="Calibri" w:cs="Calibri"/>
                <w:sz w:val="22"/>
                <w:szCs w:val="22"/>
              </w:rPr>
              <w:t>℃</w:t>
            </w:r>
            <w:r>
              <w:rPr>
                <w:rFonts w:hint="eastAsia" w:ascii="仿宋" w:hAnsi="仿宋" w:eastAsia="仿宋" w:cs="仿宋"/>
                <w:sz w:val="22"/>
                <w:szCs w:val="22"/>
              </w:rPr>
              <w:t>）（</w:t>
            </w:r>
            <w:r>
              <w:rPr>
                <w:rFonts w:hint="default" w:ascii="Calibri" w:hAnsi="Calibri" w:cs="Calibri"/>
                <w:sz w:val="22"/>
                <w:szCs w:val="22"/>
              </w:rPr>
              <w:t>37℃</w:t>
            </w:r>
            <w:r>
              <w:rPr>
                <w:rFonts w:hint="eastAsia" w:ascii="仿宋" w:hAnsi="仿宋" w:eastAsia="仿宋" w:cs="仿宋"/>
                <w:sz w:val="22"/>
                <w:szCs w:val="22"/>
              </w:rPr>
              <w:t>时）</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19</w:t>
            </w:r>
            <w:r>
              <w:rPr>
                <w:rFonts w:hint="eastAsia" w:ascii="仿宋" w:hAnsi="仿宋" w:eastAsia="仿宋" w:cs="仿宋"/>
                <w:sz w:val="22"/>
                <w:szCs w:val="22"/>
              </w:rPr>
              <w:t>、摇板数量：</w:t>
            </w:r>
            <w:r>
              <w:rPr>
                <w:rFonts w:hint="default" w:ascii="Calibri" w:hAnsi="Calibri" w:cs="Calibri"/>
                <w:sz w:val="22"/>
                <w:szCs w:val="22"/>
              </w:rPr>
              <w:t>1</w:t>
            </w:r>
            <w:r>
              <w:rPr>
                <w:rFonts w:hint="eastAsia" w:ascii="仿宋" w:hAnsi="仿宋" w:eastAsia="仿宋" w:cs="仿宋"/>
                <w:sz w:val="22"/>
                <w:szCs w:val="22"/>
              </w:rPr>
              <w:t>（块）</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20</w:t>
            </w:r>
            <w:r>
              <w:rPr>
                <w:rFonts w:hint="eastAsia" w:ascii="仿宋" w:hAnsi="仿宋" w:eastAsia="仿宋" w:cs="仿宋"/>
                <w:sz w:val="22"/>
                <w:szCs w:val="22"/>
              </w:rPr>
              <w:t>、容积（</w:t>
            </w:r>
            <w:r>
              <w:rPr>
                <w:rFonts w:hint="default" w:ascii="Calibri" w:hAnsi="Calibri" w:cs="Calibri"/>
                <w:sz w:val="22"/>
                <w:szCs w:val="22"/>
              </w:rPr>
              <w:t>L</w:t>
            </w:r>
            <w:r>
              <w:rPr>
                <w:rFonts w:hint="eastAsia" w:ascii="仿宋" w:hAnsi="仿宋" w:eastAsia="仿宋" w:cs="仿宋"/>
                <w:sz w:val="22"/>
                <w:szCs w:val="22"/>
              </w:rPr>
              <w:t>）：</w:t>
            </w:r>
            <w:r>
              <w:rPr>
                <w:rFonts w:hint="default" w:ascii="Calibri" w:hAnsi="Calibri" w:cs="Calibri"/>
                <w:sz w:val="22"/>
                <w:szCs w:val="22"/>
              </w:rPr>
              <w:t>≥100</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21</w:t>
            </w:r>
            <w:r>
              <w:rPr>
                <w:rFonts w:hint="eastAsia" w:ascii="仿宋" w:hAnsi="仿宋" w:eastAsia="仿宋" w:cs="仿宋"/>
                <w:sz w:val="22"/>
                <w:szCs w:val="22"/>
              </w:rPr>
              <w:t>、最大容量（</w:t>
            </w:r>
            <w:r>
              <w:rPr>
                <w:rFonts w:hint="default" w:ascii="Calibri" w:hAnsi="Calibri" w:cs="Calibri"/>
                <w:sz w:val="22"/>
                <w:szCs w:val="22"/>
              </w:rPr>
              <w:t>ml× </w:t>
            </w:r>
            <w:r>
              <w:rPr>
                <w:rFonts w:hint="eastAsia" w:ascii="仿宋" w:hAnsi="仿宋" w:eastAsia="仿宋" w:cs="仿宋"/>
                <w:sz w:val="22"/>
                <w:szCs w:val="22"/>
              </w:rPr>
              <w:t>支）：</w:t>
            </w:r>
            <w:r>
              <w:rPr>
                <w:rFonts w:hint="default" w:ascii="Calibri" w:hAnsi="Calibri" w:cs="Calibri"/>
                <w:sz w:val="22"/>
                <w:szCs w:val="22"/>
              </w:rPr>
              <w:t>100×23</w:t>
            </w:r>
            <w:r>
              <w:rPr>
                <w:rFonts w:hint="eastAsia" w:ascii="仿宋" w:hAnsi="仿宋" w:eastAsia="仿宋" w:cs="仿宋"/>
                <w:sz w:val="22"/>
                <w:szCs w:val="22"/>
              </w:rPr>
              <w:t>或</w:t>
            </w:r>
            <w:r>
              <w:rPr>
                <w:rFonts w:hint="default" w:ascii="Calibri" w:hAnsi="Calibri" w:cs="Calibri"/>
                <w:sz w:val="22"/>
                <w:szCs w:val="22"/>
              </w:rPr>
              <w:t>250×16</w:t>
            </w:r>
            <w:r>
              <w:rPr>
                <w:rFonts w:hint="eastAsia" w:ascii="仿宋" w:hAnsi="仿宋" w:eastAsia="仿宋" w:cs="仿宋"/>
                <w:sz w:val="22"/>
                <w:szCs w:val="22"/>
              </w:rPr>
              <w:t>或</w:t>
            </w:r>
            <w:r>
              <w:rPr>
                <w:rFonts w:hint="default" w:ascii="Calibri" w:hAnsi="Calibri" w:cs="Calibri"/>
                <w:sz w:val="22"/>
                <w:szCs w:val="22"/>
              </w:rPr>
              <w:t>500×9</w:t>
            </w:r>
            <w:r>
              <w:rPr>
                <w:rFonts w:hint="eastAsia" w:ascii="仿宋" w:hAnsi="仿宋" w:eastAsia="仿宋" w:cs="仿宋"/>
                <w:sz w:val="22"/>
                <w:szCs w:val="22"/>
              </w:rPr>
              <w:t>或</w:t>
            </w:r>
            <w:r>
              <w:rPr>
                <w:rFonts w:hint="default" w:ascii="Calibri" w:hAnsi="Calibri" w:cs="Calibri"/>
                <w:sz w:val="22"/>
                <w:szCs w:val="22"/>
              </w:rPr>
              <w:t>1000×5</w:t>
            </w:r>
            <w:r>
              <w:rPr>
                <w:rFonts w:hint="eastAsia" w:ascii="仿宋" w:hAnsi="仿宋" w:eastAsia="仿宋" w:cs="仿宋"/>
                <w:sz w:val="22"/>
                <w:szCs w:val="22"/>
              </w:rPr>
              <w:t>或</w:t>
            </w:r>
            <w:r>
              <w:rPr>
                <w:rFonts w:hint="default" w:ascii="Calibri" w:hAnsi="Calibri" w:cs="Calibri"/>
                <w:sz w:val="22"/>
                <w:szCs w:val="22"/>
              </w:rPr>
              <w:t>2000×4</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22</w:t>
            </w:r>
            <w:r>
              <w:rPr>
                <w:rFonts w:hint="eastAsia" w:ascii="仿宋" w:hAnsi="仿宋" w:eastAsia="仿宋" w:cs="仿宋"/>
                <w:sz w:val="22"/>
                <w:szCs w:val="22"/>
              </w:rPr>
              <w:t>、定时范围：</w:t>
            </w:r>
            <w:r>
              <w:rPr>
                <w:rFonts w:hint="default" w:ascii="Calibri" w:hAnsi="Calibri" w:cs="Calibri"/>
                <w:sz w:val="22"/>
                <w:szCs w:val="22"/>
              </w:rPr>
              <w:t>0~999.9 </w:t>
            </w:r>
            <w:r>
              <w:rPr>
                <w:rFonts w:hint="eastAsia" w:ascii="仿宋" w:hAnsi="仿宋" w:eastAsia="仿宋" w:cs="仿宋"/>
                <w:sz w:val="22"/>
                <w:szCs w:val="22"/>
              </w:rPr>
              <w:t>分钟（小时）</w:t>
            </w:r>
          </w:p>
          <w:p>
            <w:pPr>
              <w:pStyle w:val="2"/>
              <w:keepNext w:val="0"/>
              <w:keepLines w:val="0"/>
              <w:widowControl/>
              <w:suppressLineNumbers w:val="0"/>
              <w:spacing w:before="0" w:beforeAutospacing="0" w:after="150" w:afterAutospacing="0"/>
              <w:ind w:left="0" w:right="0"/>
            </w:pPr>
            <w:r>
              <w:rPr>
                <w:rFonts w:hint="default" w:ascii="Calibri" w:hAnsi="Calibri" w:cs="Calibri"/>
                <w:sz w:val="22"/>
                <w:szCs w:val="22"/>
              </w:rPr>
              <w:t>23</w:t>
            </w:r>
            <w:r>
              <w:rPr>
                <w:rFonts w:hint="eastAsia" w:ascii="仿宋" w:hAnsi="仿宋" w:eastAsia="仿宋" w:cs="仿宋"/>
                <w:sz w:val="22"/>
                <w:szCs w:val="22"/>
              </w:rPr>
              <w:t>、电源：</w:t>
            </w:r>
            <w:r>
              <w:rPr>
                <w:rFonts w:hint="default" w:ascii="Calibri" w:hAnsi="Calibri" w:cs="Calibri"/>
                <w:sz w:val="22"/>
                <w:szCs w:val="22"/>
              </w:rPr>
              <w:t>AC220±10% /50 </w:t>
            </w:r>
            <w:r>
              <w:rPr>
                <w:rFonts w:hint="eastAsia" w:ascii="仿宋" w:hAnsi="仿宋" w:eastAsia="仿宋" w:cs="仿宋"/>
                <w:sz w:val="22"/>
                <w:szCs w:val="22"/>
              </w:rPr>
              <w:t>～ </w:t>
            </w:r>
            <w:r>
              <w:rPr>
                <w:rFonts w:hint="default" w:ascii="Calibri" w:hAnsi="Calibri" w:cs="Calibri"/>
                <w:sz w:val="22"/>
                <w:szCs w:val="22"/>
              </w:rPr>
              <w:t>60Hz</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1-8</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实验室专用超纯水机</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1</w:t>
            </w:r>
            <w:r>
              <w:rPr>
                <w:rFonts w:hint="eastAsia" w:ascii="仿宋" w:hAnsi="仿宋" w:eastAsia="仿宋" w:cs="仿宋"/>
                <w:sz w:val="21"/>
                <w:szCs w:val="21"/>
              </w:rPr>
              <w:t>．源水为市政自来水，同时产实验室三级水和超纯水，分别配备独立取水口；</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2</w:t>
            </w:r>
            <w:r>
              <w:rPr>
                <w:rFonts w:hint="eastAsia" w:ascii="仿宋" w:hAnsi="仿宋" w:eastAsia="仿宋" w:cs="仿宋"/>
                <w:sz w:val="21"/>
                <w:szCs w:val="21"/>
              </w:rPr>
              <w:t>．双级反渗透系统稳定产水量 </w:t>
            </w:r>
            <w:r>
              <w:rPr>
                <w:rFonts w:hint="default" w:ascii="Calibri" w:hAnsi="Calibri" w:cs="Calibri"/>
                <w:sz w:val="21"/>
                <w:szCs w:val="21"/>
              </w:rPr>
              <w:t>15L/H@25℃</w:t>
            </w:r>
            <w:r>
              <w:rPr>
                <w:rFonts w:hint="eastAsia" w:ascii="仿宋" w:hAnsi="仿宋" w:eastAsia="仿宋" w:cs="仿宋"/>
                <w:sz w:val="21"/>
                <w:szCs w:val="21"/>
              </w:rPr>
              <w:t>，系统回收率</w:t>
            </w:r>
            <w:r>
              <w:rPr>
                <w:rFonts w:hint="default" w:ascii="Calibri" w:hAnsi="Calibri" w:cs="Calibri"/>
                <w:sz w:val="21"/>
                <w:szCs w:val="21"/>
              </w:rPr>
              <w:t>≥25%</w:t>
            </w:r>
            <w:r>
              <w:rPr>
                <w:rFonts w:hint="eastAsia" w:ascii="仿宋" w:hAnsi="仿宋" w:eastAsia="仿宋" w:cs="仿宋"/>
                <w:sz w:val="21"/>
                <w:szCs w:val="21"/>
              </w:rPr>
              <w:t>（可调）；</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3</w:t>
            </w:r>
            <w:r>
              <w:rPr>
                <w:rFonts w:hint="eastAsia" w:ascii="仿宋" w:hAnsi="仿宋" w:eastAsia="仿宋" w:cs="仿宋"/>
                <w:sz w:val="21"/>
                <w:szCs w:val="21"/>
              </w:rPr>
              <w:t>．高端水质：电阻率为 </w:t>
            </w:r>
            <w:r>
              <w:rPr>
                <w:rFonts w:hint="default" w:ascii="Calibri" w:hAnsi="Calibri" w:cs="Calibri"/>
                <w:sz w:val="21"/>
                <w:szCs w:val="21"/>
              </w:rPr>
              <w:t>18.2 MΩ.cm</w:t>
            </w:r>
            <w:r>
              <w:rPr>
                <w:rFonts w:hint="eastAsia" w:ascii="仿宋" w:hAnsi="仿宋" w:eastAsia="仿宋" w:cs="仿宋"/>
                <w:sz w:val="21"/>
                <w:szCs w:val="21"/>
              </w:rPr>
              <w:t>（</w:t>
            </w:r>
            <w:r>
              <w:rPr>
                <w:rFonts w:hint="default" w:ascii="Calibri" w:hAnsi="Calibri" w:cs="Calibri"/>
                <w:sz w:val="21"/>
                <w:szCs w:val="21"/>
              </w:rPr>
              <w:t>25℃</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300" w:lineRule="atLeast"/>
              <w:ind w:left="0" w:right="0"/>
            </w:pPr>
            <w:r>
              <w:rPr>
                <w:rFonts w:hint="eastAsia" w:ascii="仿宋" w:hAnsi="仿宋" w:eastAsia="仿宋" w:cs="仿宋"/>
                <w:sz w:val="21"/>
                <w:szCs w:val="21"/>
              </w:rPr>
              <w:t>细菌</w:t>
            </w:r>
            <w:r>
              <w:rPr>
                <w:rFonts w:hint="default" w:ascii="Calibri" w:hAnsi="Calibri" w:cs="Calibri"/>
                <w:sz w:val="21"/>
                <w:szCs w:val="21"/>
              </w:rPr>
              <w:t>&lt;1 CFU/ml</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TOC&lt;10 ppb</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300" w:lineRule="atLeast"/>
              <w:ind w:left="0" w:right="0"/>
            </w:pPr>
            <w:r>
              <w:rPr>
                <w:rFonts w:hint="eastAsia" w:ascii="仿宋" w:hAnsi="仿宋" w:eastAsia="仿宋" w:cs="仿宋"/>
                <w:sz w:val="21"/>
                <w:szCs w:val="21"/>
              </w:rPr>
              <w:t>颗粒污染物（</w:t>
            </w:r>
            <w:r>
              <w:rPr>
                <w:rFonts w:hint="default" w:ascii="Calibri" w:hAnsi="Calibri" w:cs="Calibri"/>
                <w:sz w:val="21"/>
                <w:szCs w:val="21"/>
              </w:rPr>
              <w:t>&gt;0.22μm</w:t>
            </w:r>
            <w:r>
              <w:rPr>
                <w:rFonts w:hint="eastAsia" w:ascii="仿宋" w:hAnsi="仿宋" w:eastAsia="仿宋" w:cs="仿宋"/>
                <w:sz w:val="21"/>
                <w:szCs w:val="21"/>
              </w:rPr>
              <w:t>）＜</w:t>
            </w:r>
            <w:r>
              <w:rPr>
                <w:rFonts w:hint="default" w:ascii="Calibri" w:hAnsi="Calibri" w:cs="Calibri"/>
                <w:sz w:val="21"/>
                <w:szCs w:val="21"/>
              </w:rPr>
              <w:t>1 </w:t>
            </w:r>
            <w:r>
              <w:rPr>
                <w:rFonts w:hint="eastAsia" w:ascii="仿宋" w:hAnsi="仿宋" w:eastAsia="仿宋" w:cs="仿宋"/>
                <w:sz w:val="21"/>
                <w:szCs w:val="21"/>
              </w:rPr>
              <w:t>个</w:t>
            </w:r>
            <w:r>
              <w:rPr>
                <w:rFonts w:hint="default" w:ascii="Calibri" w:hAnsi="Calibri" w:cs="Calibri"/>
                <w:sz w:val="21"/>
                <w:szCs w:val="21"/>
              </w:rPr>
              <w:t>/ml</w:t>
            </w:r>
          </w:p>
          <w:p>
            <w:pPr>
              <w:pStyle w:val="2"/>
              <w:keepNext w:val="0"/>
              <w:keepLines w:val="0"/>
              <w:widowControl/>
              <w:suppressLineNumbers w:val="0"/>
              <w:spacing w:before="0" w:beforeAutospacing="0" w:after="150" w:afterAutospacing="0" w:line="300" w:lineRule="atLeast"/>
              <w:ind w:left="0" w:right="0"/>
            </w:pPr>
            <w:r>
              <w:rPr>
                <w:rFonts w:hint="eastAsia" w:ascii="仿宋" w:hAnsi="仿宋" w:eastAsia="仿宋" w:cs="仿宋"/>
                <w:sz w:val="21"/>
                <w:szCs w:val="21"/>
              </w:rPr>
              <w:t>低端水质：电导率</w:t>
            </w:r>
            <w:r>
              <w:rPr>
                <w:rFonts w:hint="default" w:ascii="Calibri" w:hAnsi="Calibri" w:cs="Calibri"/>
                <w:sz w:val="21"/>
                <w:szCs w:val="21"/>
              </w:rPr>
              <w:t>&lt;5 μS/cm</w:t>
            </w:r>
            <w:r>
              <w:rPr>
                <w:rFonts w:hint="eastAsia" w:ascii="仿宋" w:hAnsi="仿宋" w:eastAsia="仿宋" w:cs="仿宋"/>
                <w:sz w:val="21"/>
                <w:szCs w:val="21"/>
              </w:rPr>
              <w:t>（</w:t>
            </w:r>
            <w:r>
              <w:rPr>
                <w:rFonts w:hint="default" w:ascii="Calibri" w:hAnsi="Calibri" w:cs="Calibri"/>
                <w:sz w:val="21"/>
                <w:szCs w:val="21"/>
              </w:rPr>
              <w:t>25℃</w:t>
            </w:r>
            <w:r>
              <w:rPr>
                <w:rFonts w:hint="eastAsia" w:ascii="仿宋" w:hAnsi="仿宋" w:eastAsia="仿宋" w:cs="仿宋"/>
                <w:sz w:val="21"/>
                <w:szCs w:val="21"/>
              </w:rPr>
              <w:t>），符合 </w:t>
            </w:r>
            <w:r>
              <w:rPr>
                <w:rFonts w:hint="default" w:ascii="Calibri" w:hAnsi="Calibri" w:cs="Calibri"/>
                <w:sz w:val="21"/>
                <w:szCs w:val="21"/>
              </w:rPr>
              <w:t>GB6682-2008 </w:t>
            </w:r>
            <w:r>
              <w:rPr>
                <w:rFonts w:hint="eastAsia" w:ascii="仿宋" w:hAnsi="仿宋" w:eastAsia="仿宋" w:cs="仿宋"/>
                <w:sz w:val="21"/>
                <w:szCs w:val="21"/>
              </w:rPr>
              <w:t>分析实验室三级水标准；</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4</w:t>
            </w:r>
            <w:r>
              <w:rPr>
                <w:rFonts w:hint="eastAsia" w:ascii="仿宋" w:hAnsi="仿宋" w:eastAsia="仿宋" w:cs="仿宋"/>
                <w:sz w:val="21"/>
                <w:szCs w:val="21"/>
              </w:rPr>
              <w:t>．配置</w:t>
            </w:r>
            <w:r>
              <w:rPr>
                <w:rFonts w:hint="default" w:ascii="Calibri" w:hAnsi="Calibri" w:cs="Calibri"/>
                <w:sz w:val="21"/>
                <w:szCs w:val="21"/>
              </w:rPr>
              <w:t>20L </w:t>
            </w:r>
            <w:r>
              <w:rPr>
                <w:rFonts w:hint="eastAsia" w:ascii="仿宋" w:hAnsi="仿宋" w:eastAsia="仿宋" w:cs="仿宋"/>
                <w:sz w:val="21"/>
                <w:szCs w:val="21"/>
              </w:rPr>
              <w:t>储水桶</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5</w:t>
            </w:r>
            <w:r>
              <w:rPr>
                <w:rFonts w:hint="eastAsia" w:ascii="仿宋" w:hAnsi="仿宋" w:eastAsia="仿宋" w:cs="仿宋"/>
                <w:sz w:val="21"/>
                <w:szCs w:val="21"/>
              </w:rPr>
              <w:t>．具备在线 </w:t>
            </w:r>
            <w:r>
              <w:rPr>
                <w:rFonts w:hint="default" w:ascii="Calibri" w:hAnsi="Calibri" w:cs="Calibri"/>
                <w:sz w:val="21"/>
                <w:szCs w:val="21"/>
              </w:rPr>
              <w:t>LCD </w:t>
            </w:r>
            <w:r>
              <w:rPr>
                <w:rFonts w:hint="eastAsia" w:ascii="仿宋" w:hAnsi="仿宋" w:eastAsia="仿宋" w:cs="仿宋"/>
                <w:sz w:val="21"/>
                <w:szCs w:val="21"/>
              </w:rPr>
              <w:t>电导率监控；</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6</w:t>
            </w:r>
            <w:r>
              <w:rPr>
                <w:rFonts w:hint="eastAsia" w:ascii="仿宋" w:hAnsi="仿宋" w:eastAsia="仿宋" w:cs="仿宋"/>
                <w:sz w:val="21"/>
                <w:szCs w:val="21"/>
              </w:rPr>
              <w:t>．具备预处理污堵诊断功能， </w:t>
            </w:r>
            <w:r>
              <w:rPr>
                <w:rStyle w:val="5"/>
                <w:rFonts w:hint="eastAsia" w:ascii="仿宋" w:hAnsi="仿宋" w:eastAsia="仿宋" w:cs="仿宋"/>
                <w:b/>
                <w:bCs/>
                <w:sz w:val="21"/>
                <w:szCs w:val="21"/>
              </w:rPr>
              <w:t>（须提供官方对该功能的证明文件</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7</w:t>
            </w:r>
            <w:r>
              <w:rPr>
                <w:rFonts w:hint="eastAsia" w:ascii="仿宋" w:hAnsi="仿宋" w:eastAsia="仿宋" w:cs="仿宋"/>
                <w:sz w:val="21"/>
                <w:szCs w:val="21"/>
              </w:rPr>
              <w:t>．双级反渗透工艺，无中间水箱</w:t>
            </w:r>
            <w:r>
              <w:rPr>
                <w:rStyle w:val="5"/>
                <w:rFonts w:hint="eastAsia" w:ascii="仿宋" w:hAnsi="仿宋" w:eastAsia="仿宋" w:cs="仿宋"/>
                <w:b/>
                <w:bCs/>
                <w:sz w:val="21"/>
                <w:szCs w:val="21"/>
              </w:rPr>
              <w:t>（须提供彩页证明文件）</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8.</w:t>
            </w:r>
            <w:r>
              <w:rPr>
                <w:rFonts w:hint="eastAsia" w:ascii="仿宋" w:hAnsi="仿宋" w:eastAsia="仿宋" w:cs="仿宋"/>
                <w:sz w:val="21"/>
                <w:szCs w:val="21"/>
              </w:rPr>
              <w:t>配置低 </w:t>
            </w:r>
            <w:r>
              <w:rPr>
                <w:rFonts w:hint="default" w:ascii="Calibri" w:hAnsi="Calibri" w:cs="Calibri"/>
                <w:sz w:val="21"/>
                <w:szCs w:val="21"/>
              </w:rPr>
              <w:t>TOC </w:t>
            </w:r>
            <w:r>
              <w:rPr>
                <w:rFonts w:hint="eastAsia" w:ascii="仿宋" w:hAnsi="仿宋" w:eastAsia="仿宋" w:cs="仿宋"/>
                <w:sz w:val="21"/>
                <w:szCs w:val="21"/>
              </w:rPr>
              <w:t>超纯柱，内置超纯循环系统；</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9</w:t>
            </w:r>
            <w:r>
              <w:rPr>
                <w:rFonts w:hint="eastAsia" w:ascii="仿宋" w:hAnsi="仿宋" w:eastAsia="仿宋" w:cs="仿宋"/>
                <w:sz w:val="21"/>
                <w:szCs w:val="21"/>
              </w:rPr>
              <w:t>．超纯系统分为停机、脉冲、定时循环三种模式；</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10</w:t>
            </w:r>
            <w:r>
              <w:rPr>
                <w:rFonts w:hint="eastAsia" w:ascii="仿宋" w:hAnsi="仿宋" w:eastAsia="仿宋" w:cs="仿宋"/>
                <w:sz w:val="21"/>
                <w:szCs w:val="21"/>
              </w:rPr>
              <w:t>．定量</w:t>
            </w:r>
            <w:r>
              <w:rPr>
                <w:rFonts w:hint="default" w:ascii="Calibri" w:hAnsi="Calibri" w:cs="Calibri"/>
                <w:sz w:val="21"/>
                <w:szCs w:val="21"/>
              </w:rPr>
              <w:t>/</w:t>
            </w:r>
            <w:r>
              <w:rPr>
                <w:rFonts w:hint="eastAsia" w:ascii="仿宋" w:hAnsi="仿宋" w:eastAsia="仿宋" w:cs="仿宋"/>
                <w:sz w:val="21"/>
                <w:szCs w:val="21"/>
              </w:rPr>
              <w:t>定时取水功能：</w:t>
            </w:r>
            <w:r>
              <w:rPr>
                <w:rFonts w:hint="default" w:ascii="Calibri" w:hAnsi="Calibri" w:cs="Calibri"/>
                <w:sz w:val="21"/>
                <w:szCs w:val="21"/>
              </w:rPr>
              <w:t>0.1-25L </w:t>
            </w:r>
            <w:r>
              <w:rPr>
                <w:rFonts w:hint="eastAsia" w:ascii="仿宋" w:hAnsi="仿宋" w:eastAsia="仿宋" w:cs="仿宋"/>
                <w:sz w:val="21"/>
                <w:szCs w:val="21"/>
              </w:rPr>
              <w:t>定量（误差</w:t>
            </w:r>
            <w:r>
              <w:rPr>
                <w:rFonts w:hint="default" w:ascii="Calibri" w:hAnsi="Calibri" w:cs="Calibri"/>
                <w:sz w:val="21"/>
                <w:szCs w:val="21"/>
              </w:rPr>
              <w:t>&lt;±2%</w:t>
            </w:r>
            <w:r>
              <w:rPr>
                <w:rFonts w:hint="eastAsia" w:ascii="仿宋" w:hAnsi="仿宋" w:eastAsia="仿宋" w:cs="仿宋"/>
                <w:sz w:val="21"/>
                <w:szCs w:val="21"/>
              </w:rPr>
              <w:t>），</w:t>
            </w:r>
            <w:r>
              <w:rPr>
                <w:rFonts w:hint="default" w:ascii="Calibri" w:hAnsi="Calibri" w:cs="Calibri"/>
                <w:sz w:val="21"/>
                <w:szCs w:val="21"/>
              </w:rPr>
              <w:t>1-60min </w:t>
            </w:r>
            <w:r>
              <w:rPr>
                <w:rFonts w:hint="eastAsia" w:ascii="仿宋" w:hAnsi="仿宋" w:eastAsia="仿宋" w:cs="仿宋"/>
                <w:sz w:val="21"/>
                <w:szCs w:val="21"/>
              </w:rPr>
              <w:t>定时；</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11</w:t>
            </w:r>
            <w:r>
              <w:rPr>
                <w:rFonts w:hint="eastAsia" w:ascii="仿宋" w:hAnsi="仿宋" w:eastAsia="仿宋" w:cs="仿宋"/>
                <w:sz w:val="21"/>
                <w:szCs w:val="21"/>
              </w:rPr>
              <w:t>．标配漏水保护装置</w:t>
            </w:r>
            <w:r>
              <w:rPr>
                <w:rStyle w:val="5"/>
                <w:rFonts w:hint="eastAsia" w:ascii="仿宋" w:hAnsi="仿宋" w:eastAsia="仿宋" w:cs="仿宋"/>
                <w:b/>
                <w:bCs/>
                <w:sz w:val="21"/>
                <w:szCs w:val="21"/>
              </w:rPr>
              <w:t>（须提供实物照片佐证）</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4</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1-9</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加热板</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1</w:t>
            </w:r>
            <w:r>
              <w:rPr>
                <w:rFonts w:hint="eastAsia" w:ascii="仿宋" w:hAnsi="仿宋" w:eastAsia="仿宋" w:cs="仿宋"/>
                <w:sz w:val="21"/>
                <w:szCs w:val="21"/>
              </w:rPr>
              <w:t>、加热点位数：</w:t>
            </w:r>
            <w:r>
              <w:rPr>
                <w:rFonts w:hint="default" w:ascii="Calibri" w:hAnsi="Calibri" w:cs="Calibri"/>
                <w:sz w:val="21"/>
                <w:szCs w:val="21"/>
              </w:rPr>
              <w:t>1</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2</w:t>
            </w:r>
            <w:r>
              <w:rPr>
                <w:rFonts w:hint="eastAsia" w:ascii="仿宋" w:hAnsi="仿宋" w:eastAsia="仿宋" w:cs="仿宋"/>
                <w:sz w:val="21"/>
                <w:szCs w:val="21"/>
              </w:rPr>
              <w:t>、加热温度范围：</w:t>
            </w:r>
            <w:r>
              <w:rPr>
                <w:rFonts w:hint="default" w:ascii="Calibri" w:hAnsi="Calibri" w:cs="Calibri"/>
                <w:sz w:val="21"/>
                <w:szCs w:val="21"/>
              </w:rPr>
              <w:t>50</w:t>
            </w:r>
            <w:r>
              <w:rPr>
                <w:rFonts w:hint="eastAsia" w:ascii="仿宋" w:hAnsi="仿宋" w:eastAsia="仿宋" w:cs="仿宋"/>
                <w:sz w:val="21"/>
                <w:szCs w:val="21"/>
              </w:rPr>
              <w:t>～</w:t>
            </w:r>
            <w:r>
              <w:rPr>
                <w:rFonts w:hint="default" w:ascii="Calibri" w:hAnsi="Calibri" w:cs="Calibri"/>
                <w:sz w:val="21"/>
                <w:szCs w:val="21"/>
              </w:rPr>
              <w:t>500℃</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3</w:t>
            </w:r>
            <w:r>
              <w:rPr>
                <w:rFonts w:hint="eastAsia" w:ascii="仿宋" w:hAnsi="仿宋" w:eastAsia="仿宋" w:cs="仿宋"/>
                <w:sz w:val="21"/>
                <w:szCs w:val="21"/>
              </w:rPr>
              <w:t>、加热温度控制：</w:t>
            </w:r>
            <w:r>
              <w:rPr>
                <w:rFonts w:hint="default" w:ascii="Calibri" w:hAnsi="Calibri" w:cs="Calibri"/>
                <w:sz w:val="21"/>
                <w:szCs w:val="21"/>
              </w:rPr>
              <w:t>LED</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4</w:t>
            </w:r>
            <w:r>
              <w:rPr>
                <w:rFonts w:hint="eastAsia" w:ascii="仿宋" w:hAnsi="仿宋" w:eastAsia="仿宋" w:cs="仿宋"/>
                <w:sz w:val="21"/>
                <w:szCs w:val="21"/>
              </w:rPr>
              <w:t>、工作盘材质：陶瓷</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5</w:t>
            </w:r>
            <w:r>
              <w:rPr>
                <w:rFonts w:hint="eastAsia" w:ascii="仿宋" w:hAnsi="仿宋" w:eastAsia="仿宋" w:cs="仿宋"/>
                <w:sz w:val="21"/>
                <w:szCs w:val="21"/>
              </w:rPr>
              <w:t>、工作盘外形尺寸：</w:t>
            </w:r>
            <w:r>
              <w:rPr>
                <w:rFonts w:hint="default" w:ascii="Calibri" w:hAnsi="Calibri" w:cs="Calibri"/>
                <w:sz w:val="21"/>
                <w:szCs w:val="21"/>
              </w:rPr>
              <w:t>≥100*100mm</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6</w:t>
            </w:r>
            <w:r>
              <w:rPr>
                <w:rFonts w:hint="eastAsia" w:ascii="仿宋" w:hAnsi="仿宋" w:eastAsia="仿宋" w:cs="仿宋"/>
                <w:sz w:val="21"/>
                <w:szCs w:val="21"/>
              </w:rPr>
              <w:t>、外形尺寸：</w:t>
            </w:r>
            <w:r>
              <w:rPr>
                <w:rFonts w:hint="default" w:ascii="Calibri" w:hAnsi="Calibri" w:cs="Calibri"/>
                <w:sz w:val="21"/>
                <w:szCs w:val="21"/>
              </w:rPr>
              <w:t>≥150*105*260mm</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7</w:t>
            </w:r>
            <w:r>
              <w:rPr>
                <w:rFonts w:hint="eastAsia" w:ascii="仿宋" w:hAnsi="仿宋" w:eastAsia="仿宋" w:cs="仿宋"/>
                <w:sz w:val="21"/>
                <w:szCs w:val="21"/>
              </w:rPr>
              <w:t>、固定安全温度：温度超过</w:t>
            </w:r>
            <w:r>
              <w:rPr>
                <w:rFonts w:hint="default" w:ascii="Calibri" w:hAnsi="Calibri" w:cs="Calibri"/>
                <w:sz w:val="21"/>
                <w:szCs w:val="21"/>
              </w:rPr>
              <w:t>550℃</w:t>
            </w:r>
            <w:r>
              <w:rPr>
                <w:rFonts w:hint="eastAsia" w:ascii="仿宋" w:hAnsi="仿宋" w:eastAsia="仿宋" w:cs="仿宋"/>
                <w:sz w:val="21"/>
                <w:szCs w:val="21"/>
              </w:rPr>
              <w:t>即停止加热</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8</w:t>
            </w:r>
            <w:r>
              <w:rPr>
                <w:rFonts w:hint="eastAsia" w:ascii="仿宋" w:hAnsi="仿宋" w:eastAsia="仿宋" w:cs="仿宋"/>
                <w:sz w:val="21"/>
                <w:szCs w:val="21"/>
              </w:rPr>
              <w:t>、热警显示：加热时指示灯闪烁，警告用户加热盘高温，不可触摸</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9</w:t>
            </w:r>
            <w:r>
              <w:rPr>
                <w:rFonts w:hint="eastAsia" w:ascii="仿宋" w:hAnsi="仿宋" w:eastAsia="仿宋" w:cs="仿宋"/>
                <w:sz w:val="21"/>
                <w:szCs w:val="21"/>
              </w:rPr>
              <w:t>、数字显示：便于精确控制或重复设置温度</w:t>
            </w:r>
          </w:p>
          <w:p>
            <w:pPr>
              <w:pStyle w:val="2"/>
              <w:keepNext w:val="0"/>
              <w:keepLines w:val="0"/>
              <w:widowControl/>
              <w:suppressLineNumbers w:val="0"/>
              <w:spacing w:before="0" w:beforeAutospacing="0" w:after="150" w:afterAutospacing="0" w:line="300" w:lineRule="atLeast"/>
              <w:ind w:left="0" w:right="0"/>
            </w:pPr>
            <w:r>
              <w:rPr>
                <w:rFonts w:hint="default" w:ascii="Calibri" w:hAnsi="Calibri" w:cs="Calibri"/>
                <w:sz w:val="21"/>
                <w:szCs w:val="21"/>
              </w:rPr>
              <w:t>10</w:t>
            </w:r>
            <w:r>
              <w:rPr>
                <w:rFonts w:hint="eastAsia" w:ascii="仿宋" w:hAnsi="仿宋" w:eastAsia="仿宋" w:cs="仿宋"/>
                <w:sz w:val="21"/>
                <w:szCs w:val="21"/>
              </w:rPr>
              <w:t>、微处理控制：马达转速和加热盘信号反馈，以保证恒速运转和保持设置温度</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11</w:t>
            </w:r>
            <w:r>
              <w:rPr>
                <w:rFonts w:hint="eastAsia" w:ascii="仿宋" w:hAnsi="仿宋" w:eastAsia="仿宋" w:cs="仿宋"/>
                <w:sz w:val="21"/>
                <w:szCs w:val="21"/>
              </w:rPr>
              <w:t>、陶瓷盘面：一体成型无缝盘面，抗化学腐蚀性能极好</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1-10</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移液器套装</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w:t>
            </w:r>
            <w:r>
              <w:rPr>
                <w:rFonts w:hint="eastAsia" w:ascii="仿宋" w:hAnsi="仿宋" w:eastAsia="仿宋" w:cs="仿宋"/>
                <w:sz w:val="21"/>
                <w:szCs w:val="21"/>
              </w:rPr>
              <w:t>、轻便且设</w:t>
            </w:r>
            <w:r>
              <w:rPr>
                <w:rFonts w:hint="default" w:ascii="Calibri" w:hAnsi="Calibri" w:eastAsia="仿宋" w:cs="Calibri"/>
                <w:sz w:val="21"/>
                <w:szCs w:val="21"/>
              </w:rPr>
              <w:t> </w:t>
            </w:r>
            <w:r>
              <w:rPr>
                <w:rFonts w:hint="eastAsia" w:ascii="仿宋" w:hAnsi="仿宋" w:eastAsia="仿宋" w:cs="仿宋"/>
                <w:sz w:val="21"/>
                <w:szCs w:val="21"/>
              </w:rPr>
              <w:t>计符合人机工效学；</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2</w:t>
            </w:r>
            <w:r>
              <w:rPr>
                <w:rFonts w:hint="eastAsia" w:ascii="仿宋" w:hAnsi="仿宋" w:eastAsia="仿宋" w:cs="仿宋"/>
                <w:sz w:val="21"/>
                <w:szCs w:val="21"/>
              </w:rPr>
              <w:t>、数字视窗，令所设定量程一目了然 ；</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3</w:t>
            </w:r>
            <w:r>
              <w:rPr>
                <w:rFonts w:hint="eastAsia" w:ascii="仿宋" w:hAnsi="仿宋" w:eastAsia="仿宋" w:cs="仿宋"/>
                <w:sz w:val="21"/>
                <w:szCs w:val="21"/>
              </w:rPr>
              <w:t>、使用附件工具，能方便快捷地进行校准和维修；</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4</w:t>
            </w:r>
            <w:r>
              <w:rPr>
                <w:rFonts w:hint="eastAsia" w:ascii="仿宋" w:hAnsi="仿宋" w:eastAsia="仿宋" w:cs="仿宋"/>
                <w:sz w:val="21"/>
                <w:szCs w:val="21"/>
              </w:rPr>
              <w:t>、精确的分液，每支移液器都按</w:t>
            </w:r>
            <w:r>
              <w:rPr>
                <w:rFonts w:hint="default" w:ascii="Calibri" w:hAnsi="Calibri" w:cs="Calibri"/>
                <w:sz w:val="21"/>
                <w:szCs w:val="21"/>
              </w:rPr>
              <w:t>EN/ISO8655</w:t>
            </w:r>
            <w:r>
              <w:rPr>
                <w:rFonts w:hint="eastAsia" w:ascii="仿宋" w:hAnsi="仿宋" w:eastAsia="仿宋" w:cs="仿宋"/>
                <w:sz w:val="21"/>
                <w:szCs w:val="21"/>
              </w:rPr>
              <w:t>标准进行校准；</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5</w:t>
            </w:r>
            <w:r>
              <w:rPr>
                <w:rFonts w:hint="eastAsia" w:ascii="仿宋" w:hAnsi="仿宋" w:eastAsia="仿宋" w:cs="仿宋"/>
                <w:sz w:val="21"/>
                <w:szCs w:val="21"/>
              </w:rPr>
              <w:t>、下半支可高温高压消毒；</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6</w:t>
            </w:r>
            <w:r>
              <w:rPr>
                <w:rFonts w:hint="eastAsia" w:ascii="仿宋" w:hAnsi="仿宋" w:eastAsia="仿宋" w:cs="仿宋"/>
                <w:sz w:val="21"/>
                <w:szCs w:val="21"/>
              </w:rPr>
              <w:t>、采用新型材料。</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7</w:t>
            </w:r>
            <w:r>
              <w:rPr>
                <w:rFonts w:hint="eastAsia" w:ascii="仿宋" w:hAnsi="仿宋" w:eastAsia="仿宋" w:cs="仿宋"/>
                <w:sz w:val="21"/>
                <w:szCs w:val="21"/>
              </w:rPr>
              <w:t>、配置：</w:t>
            </w:r>
            <w:r>
              <w:rPr>
                <w:rFonts w:hint="default" w:ascii="Calibri" w:hAnsi="Calibri" w:cs="Calibri"/>
                <w:sz w:val="21"/>
                <w:szCs w:val="21"/>
              </w:rPr>
              <w:t>10ul</w:t>
            </w:r>
            <w:r>
              <w:rPr>
                <w:rFonts w:hint="eastAsia" w:ascii="仿宋" w:hAnsi="仿宋" w:eastAsia="仿宋" w:cs="仿宋"/>
                <w:sz w:val="21"/>
                <w:szCs w:val="21"/>
              </w:rPr>
              <w:t>、</w:t>
            </w:r>
            <w:r>
              <w:rPr>
                <w:rFonts w:hint="default" w:ascii="Calibri" w:hAnsi="Calibri" w:cs="Calibri"/>
                <w:sz w:val="21"/>
                <w:szCs w:val="21"/>
              </w:rPr>
              <w:t>200ul</w:t>
            </w:r>
            <w:r>
              <w:rPr>
                <w:rFonts w:hint="eastAsia" w:ascii="仿宋" w:hAnsi="仿宋" w:eastAsia="仿宋" w:cs="仿宋"/>
                <w:sz w:val="21"/>
                <w:szCs w:val="21"/>
              </w:rPr>
              <w:t>、</w:t>
            </w:r>
            <w:r>
              <w:rPr>
                <w:rFonts w:hint="default" w:ascii="Calibri" w:hAnsi="Calibri" w:cs="Calibri"/>
                <w:sz w:val="21"/>
                <w:szCs w:val="21"/>
              </w:rPr>
              <w:t>1000ul</w:t>
            </w:r>
            <w:r>
              <w:rPr>
                <w:rFonts w:hint="eastAsia" w:ascii="仿宋" w:hAnsi="仿宋" w:eastAsia="仿宋" w:cs="仿宋"/>
                <w:sz w:val="21"/>
                <w:szCs w:val="21"/>
              </w:rPr>
              <w:t>、</w:t>
            </w:r>
            <w:r>
              <w:rPr>
                <w:rFonts w:hint="default" w:ascii="Calibri" w:hAnsi="Calibri" w:cs="Calibri"/>
                <w:sz w:val="21"/>
                <w:szCs w:val="21"/>
              </w:rPr>
              <w:t>5000ul</w:t>
            </w:r>
            <w:r>
              <w:rPr>
                <w:rFonts w:hint="eastAsia" w:ascii="仿宋" w:hAnsi="仿宋" w:eastAsia="仿宋" w:cs="仿宋"/>
                <w:sz w:val="21"/>
                <w:szCs w:val="21"/>
              </w:rPr>
              <w:t>、</w:t>
            </w:r>
            <w:r>
              <w:rPr>
                <w:rFonts w:hint="default" w:ascii="Calibri" w:hAnsi="Calibri" w:cs="Calibri"/>
                <w:sz w:val="21"/>
                <w:szCs w:val="21"/>
              </w:rPr>
              <w:t>10ml</w:t>
            </w:r>
            <w:r>
              <w:rPr>
                <w:rFonts w:hint="eastAsia" w:ascii="仿宋" w:hAnsi="仿宋" w:eastAsia="仿宋" w:cs="仿宋"/>
                <w:sz w:val="21"/>
                <w:szCs w:val="21"/>
              </w:rPr>
              <w:t>各</w:t>
            </w:r>
            <w:r>
              <w:rPr>
                <w:rFonts w:hint="default" w:ascii="Calibri" w:hAnsi="Calibri" w:cs="Calibri"/>
                <w:sz w:val="21"/>
                <w:szCs w:val="21"/>
              </w:rPr>
              <w:t>1</w:t>
            </w:r>
            <w:r>
              <w:rPr>
                <w:rFonts w:hint="eastAsia" w:ascii="仿宋" w:hAnsi="仿宋" w:eastAsia="仿宋" w:cs="仿宋"/>
                <w:sz w:val="21"/>
                <w:szCs w:val="21"/>
              </w:rPr>
              <w:t>支，耐酸碱移液枪架</w:t>
            </w:r>
            <w:r>
              <w:rPr>
                <w:rFonts w:hint="default" w:ascii="Calibri" w:hAnsi="Calibri" w:cs="Calibri"/>
                <w:sz w:val="21"/>
                <w:szCs w:val="21"/>
              </w:rPr>
              <w:t>1</w:t>
            </w:r>
            <w:r>
              <w:rPr>
                <w:rFonts w:hint="eastAsia" w:ascii="仿宋" w:hAnsi="仿宋" w:eastAsia="仿宋" w:cs="仿宋"/>
                <w:sz w:val="21"/>
                <w:szCs w:val="21"/>
              </w:rPr>
              <w:t>个</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1-11</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高速台式离心机</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w:t>
            </w:r>
            <w:r>
              <w:rPr>
                <w:rFonts w:hint="eastAsia" w:ascii="仿宋" w:hAnsi="仿宋" w:eastAsia="仿宋" w:cs="仿宋"/>
                <w:sz w:val="21"/>
                <w:szCs w:val="21"/>
              </w:rPr>
              <w:t>、微机控制，直流无刷电机驱动，运行稳定，噪音低、转速精度高。</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2</w:t>
            </w:r>
            <w:r>
              <w:rPr>
                <w:rFonts w:hint="eastAsia" w:ascii="仿宋" w:hAnsi="仿宋" w:eastAsia="仿宋" w:cs="仿宋"/>
                <w:sz w:val="21"/>
                <w:szCs w:val="21"/>
              </w:rPr>
              <w:t>、触摸面板，可编程操作，主机运行参数可根据需求设置且自动存储。</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3</w:t>
            </w:r>
            <w:r>
              <w:rPr>
                <w:rFonts w:hint="eastAsia" w:ascii="仿宋" w:hAnsi="仿宋" w:eastAsia="仿宋" w:cs="仿宋"/>
                <w:sz w:val="21"/>
                <w:szCs w:val="21"/>
              </w:rPr>
              <w:t>、液晶显示，人性化界面，操作简单便捷。</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4</w:t>
            </w:r>
            <w:r>
              <w:rPr>
                <w:rFonts w:hint="eastAsia" w:ascii="仿宋" w:hAnsi="仿宋" w:eastAsia="仿宋" w:cs="仿宋"/>
                <w:sz w:val="21"/>
                <w:szCs w:val="21"/>
              </w:rPr>
              <w:t>、实现</w:t>
            </w:r>
            <w:r>
              <w:rPr>
                <w:rFonts w:hint="default" w:ascii="Calibri" w:hAnsi="Calibri" w:cs="Calibri"/>
                <w:sz w:val="21"/>
                <w:szCs w:val="21"/>
              </w:rPr>
              <w:t>rpm/RCF</w:t>
            </w:r>
            <w:r>
              <w:rPr>
                <w:rFonts w:hint="eastAsia" w:ascii="仿宋" w:hAnsi="仿宋" w:eastAsia="仿宋" w:cs="仿宋"/>
                <w:sz w:val="21"/>
                <w:szCs w:val="21"/>
              </w:rPr>
              <w:t>之间读数换算与设定，方便快捷。</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5</w:t>
            </w:r>
            <w:r>
              <w:rPr>
                <w:rFonts w:hint="eastAsia" w:ascii="仿宋" w:hAnsi="仿宋" w:eastAsia="仿宋" w:cs="仿宋"/>
                <w:sz w:val="21"/>
                <w:szCs w:val="21"/>
              </w:rPr>
              <w:t>、配备电子门锁，设有门盖保护、超速等多种保护功能；故障自动报警功能，确保仪器安全可靠。</w:t>
            </w:r>
          </w:p>
          <w:p>
            <w:pPr>
              <w:pStyle w:val="2"/>
              <w:keepNext w:val="0"/>
              <w:keepLines w:val="0"/>
              <w:widowControl/>
              <w:suppressLineNumbers w:val="0"/>
              <w:spacing w:before="0" w:beforeAutospacing="0" w:after="150" w:afterAutospacing="0" w:line="405" w:lineRule="atLeast"/>
              <w:ind w:left="0" w:right="0"/>
            </w:pPr>
            <w:r>
              <w:rPr>
                <w:rFonts w:hint="default" w:ascii="Calibri" w:hAnsi="Calibri" w:cs="Calibri"/>
                <w:sz w:val="21"/>
                <w:szCs w:val="21"/>
              </w:rPr>
              <w:t>6</w:t>
            </w:r>
            <w:r>
              <w:rPr>
                <w:rFonts w:hint="eastAsia" w:ascii="仿宋" w:hAnsi="仿宋" w:eastAsia="仿宋" w:cs="仿宋"/>
                <w:sz w:val="21"/>
                <w:szCs w:val="21"/>
              </w:rPr>
              <w:t>、采用食用级硅橡胶整体式密封圈，符合</w:t>
            </w:r>
            <w:r>
              <w:rPr>
                <w:rFonts w:hint="default" w:ascii="Calibri" w:hAnsi="Calibri" w:cs="Calibri"/>
                <w:sz w:val="21"/>
                <w:szCs w:val="21"/>
              </w:rPr>
              <w:t>GMP</w:t>
            </w:r>
            <w:r>
              <w:rPr>
                <w:rFonts w:hint="eastAsia" w:ascii="仿宋" w:hAnsi="仿宋" w:eastAsia="仿宋" w:cs="仿宋"/>
                <w:sz w:val="21"/>
                <w:szCs w:val="21"/>
              </w:rPr>
              <w:t>认证。（提供硅胶权威检测报告佐证材料）</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7</w:t>
            </w:r>
            <w:r>
              <w:rPr>
                <w:rFonts w:hint="eastAsia" w:ascii="仿宋" w:hAnsi="仿宋" w:eastAsia="仿宋" w:cs="仿宋"/>
                <w:sz w:val="21"/>
                <w:szCs w:val="21"/>
              </w:rPr>
              <w:t>、具有</w:t>
            </w:r>
            <w:r>
              <w:rPr>
                <w:rFonts w:hint="default" w:ascii="Calibri" w:hAnsi="Calibri" w:cs="Calibri"/>
                <w:sz w:val="21"/>
                <w:szCs w:val="21"/>
              </w:rPr>
              <w:t>9</w:t>
            </w:r>
            <w:r>
              <w:rPr>
                <w:rFonts w:hint="eastAsia" w:ascii="仿宋" w:hAnsi="仿宋" w:eastAsia="仿宋" w:cs="仿宋"/>
                <w:sz w:val="21"/>
                <w:szCs w:val="21"/>
              </w:rPr>
              <w:t>个程序的升速曲线</w:t>
            </w:r>
            <w:r>
              <w:rPr>
                <w:rFonts w:hint="default" w:ascii="Calibri" w:hAnsi="Calibri" w:cs="Calibri"/>
                <w:sz w:val="21"/>
                <w:szCs w:val="21"/>
              </w:rPr>
              <w:t>/10</w:t>
            </w:r>
            <w:r>
              <w:rPr>
                <w:rFonts w:hint="eastAsia" w:ascii="仿宋" w:hAnsi="仿宋" w:eastAsia="仿宋" w:cs="仿宋"/>
                <w:sz w:val="21"/>
                <w:szCs w:val="21"/>
              </w:rPr>
              <w:t>个程序的降速曲线，可根据需求设置升</w:t>
            </w:r>
            <w:r>
              <w:rPr>
                <w:rFonts w:hint="default" w:ascii="Calibri" w:hAnsi="Calibri" w:cs="Calibri"/>
                <w:sz w:val="21"/>
                <w:szCs w:val="21"/>
              </w:rPr>
              <w:t>/</w:t>
            </w:r>
            <w:r>
              <w:rPr>
                <w:rFonts w:hint="eastAsia" w:ascii="仿宋" w:hAnsi="仿宋" w:eastAsia="仿宋" w:cs="仿宋"/>
                <w:sz w:val="21"/>
                <w:szCs w:val="21"/>
              </w:rPr>
              <w:t>降速时间。</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8</w:t>
            </w:r>
            <w:r>
              <w:rPr>
                <w:rFonts w:hint="eastAsia" w:ascii="仿宋" w:hAnsi="仿宋" w:eastAsia="仿宋" w:cs="仿宋"/>
                <w:sz w:val="21"/>
                <w:szCs w:val="21"/>
              </w:rPr>
              <w:t>、通过</w:t>
            </w:r>
            <w:r>
              <w:rPr>
                <w:rFonts w:hint="default" w:ascii="Calibri" w:hAnsi="Calibri" w:cs="Calibri"/>
                <w:sz w:val="21"/>
                <w:szCs w:val="21"/>
              </w:rPr>
              <w:t>ISO9001:2015</w:t>
            </w:r>
            <w:r>
              <w:rPr>
                <w:rFonts w:hint="eastAsia" w:ascii="仿宋" w:hAnsi="仿宋" w:eastAsia="仿宋" w:cs="仿宋"/>
                <w:sz w:val="21"/>
                <w:szCs w:val="21"/>
              </w:rPr>
              <w:t>、</w:t>
            </w:r>
            <w:r>
              <w:rPr>
                <w:rFonts w:hint="default" w:ascii="Calibri" w:hAnsi="Calibri" w:cs="Calibri"/>
                <w:sz w:val="21"/>
                <w:szCs w:val="21"/>
              </w:rPr>
              <w:t>ISO13485:2016</w:t>
            </w:r>
            <w:r>
              <w:rPr>
                <w:rFonts w:hint="eastAsia" w:ascii="仿宋" w:hAnsi="仿宋" w:eastAsia="仿宋" w:cs="仿宋"/>
                <w:sz w:val="21"/>
                <w:szCs w:val="21"/>
              </w:rPr>
              <w:t>认证、</w:t>
            </w:r>
            <w:r>
              <w:rPr>
                <w:rFonts w:hint="default" w:ascii="Calibri" w:hAnsi="Calibri" w:cs="Calibri"/>
                <w:sz w:val="21"/>
                <w:szCs w:val="21"/>
              </w:rPr>
              <w:t>CE</w:t>
            </w:r>
            <w:r>
              <w:rPr>
                <w:rFonts w:hint="eastAsia" w:ascii="仿宋" w:hAnsi="仿宋" w:eastAsia="仿宋" w:cs="仿宋"/>
                <w:sz w:val="21"/>
                <w:szCs w:val="21"/>
              </w:rPr>
              <w:t>认证并，提供相关证明文件。</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9</w:t>
            </w:r>
            <w:r>
              <w:rPr>
                <w:rFonts w:hint="eastAsia" w:ascii="仿宋" w:hAnsi="仿宋" w:eastAsia="仿宋" w:cs="仿宋"/>
                <w:sz w:val="21"/>
                <w:szCs w:val="21"/>
              </w:rPr>
              <w:t>、采用高强度</w:t>
            </w:r>
            <w:r>
              <w:rPr>
                <w:rFonts w:hint="default" w:ascii="Calibri" w:hAnsi="Calibri" w:cs="Calibri"/>
                <w:sz w:val="21"/>
                <w:szCs w:val="21"/>
              </w:rPr>
              <w:t>ABS</w:t>
            </w:r>
            <w:r>
              <w:rPr>
                <w:rFonts w:hint="eastAsia" w:ascii="仿宋" w:hAnsi="仿宋" w:eastAsia="仿宋" w:cs="仿宋"/>
                <w:sz w:val="21"/>
                <w:szCs w:val="21"/>
              </w:rPr>
              <w:t>工程塑料一次注塑成型外壳，外形美观、抗腐蚀、耐酸碱</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10</w:t>
            </w:r>
            <w:r>
              <w:rPr>
                <w:rFonts w:hint="eastAsia" w:ascii="仿宋" w:hAnsi="仿宋" w:eastAsia="仿宋" w:cs="仿宋"/>
                <w:sz w:val="21"/>
                <w:szCs w:val="21"/>
              </w:rPr>
              <w:t>、可选配三轴陀螺不平衡检测仪，具有不平衡检测灵敏度高，检测可靠性高，可根据不同离心机阻尼器调整检测控制阀值，响应速度快，可在线调阀值，调整方便，使用寿命长，抗冲击和抗振动性能好等优点。</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11</w:t>
            </w:r>
            <w:r>
              <w:rPr>
                <w:rFonts w:hint="eastAsia" w:ascii="仿宋" w:hAnsi="仿宋" w:eastAsia="仿宋" w:cs="仿宋"/>
                <w:sz w:val="21"/>
                <w:szCs w:val="21"/>
              </w:rPr>
              <w:t>、最高转速：</w:t>
            </w:r>
            <w:r>
              <w:rPr>
                <w:rFonts w:hint="default" w:ascii="Calibri" w:hAnsi="Calibri" w:cs="Calibri"/>
                <w:sz w:val="21"/>
                <w:szCs w:val="21"/>
              </w:rPr>
              <w:t>18500r/min</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12</w:t>
            </w:r>
            <w:r>
              <w:rPr>
                <w:rFonts w:hint="eastAsia" w:ascii="仿宋" w:hAnsi="仿宋" w:eastAsia="仿宋" w:cs="仿宋"/>
                <w:sz w:val="21"/>
                <w:szCs w:val="21"/>
              </w:rPr>
              <w:t>、最大相对离心力：</w:t>
            </w:r>
            <w:r>
              <w:rPr>
                <w:rFonts w:hint="default" w:ascii="Calibri" w:hAnsi="Calibri" w:cs="Calibri"/>
                <w:sz w:val="21"/>
                <w:szCs w:val="21"/>
              </w:rPr>
              <w:t>23797xg</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13</w:t>
            </w:r>
            <w:r>
              <w:rPr>
                <w:rFonts w:hint="eastAsia" w:ascii="仿宋" w:hAnsi="仿宋" w:eastAsia="仿宋" w:cs="仿宋"/>
                <w:sz w:val="21"/>
                <w:szCs w:val="21"/>
              </w:rPr>
              <w:t>、最大容量：</w:t>
            </w:r>
            <w:r>
              <w:rPr>
                <w:rFonts w:hint="default" w:ascii="Calibri" w:hAnsi="Calibri" w:cs="Calibri"/>
                <w:sz w:val="21"/>
                <w:szCs w:val="21"/>
              </w:rPr>
              <w:t>100ml×4</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14</w:t>
            </w:r>
            <w:r>
              <w:rPr>
                <w:rFonts w:hint="eastAsia" w:ascii="仿宋" w:hAnsi="仿宋" w:eastAsia="仿宋" w:cs="仿宋"/>
                <w:sz w:val="21"/>
                <w:szCs w:val="21"/>
              </w:rPr>
              <w:t>、转速精度：</w:t>
            </w:r>
            <w:r>
              <w:rPr>
                <w:rFonts w:hint="default" w:ascii="Calibri" w:hAnsi="Calibri" w:cs="Calibri"/>
                <w:sz w:val="21"/>
                <w:szCs w:val="21"/>
              </w:rPr>
              <w:t>±30r/min</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15</w:t>
            </w:r>
            <w:r>
              <w:rPr>
                <w:rFonts w:hint="eastAsia" w:ascii="仿宋" w:hAnsi="仿宋" w:eastAsia="仿宋" w:cs="仿宋"/>
                <w:sz w:val="21"/>
                <w:szCs w:val="21"/>
              </w:rPr>
              <w:t>、时间设置范围：</w:t>
            </w:r>
            <w:r>
              <w:rPr>
                <w:rFonts w:hint="default" w:ascii="Calibri" w:hAnsi="Calibri" w:cs="Calibri"/>
                <w:sz w:val="21"/>
                <w:szCs w:val="21"/>
              </w:rPr>
              <w:t>1s</w:t>
            </w:r>
            <w:r>
              <w:rPr>
                <w:rFonts w:hint="eastAsia" w:ascii="仿宋" w:hAnsi="仿宋" w:eastAsia="仿宋" w:cs="仿宋"/>
                <w:sz w:val="21"/>
                <w:szCs w:val="21"/>
              </w:rPr>
              <w:t>～</w:t>
            </w:r>
            <w:r>
              <w:rPr>
                <w:rFonts w:hint="default" w:ascii="Calibri" w:hAnsi="Calibri" w:cs="Calibri"/>
                <w:sz w:val="21"/>
                <w:szCs w:val="21"/>
              </w:rPr>
              <w:t>99min59s/1min</w:t>
            </w:r>
            <w:r>
              <w:rPr>
                <w:rFonts w:hint="eastAsia" w:ascii="仿宋" w:hAnsi="仿宋" w:eastAsia="仿宋" w:cs="仿宋"/>
                <w:sz w:val="21"/>
                <w:szCs w:val="21"/>
              </w:rPr>
              <w:t>～</w:t>
            </w:r>
            <w:r>
              <w:rPr>
                <w:rFonts w:hint="default" w:ascii="Calibri" w:hAnsi="Calibri" w:cs="Calibri"/>
                <w:sz w:val="21"/>
                <w:szCs w:val="21"/>
              </w:rPr>
              <w:t>99min</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16</w:t>
            </w:r>
            <w:r>
              <w:rPr>
                <w:rFonts w:hint="eastAsia" w:ascii="仿宋" w:hAnsi="仿宋" w:eastAsia="仿宋" w:cs="仿宋"/>
                <w:sz w:val="21"/>
                <w:szCs w:val="21"/>
              </w:rPr>
              <w:t>、整机噪音：＜</w:t>
            </w:r>
            <w:r>
              <w:rPr>
                <w:rFonts w:hint="default" w:ascii="Calibri" w:hAnsi="Calibri" w:cs="Calibri"/>
                <w:sz w:val="21"/>
                <w:szCs w:val="21"/>
              </w:rPr>
              <w:t>65dB</w:t>
            </w:r>
            <w:r>
              <w:rPr>
                <w:rFonts w:hint="eastAsia" w:ascii="仿宋" w:hAnsi="仿宋" w:eastAsia="仿宋" w:cs="仿宋"/>
                <w:sz w:val="21"/>
                <w:szCs w:val="21"/>
              </w:rPr>
              <w:t>（</w:t>
            </w:r>
            <w:r>
              <w:rPr>
                <w:rFonts w:hint="default" w:ascii="Calibri" w:hAnsi="Calibri" w:cs="Calibri"/>
                <w:sz w:val="21"/>
                <w:szCs w:val="21"/>
              </w:rPr>
              <w:t>A</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17</w:t>
            </w:r>
            <w:r>
              <w:rPr>
                <w:rFonts w:hint="eastAsia" w:ascii="仿宋" w:hAnsi="仿宋" w:eastAsia="仿宋" w:cs="仿宋"/>
                <w:sz w:val="21"/>
                <w:szCs w:val="21"/>
              </w:rPr>
              <w:t>、电源：</w:t>
            </w:r>
            <w:r>
              <w:rPr>
                <w:rFonts w:hint="default" w:ascii="Calibri" w:hAnsi="Calibri" w:cs="Calibri"/>
                <w:sz w:val="21"/>
                <w:szCs w:val="21"/>
              </w:rPr>
              <w:t>AC220V  50Hz  10A</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18</w:t>
            </w:r>
            <w:r>
              <w:rPr>
                <w:rFonts w:hint="eastAsia" w:ascii="仿宋" w:hAnsi="仿宋" w:eastAsia="仿宋" w:cs="仿宋"/>
                <w:sz w:val="21"/>
                <w:szCs w:val="21"/>
              </w:rPr>
              <w:t>、配置：</w:t>
            </w:r>
            <w:r>
              <w:rPr>
                <w:rFonts w:hint="default" w:ascii="Calibri" w:hAnsi="Calibri" w:cs="Calibri"/>
                <w:sz w:val="21"/>
                <w:szCs w:val="21"/>
              </w:rPr>
              <w:t>1.5ml/2.2mlX12</w:t>
            </w:r>
            <w:r>
              <w:rPr>
                <w:rFonts w:hint="eastAsia" w:ascii="仿宋" w:hAnsi="仿宋" w:eastAsia="仿宋" w:cs="仿宋"/>
                <w:sz w:val="21"/>
                <w:szCs w:val="21"/>
              </w:rPr>
              <w:t>最高转速：</w:t>
            </w:r>
            <w:r>
              <w:rPr>
                <w:rFonts w:hint="default" w:ascii="Calibri" w:hAnsi="Calibri" w:cs="Calibri"/>
                <w:sz w:val="21"/>
                <w:szCs w:val="21"/>
              </w:rPr>
              <w:t>18500r/min</w:t>
            </w:r>
            <w:r>
              <w:rPr>
                <w:rFonts w:hint="eastAsia" w:ascii="仿宋" w:hAnsi="仿宋" w:eastAsia="仿宋" w:cs="仿宋"/>
                <w:sz w:val="21"/>
                <w:szCs w:val="21"/>
              </w:rPr>
              <w:t>，最大相对离心力：</w:t>
            </w:r>
            <w:r>
              <w:rPr>
                <w:rFonts w:hint="default" w:ascii="Calibri" w:hAnsi="Calibri" w:cs="Calibri"/>
                <w:sz w:val="21"/>
                <w:szCs w:val="21"/>
              </w:rPr>
              <w:t>23797xg</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19</w:t>
            </w:r>
            <w:r>
              <w:rPr>
                <w:rFonts w:hint="eastAsia" w:ascii="仿宋" w:hAnsi="仿宋" w:eastAsia="仿宋" w:cs="仿宋"/>
                <w:sz w:val="21"/>
                <w:szCs w:val="21"/>
              </w:rPr>
              <w:t>、配置：</w:t>
            </w:r>
            <w:r>
              <w:rPr>
                <w:rFonts w:hint="default" w:ascii="Calibri" w:hAnsi="Calibri" w:cs="Calibri"/>
                <w:sz w:val="21"/>
                <w:szCs w:val="21"/>
              </w:rPr>
              <w:t>5mlX12</w:t>
            </w:r>
            <w:r>
              <w:rPr>
                <w:rFonts w:hint="eastAsia" w:ascii="仿宋" w:hAnsi="仿宋" w:eastAsia="仿宋" w:cs="仿宋"/>
                <w:sz w:val="21"/>
                <w:szCs w:val="21"/>
              </w:rPr>
              <w:t>最高转速：</w:t>
            </w:r>
            <w:r>
              <w:rPr>
                <w:rFonts w:hint="default" w:ascii="Calibri" w:hAnsi="Calibri" w:cs="Calibri"/>
                <w:sz w:val="21"/>
                <w:szCs w:val="21"/>
              </w:rPr>
              <w:t>13000r/min</w:t>
            </w:r>
            <w:r>
              <w:rPr>
                <w:rFonts w:hint="eastAsia" w:ascii="仿宋" w:hAnsi="仿宋" w:eastAsia="仿宋" w:cs="仿宋"/>
                <w:sz w:val="21"/>
                <w:szCs w:val="21"/>
              </w:rPr>
              <w:t>，最大相对离心力：</w:t>
            </w:r>
            <w:r>
              <w:rPr>
                <w:rFonts w:hint="default" w:ascii="Calibri" w:hAnsi="Calibri" w:cs="Calibri"/>
                <w:sz w:val="21"/>
                <w:szCs w:val="21"/>
              </w:rPr>
              <w:t>11400xg</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20</w:t>
            </w:r>
            <w:r>
              <w:rPr>
                <w:rFonts w:hint="eastAsia" w:ascii="仿宋" w:hAnsi="仿宋" w:eastAsia="仿宋" w:cs="仿宋"/>
                <w:sz w:val="21"/>
                <w:szCs w:val="21"/>
              </w:rPr>
              <w:t>、配置：</w:t>
            </w:r>
            <w:r>
              <w:rPr>
                <w:rFonts w:hint="default" w:ascii="Calibri" w:hAnsi="Calibri" w:cs="Calibri"/>
                <w:sz w:val="21"/>
                <w:szCs w:val="21"/>
              </w:rPr>
              <w:t>10mlX12</w:t>
            </w:r>
            <w:r>
              <w:rPr>
                <w:rFonts w:hint="eastAsia" w:ascii="仿宋" w:hAnsi="仿宋" w:eastAsia="仿宋" w:cs="仿宋"/>
                <w:sz w:val="21"/>
                <w:szCs w:val="21"/>
              </w:rPr>
              <w:t>最高转速：</w:t>
            </w:r>
            <w:r>
              <w:rPr>
                <w:rFonts w:hint="default" w:ascii="Calibri" w:hAnsi="Calibri" w:cs="Calibri"/>
                <w:sz w:val="21"/>
                <w:szCs w:val="21"/>
              </w:rPr>
              <w:t>12000r/min</w:t>
            </w:r>
            <w:r>
              <w:rPr>
                <w:rFonts w:hint="eastAsia" w:ascii="仿宋" w:hAnsi="仿宋" w:eastAsia="仿宋" w:cs="仿宋"/>
                <w:sz w:val="21"/>
                <w:szCs w:val="21"/>
              </w:rPr>
              <w:t>，最大相对离心力：</w:t>
            </w:r>
            <w:r>
              <w:rPr>
                <w:rFonts w:hint="default" w:ascii="Calibri" w:hAnsi="Calibri" w:cs="Calibri"/>
                <w:sz w:val="21"/>
                <w:szCs w:val="21"/>
              </w:rPr>
              <w:t>14800xg</w:t>
            </w:r>
          </w:p>
          <w:p>
            <w:pPr>
              <w:pStyle w:val="2"/>
              <w:keepNext w:val="0"/>
              <w:keepLines w:val="0"/>
              <w:widowControl/>
              <w:suppressLineNumbers w:val="0"/>
              <w:spacing w:before="0" w:beforeAutospacing="0" w:after="150" w:afterAutospacing="0"/>
              <w:ind w:left="0" w:right="0"/>
              <w:textAlignment w:val="center"/>
            </w:pPr>
            <w:r>
              <w:rPr>
                <w:rFonts w:hint="default" w:ascii="Calibri" w:hAnsi="Calibri" w:cs="Calibri"/>
                <w:sz w:val="21"/>
                <w:szCs w:val="21"/>
              </w:rPr>
              <w:t>21</w:t>
            </w:r>
            <w:r>
              <w:rPr>
                <w:rFonts w:hint="eastAsia" w:ascii="仿宋" w:hAnsi="仿宋" w:eastAsia="仿宋" w:cs="仿宋"/>
                <w:sz w:val="21"/>
                <w:szCs w:val="21"/>
              </w:rPr>
              <w:t>、配置：</w:t>
            </w:r>
            <w:r>
              <w:rPr>
                <w:rFonts w:hint="default" w:ascii="Calibri" w:hAnsi="Calibri" w:cs="Calibri"/>
                <w:sz w:val="21"/>
                <w:szCs w:val="21"/>
              </w:rPr>
              <w:t>50mlX6</w:t>
            </w:r>
            <w:r>
              <w:rPr>
                <w:rFonts w:hint="eastAsia" w:ascii="仿宋" w:hAnsi="仿宋" w:eastAsia="仿宋" w:cs="仿宋"/>
                <w:sz w:val="21"/>
                <w:szCs w:val="21"/>
              </w:rPr>
              <w:t>最高转速：</w:t>
            </w:r>
            <w:r>
              <w:rPr>
                <w:rFonts w:hint="default" w:ascii="Calibri" w:hAnsi="Calibri" w:cs="Calibri"/>
                <w:sz w:val="21"/>
                <w:szCs w:val="21"/>
              </w:rPr>
              <w:t>12000r/min</w:t>
            </w:r>
            <w:r>
              <w:rPr>
                <w:rFonts w:hint="eastAsia" w:ascii="仿宋" w:hAnsi="仿宋" w:eastAsia="仿宋" w:cs="仿宋"/>
                <w:sz w:val="21"/>
                <w:szCs w:val="21"/>
              </w:rPr>
              <w:t>，最大相对离心力：</w:t>
            </w:r>
            <w:r>
              <w:rPr>
                <w:rFonts w:hint="default" w:ascii="Calibri" w:hAnsi="Calibri" w:cs="Calibri"/>
                <w:sz w:val="21"/>
                <w:szCs w:val="21"/>
              </w:rPr>
              <w:t>13000xg</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1-12</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样品储藏柜</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w:t>
            </w:r>
            <w:r>
              <w:rPr>
                <w:rFonts w:hint="eastAsia" w:ascii="仿宋" w:hAnsi="仿宋" w:eastAsia="仿宋" w:cs="仿宋"/>
                <w:sz w:val="21"/>
                <w:szCs w:val="21"/>
              </w:rPr>
              <w:t>、制冷方式：直冷</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2</w:t>
            </w:r>
            <w:r>
              <w:rPr>
                <w:rFonts w:hint="eastAsia" w:ascii="仿宋" w:hAnsi="仿宋" w:eastAsia="仿宋" w:cs="仿宋"/>
                <w:sz w:val="21"/>
                <w:szCs w:val="21"/>
              </w:rPr>
              <w:t>、门数：双门</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3</w:t>
            </w:r>
            <w:r>
              <w:rPr>
                <w:rFonts w:hint="eastAsia" w:ascii="仿宋" w:hAnsi="仿宋" w:eastAsia="仿宋" w:cs="仿宋"/>
                <w:sz w:val="21"/>
                <w:szCs w:val="21"/>
              </w:rPr>
              <w:t>、容积：</w:t>
            </w:r>
            <w:r>
              <w:rPr>
                <w:rFonts w:hint="default" w:ascii="Calibri" w:hAnsi="Calibri" w:cs="Calibri"/>
                <w:sz w:val="21"/>
                <w:szCs w:val="21"/>
              </w:rPr>
              <w:t>≥802</w:t>
            </w:r>
            <w:r>
              <w:rPr>
                <w:rFonts w:hint="eastAsia" w:ascii="仿宋" w:hAnsi="仿宋" w:eastAsia="仿宋" w:cs="仿宋"/>
                <w:sz w:val="21"/>
                <w:szCs w:val="21"/>
              </w:rPr>
              <w:t>升</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4</w:t>
            </w:r>
            <w:r>
              <w:rPr>
                <w:rFonts w:hint="eastAsia" w:ascii="仿宋" w:hAnsi="仿宋" w:eastAsia="仿宋" w:cs="仿宋"/>
                <w:sz w:val="21"/>
                <w:szCs w:val="21"/>
              </w:rPr>
              <w:t>、双层钢化玻璃，微孔发泡层</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1-13</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雪花制冰机</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w:t>
            </w:r>
            <w:r>
              <w:rPr>
                <w:rFonts w:hint="eastAsia" w:ascii="仿宋" w:hAnsi="仿宋" w:eastAsia="仿宋" w:cs="仿宋"/>
                <w:sz w:val="21"/>
                <w:szCs w:val="21"/>
              </w:rPr>
              <w:t>、制冰量：</w:t>
            </w:r>
            <w:r>
              <w:rPr>
                <w:rFonts w:hint="default" w:ascii="Calibri" w:hAnsi="Calibri" w:cs="Calibri"/>
                <w:sz w:val="21"/>
                <w:szCs w:val="21"/>
              </w:rPr>
              <w:t>≥100kg/24h</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2</w:t>
            </w:r>
            <w:r>
              <w:rPr>
                <w:rFonts w:hint="eastAsia" w:ascii="仿宋" w:hAnsi="仿宋" w:eastAsia="仿宋" w:cs="仿宋"/>
                <w:sz w:val="21"/>
                <w:szCs w:val="21"/>
              </w:rPr>
              <w:t>、储冰量：</w:t>
            </w:r>
            <w:r>
              <w:rPr>
                <w:rFonts w:hint="default" w:ascii="Calibri" w:hAnsi="Calibri" w:cs="Calibri"/>
                <w:sz w:val="21"/>
                <w:szCs w:val="21"/>
              </w:rPr>
              <w:t>≥35kg</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3</w:t>
            </w:r>
            <w:r>
              <w:rPr>
                <w:rFonts w:hint="eastAsia" w:ascii="仿宋" w:hAnsi="仿宋" w:eastAsia="仿宋" w:cs="仿宋"/>
                <w:sz w:val="21"/>
                <w:szCs w:val="21"/>
              </w:rPr>
              <w:t>、冷凝方式：风冷</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4</w:t>
            </w:r>
            <w:r>
              <w:rPr>
                <w:rFonts w:hint="eastAsia" w:ascii="仿宋" w:hAnsi="仿宋" w:eastAsia="仿宋" w:cs="仿宋"/>
                <w:sz w:val="21"/>
                <w:szCs w:val="21"/>
              </w:rPr>
              <w:t>、耗水量：</w:t>
            </w:r>
            <w:r>
              <w:rPr>
                <w:rFonts w:hint="default" w:ascii="Calibri" w:hAnsi="Calibri" w:cs="Calibri"/>
                <w:sz w:val="21"/>
                <w:szCs w:val="21"/>
              </w:rPr>
              <w:t>≤4.1L/H</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5</w:t>
            </w:r>
            <w:r>
              <w:rPr>
                <w:rFonts w:hint="eastAsia" w:ascii="仿宋" w:hAnsi="仿宋" w:eastAsia="仿宋" w:cs="仿宋"/>
                <w:sz w:val="21"/>
                <w:szCs w:val="21"/>
              </w:rPr>
              <w:t>、压缩机</w:t>
            </w:r>
            <w:r>
              <w:rPr>
                <w:rFonts w:hint="default" w:ascii="Calibri" w:hAnsi="Calibri" w:cs="Calibri"/>
                <w:sz w:val="21"/>
                <w:szCs w:val="21"/>
              </w:rPr>
              <w:t>/</w:t>
            </w:r>
            <w:r>
              <w:rPr>
                <w:rFonts w:hint="eastAsia" w:ascii="仿宋" w:hAnsi="仿宋" w:eastAsia="仿宋" w:cs="仿宋"/>
                <w:sz w:val="21"/>
                <w:szCs w:val="21"/>
              </w:rPr>
              <w:t>制冷剂：氟</w:t>
            </w:r>
            <w:r>
              <w:rPr>
                <w:rFonts w:hint="default" w:ascii="Calibri" w:hAnsi="Calibri" w:cs="Calibri"/>
                <w:sz w:val="21"/>
                <w:szCs w:val="21"/>
              </w:rPr>
              <w:t>/R134a</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6</w:t>
            </w:r>
            <w:r>
              <w:rPr>
                <w:rFonts w:hint="eastAsia" w:ascii="仿宋" w:hAnsi="仿宋" w:eastAsia="仿宋" w:cs="仿宋"/>
                <w:sz w:val="21"/>
                <w:szCs w:val="21"/>
              </w:rPr>
              <w:t>、箱体外壳：不锈钢</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7</w:t>
            </w:r>
            <w:r>
              <w:rPr>
                <w:rFonts w:hint="eastAsia" w:ascii="仿宋" w:hAnsi="仿宋" w:eastAsia="仿宋" w:cs="仿宋"/>
                <w:sz w:val="21"/>
                <w:szCs w:val="21"/>
              </w:rPr>
              <w:t>、输入功率：</w:t>
            </w:r>
            <w:r>
              <w:rPr>
                <w:rFonts w:hint="default" w:ascii="Calibri" w:hAnsi="Calibri" w:cs="Calibri"/>
                <w:sz w:val="21"/>
                <w:szCs w:val="21"/>
              </w:rPr>
              <w:t>≤685W</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8</w:t>
            </w:r>
            <w:r>
              <w:rPr>
                <w:rFonts w:hint="eastAsia" w:ascii="仿宋" w:hAnsi="仿宋" w:eastAsia="仿宋" w:cs="仿宋"/>
                <w:sz w:val="21"/>
                <w:szCs w:val="21"/>
              </w:rPr>
              <w:t>、冰型：不规则的细小颗粒状的雪花碎冰</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9</w:t>
            </w:r>
            <w:r>
              <w:rPr>
                <w:rFonts w:hint="eastAsia" w:ascii="仿宋" w:hAnsi="仿宋" w:eastAsia="仿宋" w:cs="仿宋"/>
                <w:sz w:val="21"/>
                <w:szCs w:val="21"/>
              </w:rPr>
              <w:t>、采用优质不锈钢外壳，防腐耐用，独立型一体式结构，箱体隔热层为无氟发泡</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1-14</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超声波清洗机</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w:t>
            </w:r>
            <w:r>
              <w:rPr>
                <w:rFonts w:hint="eastAsia" w:ascii="仿宋" w:hAnsi="仿宋" w:eastAsia="仿宋" w:cs="仿宋"/>
                <w:sz w:val="21"/>
                <w:szCs w:val="21"/>
              </w:rPr>
              <w:t>、清洗器采用单片机软件操作</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2</w:t>
            </w:r>
            <w:r>
              <w:rPr>
                <w:rFonts w:hint="eastAsia" w:ascii="仿宋" w:hAnsi="仿宋" w:eastAsia="仿宋" w:cs="仿宋"/>
                <w:sz w:val="21"/>
                <w:szCs w:val="21"/>
              </w:rPr>
              <w:t>、清洗器主体材质均为</w:t>
            </w:r>
            <w:r>
              <w:rPr>
                <w:rFonts w:hint="default" w:ascii="Calibri" w:hAnsi="Calibri" w:cs="Calibri"/>
                <w:sz w:val="21"/>
                <w:szCs w:val="21"/>
              </w:rPr>
              <w:t>304</w:t>
            </w:r>
            <w:r>
              <w:rPr>
                <w:rFonts w:hint="eastAsia" w:ascii="仿宋" w:hAnsi="仿宋" w:eastAsia="仿宋" w:cs="仿宋"/>
                <w:sz w:val="21"/>
                <w:szCs w:val="21"/>
              </w:rPr>
              <w:t>优质不锈钢</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3</w:t>
            </w:r>
            <w:r>
              <w:rPr>
                <w:rFonts w:hint="eastAsia" w:ascii="仿宋" w:hAnsi="仿宋" w:eastAsia="仿宋" w:cs="仿宋"/>
                <w:sz w:val="21"/>
                <w:szCs w:val="21"/>
              </w:rPr>
              <w:t>、数显超温度、超电压、超电流、低水位、无溶液保护指示</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4</w:t>
            </w:r>
            <w:r>
              <w:rPr>
                <w:rFonts w:hint="eastAsia" w:ascii="仿宋" w:hAnsi="仿宋" w:eastAsia="仿宋" w:cs="仿宋"/>
                <w:sz w:val="21"/>
                <w:szCs w:val="21"/>
              </w:rPr>
              <w:t>、外形尺寸：</w:t>
            </w:r>
            <w:r>
              <w:rPr>
                <w:rFonts w:hint="default" w:ascii="Calibri" w:hAnsi="Calibri" w:cs="Calibri"/>
                <w:sz w:val="21"/>
                <w:szCs w:val="21"/>
              </w:rPr>
              <w:t>≥320*264*345mm      </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5</w:t>
            </w:r>
            <w:r>
              <w:rPr>
                <w:rFonts w:hint="eastAsia" w:ascii="仿宋" w:hAnsi="仿宋" w:eastAsia="仿宋" w:cs="仿宋"/>
                <w:sz w:val="21"/>
                <w:szCs w:val="21"/>
              </w:rPr>
              <w:t>、内槽尺寸：</w:t>
            </w:r>
            <w:r>
              <w:rPr>
                <w:rFonts w:hint="default" w:ascii="Calibri" w:hAnsi="Calibri" w:cs="Calibri"/>
                <w:sz w:val="21"/>
                <w:szCs w:val="21"/>
              </w:rPr>
              <w:t>≥300*240*150mm</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6</w:t>
            </w:r>
            <w:r>
              <w:rPr>
                <w:rFonts w:hint="eastAsia" w:ascii="仿宋" w:hAnsi="仿宋" w:eastAsia="仿宋" w:cs="仿宋"/>
                <w:sz w:val="21"/>
                <w:szCs w:val="21"/>
              </w:rPr>
              <w:t>、容量：</w:t>
            </w:r>
            <w:r>
              <w:rPr>
                <w:rFonts w:hint="default" w:ascii="Calibri" w:hAnsi="Calibri" w:cs="Calibri"/>
                <w:sz w:val="21"/>
                <w:szCs w:val="21"/>
              </w:rPr>
              <w:t>≥10L</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7</w:t>
            </w:r>
            <w:r>
              <w:rPr>
                <w:rFonts w:hint="eastAsia" w:ascii="仿宋" w:hAnsi="仿宋" w:eastAsia="仿宋" w:cs="仿宋"/>
                <w:sz w:val="21"/>
                <w:szCs w:val="21"/>
              </w:rPr>
              <w:t>、超声频率：</w:t>
            </w:r>
            <w:r>
              <w:rPr>
                <w:rFonts w:hint="default" w:ascii="Calibri" w:hAnsi="Calibri" w:cs="Calibri"/>
                <w:sz w:val="21"/>
                <w:szCs w:val="21"/>
              </w:rPr>
              <w:t>≤40KHz</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8</w:t>
            </w:r>
            <w:r>
              <w:rPr>
                <w:rFonts w:hint="eastAsia" w:ascii="仿宋" w:hAnsi="仿宋" w:eastAsia="仿宋" w:cs="仿宋"/>
                <w:sz w:val="21"/>
                <w:szCs w:val="21"/>
              </w:rPr>
              <w:t>、超声频率可选择替换</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9</w:t>
            </w:r>
            <w:r>
              <w:rPr>
                <w:rFonts w:hint="eastAsia" w:ascii="仿宋" w:hAnsi="仿宋" w:eastAsia="仿宋" w:cs="仿宋"/>
                <w:sz w:val="21"/>
                <w:szCs w:val="21"/>
              </w:rPr>
              <w:t>、超声功率：</w:t>
            </w:r>
            <w:r>
              <w:rPr>
                <w:rFonts w:hint="default" w:ascii="Calibri" w:hAnsi="Calibri" w:cs="Calibri"/>
                <w:sz w:val="21"/>
                <w:szCs w:val="21"/>
              </w:rPr>
              <w:t>≤200W</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10</w:t>
            </w:r>
            <w:r>
              <w:rPr>
                <w:rFonts w:hint="eastAsia" w:ascii="仿宋" w:hAnsi="仿宋" w:eastAsia="仿宋" w:cs="仿宋"/>
                <w:sz w:val="21"/>
                <w:szCs w:val="21"/>
              </w:rPr>
              <w:t>、超声功率可调范围：</w:t>
            </w:r>
            <w:r>
              <w:rPr>
                <w:rFonts w:hint="default" w:ascii="Calibri" w:hAnsi="Calibri" w:cs="Calibri"/>
                <w:sz w:val="21"/>
                <w:szCs w:val="21"/>
              </w:rPr>
              <w:t>40-100%</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11</w:t>
            </w:r>
            <w:r>
              <w:rPr>
                <w:rFonts w:hint="eastAsia" w:ascii="仿宋" w:hAnsi="仿宋" w:eastAsia="仿宋" w:cs="仿宋"/>
                <w:sz w:val="21"/>
                <w:szCs w:val="21"/>
              </w:rPr>
              <w:t>、水位显示：</w:t>
            </w:r>
            <w:r>
              <w:rPr>
                <w:rFonts w:hint="default" w:ascii="Calibri" w:hAnsi="Calibri" w:cs="Calibri"/>
                <w:sz w:val="21"/>
                <w:szCs w:val="21"/>
              </w:rPr>
              <w:t>30-120mm</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12</w:t>
            </w:r>
            <w:r>
              <w:rPr>
                <w:rFonts w:hint="eastAsia" w:ascii="仿宋" w:hAnsi="仿宋" w:eastAsia="仿宋" w:cs="仿宋"/>
                <w:sz w:val="21"/>
                <w:szCs w:val="21"/>
              </w:rPr>
              <w:t>、加热功率：</w:t>
            </w:r>
            <w:r>
              <w:rPr>
                <w:rFonts w:hint="default" w:ascii="Calibri" w:hAnsi="Calibri" w:cs="Calibri"/>
                <w:sz w:val="21"/>
                <w:szCs w:val="21"/>
              </w:rPr>
              <w:t>≤600W</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13</w:t>
            </w:r>
            <w:r>
              <w:rPr>
                <w:rFonts w:hint="eastAsia" w:ascii="仿宋" w:hAnsi="仿宋" w:eastAsia="仿宋" w:cs="仿宋"/>
                <w:sz w:val="21"/>
                <w:szCs w:val="21"/>
              </w:rPr>
              <w:t>、温度设定范围：室温</w:t>
            </w:r>
            <w:r>
              <w:rPr>
                <w:rFonts w:hint="default" w:ascii="Calibri" w:hAnsi="Calibri" w:cs="Calibri"/>
                <w:sz w:val="21"/>
                <w:szCs w:val="21"/>
              </w:rPr>
              <w:t>-80℃</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14</w:t>
            </w:r>
            <w:r>
              <w:rPr>
                <w:rFonts w:hint="eastAsia" w:ascii="仿宋" w:hAnsi="仿宋" w:eastAsia="仿宋" w:cs="仿宋"/>
                <w:sz w:val="21"/>
                <w:szCs w:val="21"/>
              </w:rPr>
              <w:t>、工作时间可调：</w:t>
            </w:r>
            <w:r>
              <w:rPr>
                <w:rFonts w:hint="default" w:ascii="Calibri" w:hAnsi="Calibri" w:cs="Calibri"/>
                <w:sz w:val="21"/>
                <w:szCs w:val="21"/>
              </w:rPr>
              <w:t>1-480min</w:t>
            </w:r>
          </w:p>
          <w:p>
            <w:pPr>
              <w:pStyle w:val="2"/>
              <w:keepNext w:val="0"/>
              <w:keepLines w:val="0"/>
              <w:widowControl/>
              <w:suppressLineNumbers w:val="0"/>
              <w:spacing w:before="0" w:beforeAutospacing="0" w:after="150" w:afterAutospacing="0"/>
              <w:ind w:left="0" w:right="0"/>
            </w:pPr>
            <w:r>
              <w:rPr>
                <w:rFonts w:hint="default" w:ascii="Calibri" w:hAnsi="Calibri" w:cs="Calibri"/>
                <w:sz w:val="21"/>
                <w:szCs w:val="21"/>
              </w:rPr>
              <w:t>15</w:t>
            </w:r>
            <w:r>
              <w:rPr>
                <w:rFonts w:hint="eastAsia" w:ascii="仿宋" w:hAnsi="仿宋" w:eastAsia="仿宋" w:cs="仿宋"/>
                <w:sz w:val="21"/>
                <w:szCs w:val="21"/>
              </w:rPr>
              <w:t>、其他配置：清洗网篮、降音盖、手控进排水、</w:t>
            </w:r>
            <w:r>
              <w:rPr>
                <w:rFonts w:hint="default" w:ascii="Calibri" w:hAnsi="Calibri" w:cs="Calibri"/>
                <w:sz w:val="21"/>
                <w:szCs w:val="21"/>
              </w:rPr>
              <w:t>220V/50Hz</w:t>
            </w:r>
            <w:r>
              <w:rPr>
                <w:rFonts w:hint="eastAsia" w:ascii="仿宋" w:hAnsi="仿宋" w:eastAsia="仿宋" w:cs="仿宋"/>
                <w:sz w:val="21"/>
                <w:szCs w:val="21"/>
              </w:rPr>
              <w:t>电源</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4</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eastAsia="黑体" w:cs="Calibri"/>
                <w:sz w:val="24"/>
                <w:szCs w:val="24"/>
              </w:rPr>
              <w:t>1-15</w:t>
            </w:r>
          </w:p>
        </w:tc>
        <w:tc>
          <w:tcPr>
            <w:tcW w:w="1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石墨消解仪</w:t>
            </w:r>
          </w:p>
        </w:tc>
        <w:tc>
          <w:tcPr>
            <w:tcW w:w="8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w:t>
            </w:r>
            <w:r>
              <w:rPr>
                <w:rFonts w:hint="eastAsia" w:ascii="仿宋" w:hAnsi="仿宋" w:eastAsia="仿宋" w:cs="仿宋"/>
                <w:sz w:val="21"/>
                <w:szCs w:val="21"/>
              </w:rPr>
              <w:t>处理能力：</w:t>
            </w:r>
            <w:r>
              <w:rPr>
                <w:rFonts w:hint="default" w:ascii="Calibri" w:hAnsi="Calibri" w:cs="Calibri"/>
                <w:sz w:val="21"/>
                <w:szCs w:val="21"/>
              </w:rPr>
              <w:t>≥30</w:t>
            </w:r>
            <w:r>
              <w:rPr>
                <w:rFonts w:hint="eastAsia" w:ascii="仿宋" w:hAnsi="仿宋" w:eastAsia="仿宋" w:cs="仿宋"/>
                <w:sz w:val="21"/>
                <w:szCs w:val="21"/>
              </w:rPr>
              <w:t>个</w:t>
            </w:r>
            <w:r>
              <w:rPr>
                <w:rFonts w:hint="default" w:ascii="Calibri" w:hAnsi="Calibri" w:cs="Calibri"/>
                <w:sz w:val="21"/>
                <w:szCs w:val="21"/>
              </w:rPr>
              <w:t>/</w:t>
            </w:r>
            <w:r>
              <w:rPr>
                <w:rFonts w:hint="eastAsia" w:ascii="仿宋" w:hAnsi="仿宋" w:eastAsia="仿宋" w:cs="仿宋"/>
                <w:sz w:val="21"/>
                <w:szCs w:val="21"/>
              </w:rPr>
              <w:t>批；</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2 </w:t>
            </w:r>
            <w:r>
              <w:rPr>
                <w:rFonts w:hint="eastAsia" w:ascii="仿宋" w:hAnsi="仿宋" w:eastAsia="仿宋" w:cs="仿宋"/>
                <w:sz w:val="21"/>
                <w:szCs w:val="21"/>
              </w:rPr>
              <w:t>控温范围：室温</w:t>
            </w:r>
            <w:r>
              <w:rPr>
                <w:rFonts w:hint="default" w:ascii="Calibri" w:hAnsi="Calibri" w:cs="Calibri"/>
                <w:sz w:val="21"/>
                <w:szCs w:val="21"/>
              </w:rPr>
              <w:t>+5℃</w:t>
            </w:r>
            <w:r>
              <w:rPr>
                <w:rFonts w:hint="eastAsia" w:ascii="仿宋" w:hAnsi="仿宋" w:eastAsia="仿宋" w:cs="仿宋"/>
                <w:sz w:val="21"/>
                <w:szCs w:val="21"/>
              </w:rPr>
              <w:t>～</w:t>
            </w:r>
            <w:r>
              <w:rPr>
                <w:rFonts w:hint="default" w:ascii="Calibri" w:hAnsi="Calibri" w:cs="Calibri"/>
                <w:sz w:val="21"/>
                <w:szCs w:val="21"/>
              </w:rPr>
              <w:t>450℃</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3 </w:t>
            </w:r>
            <w:r>
              <w:rPr>
                <w:rFonts w:hint="eastAsia" w:ascii="仿宋" w:hAnsi="仿宋" w:eastAsia="仿宋" w:cs="仿宋"/>
                <w:sz w:val="21"/>
                <w:szCs w:val="21"/>
              </w:rPr>
              <w:t>控温精度：</w:t>
            </w:r>
            <w:r>
              <w:rPr>
                <w:rFonts w:hint="default" w:ascii="Calibri" w:hAnsi="Calibri" w:cs="Calibri"/>
                <w:sz w:val="21"/>
                <w:szCs w:val="21"/>
              </w:rPr>
              <w:t>±0.1℃</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4 </w:t>
            </w:r>
            <w:r>
              <w:rPr>
                <w:rFonts w:hint="eastAsia" w:ascii="仿宋" w:hAnsi="仿宋" w:eastAsia="仿宋" w:cs="仿宋"/>
                <w:sz w:val="21"/>
                <w:szCs w:val="21"/>
              </w:rPr>
              <w:t>消化管容量：两种材质消化管可供选择，玻璃刻度</w:t>
            </w:r>
            <w:r>
              <w:rPr>
                <w:rFonts w:hint="default" w:ascii="Calibri" w:hAnsi="Calibri" w:cs="Calibri"/>
                <w:sz w:val="21"/>
                <w:szCs w:val="21"/>
              </w:rPr>
              <w:t>50mL(</w:t>
            </w:r>
            <w:r>
              <w:rPr>
                <w:rFonts w:hint="eastAsia" w:ascii="仿宋" w:hAnsi="仿宋" w:eastAsia="仿宋" w:cs="仿宋"/>
                <w:sz w:val="21"/>
                <w:szCs w:val="21"/>
              </w:rPr>
              <w:t>满容量</w:t>
            </w:r>
            <w:r>
              <w:rPr>
                <w:rFonts w:hint="default" w:ascii="Calibri" w:hAnsi="Calibri" w:cs="Calibri"/>
                <w:sz w:val="21"/>
                <w:szCs w:val="21"/>
              </w:rPr>
              <w:t>100mL)</w:t>
            </w:r>
            <w:r>
              <w:rPr>
                <w:rFonts w:hint="eastAsia" w:ascii="仿宋" w:hAnsi="仿宋" w:eastAsia="仿宋" w:cs="仿宋"/>
                <w:sz w:val="21"/>
                <w:szCs w:val="21"/>
              </w:rPr>
              <w:t>，聚四氟无刻度（满容量</w:t>
            </w:r>
            <w:r>
              <w:rPr>
                <w:rFonts w:hint="default" w:ascii="Calibri" w:hAnsi="Calibri" w:cs="Calibri"/>
                <w:sz w:val="21"/>
                <w:szCs w:val="21"/>
              </w:rPr>
              <w:t>70mL</w:t>
            </w:r>
            <w:r>
              <w:rPr>
                <w:rFonts w:hint="eastAsia" w:ascii="仿宋" w:hAnsi="仿宋" w:eastAsia="仿宋" w:cs="仿宋"/>
                <w:sz w:val="21"/>
                <w:szCs w:val="21"/>
              </w:rPr>
              <w:t>）；</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5 </w:t>
            </w:r>
            <w:r>
              <w:rPr>
                <w:rFonts w:hint="eastAsia" w:ascii="仿宋" w:hAnsi="仿宋" w:eastAsia="仿宋" w:cs="仿宋"/>
                <w:sz w:val="21"/>
                <w:szCs w:val="21"/>
              </w:rPr>
              <w:t>加热方式：采用红外一体式加热及高纯石墨传导；</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6 </w:t>
            </w:r>
            <w:r>
              <w:rPr>
                <w:rFonts w:hint="eastAsia" w:ascii="仿宋" w:hAnsi="仿宋" w:eastAsia="仿宋" w:cs="仿宋"/>
                <w:sz w:val="21"/>
                <w:szCs w:val="21"/>
              </w:rPr>
              <w:t>控温方式：</w:t>
            </w:r>
            <w:r>
              <w:rPr>
                <w:rFonts w:hint="default" w:ascii="Calibri" w:hAnsi="Calibri" w:cs="Calibri"/>
                <w:sz w:val="21"/>
                <w:szCs w:val="21"/>
              </w:rPr>
              <w:t>PID </w:t>
            </w:r>
            <w:r>
              <w:rPr>
                <w:rFonts w:hint="eastAsia" w:ascii="仿宋" w:hAnsi="仿宋" w:eastAsia="仿宋" w:cs="仿宋"/>
                <w:sz w:val="21"/>
                <w:szCs w:val="21"/>
              </w:rPr>
              <w:t>控温，嵌入式软件控温技术；</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7</w:t>
            </w:r>
            <w:r>
              <w:rPr>
                <w:rFonts w:hint="eastAsia" w:ascii="仿宋" w:hAnsi="仿宋" w:eastAsia="仿宋" w:cs="仿宋"/>
                <w:sz w:val="21"/>
                <w:szCs w:val="21"/>
              </w:rPr>
              <w:t>升温计时方式：消解开始计时或达至设定温度计时两种可选；</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8 </w:t>
            </w:r>
            <w:r>
              <w:rPr>
                <w:rFonts w:hint="eastAsia" w:ascii="仿宋" w:hAnsi="仿宋" w:eastAsia="仿宋" w:cs="仿宋"/>
                <w:sz w:val="21"/>
                <w:szCs w:val="21"/>
              </w:rPr>
              <w:t>显示系统：不小于</w:t>
            </w:r>
            <w:r>
              <w:rPr>
                <w:rFonts w:hint="default" w:ascii="Calibri" w:hAnsi="Calibri" w:cs="Calibri"/>
                <w:sz w:val="21"/>
                <w:szCs w:val="21"/>
              </w:rPr>
              <w:t>4.3</w:t>
            </w:r>
            <w:r>
              <w:rPr>
                <w:rFonts w:hint="eastAsia" w:ascii="仿宋" w:hAnsi="仿宋" w:eastAsia="仿宋" w:cs="仿宋"/>
                <w:sz w:val="21"/>
                <w:szCs w:val="21"/>
              </w:rPr>
              <w:t>寸真彩液晶显示屏；</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9 </w:t>
            </w:r>
            <w:r>
              <w:rPr>
                <w:rFonts w:hint="eastAsia" w:ascii="仿宋" w:hAnsi="仿宋" w:eastAsia="仿宋" w:cs="仿宋"/>
                <w:sz w:val="21"/>
                <w:szCs w:val="21"/>
              </w:rPr>
              <w:t>隔热方式：环保纤维及风道隔热；</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10 </w:t>
            </w:r>
            <w:r>
              <w:rPr>
                <w:rFonts w:hint="eastAsia" w:ascii="仿宋" w:hAnsi="仿宋" w:eastAsia="仿宋" w:cs="仿宋"/>
                <w:sz w:val="21"/>
                <w:szCs w:val="21"/>
              </w:rPr>
              <w:t>环绕立体式加热，加热均匀，防止热量损失；</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11 </w:t>
            </w:r>
            <w:r>
              <w:rPr>
                <w:rFonts w:hint="eastAsia" w:ascii="仿宋" w:hAnsi="仿宋" w:eastAsia="仿宋" w:cs="仿宋"/>
                <w:sz w:val="21"/>
                <w:szCs w:val="21"/>
              </w:rPr>
              <w:t>整机外壳需喷涂特氟龙涂层，防止消解过程中产生的酸气或酸液对仪器的腐蚀；</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12 </w:t>
            </w:r>
            <w:r>
              <w:rPr>
                <w:rFonts w:hint="eastAsia" w:ascii="仿宋" w:hAnsi="仿宋" w:eastAsia="仿宋" w:cs="仿宋"/>
                <w:sz w:val="21"/>
                <w:szCs w:val="21"/>
              </w:rPr>
              <w:t>自动检测加热单元工作故障并可判断出故障模块，便于维护；</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13</w:t>
            </w:r>
            <w:r>
              <w:rPr>
                <w:rFonts w:hint="eastAsia" w:ascii="仿宋" w:hAnsi="仿宋" w:eastAsia="仿宋" w:cs="仿宋"/>
                <w:sz w:val="21"/>
                <w:szCs w:val="21"/>
              </w:rPr>
              <w:t>具备过压、过流、过热报警，故障自动报警功能；</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14 </w:t>
            </w:r>
            <w:r>
              <w:rPr>
                <w:rFonts w:hint="eastAsia" w:ascii="仿宋" w:hAnsi="仿宋" w:eastAsia="仿宋" w:cs="仿宋"/>
                <w:sz w:val="21"/>
                <w:szCs w:val="21"/>
              </w:rPr>
              <w:t>具备导流槽结构，防止酸液腐蚀仪器；</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15</w:t>
            </w:r>
            <w:r>
              <w:rPr>
                <w:rFonts w:hint="eastAsia" w:ascii="仿宋" w:hAnsi="仿宋" w:eastAsia="仿宋" w:cs="仿宋"/>
                <w:sz w:val="21"/>
                <w:szCs w:val="21"/>
              </w:rPr>
              <w:t>石墨表面处理方式：经过特殊抗氧化技术处理，防止石墨高温氧化。</w:t>
            </w:r>
          </w:p>
          <w:p>
            <w:pPr>
              <w:pStyle w:val="2"/>
              <w:keepNext w:val="0"/>
              <w:keepLines w:val="0"/>
              <w:widowControl/>
              <w:suppressLineNumbers w:val="0"/>
              <w:spacing w:before="0" w:beforeAutospacing="0" w:after="150" w:afterAutospacing="0" w:line="234" w:lineRule="atLeast"/>
              <w:ind w:left="0" w:right="0" w:firstLine="0"/>
            </w:pPr>
            <w:r>
              <w:rPr>
                <w:rFonts w:hint="default" w:ascii="Calibri" w:hAnsi="Calibri" w:cs="Calibri"/>
                <w:sz w:val="21"/>
                <w:szCs w:val="21"/>
              </w:rPr>
              <w:t>16</w:t>
            </w:r>
            <w:r>
              <w:rPr>
                <w:rFonts w:hint="eastAsia" w:ascii="仿宋" w:hAnsi="仿宋" w:eastAsia="仿宋" w:cs="仿宋"/>
                <w:sz w:val="21"/>
                <w:szCs w:val="21"/>
              </w:rPr>
              <w:t>、操作软件权属清晰，官方认可的软件企业资质，同时工作站软件在官方已登记</w:t>
            </w:r>
            <w:r>
              <w:rPr>
                <w:rStyle w:val="5"/>
                <w:rFonts w:hint="eastAsia" w:ascii="仿宋" w:hAnsi="仿宋" w:eastAsia="仿宋" w:cs="仿宋"/>
                <w:b/>
                <w:bCs/>
                <w:sz w:val="21"/>
                <w:szCs w:val="21"/>
              </w:rPr>
              <w:t>（提供软件企业认定证书和软件著作权登记证书复印件）</w:t>
            </w:r>
            <w:r>
              <w:rPr>
                <w:rFonts w:hint="eastAsia" w:ascii="仿宋" w:hAnsi="仿宋" w:eastAsia="仿宋" w:cs="仿宋"/>
                <w:sz w:val="21"/>
                <w:szCs w:val="21"/>
              </w:rPr>
              <w:t>；</w:t>
            </w:r>
          </w:p>
        </w:tc>
        <w:tc>
          <w:tcPr>
            <w:tcW w:w="1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1</w:t>
            </w:r>
          </w:p>
        </w:tc>
      </w:tr>
    </w:tbl>
    <w:p>
      <w:pPr>
        <w:pStyle w:val="2"/>
        <w:keepNext w:val="0"/>
        <w:keepLines w:val="0"/>
        <w:widowControl/>
        <w:suppressLineNumbers w:val="0"/>
        <w:spacing w:before="0" w:beforeAutospacing="0" w:after="150" w:afterAutospacing="0"/>
        <w:ind w:left="0" w:right="0"/>
      </w:pPr>
      <w:r>
        <w:rPr>
          <w:rStyle w:val="5"/>
          <w:rFonts w:hint="eastAsia" w:ascii="宋体" w:hAnsi="宋体" w:eastAsia="宋体" w:cs="宋体"/>
          <w:b/>
          <w:bCs/>
          <w:sz w:val="24"/>
          <w:szCs w:val="24"/>
        </w:rPr>
        <w:t>备注：以上技术和服务要求为本项目基本要求，供 应 商须全部满足，否则视为无效响应。若要求提供相关佐证材料的，未提供的视为不满足。</w:t>
      </w:r>
    </w:p>
    <w:p>
      <w:pPr>
        <w:keepNext w:val="0"/>
        <w:keepLines w:val="0"/>
        <w:widowControl/>
        <w:suppressLineNumbers w:val="0"/>
        <w:jc w:val="left"/>
      </w:pPr>
    </w:p>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1、交付地点：采购人指定地点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2、交付时间：签订合同15天内完成安装及调试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3、交付条件：验收合格，交付使用。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应向采购人缴纳合同金额约2%的履约保证金，该保证金在成交供应商供应的货物全部验收合格、合同约定事项全部履行完毕且无未了事项后，30日内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最终验收合格并完成报销流程后，中标供应商方可从三方共管账户支取款项。</w:t>
            </w:r>
          </w:p>
        </w:tc>
      </w:tr>
    </w:tbl>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（一）投标人对提供的货物或服务，因产品及服务质量、或知识产权纠纷等问题，必须提供保修、包换、包退等服务。</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（二）货物安装调试合格后，投标人负责对采购人技术人员进行免费现场培训，培训内容包括系统的功能、原理、使用与维护等，培训日程视实际情况另定。</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（六）履行所承诺的其他服务条款。</w:t>
      </w:r>
    </w:p>
    <w:p>
      <w:pPr>
        <w:pStyle w:val="2"/>
        <w:keepNext w:val="0"/>
        <w:keepLines w:val="0"/>
        <w:widowControl/>
        <w:suppressLineNumbers w:val="0"/>
        <w:spacing w:before="0" w:beforeAutospacing="0" w:after="150" w:afterAutospacing="0" w:line="465" w:lineRule="atLeast"/>
        <w:ind w:left="0" w:right="0"/>
      </w:pPr>
      <w:r>
        <w:rPr>
          <w:rStyle w:val="5"/>
          <w:rFonts w:hint="eastAsia" w:ascii="宋体" w:hAnsi="宋体" w:eastAsia="宋体" w:cs="宋体"/>
          <w:b/>
          <w:bCs/>
          <w:sz w:val="24"/>
          <w:szCs w:val="24"/>
        </w:rPr>
        <w:t>2、验收要求</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（一）项目具备验收条件后，投标人应向采购人提出验收请求并提供完整的项目交接资料及交接报告。</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（三）投标人在接到采购人的修改意见后，应在10天内（当事人另行商定的时间除外）负责处理，否则，即视为默认采购人提出的异议和处理意见。</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（四）验收标准：招标文件和合同规定的技术要求、规格质量及其它要求，生产厂家的产品说明书、合格证书及技术资料等；国家现行规范；当地监督管理部门要求的安全规范以及采购文件的规定。</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（五）验收小组：需3人以上（含3人）单数。</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（六）验收程序：货物验收分出厂检验、货到初步验收、安装调试验收三阶段：</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（1）出厂检验：投标人将提供设备、安装材料、工具、软件包和文件的发货清单和计划，发货计划应经采购人认可后实施。投标人负责所提供产品的出厂检验，保证产品原 产 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 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2"/>
        <w:keepNext w:val="0"/>
        <w:keepLines w:val="0"/>
        <w:widowControl/>
        <w:suppressLineNumbers w:val="0"/>
        <w:spacing w:before="0" w:beforeAutospacing="0" w:after="150" w:afterAutospacing="0" w:line="465" w:lineRule="atLeast"/>
        <w:ind w:left="0" w:right="0" w:firstLine="720"/>
      </w:pPr>
      <w:r>
        <w:rPr>
          <w:rStyle w:val="5"/>
          <w:rFonts w:hint="eastAsia" w:ascii="宋体" w:hAnsi="宋体" w:eastAsia="宋体" w:cs="宋体"/>
          <w:b/>
          <w:bCs/>
          <w:sz w:val="24"/>
          <w:szCs w:val="24"/>
        </w:rPr>
        <w:t>3、付款要求</w:t>
      </w:r>
    </w:p>
    <w:p>
      <w:pPr>
        <w:pStyle w:val="2"/>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（一）所有货款均由泉州师范学院支付；</w:t>
      </w:r>
    </w:p>
    <w:p>
      <w:pPr>
        <w:pStyle w:val="2"/>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（二）支付货款时应提供的资料：《泉州师范学院采购申请表》、成交通知书、采购验收单及合同的原件，正式的完税税务发票复印件（均应加盖财务专用章）和政府采购计划表（政府采购系统上打印）。</w:t>
      </w:r>
    </w:p>
    <w:p>
      <w:pPr>
        <w:pStyle w:val="2"/>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（三）付款：在合同签订后，中标供 应 商提交银行出具的预付款保函或启用采购人指 定银行的三方共管账户后，采购人支付合同总价100%的预付款。预付款保函的有效期需在采购项目验收合格日期之后；启用采购人指 定银行的三方共管账户，采购项目经最终验收合格并完成报销流程后，中标供 应 商方可从三方共管账户支取款项。</w:t>
      </w:r>
    </w:p>
    <w:p>
      <w:pPr>
        <w:pStyle w:val="2"/>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（四）投标人、收款单位、购货票证开票单位三者应一致，投标人收款帐号应为中国人民银行批准的基本帐户。</w:t>
      </w:r>
    </w:p>
    <w:p>
      <w:pPr>
        <w:pStyle w:val="2"/>
        <w:keepNext w:val="0"/>
        <w:keepLines w:val="0"/>
        <w:widowControl/>
        <w:suppressLineNumbers w:val="0"/>
        <w:spacing w:before="0" w:beforeAutospacing="0" w:after="150" w:afterAutospacing="0" w:line="300" w:lineRule="atLeast"/>
        <w:ind w:left="0" w:right="0" w:firstLine="420"/>
      </w:pPr>
      <w:r>
        <w:rPr>
          <w:rFonts w:hint="eastAsia" w:ascii="宋体" w:hAnsi="宋体" w:eastAsia="宋体" w:cs="宋体"/>
          <w:sz w:val="21"/>
          <w:szCs w:val="21"/>
        </w:rPr>
        <w:t>4、其他要求</w:t>
      </w:r>
    </w:p>
    <w:p>
      <w:pPr>
        <w:pStyle w:val="2"/>
        <w:keepNext w:val="0"/>
        <w:keepLines w:val="0"/>
        <w:widowControl/>
        <w:suppressLineNumbers w:val="0"/>
        <w:spacing w:before="0" w:beforeAutospacing="0" w:after="150" w:afterAutospacing="0" w:line="300" w:lineRule="atLeast"/>
        <w:ind w:left="0" w:right="0" w:firstLine="420"/>
      </w:pPr>
      <w:r>
        <w:rPr>
          <w:rFonts w:hint="eastAsia" w:ascii="宋体" w:hAnsi="宋体" w:eastAsia="宋体" w:cs="宋体"/>
          <w:sz w:val="21"/>
          <w:szCs w:val="21"/>
        </w:rPr>
        <w:t>（一）供 应商不得虚报各项技术指标，成交产品若不能符合技术要求，采购人有权解除合同，并向政府采购管理部门通报，因此给采购人造成的一切损失，由成交人承担。</w:t>
      </w:r>
    </w:p>
    <w:p>
      <w:pPr>
        <w:pStyle w:val="2"/>
        <w:keepNext w:val="0"/>
        <w:keepLines w:val="0"/>
        <w:widowControl/>
        <w:suppressLineNumbers w:val="0"/>
        <w:spacing w:before="0" w:beforeAutospacing="0" w:after="150" w:afterAutospacing="0" w:line="300" w:lineRule="atLeast"/>
        <w:ind w:left="0" w:right="0" w:firstLine="420"/>
      </w:pPr>
      <w:r>
        <w:rPr>
          <w:rFonts w:hint="eastAsia" w:ascii="宋体" w:hAnsi="宋体" w:eastAsia="宋体" w:cs="宋体"/>
          <w:sz w:val="21"/>
          <w:szCs w:val="21"/>
        </w:rPr>
        <w:t>（二）培训：成交人应结合本次采购的货物，有计划地对采购人派出管理、维护及使用人员进行安装现场的基本知识、使用、维护与保养技术的培训。</w:t>
      </w:r>
    </w:p>
    <w:p>
      <w:pPr>
        <w:pStyle w:val="2"/>
        <w:keepNext w:val="0"/>
        <w:keepLines w:val="0"/>
        <w:widowControl/>
        <w:suppressLineNumbers w:val="0"/>
        <w:spacing w:before="0" w:beforeAutospacing="0" w:after="150" w:afterAutospacing="0"/>
        <w:ind w:left="0" w:right="0"/>
      </w:pPr>
      <w:r>
        <w:rPr>
          <w:rStyle w:val="5"/>
          <w:rFonts w:hint="eastAsia" w:ascii="宋体" w:hAnsi="宋体" w:eastAsia="宋体" w:cs="宋体"/>
          <w:b/>
          <w:bCs/>
        </w:rPr>
        <w:t>备注：1、以上内容为均为带“★”项</w:t>
      </w:r>
      <w:r>
        <w:rPr>
          <w:rFonts w:hint="eastAsia" w:ascii="宋体" w:hAnsi="宋体" w:eastAsia="宋体" w:cs="宋体"/>
          <w:sz w:val="24"/>
          <w:szCs w:val="24"/>
        </w:rPr>
        <w:t>，</w:t>
      </w:r>
      <w:r>
        <w:rPr>
          <w:rStyle w:val="5"/>
          <w:rFonts w:hint="eastAsia" w:ascii="宋体" w:hAnsi="宋体" w:eastAsia="宋体" w:cs="宋体"/>
          <w:b/>
          <w:bCs/>
        </w:rPr>
        <w:t>不允许负偏离，否则视为无效投标。</w:t>
      </w:r>
    </w:p>
    <w:p>
      <w:pPr>
        <w:pStyle w:val="2"/>
        <w:keepNext w:val="0"/>
        <w:keepLines w:val="0"/>
        <w:widowControl/>
        <w:suppressLineNumbers w:val="0"/>
        <w:spacing w:before="0" w:beforeAutospacing="0" w:after="150" w:afterAutospacing="0" w:line="465" w:lineRule="atLeast"/>
        <w:ind w:left="0" w:right="0" w:firstLine="48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2"/>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5"/>
          <w:rFonts w:hint="eastAsia" w:ascii="宋体" w:hAnsi="宋体" w:eastAsia="宋体" w:cs="宋体"/>
          <w:b/>
          <w:bCs/>
          <w:spacing w:val="0"/>
          <w:sz w:val="24"/>
          <w:szCs w:val="24"/>
        </w:rPr>
        <w:t>第四章  合同主要条款及格式</w:t>
      </w:r>
    </w:p>
    <w:p>
      <w:pPr>
        <w:pStyle w:val="2"/>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编制说明</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1、签订合同应遵守《中华人民共和国政府采购法》、《中华人民共和国民法典》。</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[350500]ZMGC[TP]2022002</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泉州师范学院资环学院环境样品前处理仪器设备货物类采购项目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甲方：泉州师范学院乙方：</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住所：泉州市丰泽区东海大街398号住所：</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单位负责人：单位负责人：</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委托代理人：0595-22919532委托代理人：</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联系方法：0595-22919532联系方法：</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开户银行：开户银行：</w:t>
      </w:r>
    </w:p>
    <w:p>
      <w:pPr>
        <w:pStyle w:val="2"/>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账号：账号：</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2"/>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第五章  首次响应文件格式</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编制说明</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福建省政府采购项目竞争性谈判</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响应文件</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（首次）</w:t>
      </w: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1260"/>
      </w:pPr>
      <w:r>
        <w:rPr>
          <w:rStyle w:val="5"/>
          <w:rFonts w:hint="eastAsia" w:ascii="宋体" w:hAnsi="宋体" w:eastAsia="宋体" w:cs="宋体"/>
          <w:b/>
          <w:bCs/>
          <w:spacing w:val="0"/>
          <w:sz w:val="24"/>
          <w:szCs w:val="24"/>
        </w:rPr>
        <w:t>项目名称：               </w:t>
      </w:r>
    </w:p>
    <w:p>
      <w:pPr>
        <w:pStyle w:val="2"/>
        <w:keepNext w:val="0"/>
        <w:keepLines w:val="0"/>
        <w:widowControl/>
        <w:suppressLineNumbers w:val="0"/>
        <w:spacing w:before="75" w:beforeAutospacing="0" w:after="75" w:afterAutospacing="0"/>
        <w:ind w:left="0" w:right="0" w:firstLine="1260"/>
      </w:pPr>
      <w:r>
        <w:rPr>
          <w:rStyle w:val="5"/>
          <w:rFonts w:hint="eastAsia" w:ascii="宋体" w:hAnsi="宋体" w:eastAsia="宋体" w:cs="宋体"/>
          <w:b/>
          <w:bCs/>
          <w:spacing w:val="0"/>
          <w:sz w:val="24"/>
          <w:szCs w:val="24"/>
        </w:rPr>
        <w:t>项目编号：               </w:t>
      </w:r>
    </w:p>
    <w:p>
      <w:pPr>
        <w:pStyle w:val="2"/>
        <w:keepNext w:val="0"/>
        <w:keepLines w:val="0"/>
        <w:widowControl/>
        <w:suppressLineNumbers w:val="0"/>
        <w:spacing w:before="75" w:beforeAutospacing="0" w:after="75" w:afterAutospacing="0"/>
        <w:ind w:left="0" w:right="0" w:firstLine="1260"/>
      </w:pPr>
      <w:r>
        <w:rPr>
          <w:rStyle w:val="5"/>
          <w:rFonts w:hint="eastAsia" w:ascii="宋体" w:hAnsi="宋体" w:eastAsia="宋体" w:cs="宋体"/>
          <w:b/>
          <w:bCs/>
          <w:spacing w:val="0"/>
          <w:sz w:val="24"/>
          <w:szCs w:val="24"/>
        </w:rPr>
        <w:t>合同包: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供应商名称 ：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日    期 ：               </w:t>
      </w:r>
    </w:p>
    <w:p>
      <w:pPr>
        <w:pStyle w:val="2"/>
        <w:keepNext w:val="0"/>
        <w:keepLines w:val="0"/>
        <w:widowControl/>
        <w:suppressLineNumbers w:val="0"/>
        <w:spacing w:before="75" w:beforeAutospacing="0" w:after="75" w:afterAutospacing="0"/>
        <w:ind w:left="0" w:right="0" w:firstLine="0"/>
        <w:jc w:val="center"/>
      </w:pPr>
      <w:r>
        <w:rPr>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br w:type="textWrapping"/>
      </w:r>
      <w:r>
        <w:rPr>
          <w:rStyle w:val="5"/>
          <w:rFonts w:hint="eastAsia" w:ascii="宋体" w:hAnsi="宋体" w:eastAsia="宋体" w:cs="宋体"/>
          <w:b/>
          <w:bCs/>
          <w:spacing w:val="0"/>
          <w:sz w:val="24"/>
          <w:szCs w:val="24"/>
        </w:rPr>
        <w:t>目  录</w:t>
      </w:r>
    </w:p>
    <w:p>
      <w:pPr>
        <w:pStyle w:val="2"/>
        <w:keepNext w:val="0"/>
        <w:keepLines w:val="0"/>
        <w:widowControl/>
        <w:suppressLineNumbers w:val="0"/>
        <w:spacing w:before="75" w:beforeAutospacing="0" w:after="75" w:afterAutospacing="0" w:line="46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2"/>
        <w:keepNext w:val="0"/>
        <w:keepLines w:val="0"/>
        <w:widowControl/>
        <w:suppressLineNumbers w:val="0"/>
        <w:spacing w:before="75" w:beforeAutospacing="0" w:after="75" w:afterAutospacing="0" w:line="46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5"/>
          <w:rFonts w:hint="eastAsia" w:ascii="宋体" w:hAnsi="宋体" w:eastAsia="宋体" w:cs="宋体"/>
          <w:b/>
          <w:bCs/>
          <w:spacing w:val="0"/>
          <w:sz w:val="24"/>
          <w:szCs w:val="24"/>
        </w:rPr>
        <w:t>谈判响应声明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5"/>
          <w:rFonts w:hint="eastAsia" w:ascii="宋体" w:hAnsi="宋体" w:eastAsia="宋体" w:cs="宋体"/>
          <w:b/>
          <w:bCs/>
          <w:spacing w:val="0"/>
          <w:sz w:val="36"/>
          <w:szCs w:val="36"/>
        </w:rPr>
        <w:t>   报价一览表</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3"/>
        <w:tblW w:w="877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5"/>
          <w:rFonts w:hint="eastAsia" w:ascii="宋体" w:hAnsi="宋体" w:eastAsia="宋体" w:cs="宋体"/>
          <w:b/>
          <w:bCs/>
          <w:spacing w:val="0"/>
          <w:sz w:val="36"/>
          <w:szCs w:val="36"/>
        </w:rPr>
        <w:t>详细报价书</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说明：</w:t>
      </w:r>
    </w:p>
    <w:p>
      <w:pPr>
        <w:pStyle w:val="2"/>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2"/>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2"/>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5"/>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5"/>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5"/>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line="375" w:lineRule="atLeast"/>
        <w:ind w:left="0" w:right="0" w:firstLine="0"/>
        <w:jc w:val="both"/>
      </w:pPr>
      <w:r>
        <w:rPr>
          <w:rStyle w:val="5"/>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40"/>
        <w:gridCol w:w="28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Style w:val="5"/>
                <w:rFonts w:hint="eastAsia" w:ascii="宋体" w:hAnsi="宋体" w:eastAsia="宋体" w:cs="宋体"/>
                <w:b/>
                <w:bCs/>
                <w:spacing w:val="0"/>
                <w:sz w:val="24"/>
                <w:szCs w:val="24"/>
              </w:rPr>
              <w:t>《中华人民共和国政府采购法》第二十二条对供应商的要求</w:t>
            </w:r>
          </w:p>
        </w:tc>
        <w:tc>
          <w:tcPr>
            <w:tcW w:w="28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Style w:val="5"/>
                <w:rFonts w:hint="eastAsia" w:ascii="宋体" w:hAnsi="宋体" w:eastAsia="宋体" w:cs="宋体"/>
                <w:b/>
                <w:bCs/>
                <w:spacing w:val="0"/>
                <w:sz w:val="24"/>
                <w:szCs w:val="24"/>
              </w:rPr>
              <w:t>供应商对是否符合要求做如实声明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Style w:val="5"/>
                <w:rFonts w:hint="eastAsia" w:ascii="宋体" w:hAnsi="宋体" w:eastAsia="宋体" w:cs="宋体"/>
                <w:b/>
                <w:bCs/>
                <w:spacing w:val="0"/>
                <w:sz w:val="24"/>
                <w:szCs w:val="24"/>
              </w:rPr>
              <w:t>谈判文件对合格供应商的一般规定</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Style w:val="5"/>
                <w:rFonts w:hint="eastAsia" w:ascii="宋体" w:hAnsi="宋体" w:eastAsia="宋体" w:cs="宋体"/>
                <w:b/>
                <w:bCs/>
                <w:spacing w:val="0"/>
                <w:sz w:val="24"/>
                <w:szCs w:val="24"/>
              </w:rPr>
              <w:t>供应商对是否违反一般规定做如实声明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5"/>
          <w:rFonts w:hint="eastAsia" w:ascii="宋体" w:hAnsi="宋体" w:eastAsia="宋体" w:cs="宋体"/>
          <w:b/>
          <w:bCs/>
          <w:spacing w:val="0"/>
          <w:sz w:val="24"/>
          <w:szCs w:val="24"/>
        </w:rPr>
        <w:t>单位负责人授权书</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2"/>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60" w:lineRule="atLeast"/>
        <w:ind w:left="0" w:right="0" w:firstLine="0"/>
        <w:jc w:val="right"/>
      </w:pP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3"/>
        <w:tblW w:w="85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b/>
                <w:bCs/>
                <w:spacing w:val="0"/>
                <w:sz w:val="24"/>
                <w:szCs w:val="24"/>
              </w:rPr>
              <w:t>要求：真实、有效、清晰</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b/>
                <w:bCs/>
                <w:spacing w:val="0"/>
                <w:sz w:val="24"/>
                <w:szCs w:val="24"/>
              </w:rPr>
              <w:t> </w:t>
            </w:r>
          </w:p>
        </w:tc>
      </w:tr>
    </w:tbl>
    <w:p>
      <w:pPr>
        <w:pStyle w:val="2"/>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5"/>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5"/>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5"/>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5"/>
          <w:rFonts w:hint="eastAsia" w:ascii="宋体" w:hAnsi="宋体" w:eastAsia="宋体" w:cs="宋体"/>
          <w:b/>
          <w:bCs/>
          <w:spacing w:val="0"/>
          <w:sz w:val="24"/>
          <w:szCs w:val="24"/>
        </w:rPr>
        <w:t>       营业执照等证明文件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5"/>
          <w:rFonts w:hint="eastAsia" w:ascii="宋体" w:hAnsi="宋体" w:eastAsia="宋体" w:cs="宋体"/>
          <w:b/>
          <w:bCs/>
          <w:spacing w:val="0"/>
          <w:sz w:val="24"/>
          <w:szCs w:val="24"/>
        </w:rPr>
        <w:t>财务状况报告</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2"/>
        <w:keepNext w:val="0"/>
        <w:keepLines w:val="0"/>
        <w:widowControl/>
        <w:suppressLineNumbers w:val="0"/>
        <w:spacing w:before="75" w:beforeAutospacing="0" w:after="75" w:afterAutospacing="0"/>
        <w:ind w:left="0" w:right="0" w:firstLine="420"/>
      </w:pPr>
      <w:r>
        <w:rPr>
          <w:rStyle w:val="5"/>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2"/>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435" w:lineRule="atLeast"/>
        <w:ind w:left="0" w:right="0" w:firstLine="0"/>
        <w:jc w:val="both"/>
      </w:pPr>
      <w:r>
        <w:rPr>
          <w:rStyle w:val="5"/>
          <w:rFonts w:hint="eastAsia" w:ascii="宋体" w:hAnsi="宋体" w:eastAsia="宋体" w:cs="宋体"/>
          <w:b/>
          <w:bCs/>
          <w:spacing w:val="0"/>
          <w:sz w:val="21"/>
          <w:szCs w:val="21"/>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5"/>
          <w:rFonts w:hint="eastAsia" w:ascii="宋体" w:hAnsi="宋体" w:eastAsia="宋体" w:cs="宋体"/>
          <w:b/>
          <w:bCs/>
          <w:spacing w:val="0"/>
          <w:sz w:val="24"/>
          <w:szCs w:val="24"/>
        </w:rPr>
        <w:t>依法缴纳税收证明材料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2"/>
        <w:keepNext w:val="0"/>
        <w:keepLines w:val="0"/>
        <w:widowControl/>
        <w:suppressLineNumbers w:val="0"/>
        <w:spacing w:before="75" w:beforeAutospacing="0" w:after="75" w:afterAutospacing="0"/>
        <w:ind w:left="0" w:right="0" w:firstLine="420"/>
      </w:pPr>
      <w:r>
        <w:rPr>
          <w:rStyle w:val="5"/>
          <w:rFonts w:hint="eastAsia" w:ascii="宋体" w:hAnsi="宋体" w:eastAsia="宋体" w:cs="宋体"/>
          <w:b/>
          <w:bCs/>
          <w:spacing w:val="0"/>
          <w:sz w:val="24"/>
          <w:szCs w:val="24"/>
        </w:rPr>
        <w:t>1、依法缴纳税收的供应商</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2"/>
        <w:keepNext w:val="0"/>
        <w:keepLines w:val="0"/>
        <w:widowControl/>
        <w:suppressLineNumbers w:val="0"/>
        <w:spacing w:before="75" w:beforeAutospacing="0" w:after="75" w:afterAutospacing="0"/>
        <w:ind w:left="0" w:right="0" w:firstLine="420"/>
      </w:pPr>
      <w:r>
        <w:rPr>
          <w:rStyle w:val="5"/>
          <w:rFonts w:hint="eastAsia" w:ascii="宋体" w:hAnsi="宋体" w:eastAsia="宋体" w:cs="宋体"/>
          <w:b/>
          <w:bCs/>
          <w:spacing w:val="0"/>
          <w:sz w:val="24"/>
          <w:szCs w:val="24"/>
        </w:rPr>
        <w:t>2、依法免税的供应商</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5"/>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5"/>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2"/>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5"/>
          <w:rFonts w:hint="eastAsia" w:ascii="宋体" w:hAnsi="宋体" w:eastAsia="宋体" w:cs="宋体"/>
          <w:b/>
          <w:bCs/>
          <w:spacing w:val="0"/>
          <w:sz w:val="24"/>
          <w:szCs w:val="24"/>
        </w:rPr>
        <w:t>依法缴纳社会保障资金证明材料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ind w:left="0" w:right="0" w:firstLine="480"/>
      </w:pPr>
      <w:r>
        <w:rPr>
          <w:rStyle w:val="5"/>
          <w:rFonts w:hint="eastAsia" w:ascii="宋体" w:hAnsi="宋体" w:eastAsia="宋体" w:cs="宋体"/>
          <w:b/>
          <w:bCs/>
          <w:spacing w:val="0"/>
          <w:sz w:val="24"/>
          <w:szCs w:val="24"/>
        </w:rPr>
        <w:t>1、依法缴纳社会保障资金的供应商</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75" w:beforeAutospacing="0" w:after="75" w:afterAutospacing="0"/>
        <w:ind w:left="0" w:right="0" w:firstLine="480"/>
      </w:pPr>
      <w:r>
        <w:rPr>
          <w:rStyle w:val="5"/>
          <w:rFonts w:hint="eastAsia" w:ascii="宋体" w:hAnsi="宋体" w:eastAsia="宋体" w:cs="宋体"/>
          <w:b/>
          <w:bCs/>
          <w:spacing w:val="0"/>
          <w:sz w:val="24"/>
          <w:szCs w:val="24"/>
        </w:rPr>
        <w:t>2、依法不需要缴纳社会保障资金的供应商</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5"/>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5"/>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2"/>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5"/>
          <w:rFonts w:hint="eastAsia" w:ascii="宋体" w:hAnsi="宋体" w:eastAsia="宋体" w:cs="宋体"/>
          <w:b/>
          <w:bCs/>
          <w:spacing w:val="0"/>
          <w:sz w:val="24"/>
          <w:szCs w:val="24"/>
        </w:rPr>
        <w:t>具备履行合同所必需设备和专业技术能力证明材料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声明函</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5"/>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5"/>
          <w:rFonts w:hint="eastAsia" w:ascii="宋体" w:hAnsi="宋体" w:eastAsia="宋体" w:cs="宋体"/>
          <w:b/>
          <w:bCs/>
          <w:spacing w:val="0"/>
          <w:sz w:val="24"/>
          <w:szCs w:val="24"/>
        </w:rPr>
        <w:t>3.对于接受联合体形式的谈判且供应商是联合体的，则联合体各成员都应当提交本资格证明文件。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5"/>
          <w:rFonts w:hint="eastAsia" w:ascii="宋体" w:hAnsi="宋体" w:eastAsia="宋体" w:cs="宋体"/>
          <w:b/>
          <w:bCs/>
          <w:spacing w:val="0"/>
          <w:sz w:val="24"/>
          <w:szCs w:val="24"/>
        </w:rPr>
        <w:t>参加采购活动前三年内在经营活动中</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1935"/>
      </w:pPr>
      <w:r>
        <w:rPr>
          <w:rStyle w:val="5"/>
          <w:rFonts w:hint="eastAsia" w:ascii="宋体" w:hAnsi="宋体" w:eastAsia="宋体" w:cs="宋体"/>
          <w:b/>
          <w:bCs/>
          <w:spacing w:val="0"/>
          <w:sz w:val="24"/>
          <w:szCs w:val="24"/>
        </w:rPr>
        <w:t>没有重大违法记录书面声明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5"/>
          <w:rFonts w:hint="eastAsia" w:ascii="宋体" w:hAnsi="宋体" w:eastAsia="宋体" w:cs="宋体"/>
          <w:b/>
          <w:bCs/>
          <w:spacing w:val="0"/>
          <w:sz w:val="24"/>
          <w:szCs w:val="24"/>
        </w:rPr>
        <w:t>信用记录查询结果</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5"/>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5"/>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5"/>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5"/>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5"/>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5"/>
          <w:rFonts w:hint="eastAsia" w:ascii="宋体" w:hAnsi="宋体" w:eastAsia="宋体" w:cs="宋体"/>
          <w:b/>
          <w:bCs/>
          <w:spacing w:val="0"/>
          <w:sz w:val="24"/>
          <w:szCs w:val="24"/>
        </w:rPr>
        <w:t>检察机关行贿犯罪档案查询结果告知函（如果需要）</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5"/>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5"/>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5"/>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5"/>
          <w:rFonts w:hint="eastAsia" w:ascii="宋体" w:hAnsi="宋体" w:eastAsia="宋体" w:cs="宋体"/>
          <w:b/>
          <w:bCs/>
          <w:spacing w:val="0"/>
          <w:sz w:val="24"/>
          <w:szCs w:val="24"/>
        </w:rPr>
        <w:t>  联合体协议</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（接受联合体的项目使用）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2"/>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2"/>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2"/>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2"/>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附件3-13          </w:t>
      </w:r>
      <w:r>
        <w:rPr>
          <w:rStyle w:val="5"/>
          <w:rFonts w:hint="eastAsia" w:ascii="宋体" w:hAnsi="宋体" w:eastAsia="宋体" w:cs="宋体"/>
          <w:b/>
          <w:bCs/>
          <w:spacing w:val="0"/>
          <w:sz w:val="24"/>
          <w:szCs w:val="24"/>
        </w:rPr>
        <w:t>其它资格证明文件</w:t>
      </w:r>
    </w:p>
    <w:p>
      <w:pPr>
        <w:pStyle w:val="2"/>
        <w:keepNext w:val="0"/>
        <w:keepLines w:val="0"/>
        <w:widowControl/>
        <w:suppressLineNumbers w:val="0"/>
        <w:spacing w:before="75" w:beforeAutospacing="0" w:after="75" w:afterAutospacing="0" w:line="420" w:lineRule="atLeast"/>
        <w:ind w:left="0" w:right="0" w:firstLine="0"/>
        <w:jc w:val="center"/>
      </w:pPr>
      <w:r>
        <w:rPr>
          <w:rStyle w:val="5"/>
          <w:rFonts w:hint="eastAsia" w:ascii="宋体" w:hAnsi="宋体" w:eastAsia="宋体" w:cs="宋体"/>
          <w:b/>
          <w:bCs/>
          <w:spacing w:val="0"/>
          <w:sz w:val="24"/>
          <w:szCs w:val="24"/>
        </w:rPr>
        <w:t>（如果有的话）</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5"/>
          <w:rFonts w:hint="eastAsia" w:ascii="宋体" w:hAnsi="宋体" w:eastAsia="宋体" w:cs="宋体"/>
          <w:b/>
          <w:bCs/>
          <w:spacing w:val="0"/>
          <w:sz w:val="24"/>
          <w:szCs w:val="24"/>
        </w:rPr>
        <w:t>谈判保证金凭证</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5"/>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5"/>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3"/>
        <w:tblW w:w="77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375" w:lineRule="atLeast"/>
        <w:ind w:left="0" w:right="0" w:firstLine="0"/>
      </w:pPr>
      <w:r>
        <w:rPr>
          <w:rStyle w:val="5"/>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2"/>
        <w:keepNext w:val="0"/>
        <w:keepLines w:val="0"/>
        <w:widowControl/>
        <w:suppressLineNumbers w:val="0"/>
        <w:spacing w:before="75" w:beforeAutospacing="0" w:after="75" w:afterAutospacing="0" w:line="375" w:lineRule="atLeast"/>
        <w:ind w:left="0" w:right="0" w:firstLine="0"/>
      </w:pPr>
      <w:r>
        <w:rPr>
          <w:rStyle w:val="5"/>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5"/>
          <w:rFonts w:hint="eastAsia" w:ascii="宋体" w:hAnsi="宋体" w:eastAsia="宋体" w:cs="宋体"/>
          <w:b/>
          <w:bCs/>
          <w:spacing w:val="0"/>
          <w:sz w:val="24"/>
          <w:szCs w:val="24"/>
        </w:rPr>
        <w:t> 商务条件和其它事项响应表 </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3"/>
        <w:tblW w:w="76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375" w:lineRule="atLeast"/>
        <w:ind w:left="0" w:right="0" w:firstLine="0"/>
      </w:pPr>
      <w:r>
        <w:rPr>
          <w:rStyle w:val="5"/>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2"/>
        <w:keepNext w:val="0"/>
        <w:keepLines w:val="0"/>
        <w:widowControl/>
        <w:suppressLineNumbers w:val="0"/>
        <w:spacing w:before="75" w:beforeAutospacing="0" w:after="75" w:afterAutospacing="0" w:line="375" w:lineRule="atLeast"/>
        <w:ind w:left="0" w:right="0" w:firstLine="0"/>
      </w:pPr>
      <w:r>
        <w:rPr>
          <w:rStyle w:val="5"/>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5"/>
          <w:rFonts w:hint="eastAsia" w:ascii="宋体" w:hAnsi="宋体" w:eastAsia="宋体" w:cs="宋体"/>
          <w:b/>
          <w:bCs/>
          <w:spacing w:val="0"/>
          <w:sz w:val="24"/>
          <w:szCs w:val="24"/>
        </w:rPr>
        <w:t>  相关技术、商务、服务响应承诺及资料</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说明：    </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9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2"/>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5"/>
          <w:rFonts w:hint="eastAsia" w:ascii="宋体" w:hAnsi="宋体" w:eastAsia="宋体" w:cs="宋体"/>
          <w:b/>
          <w:bCs/>
          <w:spacing w:val="0"/>
          <w:sz w:val="24"/>
          <w:szCs w:val="24"/>
        </w:rPr>
        <w:t>供应商提交符合政府采购政策的证明材料</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5"/>
          <w:rFonts w:hint="eastAsia" w:ascii="宋体" w:hAnsi="宋体" w:eastAsia="宋体" w:cs="宋体"/>
          <w:b/>
          <w:bCs/>
          <w:spacing w:val="0"/>
          <w:sz w:val="24"/>
          <w:szCs w:val="24"/>
        </w:rPr>
        <w:t>中小企业声明函（如果有的话）</w:t>
      </w:r>
    </w:p>
    <w:p>
      <w:pPr>
        <w:pStyle w:val="2"/>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75" w:beforeAutospacing="0" w:after="75" w:afterAutospacing="0" w:line="315" w:lineRule="atLeast"/>
        <w:ind w:left="0" w:right="0" w:firstLine="480"/>
        <w:jc w:val="both"/>
      </w:pP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残疾人福利性单位声明函（如果有的话）</w:t>
      </w:r>
    </w:p>
    <w:p>
      <w:pPr>
        <w:pStyle w:val="2"/>
        <w:keepNext w:val="0"/>
        <w:keepLines w:val="0"/>
        <w:widowControl/>
        <w:suppressLineNumbers w:val="0"/>
        <w:spacing w:before="75" w:beforeAutospacing="0" w:after="75" w:afterAutospacing="0"/>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both"/>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2"/>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2"/>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2"/>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2"/>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2"/>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2"/>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2"/>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2"/>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2"/>
        <w:keepNext w:val="0"/>
        <w:keepLines w:val="0"/>
        <w:widowControl/>
        <w:suppressLineNumbers w:val="0"/>
        <w:spacing w:before="75" w:beforeAutospacing="0" w:after="75" w:afterAutospacing="0" w:line="435" w:lineRule="atLeast"/>
        <w:ind w:left="0" w:right="0" w:firstLine="420"/>
        <w:jc w:val="both"/>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5"/>
          <w:rFonts w:hint="eastAsia" w:ascii="宋体" w:hAnsi="宋体" w:eastAsia="宋体" w:cs="宋体"/>
          <w:b/>
          <w:bCs/>
          <w:spacing w:val="0"/>
          <w:sz w:val="24"/>
          <w:szCs w:val="24"/>
        </w:rPr>
        <w:t>优先类节能产品、环境标志产品价格扣除证明材料（如果有的话）</w:t>
      </w:r>
    </w:p>
    <w:p>
      <w:pPr>
        <w:pStyle w:val="2"/>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2"/>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2"/>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5"/>
          <w:rFonts w:hint="eastAsia" w:ascii="宋体" w:hAnsi="宋体" w:eastAsia="宋体" w:cs="宋体"/>
          <w:b/>
          <w:bCs/>
          <w:spacing w:val="0"/>
          <w:sz w:val="24"/>
          <w:szCs w:val="24"/>
        </w:rPr>
        <w:t>要求作为响应文件组成部分的其他内容（若有）</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2"/>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MmUxM2IyNmMzNTc5MmI5MjU3OWExODU2NjFkMjMifQ=="/>
  </w:docVars>
  <w:rsids>
    <w:rsidRoot w:val="28220DD7"/>
    <w:rsid w:val="05ED439C"/>
    <w:rsid w:val="2822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43080</Words>
  <Characters>45214</Characters>
  <Lines>0</Lines>
  <Paragraphs>0</Paragraphs>
  <TotalTime>33</TotalTime>
  <ScaleCrop>false</ScaleCrop>
  <LinksUpToDate>false</LinksUpToDate>
  <CharactersWithSpaces>48373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2022-12-06T08:34:00Z</dcterms:created>
  <dc:creator>Administrator</dc:creator>
  <cp:lastModifiedBy>懒羊羊羊。</cp:lastModifiedBy>
  <dcterms:modified xsi:type="dcterms:W3CDTF">2022-12-06T09:20:24Z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2335AB344ECE42E69ECFC0742252F7BB</vt:lpwstr>
  </property>
</Properties>
</file>