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666666"/>
          <w:sz w:val="36"/>
          <w:szCs w:val="36"/>
          <w:lang w:val="en-US" w:eastAsia="zh-CN"/>
        </w:rPr>
      </w:pPr>
    </w:p>
    <w:p>
      <w:pPr>
        <w:jc w:val="center"/>
        <w:rPr>
          <w:rFonts w:hint="eastAsia" w:ascii="方正小标宋简体" w:hAnsi="方正小标宋简体" w:eastAsia="方正小标宋简体" w:cs="方正小标宋简体"/>
          <w:color w:val="666666"/>
          <w:sz w:val="36"/>
          <w:szCs w:val="36"/>
          <w:lang w:val="en-US" w:eastAsia="zh-CN"/>
        </w:rPr>
      </w:pPr>
    </w:p>
    <w:p>
      <w:pPr>
        <w:jc w:val="center"/>
        <w:rPr>
          <w:rFonts w:hint="eastAsia" w:ascii="方正小标宋简体" w:hAnsi="方正小标宋简体" w:eastAsia="方正小标宋简体" w:cs="方正小标宋简体"/>
          <w:color w:val="666666"/>
          <w:sz w:val="36"/>
          <w:szCs w:val="36"/>
          <w:lang w:val="en-US" w:eastAsia="zh-CN"/>
        </w:rPr>
      </w:pPr>
    </w:p>
    <w:p>
      <w:pPr>
        <w:jc w:val="center"/>
        <w:rPr>
          <w:rFonts w:hint="eastAsia" w:ascii="方正小标宋简体" w:hAnsi="方正小标宋简体" w:eastAsia="方正小标宋简体" w:cs="方正小标宋简体"/>
          <w:color w:val="666666"/>
          <w:sz w:val="36"/>
          <w:szCs w:val="36"/>
          <w:lang w:val="en-US" w:eastAsia="zh-CN"/>
        </w:rPr>
      </w:pPr>
      <w:r>
        <w:rPr>
          <w:rFonts w:hint="eastAsia" w:ascii="方正小标宋简体" w:hAnsi="方正小标宋简体" w:eastAsia="方正小标宋简体" w:cs="方正小标宋简体"/>
          <w:color w:val="666666"/>
          <w:sz w:val="36"/>
          <w:szCs w:val="36"/>
          <w:lang w:val="en-US" w:eastAsia="zh-CN"/>
        </w:rPr>
        <w:t>关于组织我校相关人员参加教育部高等教育司</w:t>
      </w:r>
    </w:p>
    <w:p>
      <w:pPr>
        <w:jc w:val="center"/>
        <w:rPr>
          <w:rFonts w:hint="eastAsia" w:ascii="仿宋_GB2312" w:hAnsi="仿宋_GB2312" w:eastAsia="仿宋_GB2312" w:cs="仿宋_GB2312"/>
          <w:color w:val="666666"/>
          <w:sz w:val="36"/>
          <w:szCs w:val="36"/>
          <w:lang w:val="en-US" w:eastAsia="zh-CN"/>
        </w:rPr>
      </w:pPr>
      <w:r>
        <w:rPr>
          <w:rFonts w:hint="eastAsia" w:ascii="方正小标宋简体" w:hAnsi="方正小标宋简体" w:eastAsia="方正小标宋简体" w:cs="方正小标宋简体"/>
          <w:color w:val="666666"/>
          <w:sz w:val="36"/>
          <w:szCs w:val="36"/>
          <w:lang w:val="en-US" w:eastAsia="zh-CN"/>
        </w:rPr>
        <w:t>高校教学实验室安全与管理培训班的通知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66666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根据《教育部高等教育司关于举办高校教学实验室安全与管理培训班的通知》（详见附件1），现组织开展我校相关人员参加高校教学实验室安全与管理培训班，有关事项通知如下：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color w:val="666666"/>
          <w:sz w:val="32"/>
          <w:szCs w:val="32"/>
          <w:lang w:val="en-US" w:eastAsia="zh-CN"/>
        </w:rPr>
      </w:pPr>
      <w:r>
        <w:rPr>
          <w:rFonts w:hint="eastAsia" w:ascii="黑体" w:hAnsi="黑体" w:eastAsia="黑体" w:cs="黑体"/>
          <w:b/>
          <w:bCs/>
          <w:color w:val="666666"/>
          <w:sz w:val="32"/>
          <w:szCs w:val="32"/>
          <w:lang w:val="en-US" w:eastAsia="zh-CN"/>
        </w:rPr>
        <w:t>一、培训内容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1.实验室安全规范和管理制度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2.多校区办学环境下的实验室安全管理探索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3.高校实验室剧毒、易制爆化学品安全管理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4.实验室建筑设施的安全管理与风险管控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5.高校实验室安全管理的案例介绍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color w:val="666666"/>
          <w:sz w:val="32"/>
          <w:szCs w:val="32"/>
          <w:lang w:val="en-US" w:eastAsia="zh-CN"/>
        </w:rPr>
      </w:pPr>
      <w:r>
        <w:rPr>
          <w:rFonts w:hint="eastAsia" w:ascii="黑体" w:hAnsi="黑体" w:eastAsia="黑体" w:cs="黑体"/>
          <w:b/>
          <w:bCs/>
          <w:color w:val="666666"/>
          <w:sz w:val="32"/>
          <w:szCs w:val="32"/>
          <w:lang w:val="en-US" w:eastAsia="zh-CN"/>
        </w:rPr>
        <w:t>二、培训对象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学校分管教学实验室安全工作校领导，实验室与设备管理处全体人员，各二级学院分管实验室院领导、实验室管理人员、实验室技术人员、实验任课教师。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color w:val="666666"/>
          <w:sz w:val="32"/>
          <w:szCs w:val="32"/>
          <w:lang w:val="en-US" w:eastAsia="zh-CN"/>
        </w:rPr>
      </w:pPr>
      <w:r>
        <w:rPr>
          <w:rFonts w:hint="eastAsia" w:ascii="黑体" w:hAnsi="黑体" w:eastAsia="黑体" w:cs="黑体"/>
          <w:b/>
          <w:bCs/>
          <w:color w:val="666666"/>
          <w:sz w:val="32"/>
          <w:szCs w:val="32"/>
          <w:lang w:val="en-US" w:eastAsia="zh-CN"/>
        </w:rPr>
        <w:t>三、培训形式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在线学习：登录全国高校教师网络培训中心专题培训平台（https://huiyi.enetedu.com/syaq2023）报名注册，注册成功后可在线学习培训资源。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color w:val="666666"/>
          <w:sz w:val="32"/>
          <w:szCs w:val="32"/>
          <w:lang w:val="en-US" w:eastAsia="zh-CN"/>
        </w:rPr>
      </w:pPr>
      <w:r>
        <w:rPr>
          <w:rFonts w:hint="eastAsia" w:ascii="黑体" w:hAnsi="黑体" w:eastAsia="黑体" w:cs="黑体"/>
          <w:b/>
          <w:bCs/>
          <w:color w:val="666666"/>
          <w:sz w:val="32"/>
          <w:szCs w:val="32"/>
          <w:lang w:val="en-US" w:eastAsia="zh-CN"/>
        </w:rPr>
        <w:t>四、时间安排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1.报名注册：各单位组织相关参训人员于11月10日(星期五)18:00前自行登录平台完成注册。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2.培训时间：2023年11月13—17日。具体培训安排将在平台发布，培训期间，学员可登录平台反复观看学习。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 xml:space="preserve">    3.在线测试：11月17日前完成培训任务并通过在线测试后可获得培训班学时证明。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color w:val="666666"/>
          <w:sz w:val="32"/>
          <w:szCs w:val="32"/>
          <w:lang w:val="en-US" w:eastAsia="zh-CN"/>
        </w:rPr>
      </w:pPr>
      <w:r>
        <w:rPr>
          <w:rFonts w:hint="eastAsia" w:ascii="黑体" w:hAnsi="黑体" w:eastAsia="黑体" w:cs="黑体"/>
          <w:b/>
          <w:bCs/>
          <w:color w:val="666666"/>
          <w:sz w:val="32"/>
          <w:szCs w:val="32"/>
          <w:lang w:val="en-US" w:eastAsia="zh-CN"/>
        </w:rPr>
        <w:t>五、组织管理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1.</w:t>
      </w:r>
      <w:r>
        <w:rPr>
          <w:rFonts w:hint="eastAsia" w:ascii="仿宋_GB2312" w:hAnsi="仿宋_GB2312" w:eastAsia="仿宋_GB2312" w:cs="仿宋_GB2312"/>
          <w:color w:val="666666"/>
          <w:sz w:val="32"/>
          <w:szCs w:val="32"/>
          <w:lang w:val="en-US" w:eastAsia="zh-CN"/>
        </w:rPr>
        <w:fldChar w:fldCharType="begin"/>
      </w:r>
      <w:r>
        <w:rPr>
          <w:rFonts w:hint="eastAsia" w:ascii="仿宋_GB2312" w:hAnsi="仿宋_GB2312" w:eastAsia="仿宋_GB2312" w:cs="仿宋_GB2312"/>
          <w:color w:val="666666"/>
          <w:sz w:val="32"/>
          <w:szCs w:val="32"/>
          <w:lang w:val="en-US" w:eastAsia="zh-CN"/>
        </w:rPr>
        <w:instrText xml:space="preserve"> HYPERLINK "mailto:1.请各单位高度重视，积极组织相关负责同志、工作人员及一线教师及时参加培训，在11月17日前完成培训任务并通过在线测试后可获得培训班学时证明。培训结束后一周内（11月24日前）请将本单位培训情况（附件2）填写完整并将电子版及纸质盖章版扫描件发送至邮箱lab-sys@ecnu.edu.cn备案。" </w:instrText>
      </w:r>
      <w:r>
        <w:rPr>
          <w:rFonts w:hint="eastAsia" w:ascii="仿宋_GB2312" w:hAnsi="仿宋_GB2312" w:eastAsia="仿宋_GB2312" w:cs="仿宋_GB2312"/>
          <w:color w:val="666666"/>
          <w:sz w:val="32"/>
          <w:szCs w:val="32"/>
          <w:lang w:val="en-US" w:eastAsia="zh-CN"/>
        </w:rPr>
        <w:fldChar w:fldCharType="separate"/>
      </w:r>
      <w:r>
        <w:rPr>
          <w:rStyle w:val="5"/>
          <w:rFonts w:hint="eastAsia" w:ascii="仿宋_GB2312" w:hAnsi="仿宋_GB2312" w:eastAsia="仿宋_GB2312" w:cs="仿宋_GB2312"/>
          <w:color w:val="666666"/>
          <w:sz w:val="32"/>
          <w:szCs w:val="32"/>
          <w:lang w:val="en-US" w:eastAsia="zh-CN"/>
        </w:rPr>
        <w:t>各</w:t>
      </w:r>
      <w:r>
        <w:rPr>
          <w:rFonts w:hint="eastAsia" w:ascii="仿宋_GB2312" w:hAnsi="仿宋_GB2312" w:eastAsia="仿宋_GB2312" w:cs="仿宋_GB2312"/>
          <w:color w:val="666666"/>
          <w:sz w:val="32"/>
          <w:szCs w:val="32"/>
          <w:lang w:val="en-US" w:eastAsia="zh-CN"/>
        </w:rPr>
        <w:t>单位要积极组织相关人员及时参加培训，在11月17日前完成培训任务并通过在线测试获得培训班学时证明。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2.各单位请于</w:t>
      </w:r>
      <w:r>
        <w:rPr>
          <w:rStyle w:val="5"/>
          <w:rFonts w:hint="eastAsia" w:ascii="仿宋_GB2312" w:hAnsi="仿宋_GB2312" w:eastAsia="仿宋_GB2312" w:cs="仿宋_GB2312"/>
          <w:color w:val="666666"/>
          <w:sz w:val="32"/>
          <w:szCs w:val="32"/>
          <w:lang w:val="en-US" w:eastAsia="zh-CN"/>
        </w:rPr>
        <w:t>11月24日前汇总本学院培训情况（附件2）和参训人员学时证明，打包发送至</w:t>
      </w:r>
      <w:r>
        <w:rPr>
          <w:rFonts w:hint="eastAsia" w:ascii="仿宋_GB2312" w:hAnsi="仿宋_GB2312" w:eastAsia="仿宋_GB2312" w:cs="仿宋_GB2312"/>
          <w:color w:val="666666"/>
          <w:sz w:val="32"/>
          <w:szCs w:val="32"/>
          <w:lang w:val="en-US" w:eastAsia="zh-CN"/>
        </w:rPr>
        <w:t>实验室与设备管理处工作邮箱：syzx@qztc.edu.cn。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fldChar w:fldCharType="end"/>
      </w:r>
      <w:r>
        <w:rPr>
          <w:rFonts w:hint="eastAsia" w:ascii="仿宋_GB2312" w:hAnsi="仿宋_GB2312" w:eastAsia="仿宋_GB2312" w:cs="仿宋_GB2312"/>
          <w:color w:val="666666"/>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附件：1.教育部高等教育司关于举办高校教学实验室安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全与管理培训班的通知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jc w:val="both"/>
        <w:textAlignment w:val="auto"/>
        <w:rPr>
          <w:rFonts w:hint="default"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2.泉州师范学院2023年高校教学实验室安全与管理培训班参</w:t>
      </w:r>
      <w:bookmarkStart w:id="0" w:name="_GoBack"/>
      <w:bookmarkEnd w:id="0"/>
      <w:r>
        <w:rPr>
          <w:rFonts w:hint="eastAsia" w:ascii="仿宋_GB2312" w:hAnsi="仿宋_GB2312" w:eastAsia="仿宋_GB2312" w:cs="仿宋_GB2312"/>
          <w:color w:val="666666"/>
          <w:sz w:val="32"/>
          <w:szCs w:val="32"/>
          <w:lang w:val="en-US" w:eastAsia="zh-CN"/>
        </w:rPr>
        <w:t>训名单统计表</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color w:val="66666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color w:val="66666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color w:val="66666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实验室与设备管理处</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ascii="方正小标宋简体" w:hAnsi="方正小标宋简体" w:eastAsia="方正小标宋简体" w:cs="方正小标宋简体"/>
          <w:color w:val="666666"/>
          <w:sz w:val="32"/>
          <w:szCs w:val="32"/>
          <w:lang w:val="en-US" w:eastAsia="zh-CN"/>
        </w:rPr>
      </w:pPr>
      <w:r>
        <w:rPr>
          <w:rFonts w:hint="eastAsia" w:ascii="仿宋_GB2312" w:hAnsi="仿宋_GB2312" w:eastAsia="仿宋_GB2312" w:cs="仿宋_GB2312"/>
          <w:color w:val="666666"/>
          <w:sz w:val="32"/>
          <w:szCs w:val="32"/>
          <w:lang w:val="en-US" w:eastAsia="zh-CN"/>
        </w:rPr>
        <w:t>2023年11月7日</w:t>
      </w: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jk1NDQ2ZmQwODliNDc1YzhiOWI2NGU0MzlkY2UifQ=="/>
  </w:docVars>
  <w:rsids>
    <w:rsidRoot w:val="2A440104"/>
    <w:rsid w:val="00563E5E"/>
    <w:rsid w:val="04E368ED"/>
    <w:rsid w:val="084A62A3"/>
    <w:rsid w:val="0B40435F"/>
    <w:rsid w:val="10A03774"/>
    <w:rsid w:val="11C40AE9"/>
    <w:rsid w:val="12451B60"/>
    <w:rsid w:val="14990A21"/>
    <w:rsid w:val="18F4126F"/>
    <w:rsid w:val="191D6FF6"/>
    <w:rsid w:val="1B535A28"/>
    <w:rsid w:val="1C70327B"/>
    <w:rsid w:val="1DE27535"/>
    <w:rsid w:val="1F1B0460"/>
    <w:rsid w:val="21A603F5"/>
    <w:rsid w:val="22002BE4"/>
    <w:rsid w:val="249E5977"/>
    <w:rsid w:val="25242155"/>
    <w:rsid w:val="2A440104"/>
    <w:rsid w:val="2D32459D"/>
    <w:rsid w:val="2F8B569E"/>
    <w:rsid w:val="30E40E2D"/>
    <w:rsid w:val="35A75306"/>
    <w:rsid w:val="36840C98"/>
    <w:rsid w:val="36AA529F"/>
    <w:rsid w:val="36E73FDA"/>
    <w:rsid w:val="37D22322"/>
    <w:rsid w:val="3AA436BD"/>
    <w:rsid w:val="3C3F50DE"/>
    <w:rsid w:val="3D494844"/>
    <w:rsid w:val="3E5136CF"/>
    <w:rsid w:val="40632526"/>
    <w:rsid w:val="40644FB4"/>
    <w:rsid w:val="407F58F4"/>
    <w:rsid w:val="4224511A"/>
    <w:rsid w:val="43916AE3"/>
    <w:rsid w:val="43B94F73"/>
    <w:rsid w:val="47FF1090"/>
    <w:rsid w:val="48DC2748"/>
    <w:rsid w:val="493D5485"/>
    <w:rsid w:val="4A9B1CEA"/>
    <w:rsid w:val="4A9E5816"/>
    <w:rsid w:val="4BE26892"/>
    <w:rsid w:val="4CB41DFB"/>
    <w:rsid w:val="4D134BDA"/>
    <w:rsid w:val="4D962551"/>
    <w:rsid w:val="4DC25072"/>
    <w:rsid w:val="52C55120"/>
    <w:rsid w:val="57C61B4D"/>
    <w:rsid w:val="57F20FC4"/>
    <w:rsid w:val="591D028B"/>
    <w:rsid w:val="597E4BB6"/>
    <w:rsid w:val="5C2C37DA"/>
    <w:rsid w:val="608746A0"/>
    <w:rsid w:val="60CB6790"/>
    <w:rsid w:val="65694222"/>
    <w:rsid w:val="66410190"/>
    <w:rsid w:val="685F17F1"/>
    <w:rsid w:val="6B1D07F8"/>
    <w:rsid w:val="6B941AA1"/>
    <w:rsid w:val="6BDE0252"/>
    <w:rsid w:val="6DB227E4"/>
    <w:rsid w:val="704C473A"/>
    <w:rsid w:val="709C61A1"/>
    <w:rsid w:val="71011776"/>
    <w:rsid w:val="712F4815"/>
    <w:rsid w:val="713A4814"/>
    <w:rsid w:val="72276A05"/>
    <w:rsid w:val="72B1409E"/>
    <w:rsid w:val="75756AD4"/>
    <w:rsid w:val="790D08EA"/>
    <w:rsid w:val="79590D1D"/>
    <w:rsid w:val="7A2320B5"/>
    <w:rsid w:val="7A38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qFormat/>
    <w:uiPriority w:val="0"/>
    <w:rPr>
      <w:rFonts w:hint="eastAsia" w:ascii="微软雅黑" w:hAnsi="微软雅黑" w:eastAsia="微软雅黑" w:cs="微软雅黑"/>
      <w:color w:val="333333"/>
      <w:sz w:val="24"/>
      <w:szCs w:val="24"/>
      <w:u w:val="none"/>
    </w:rPr>
  </w:style>
  <w:style w:type="character" w:styleId="5">
    <w:name w:val="Hyperlink"/>
    <w:basedOn w:val="3"/>
    <w:qFormat/>
    <w:uiPriority w:val="0"/>
    <w:rPr>
      <w:rFonts w:ascii="微软雅黑" w:hAnsi="微软雅黑" w:eastAsia="微软雅黑" w:cs="微软雅黑"/>
      <w:color w:val="333333"/>
      <w:sz w:val="24"/>
      <w:szCs w:val="24"/>
      <w:u w:val="none"/>
    </w:rPr>
  </w:style>
  <w:style w:type="character" w:customStyle="1" w:styleId="6">
    <w:name w:val="item-name"/>
    <w:basedOn w:val="3"/>
    <w:uiPriority w:val="0"/>
  </w:style>
  <w:style w:type="character" w:customStyle="1" w:styleId="7">
    <w:name w:val="item-name1"/>
    <w:basedOn w:val="3"/>
    <w:qFormat/>
    <w:uiPriority w:val="0"/>
  </w:style>
  <w:style w:type="character" w:customStyle="1" w:styleId="8">
    <w:name w:val="column_name"/>
    <w:basedOn w:val="3"/>
    <w:qFormat/>
    <w:uiPriority w:val="0"/>
    <w:rPr>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698</Words>
  <Characters>773</Characters>
  <Lines>0</Lines>
  <Paragraphs>0</Paragraphs>
  <TotalTime>13</TotalTime>
  <ScaleCrop>false</ScaleCrop>
  <LinksUpToDate>false</LinksUpToDate>
  <CharactersWithSpaces>773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2022-08-29T08:10:00Z</dcterms:created>
  <dc:creator>戴良妹</dc:creator>
  <cp:lastModifiedBy>翡冷翠</cp:lastModifiedBy>
  <cp:lastPrinted>2023-11-07T07:01:45Z</cp:lastPrinted>
  <dcterms:modified xsi:type="dcterms:W3CDTF">2023-11-07T07:03:08Z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15B1D166497F4FF1A8484FCAE6720496</vt:lpwstr>
  </property>
</Properties>
</file>