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8D" w:rsidRPr="00F711C8" w:rsidRDefault="00FC3F8D" w:rsidP="00FC3F8D">
      <w:pPr>
        <w:pStyle w:val="11"/>
        <w:rPr>
          <w:rFonts w:ascii="宋体" w:eastAsia="宋体" w:hAnsi="宋体"/>
          <w:color w:val="auto"/>
          <w:sz w:val="32"/>
          <w:szCs w:val="32"/>
        </w:rPr>
      </w:pPr>
      <w:bookmarkStart w:id="0" w:name="_Toc511891578"/>
      <w:r w:rsidRPr="00FC3F8D">
        <w:rPr>
          <w:rStyle w:val="a5"/>
          <w:rFonts w:ascii="宋体" w:eastAsia="宋体" w:hAnsi="宋体" w:hint="eastAsia"/>
          <w:color w:val="auto"/>
          <w:sz w:val="32"/>
          <w:szCs w:val="32"/>
        </w:rPr>
        <w:t>泉州师范学院教务处2023年“名企导师”训练营服务采购项目（二次）</w:t>
      </w:r>
      <w:r w:rsidRPr="00F711C8">
        <w:rPr>
          <w:rStyle w:val="a5"/>
          <w:rFonts w:ascii="宋体" w:eastAsia="宋体" w:hAnsi="宋体" w:hint="eastAsia"/>
          <w:color w:val="auto"/>
          <w:sz w:val="32"/>
          <w:szCs w:val="32"/>
        </w:rPr>
        <w:t>竞争性谈判采购公告</w:t>
      </w:r>
      <w:bookmarkEnd w:id="0"/>
    </w:p>
    <w:p w:rsidR="00FC3F8D" w:rsidRPr="00F711C8" w:rsidRDefault="00FC3F8D" w:rsidP="00FC3F8D">
      <w:pPr>
        <w:pStyle w:val="a6"/>
        <w:spacing w:before="76" w:after="76" w:line="360" w:lineRule="auto"/>
        <w:ind w:firstLineChars="200" w:firstLine="480"/>
        <w:rPr>
          <w:shd w:val="clear" w:color="auto" w:fill="FFFFFF"/>
        </w:rPr>
      </w:pPr>
      <w:r w:rsidRPr="00F711C8">
        <w:rPr>
          <w:rFonts w:hint="eastAsia"/>
          <w:shd w:val="clear" w:color="auto" w:fill="FFFFFF"/>
        </w:rPr>
        <w:t>泉州市大汇招标代理有限公司受泉州师范学院委托，已根据政府采购相关法律法规，经相应程序确定采用竞争性谈判方式组织</w:t>
      </w:r>
      <w:r w:rsidRPr="00F711C8">
        <w:rPr>
          <w:rFonts w:hint="eastAsia"/>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711C8">
        <w:rPr>
          <w:rFonts w:hint="eastAsia"/>
          <w:shd w:val="clear" w:color="auto" w:fill="FFFFFF"/>
        </w:rPr>
        <w:instrText>ADDIN CNKISM.UserStyle</w:instrText>
      </w:r>
      <w:r w:rsidRPr="00F711C8">
        <w:rPr>
          <w:rFonts w:hint="eastAsia"/>
          <w:shd w:val="clear" w:color="auto" w:fill="FFFFFF"/>
        </w:rPr>
      </w:r>
      <w:r w:rsidRPr="00F711C8">
        <w:rPr>
          <w:shd w:val="clear" w:color="auto" w:fill="FFFFFF"/>
        </w:rPr>
        <w:fldChar w:fldCharType="separate"/>
      </w:r>
      <w:r w:rsidRPr="00F711C8">
        <w:rPr>
          <w:rFonts w:hint="eastAsia"/>
          <w:shd w:val="clear" w:color="auto" w:fill="FFFFFF"/>
        </w:rPr>
        <w:fldChar w:fldCharType="end"/>
      </w:r>
      <w:r w:rsidRPr="00F711C8">
        <w:rPr>
          <w:rFonts w:hint="eastAsia"/>
          <w:shd w:val="clear" w:color="auto" w:fill="FFFFFF"/>
        </w:rPr>
        <w:t>泉州师范学院教务处2023年“名企导师”训练营服务采购项目</w:t>
      </w:r>
      <w:r>
        <w:rPr>
          <w:rFonts w:hint="eastAsia"/>
          <w:shd w:val="clear" w:color="auto" w:fill="FFFFFF"/>
        </w:rPr>
        <w:t>（二次）</w:t>
      </w:r>
      <w:r w:rsidRPr="00F711C8">
        <w:rPr>
          <w:rFonts w:hint="eastAsia"/>
          <w:shd w:val="clear" w:color="auto" w:fill="FFFFFF"/>
        </w:rPr>
        <w:t xml:space="preserve"> （以下简称：“本项目”）的政府采购活动，现欢迎国内合格的供应商前来参加。</w:t>
      </w:r>
    </w:p>
    <w:p w:rsidR="00FC3F8D" w:rsidRPr="00F711C8" w:rsidRDefault="00FC3F8D" w:rsidP="00934B13">
      <w:pPr>
        <w:pStyle w:val="a6"/>
        <w:spacing w:line="360" w:lineRule="auto"/>
        <w:ind w:leftChars="228" w:left="1919" w:hangingChars="600" w:hanging="1440"/>
        <w:rPr>
          <w:shd w:val="clear" w:color="auto" w:fill="FFFFFF"/>
        </w:rPr>
      </w:pPr>
      <w:r w:rsidRPr="00F711C8">
        <w:rPr>
          <w:rFonts w:hint="eastAsia"/>
          <w:shd w:val="clear" w:color="auto" w:fill="FFFFFF"/>
        </w:rPr>
        <w:t>1.项目名称：</w:t>
      </w:r>
      <w:r w:rsidRPr="00F711C8">
        <w:rPr>
          <w:rFonts w:hint="eastAsia"/>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711C8">
        <w:rPr>
          <w:rFonts w:hint="eastAsia"/>
          <w:shd w:val="clear" w:color="auto" w:fill="FFFFFF"/>
        </w:rPr>
        <w:instrText>ADDIN CNKISM.UserStyle</w:instrText>
      </w:r>
      <w:r w:rsidRPr="00F711C8">
        <w:rPr>
          <w:rFonts w:hint="eastAsia"/>
          <w:shd w:val="clear" w:color="auto" w:fill="FFFFFF"/>
        </w:rPr>
      </w:r>
      <w:r w:rsidRPr="00F711C8">
        <w:rPr>
          <w:shd w:val="clear" w:color="auto" w:fill="FFFFFF"/>
        </w:rPr>
        <w:fldChar w:fldCharType="separate"/>
      </w:r>
      <w:r w:rsidRPr="00F711C8">
        <w:rPr>
          <w:rFonts w:hint="eastAsia"/>
          <w:shd w:val="clear" w:color="auto" w:fill="FFFFFF"/>
        </w:rPr>
        <w:fldChar w:fldCharType="end"/>
      </w:r>
      <w:r w:rsidRPr="00F711C8">
        <w:rPr>
          <w:rFonts w:hint="eastAsia"/>
          <w:shd w:val="clear" w:color="auto" w:fill="FFFFFF"/>
        </w:rPr>
        <w:t>泉州师范学院教务处2023年“名企导师”训练营服务采购项目</w:t>
      </w:r>
      <w:r>
        <w:rPr>
          <w:rFonts w:hint="eastAsia"/>
          <w:shd w:val="clear" w:color="auto" w:fill="FFFFFF"/>
        </w:rPr>
        <w:t>（二次）</w:t>
      </w:r>
      <w:r w:rsidRPr="00F711C8">
        <w:rPr>
          <w:rFonts w:hint="eastAsia"/>
          <w:shd w:val="clear" w:color="auto" w:fill="FFFFFF"/>
        </w:rPr>
        <w:t xml:space="preserve"> </w:t>
      </w:r>
    </w:p>
    <w:p w:rsidR="00FC3F8D" w:rsidRPr="00F711C8" w:rsidRDefault="00FC3F8D" w:rsidP="00FC3F8D">
      <w:pPr>
        <w:pStyle w:val="a6"/>
        <w:spacing w:before="76" w:after="76" w:line="360" w:lineRule="auto"/>
        <w:ind w:firstLineChars="200" w:firstLine="480"/>
        <w:rPr>
          <w:rFonts w:hint="eastAsia"/>
          <w:shd w:val="clear" w:color="auto" w:fill="FFFFFF"/>
        </w:rPr>
      </w:pPr>
      <w:r w:rsidRPr="00F711C8">
        <w:rPr>
          <w:rFonts w:hint="eastAsia"/>
          <w:shd w:val="clear" w:color="auto" w:fill="FFFFFF"/>
        </w:rPr>
        <w:t>2</w:t>
      </w:r>
      <w:r w:rsidRPr="00F711C8">
        <w:rPr>
          <w:shd w:val="clear" w:color="auto" w:fill="FFFFFF"/>
        </w:rPr>
        <w:t>.</w:t>
      </w:r>
      <w:r w:rsidRPr="00F711C8">
        <w:rPr>
          <w:rFonts w:hint="eastAsia"/>
          <w:shd w:val="clear" w:color="auto" w:fill="FFFFFF"/>
        </w:rPr>
        <w:t>项目编号：DHZB2023103</w:t>
      </w:r>
      <w:r w:rsidR="00934B13">
        <w:rPr>
          <w:rFonts w:hint="eastAsia"/>
          <w:shd w:val="clear" w:color="auto" w:fill="FFFFFF"/>
        </w:rPr>
        <w:t>-1</w:t>
      </w:r>
    </w:p>
    <w:p w:rsidR="00FC3F8D" w:rsidRPr="00F711C8" w:rsidRDefault="00FC3F8D" w:rsidP="00FC3F8D">
      <w:pPr>
        <w:pStyle w:val="a6"/>
        <w:spacing w:before="76" w:after="76" w:line="360" w:lineRule="auto"/>
      </w:pPr>
      <w:r w:rsidRPr="00F711C8">
        <w:t xml:space="preserve">  </w:t>
      </w:r>
      <w:r w:rsidRPr="00F711C8">
        <w:rPr>
          <w:rFonts w:hint="eastAsia"/>
        </w:rPr>
        <w:t xml:space="preserve"> 3</w:t>
      </w:r>
      <w:r w:rsidRPr="00F711C8">
        <w:t>.</w:t>
      </w:r>
      <w:r w:rsidRPr="00F711C8">
        <w:rPr>
          <w:rFonts w:hint="eastAsia"/>
        </w:rPr>
        <w:t>采购内容及要求：</w:t>
      </w:r>
    </w:p>
    <w:p w:rsidR="00FC3F8D" w:rsidRPr="00F711C8" w:rsidRDefault="00FC3F8D" w:rsidP="00FC3F8D">
      <w:pPr>
        <w:pStyle w:val="10"/>
        <w:widowControl/>
        <w:spacing w:beforeAutospacing="0" w:afterAutospacing="0" w:line="360" w:lineRule="auto"/>
        <w:ind w:firstLine="480"/>
        <w:jc w:val="center"/>
        <w:rPr>
          <w:rFonts w:ascii="宋体" w:hAnsi="宋体" w:cs="宋体"/>
        </w:rPr>
      </w:pPr>
      <w:r w:rsidRPr="00F711C8">
        <w:rPr>
          <w:rFonts w:ascii="宋体" w:eastAsia="宋体" w:hAnsi="宋体" w:cs="宋体" w:hint="eastAsia"/>
        </w:rPr>
        <w:t xml:space="preserve">                                                金额单位：人民币元</w:t>
      </w:r>
    </w:p>
    <w:tbl>
      <w:tblPr>
        <w:tblW w:w="884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898"/>
        <w:gridCol w:w="3312"/>
        <w:gridCol w:w="1023"/>
        <w:gridCol w:w="872"/>
        <w:gridCol w:w="1420"/>
        <w:gridCol w:w="1317"/>
      </w:tblGrid>
      <w:tr w:rsidR="00FC3F8D" w:rsidRPr="00F711C8" w:rsidTr="00035347">
        <w:trPr>
          <w:trHeight w:val="942"/>
          <w:tblHeader/>
          <w:jc w:val="center"/>
        </w:trPr>
        <w:tc>
          <w:tcPr>
            <w:tcW w:w="898"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sz w:val="24"/>
              </w:rPr>
            </w:pPr>
            <w:r w:rsidRPr="00F711C8">
              <w:rPr>
                <w:rFonts w:ascii="宋体" w:hAnsi="宋体" w:cs="宋体" w:hint="eastAsia"/>
                <w:kern w:val="0"/>
                <w:sz w:val="24"/>
              </w:rPr>
              <w:t>合同包</w:t>
            </w:r>
          </w:p>
        </w:tc>
        <w:tc>
          <w:tcPr>
            <w:tcW w:w="3312"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sz w:val="24"/>
              </w:rPr>
            </w:pPr>
            <w:r w:rsidRPr="00F711C8">
              <w:rPr>
                <w:rFonts w:ascii="宋体" w:hAnsi="宋体" w:cs="宋体" w:hint="eastAsia"/>
                <w:kern w:val="0"/>
                <w:sz w:val="24"/>
              </w:rPr>
              <w:t>采购标的</w:t>
            </w:r>
          </w:p>
        </w:tc>
        <w:tc>
          <w:tcPr>
            <w:tcW w:w="1023"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允许</w:t>
            </w:r>
          </w:p>
          <w:p w:rsidR="00FC3F8D" w:rsidRPr="00F711C8" w:rsidRDefault="00FC3F8D" w:rsidP="00035347">
            <w:pPr>
              <w:widowControl/>
              <w:spacing w:line="360" w:lineRule="auto"/>
              <w:jc w:val="center"/>
              <w:textAlignment w:val="top"/>
              <w:rPr>
                <w:rFonts w:ascii="宋体" w:hAnsi="宋体" w:cs="宋体"/>
                <w:sz w:val="24"/>
              </w:rPr>
            </w:pPr>
            <w:r w:rsidRPr="00F711C8">
              <w:rPr>
                <w:rFonts w:ascii="宋体" w:hAnsi="宋体" w:cs="宋体" w:hint="eastAsia"/>
                <w:kern w:val="0"/>
                <w:sz w:val="24"/>
              </w:rPr>
              <w:t>进口</w:t>
            </w:r>
          </w:p>
        </w:tc>
        <w:tc>
          <w:tcPr>
            <w:tcW w:w="872"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sz w:val="24"/>
              </w:rPr>
            </w:pPr>
            <w:r w:rsidRPr="00F711C8">
              <w:rPr>
                <w:rFonts w:ascii="宋体" w:hAnsi="宋体" w:cs="宋体" w:hint="eastAsia"/>
                <w:kern w:val="0"/>
                <w:sz w:val="24"/>
              </w:rPr>
              <w:t>数量</w:t>
            </w:r>
          </w:p>
        </w:tc>
        <w:tc>
          <w:tcPr>
            <w:tcW w:w="1420"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合同包预算</w:t>
            </w:r>
          </w:p>
        </w:tc>
        <w:tc>
          <w:tcPr>
            <w:tcW w:w="1317"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投标保证金</w:t>
            </w:r>
          </w:p>
        </w:tc>
      </w:tr>
      <w:tr w:rsidR="00FC3F8D" w:rsidRPr="00F711C8" w:rsidTr="00035347">
        <w:trPr>
          <w:trHeight w:val="825"/>
          <w:tblHeader/>
          <w:jc w:val="center"/>
        </w:trPr>
        <w:tc>
          <w:tcPr>
            <w:tcW w:w="898" w:type="dxa"/>
            <w:tcBorders>
              <w:top w:val="outset" w:sz="6" w:space="0" w:color="auto"/>
              <w:left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1</w:t>
            </w:r>
          </w:p>
        </w:tc>
        <w:tc>
          <w:tcPr>
            <w:tcW w:w="3312"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textAlignment w:val="top"/>
              <w:rPr>
                <w:rFonts w:ascii="宋体" w:hAnsi="宋体" w:cs="宋体" w:hint="eastAsia"/>
                <w:kern w:val="0"/>
                <w:sz w:val="24"/>
              </w:rPr>
            </w:pPr>
            <w:r w:rsidRPr="00F711C8">
              <w:rPr>
                <w:rFonts w:ascii="宋体" w:hAnsi="宋体" w:cs="宋体" w:hint="eastAsia"/>
                <w:shd w:val="clear" w:color="auto" w:fill="FFFFFF"/>
              </w:rPr>
              <w:t>2023年</w:t>
            </w:r>
            <w:r w:rsidRPr="00F711C8">
              <w:rPr>
                <w:rFonts w:ascii="宋体" w:hAnsi="宋体" w:cs="宋体" w:hint="eastAsia"/>
                <w:kern w:val="0"/>
                <w:sz w:val="24"/>
              </w:rPr>
              <w:t>“名企导师”训练营服务采购项目</w:t>
            </w:r>
          </w:p>
        </w:tc>
        <w:tc>
          <w:tcPr>
            <w:tcW w:w="1023"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否</w:t>
            </w:r>
          </w:p>
        </w:tc>
        <w:tc>
          <w:tcPr>
            <w:tcW w:w="872" w:type="dxa"/>
            <w:tcBorders>
              <w:top w:val="outset" w:sz="6" w:space="0" w:color="auto"/>
              <w:left w:val="outset" w:sz="6" w:space="0" w:color="auto"/>
              <w:bottom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1批</w:t>
            </w:r>
          </w:p>
        </w:tc>
        <w:tc>
          <w:tcPr>
            <w:tcW w:w="1420" w:type="dxa"/>
            <w:tcBorders>
              <w:top w:val="outset" w:sz="6" w:space="0" w:color="auto"/>
              <w:left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250000</w:t>
            </w:r>
          </w:p>
        </w:tc>
        <w:tc>
          <w:tcPr>
            <w:tcW w:w="1317" w:type="dxa"/>
            <w:tcBorders>
              <w:top w:val="outset" w:sz="6" w:space="0" w:color="auto"/>
              <w:left w:val="outset" w:sz="6" w:space="0" w:color="auto"/>
              <w:right w:val="outset" w:sz="6" w:space="0" w:color="auto"/>
            </w:tcBorders>
            <w:vAlign w:val="center"/>
          </w:tcPr>
          <w:p w:rsidR="00FC3F8D" w:rsidRPr="00F711C8" w:rsidRDefault="00FC3F8D" w:rsidP="00035347">
            <w:pPr>
              <w:widowControl/>
              <w:spacing w:line="360" w:lineRule="auto"/>
              <w:jc w:val="center"/>
              <w:textAlignment w:val="top"/>
              <w:rPr>
                <w:rFonts w:ascii="宋体" w:hAnsi="宋体" w:cs="宋体"/>
                <w:kern w:val="0"/>
                <w:sz w:val="24"/>
              </w:rPr>
            </w:pPr>
            <w:r w:rsidRPr="00F711C8">
              <w:rPr>
                <w:rFonts w:ascii="宋体" w:hAnsi="宋体" w:cs="宋体" w:hint="eastAsia"/>
                <w:kern w:val="0"/>
                <w:sz w:val="24"/>
              </w:rPr>
              <w:t>0元</w:t>
            </w:r>
          </w:p>
        </w:tc>
      </w:tr>
    </w:tbl>
    <w:p w:rsidR="00FC3F8D" w:rsidRPr="00F711C8" w:rsidRDefault="00FC3F8D" w:rsidP="00934B13">
      <w:pPr>
        <w:pStyle w:val="a6"/>
        <w:spacing w:line="360" w:lineRule="auto"/>
        <w:ind w:right="240" w:firstLineChars="200" w:firstLine="480"/>
      </w:pPr>
      <w:r w:rsidRPr="00F711C8">
        <w:rPr>
          <w:rFonts w:hint="eastAsia"/>
          <w:shd w:val="clear" w:color="auto" w:fill="FFFFFF"/>
        </w:rPr>
        <w:t>4</w:t>
      </w:r>
      <w:r w:rsidRPr="00F711C8">
        <w:rPr>
          <w:shd w:val="clear" w:color="auto" w:fill="FFFFFF"/>
        </w:rPr>
        <w:t>.</w:t>
      </w:r>
      <w:r w:rsidRPr="00F711C8">
        <w:rPr>
          <w:rFonts w:hint="eastAsia"/>
          <w:shd w:val="clear" w:color="auto" w:fill="FFFFFF"/>
        </w:rPr>
        <w:t>采购项目需要落实的政府采购政策：本项目为专门面向中小企业采购</w:t>
      </w:r>
      <w:r w:rsidRPr="00F711C8">
        <w:rPr>
          <w:rFonts w:hint="eastAsia"/>
        </w:rPr>
        <w:t>，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w:t>
      </w:r>
      <w:r w:rsidRPr="00F711C8">
        <w:rPr>
          <w:rFonts w:hint="eastAsia"/>
        </w:rPr>
        <w:lastRenderedPageBreak/>
        <w:t>以投标人提供的查询结果为准。④查询结果存在投标人应被拒绝参与政府采购活动相关信息的，其资格审查不合格。</w:t>
      </w:r>
    </w:p>
    <w:p w:rsidR="00FC3F8D" w:rsidRPr="00F711C8" w:rsidRDefault="00FC3F8D" w:rsidP="00FC3F8D">
      <w:pPr>
        <w:widowControl/>
        <w:spacing w:before="60" w:after="60" w:line="360" w:lineRule="auto"/>
        <w:ind w:firstLine="480"/>
        <w:jc w:val="left"/>
        <w:rPr>
          <w:rFonts w:ascii="宋体" w:hAnsi="宋体" w:cs="宋体"/>
          <w:sz w:val="24"/>
          <w:shd w:val="clear" w:color="auto" w:fill="FFFFFF"/>
        </w:rPr>
      </w:pPr>
      <w:r w:rsidRPr="00F711C8">
        <w:rPr>
          <w:rFonts w:ascii="宋体" w:hAnsi="宋体" w:cs="宋体" w:hint="eastAsia"/>
          <w:sz w:val="24"/>
          <w:shd w:val="clear" w:color="auto" w:fill="FFFFFF"/>
        </w:rPr>
        <w:t>5</w:t>
      </w:r>
      <w:r w:rsidRPr="00F711C8">
        <w:rPr>
          <w:rFonts w:ascii="宋体" w:hAnsi="宋体" w:cs="宋体"/>
          <w:sz w:val="24"/>
          <w:shd w:val="clear" w:color="auto" w:fill="FFFFFF"/>
        </w:rPr>
        <w:t>.1</w:t>
      </w:r>
      <w:r w:rsidRPr="00F711C8">
        <w:rPr>
          <w:rFonts w:ascii="宋体" w:hAnsi="宋体" w:cs="宋体" w:hint="eastAsia"/>
          <w:sz w:val="24"/>
          <w:shd w:val="clear" w:color="auto" w:fill="FFFFFF"/>
        </w:rPr>
        <w:t>法定条件：符合《中华人民共和国政府采购法》第二十二条第一款规定的条件。</w:t>
      </w:r>
    </w:p>
    <w:p w:rsidR="00FC3F8D" w:rsidRPr="00F711C8" w:rsidRDefault="00FC3F8D" w:rsidP="00FC3F8D">
      <w:pPr>
        <w:pStyle w:val="a6"/>
        <w:spacing w:before="75" w:after="75" w:line="360" w:lineRule="auto"/>
        <w:ind w:firstLineChars="200" w:firstLine="480"/>
      </w:pPr>
      <w:r w:rsidRPr="00F711C8">
        <w:rPr>
          <w:rFonts w:hint="eastAsia"/>
          <w:shd w:val="clear" w:color="auto" w:fill="FFFFFF"/>
        </w:rPr>
        <w:t xml:space="preserve">5.2特定条件： </w:t>
      </w:r>
      <w:r w:rsidRPr="00F711C8">
        <w:rPr>
          <w:rFonts w:hint="eastAsia"/>
          <w:b/>
          <w:bCs/>
          <w:shd w:val="clear" w:color="auto" w:fill="FFFFFF"/>
        </w:rPr>
        <w:t xml:space="preserve">包：1 </w:t>
      </w:r>
    </w:p>
    <w:tbl>
      <w:tblPr>
        <w:tblW w:w="499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218"/>
        <w:gridCol w:w="6544"/>
      </w:tblGrid>
      <w:tr w:rsidR="00FC3F8D" w:rsidRPr="00F711C8" w:rsidTr="00035347">
        <w:trPr>
          <w:trHeight w:val="350"/>
          <w:tblHeader/>
          <w:tblCellSpacing w:w="0" w:type="dxa"/>
          <w:jc w:val="center"/>
        </w:trPr>
        <w:tc>
          <w:tcPr>
            <w:tcW w:w="1648" w:type="pct"/>
            <w:vAlign w:val="center"/>
          </w:tcPr>
          <w:p w:rsidR="00FC3F8D" w:rsidRPr="00F711C8" w:rsidRDefault="00FC3F8D" w:rsidP="00035347">
            <w:pPr>
              <w:widowControl/>
              <w:jc w:val="center"/>
              <w:rPr>
                <w:rFonts w:ascii="宋体" w:hAnsi="宋体" w:cs="宋体" w:hint="eastAsia"/>
                <w:b/>
                <w:bCs/>
                <w:sz w:val="24"/>
              </w:rPr>
            </w:pPr>
            <w:r w:rsidRPr="00F711C8">
              <w:rPr>
                <w:rFonts w:ascii="宋体" w:hAnsi="宋体" w:cs="宋体" w:hint="eastAsia"/>
                <w:b/>
                <w:bCs/>
                <w:kern w:val="0"/>
                <w:sz w:val="24"/>
                <w:lang/>
              </w:rPr>
              <w:t>明细</w:t>
            </w:r>
          </w:p>
        </w:tc>
        <w:tc>
          <w:tcPr>
            <w:tcW w:w="3351" w:type="pct"/>
            <w:vAlign w:val="center"/>
          </w:tcPr>
          <w:p w:rsidR="00FC3F8D" w:rsidRPr="00F711C8" w:rsidRDefault="00FC3F8D" w:rsidP="00035347">
            <w:pPr>
              <w:widowControl/>
              <w:jc w:val="center"/>
              <w:rPr>
                <w:rFonts w:ascii="宋体" w:hAnsi="宋体" w:cs="宋体" w:hint="eastAsia"/>
                <w:b/>
                <w:bCs/>
                <w:sz w:val="24"/>
              </w:rPr>
            </w:pPr>
            <w:r w:rsidRPr="00F711C8">
              <w:rPr>
                <w:rFonts w:ascii="宋体" w:hAnsi="宋体" w:cs="宋体" w:hint="eastAsia"/>
                <w:b/>
                <w:bCs/>
                <w:kern w:val="0"/>
                <w:sz w:val="24"/>
                <w:lang/>
              </w:rPr>
              <w:t>描述</w:t>
            </w:r>
          </w:p>
        </w:tc>
      </w:tr>
      <w:tr w:rsidR="00FC3F8D" w:rsidRPr="00F711C8" w:rsidTr="00035347">
        <w:trPr>
          <w:tblCellSpacing w:w="0" w:type="dxa"/>
          <w:jc w:val="center"/>
        </w:trPr>
        <w:tc>
          <w:tcPr>
            <w:tcW w:w="1648" w:type="pct"/>
            <w:vAlign w:val="center"/>
          </w:tcPr>
          <w:p w:rsidR="00FC3F8D" w:rsidRPr="00F711C8" w:rsidRDefault="00934B13" w:rsidP="00035347">
            <w:pPr>
              <w:widowControl/>
              <w:spacing w:line="360" w:lineRule="auto"/>
              <w:jc w:val="left"/>
              <w:rPr>
                <w:rFonts w:ascii="宋体" w:hAnsi="宋体" w:cs="宋体" w:hint="eastAsia"/>
                <w:kern w:val="0"/>
                <w:sz w:val="24"/>
                <w:lang/>
              </w:rPr>
            </w:pPr>
            <w:r>
              <w:rPr>
                <w:rFonts w:ascii="宋体" w:hAnsi="宋体" w:cs="宋体" w:hint="eastAsia"/>
                <w:kern w:val="0"/>
                <w:sz w:val="24"/>
                <w:lang/>
              </w:rPr>
              <w:t>（一）</w:t>
            </w:r>
            <w:r w:rsidR="00FC3F8D" w:rsidRPr="00F711C8">
              <w:rPr>
                <w:rFonts w:ascii="宋体" w:hAnsi="宋体" w:cs="宋体" w:hint="eastAsia"/>
                <w:kern w:val="0"/>
                <w:sz w:val="24"/>
                <w:lang/>
              </w:rPr>
              <w:t>落实政府采购政策的证明材料（专门面向中小企业采购）</w:t>
            </w:r>
          </w:p>
        </w:tc>
        <w:tc>
          <w:tcPr>
            <w:tcW w:w="3351" w:type="pct"/>
            <w:vAlign w:val="center"/>
          </w:tcPr>
          <w:p w:rsidR="00FC3F8D" w:rsidRPr="00F711C8" w:rsidRDefault="00FC3F8D" w:rsidP="00035347">
            <w:pPr>
              <w:widowControl/>
              <w:spacing w:line="360" w:lineRule="auto"/>
              <w:jc w:val="left"/>
              <w:rPr>
                <w:rFonts w:ascii="宋体" w:hAnsi="宋体" w:cs="宋体" w:hint="eastAsia"/>
                <w:kern w:val="0"/>
                <w:sz w:val="24"/>
                <w:lang/>
              </w:rPr>
            </w:pPr>
            <w:r w:rsidRPr="00F711C8">
              <w:rPr>
                <w:rFonts w:ascii="宋体" w:hAnsi="宋体" w:cs="宋体" w:hint="eastAsia"/>
                <w:kern w:val="0"/>
                <w:sz w:val="24"/>
                <w:lang/>
              </w:rPr>
              <w:t>根据《政府采购促进中小企业发展管理办法》（财库〔2020〕46号）本项目为专门面向中小微企业采购项目，不接受非中小微企业参与投标。投标人须按本采购文件第五章的格式提供《中小企业声明函》，否则视为资格审查不合格。</w:t>
            </w:r>
          </w:p>
        </w:tc>
      </w:tr>
      <w:tr w:rsidR="00FC3F8D" w:rsidRPr="00F711C8" w:rsidTr="00035347">
        <w:trPr>
          <w:tblCellSpacing w:w="0" w:type="dxa"/>
          <w:jc w:val="center"/>
        </w:trPr>
        <w:tc>
          <w:tcPr>
            <w:tcW w:w="1648" w:type="pct"/>
            <w:vAlign w:val="center"/>
          </w:tcPr>
          <w:p w:rsidR="00FC3F8D" w:rsidRPr="00F711C8" w:rsidRDefault="00934B13" w:rsidP="00035347">
            <w:pPr>
              <w:widowControl/>
              <w:spacing w:line="360" w:lineRule="auto"/>
              <w:jc w:val="left"/>
              <w:rPr>
                <w:rFonts w:ascii="宋体" w:hAnsi="宋体" w:cs="宋体" w:hint="eastAsia"/>
                <w:kern w:val="0"/>
                <w:sz w:val="24"/>
                <w:lang/>
              </w:rPr>
            </w:pPr>
            <w:r>
              <w:rPr>
                <w:rFonts w:ascii="宋体" w:hAnsi="宋体" w:cs="宋体" w:hint="eastAsia"/>
                <w:kern w:val="0"/>
                <w:sz w:val="24"/>
                <w:lang/>
              </w:rPr>
              <w:t>（二）</w:t>
            </w:r>
            <w:r w:rsidR="00FC3F8D" w:rsidRPr="00F711C8">
              <w:rPr>
                <w:rFonts w:ascii="宋体" w:hAnsi="宋体" w:cs="宋体" w:hint="eastAsia"/>
                <w:kern w:val="0"/>
                <w:sz w:val="24"/>
                <w:lang/>
              </w:rPr>
              <w:t>办学许可证</w:t>
            </w:r>
          </w:p>
        </w:tc>
        <w:tc>
          <w:tcPr>
            <w:tcW w:w="3351" w:type="pct"/>
            <w:vAlign w:val="center"/>
          </w:tcPr>
          <w:p w:rsidR="00FC3F8D" w:rsidRPr="00F711C8" w:rsidRDefault="00FC3F8D" w:rsidP="00035347">
            <w:pPr>
              <w:widowControl/>
              <w:spacing w:line="360" w:lineRule="auto"/>
              <w:jc w:val="left"/>
              <w:rPr>
                <w:rFonts w:ascii="宋体" w:hAnsi="宋体" w:cs="宋体" w:hint="eastAsia"/>
                <w:kern w:val="0"/>
                <w:sz w:val="24"/>
                <w:lang/>
              </w:rPr>
            </w:pPr>
            <w:r w:rsidRPr="00F711C8">
              <w:rPr>
                <w:rFonts w:ascii="宋体" w:hAnsi="宋体" w:cs="宋体" w:hint="eastAsia"/>
                <w:kern w:val="0"/>
                <w:sz w:val="24"/>
                <w:lang/>
              </w:rPr>
              <w:t>投标人提供有效的办学许可证复印件加盖投标人公章。</w:t>
            </w:r>
          </w:p>
        </w:tc>
      </w:tr>
    </w:tbl>
    <w:p w:rsidR="00FC3F8D" w:rsidRPr="00F711C8" w:rsidRDefault="00FC3F8D" w:rsidP="00FC3F8D">
      <w:pPr>
        <w:pStyle w:val="a6"/>
        <w:spacing w:before="76" w:after="76" w:line="360" w:lineRule="auto"/>
        <w:ind w:firstLineChars="200" w:firstLine="480"/>
        <w:rPr>
          <w:shd w:val="clear" w:color="auto" w:fill="FFFFFF"/>
        </w:rPr>
      </w:pPr>
      <w:r w:rsidRPr="00F711C8">
        <w:rPr>
          <w:rFonts w:hint="eastAsia"/>
          <w:shd w:val="clear" w:color="auto" w:fill="FFFFFF"/>
        </w:rPr>
        <w:t xml:space="preserve"> 5</w:t>
      </w:r>
      <w:r w:rsidRPr="00F711C8">
        <w:rPr>
          <w:shd w:val="clear" w:color="auto" w:fill="FFFFFF"/>
        </w:rPr>
        <w:t>.3</w:t>
      </w:r>
      <w:r w:rsidRPr="00F711C8">
        <w:rPr>
          <w:rFonts w:hint="eastAsia"/>
          <w:shd w:val="clear" w:color="auto" w:fill="FFFFFF"/>
        </w:rPr>
        <w:t>是否接受联合体形式的响应谈判：不接受</w:t>
      </w:r>
    </w:p>
    <w:p w:rsidR="00FC3F8D" w:rsidRPr="00F711C8" w:rsidRDefault="00FC3F8D" w:rsidP="00FC3F8D">
      <w:pPr>
        <w:pStyle w:val="a6"/>
        <w:spacing w:before="76" w:after="76" w:line="360" w:lineRule="auto"/>
        <w:ind w:firstLine="480"/>
      </w:pPr>
      <w:r w:rsidRPr="00F711C8">
        <w:rPr>
          <w:rStyle w:val="a5"/>
          <w:rFonts w:hint="eastAsia"/>
        </w:rPr>
        <w:t>※</w:t>
      </w:r>
      <w:r w:rsidRPr="00F711C8">
        <w:rPr>
          <w:rStyle w:val="a5"/>
          <w:rFonts w:hint="eastAsia"/>
          <w:shd w:val="clear" w:color="auto" w:fill="FFFFFF"/>
        </w:rPr>
        <w:t>根据上述资格要求，供应商响应文件中应提交的“资格证明文件”相关规定和资料要求，详见竞争性谈判须知前附表和谈判文件第五章。</w:t>
      </w:r>
    </w:p>
    <w:p w:rsidR="00FC3F8D" w:rsidRPr="00F711C8" w:rsidRDefault="00FC3F8D" w:rsidP="00FC3F8D">
      <w:pPr>
        <w:widowControl/>
        <w:spacing w:before="60" w:after="60" w:line="360" w:lineRule="auto"/>
        <w:ind w:firstLineChars="200" w:firstLine="480"/>
        <w:jc w:val="left"/>
        <w:rPr>
          <w:rFonts w:ascii="宋体" w:hAnsi="宋体" w:cs="宋体"/>
          <w:kern w:val="0"/>
          <w:sz w:val="24"/>
        </w:rPr>
      </w:pPr>
      <w:r w:rsidRPr="00F711C8">
        <w:rPr>
          <w:rFonts w:ascii="宋体" w:hAnsi="宋体" w:cs="宋体" w:hint="eastAsia"/>
          <w:kern w:val="0"/>
          <w:sz w:val="24"/>
        </w:rPr>
        <w:t>6</w:t>
      </w:r>
      <w:r w:rsidRPr="00F711C8">
        <w:rPr>
          <w:rFonts w:ascii="宋体" w:hAnsi="宋体" w:cs="宋体"/>
          <w:kern w:val="0"/>
          <w:sz w:val="24"/>
        </w:rPr>
        <w:t>.</w:t>
      </w:r>
      <w:r w:rsidRPr="00F711C8">
        <w:rPr>
          <w:rFonts w:ascii="宋体" w:hAnsi="宋体" w:cs="宋体" w:hint="eastAsia"/>
          <w:kern w:val="0"/>
          <w:sz w:val="24"/>
        </w:rPr>
        <w:t>供应商获取文件期限：从</w:t>
      </w:r>
      <w:r w:rsidRPr="00F711C8">
        <w:rPr>
          <w:rFonts w:ascii="宋体" w:hAnsi="宋体" w:cs="宋体"/>
          <w:kern w:val="0"/>
          <w:sz w:val="24"/>
        </w:rPr>
        <w:t>2023</w:t>
      </w:r>
      <w:r w:rsidRPr="00F711C8">
        <w:rPr>
          <w:rFonts w:ascii="宋体" w:hAnsi="宋体" w:cs="宋体" w:hint="eastAsia"/>
          <w:kern w:val="0"/>
          <w:sz w:val="24"/>
        </w:rPr>
        <w:t>年</w:t>
      </w:r>
      <w:r>
        <w:rPr>
          <w:rFonts w:ascii="宋体" w:hAnsi="宋体" w:cs="宋体" w:hint="eastAsia"/>
          <w:kern w:val="0"/>
          <w:sz w:val="24"/>
        </w:rPr>
        <w:t>10</w:t>
      </w:r>
      <w:r w:rsidRPr="00F711C8">
        <w:rPr>
          <w:rFonts w:ascii="宋体" w:hAnsi="宋体" w:cs="宋体" w:hint="eastAsia"/>
          <w:kern w:val="0"/>
          <w:sz w:val="24"/>
        </w:rPr>
        <w:t>月</w:t>
      </w:r>
      <w:r>
        <w:rPr>
          <w:rFonts w:ascii="宋体" w:hAnsi="宋体" w:cs="宋体" w:hint="eastAsia"/>
          <w:kern w:val="0"/>
          <w:sz w:val="24"/>
        </w:rPr>
        <w:t>07</w:t>
      </w:r>
      <w:r w:rsidRPr="00F711C8">
        <w:rPr>
          <w:rFonts w:ascii="宋体" w:hAnsi="宋体" w:cs="宋体" w:hint="eastAsia"/>
          <w:kern w:val="0"/>
          <w:sz w:val="24"/>
        </w:rPr>
        <w:t>日至2023年</w:t>
      </w:r>
      <w:r>
        <w:rPr>
          <w:rFonts w:ascii="宋体" w:hAnsi="宋体" w:cs="宋体" w:hint="eastAsia"/>
          <w:kern w:val="0"/>
          <w:sz w:val="24"/>
        </w:rPr>
        <w:t>10</w:t>
      </w:r>
      <w:r w:rsidRPr="00F711C8">
        <w:rPr>
          <w:rFonts w:ascii="宋体" w:hAnsi="宋体" w:cs="宋体" w:hint="eastAsia"/>
          <w:kern w:val="0"/>
          <w:sz w:val="24"/>
        </w:rPr>
        <w:t>月</w:t>
      </w:r>
      <w:r>
        <w:rPr>
          <w:rFonts w:ascii="宋体" w:hAnsi="宋体" w:cs="宋体" w:hint="eastAsia"/>
          <w:kern w:val="0"/>
          <w:sz w:val="24"/>
        </w:rPr>
        <w:t>10</w:t>
      </w:r>
      <w:r w:rsidRPr="00F711C8">
        <w:rPr>
          <w:rFonts w:ascii="宋体" w:hAnsi="宋体" w:cs="宋体" w:hint="eastAsia"/>
          <w:kern w:val="0"/>
          <w:sz w:val="24"/>
        </w:rPr>
        <w:t>日17:30点。</w:t>
      </w:r>
    </w:p>
    <w:p w:rsidR="00FC3F8D" w:rsidRPr="00F711C8" w:rsidRDefault="00FC3F8D" w:rsidP="00FC3F8D">
      <w:pPr>
        <w:widowControl/>
        <w:spacing w:before="60" w:after="60" w:line="360" w:lineRule="auto"/>
        <w:jc w:val="left"/>
        <w:rPr>
          <w:rFonts w:ascii="宋体" w:hAnsi="宋体" w:cs="宋体"/>
          <w:kern w:val="0"/>
          <w:sz w:val="24"/>
        </w:rPr>
      </w:pPr>
      <w:r w:rsidRPr="00F711C8">
        <w:rPr>
          <w:rFonts w:ascii="宋体" w:hAnsi="宋体" w:cs="宋体"/>
          <w:kern w:val="0"/>
          <w:sz w:val="24"/>
          <w:shd w:val="clear" w:color="auto" w:fill="FFFFFF"/>
        </w:rPr>
        <w:t> </w:t>
      </w:r>
      <w:r w:rsidRPr="00F711C8">
        <w:rPr>
          <w:rFonts w:ascii="宋体" w:hAnsi="宋体" w:cs="宋体" w:hint="eastAsia"/>
          <w:kern w:val="0"/>
          <w:sz w:val="24"/>
          <w:shd w:val="clear" w:color="auto" w:fill="FFFFFF"/>
        </w:rPr>
        <w:t xml:space="preserve">  6</w:t>
      </w:r>
      <w:r w:rsidRPr="00F711C8">
        <w:rPr>
          <w:rFonts w:ascii="宋体" w:hAnsi="宋体" w:cs="宋体"/>
          <w:kern w:val="0"/>
          <w:sz w:val="24"/>
          <w:shd w:val="clear" w:color="auto" w:fill="FFFFFF"/>
        </w:rPr>
        <w:t>.1</w:t>
      </w:r>
      <w:r w:rsidRPr="00F711C8">
        <w:rPr>
          <w:rFonts w:ascii="宋体" w:hAnsi="宋体" w:cs="宋体" w:hint="eastAsia"/>
          <w:kern w:val="0"/>
          <w:sz w:val="24"/>
          <w:shd w:val="clear" w:color="auto" w:fill="FFFFFF"/>
        </w:rPr>
        <w:t>如果采购过程中有发出更正公告，采购人将根据实际情况确定是否延长</w:t>
      </w:r>
      <w:r w:rsidRPr="00F711C8">
        <w:rPr>
          <w:rFonts w:ascii="宋体" w:hAnsi="宋体" w:cs="宋体" w:hint="eastAsia"/>
          <w:kern w:val="0"/>
          <w:sz w:val="24"/>
        </w:rPr>
        <w:t>获取文件</w:t>
      </w:r>
      <w:r w:rsidRPr="00F711C8">
        <w:rPr>
          <w:rFonts w:ascii="宋体" w:hAnsi="宋体" w:cs="宋体" w:hint="eastAsia"/>
          <w:kern w:val="0"/>
          <w:sz w:val="24"/>
          <w:shd w:val="clear" w:color="auto" w:fill="FFFFFF"/>
        </w:rPr>
        <w:t>期限，则</w:t>
      </w:r>
      <w:r w:rsidRPr="00F711C8">
        <w:rPr>
          <w:rFonts w:ascii="宋体" w:hAnsi="宋体" w:cs="宋体" w:hint="eastAsia"/>
          <w:kern w:val="0"/>
          <w:sz w:val="24"/>
        </w:rPr>
        <w:t>获取文件</w:t>
      </w:r>
      <w:r w:rsidRPr="00F711C8">
        <w:rPr>
          <w:rFonts w:ascii="宋体" w:hAnsi="宋体" w:cs="宋体" w:hint="eastAsia"/>
          <w:kern w:val="0"/>
          <w:sz w:val="24"/>
          <w:shd w:val="clear" w:color="auto" w:fill="FFFFFF"/>
        </w:rPr>
        <w:t>截止时间以更正公告中的约定为准。</w:t>
      </w:r>
    </w:p>
    <w:p w:rsidR="00FC3F8D" w:rsidRPr="00F711C8" w:rsidRDefault="00FC3F8D" w:rsidP="00FC3F8D">
      <w:pPr>
        <w:spacing w:line="360" w:lineRule="auto"/>
        <w:rPr>
          <w:rFonts w:ascii="宋体" w:hAnsi="宋体"/>
          <w:sz w:val="24"/>
        </w:rPr>
      </w:pPr>
      <w:r w:rsidRPr="00F711C8">
        <w:rPr>
          <w:rFonts w:ascii="宋体" w:hAnsi="宋体" w:cs="宋体"/>
          <w:kern w:val="0"/>
          <w:sz w:val="24"/>
          <w:shd w:val="clear" w:color="auto" w:fill="FFFFFF"/>
        </w:rPr>
        <w:t> </w:t>
      </w:r>
      <w:r w:rsidRPr="00F711C8">
        <w:rPr>
          <w:rFonts w:ascii="宋体" w:hAnsi="宋体" w:cs="宋体" w:hint="eastAsia"/>
          <w:kern w:val="0"/>
          <w:sz w:val="24"/>
          <w:shd w:val="clear" w:color="auto" w:fill="FFFFFF"/>
        </w:rPr>
        <w:t xml:space="preserve">  6</w:t>
      </w:r>
      <w:r w:rsidRPr="00F711C8">
        <w:rPr>
          <w:rFonts w:ascii="宋体" w:hAnsi="宋体" w:cs="宋体"/>
          <w:kern w:val="0"/>
          <w:sz w:val="24"/>
          <w:shd w:val="clear" w:color="auto" w:fill="FFFFFF"/>
        </w:rPr>
        <w:t>.2</w:t>
      </w:r>
      <w:r w:rsidRPr="00F711C8">
        <w:rPr>
          <w:rFonts w:ascii="宋体" w:hAnsi="宋体" w:cs="宋体" w:hint="eastAsia"/>
          <w:kern w:val="0"/>
          <w:sz w:val="24"/>
        </w:rPr>
        <w:t>获取文件</w:t>
      </w:r>
      <w:r w:rsidRPr="00F711C8">
        <w:rPr>
          <w:rFonts w:ascii="宋体" w:hAnsi="宋体" w:cs="宋体" w:hint="eastAsia"/>
          <w:kern w:val="0"/>
          <w:sz w:val="24"/>
          <w:shd w:val="clear" w:color="auto" w:fill="FFFFFF"/>
        </w:rPr>
        <w:t>期限内，</w:t>
      </w:r>
      <w:r w:rsidRPr="00F711C8">
        <w:rPr>
          <w:rFonts w:ascii="宋体" w:hAnsi="宋体" w:hint="eastAsia"/>
          <w:sz w:val="24"/>
        </w:rPr>
        <w:t>请各潜在谈判供应商联系泉州市大汇招标代理有限公司进行获取，本次采购文件售价3</w:t>
      </w:r>
      <w:r w:rsidRPr="00F711C8">
        <w:rPr>
          <w:rFonts w:ascii="宋体" w:hAnsi="宋体"/>
          <w:sz w:val="24"/>
        </w:rPr>
        <w:t>00</w:t>
      </w:r>
      <w:r w:rsidRPr="00F711C8">
        <w:rPr>
          <w:rFonts w:ascii="宋体" w:hAnsi="宋体" w:hint="eastAsia"/>
          <w:sz w:val="24"/>
        </w:rPr>
        <w:t>元</w:t>
      </w:r>
      <w:r w:rsidRPr="00F711C8">
        <w:rPr>
          <w:rFonts w:ascii="宋体" w:hAnsi="宋体"/>
          <w:sz w:val="24"/>
        </w:rPr>
        <w:t>/</w:t>
      </w:r>
      <w:r w:rsidRPr="00F711C8">
        <w:rPr>
          <w:rFonts w:ascii="宋体" w:hAnsi="宋体" w:hint="eastAsia"/>
          <w:sz w:val="24"/>
        </w:rPr>
        <w:t>份。</w:t>
      </w:r>
    </w:p>
    <w:p w:rsidR="00FC3F8D" w:rsidRPr="00F711C8" w:rsidRDefault="00FC3F8D" w:rsidP="00FC3F8D">
      <w:pPr>
        <w:spacing w:line="360" w:lineRule="auto"/>
        <w:ind w:firstLineChars="200" w:firstLine="480"/>
        <w:rPr>
          <w:rFonts w:ascii="宋体" w:hAnsi="宋体" w:cs="宋体"/>
          <w:kern w:val="0"/>
          <w:sz w:val="24"/>
        </w:rPr>
      </w:pPr>
      <w:r w:rsidRPr="00F711C8">
        <w:rPr>
          <w:rFonts w:ascii="宋体" w:hAnsi="宋体" w:cs="宋体" w:hint="eastAsia"/>
          <w:kern w:val="0"/>
          <w:sz w:val="24"/>
        </w:rPr>
        <w:t>7</w:t>
      </w:r>
      <w:r w:rsidRPr="00F711C8">
        <w:rPr>
          <w:rFonts w:ascii="宋体" w:hAnsi="宋体" w:cs="宋体"/>
          <w:kern w:val="0"/>
          <w:sz w:val="24"/>
        </w:rPr>
        <w:t xml:space="preserve">. </w:t>
      </w:r>
      <w:r w:rsidRPr="00F711C8">
        <w:rPr>
          <w:rFonts w:ascii="宋体" w:hAnsi="宋体" w:cs="宋体" w:hint="eastAsia"/>
          <w:kern w:val="0"/>
          <w:sz w:val="24"/>
        </w:rPr>
        <w:t>响应</w:t>
      </w:r>
      <w:r w:rsidRPr="00F711C8">
        <w:rPr>
          <w:rFonts w:ascii="宋体" w:hAnsi="宋体" w:cs="宋体" w:hint="eastAsia"/>
          <w:kern w:val="1"/>
          <w:sz w:val="24"/>
        </w:rPr>
        <w:t>文件递交截止时间：2023年</w:t>
      </w:r>
      <w:r>
        <w:rPr>
          <w:rFonts w:ascii="宋体" w:hAnsi="宋体" w:cs="宋体" w:hint="eastAsia"/>
          <w:kern w:val="1"/>
          <w:sz w:val="24"/>
        </w:rPr>
        <w:t>10</w:t>
      </w:r>
      <w:r w:rsidRPr="00F711C8">
        <w:rPr>
          <w:rFonts w:ascii="宋体" w:hAnsi="宋体" w:cs="宋体" w:hint="eastAsia"/>
          <w:kern w:val="1"/>
          <w:sz w:val="24"/>
        </w:rPr>
        <w:t>月</w:t>
      </w:r>
      <w:r>
        <w:rPr>
          <w:rFonts w:ascii="宋体" w:hAnsi="宋体" w:cs="宋体" w:hint="eastAsia"/>
          <w:kern w:val="1"/>
          <w:sz w:val="24"/>
        </w:rPr>
        <w:t>13</w:t>
      </w:r>
      <w:r w:rsidRPr="00F711C8">
        <w:rPr>
          <w:rFonts w:ascii="宋体" w:hAnsi="宋体" w:cs="宋体" w:hint="eastAsia"/>
          <w:kern w:val="1"/>
          <w:sz w:val="24"/>
        </w:rPr>
        <w:t>日</w:t>
      </w:r>
      <w:r>
        <w:rPr>
          <w:rFonts w:ascii="宋体" w:hAnsi="宋体" w:cs="宋体" w:hint="eastAsia"/>
          <w:kern w:val="1"/>
          <w:sz w:val="24"/>
        </w:rPr>
        <w:t>上午09</w:t>
      </w:r>
      <w:r w:rsidRPr="00F711C8">
        <w:rPr>
          <w:rFonts w:ascii="宋体" w:hAnsi="宋体" w:cs="宋体" w:hint="eastAsia"/>
          <w:kern w:val="1"/>
          <w:sz w:val="24"/>
        </w:rPr>
        <w:t>:30时（北京时间）</w:t>
      </w:r>
      <w:r w:rsidRPr="00F711C8">
        <w:rPr>
          <w:rFonts w:ascii="宋体" w:hAnsi="宋体" w:cs="宋体"/>
          <w:kern w:val="1"/>
          <w:sz w:val="24"/>
        </w:rPr>
        <w:t xml:space="preserve"> </w:t>
      </w:r>
      <w:r w:rsidRPr="00F711C8">
        <w:rPr>
          <w:rFonts w:ascii="宋体" w:hAnsi="宋体" w:cs="宋体" w:hint="eastAsia"/>
          <w:kern w:val="1"/>
          <w:sz w:val="24"/>
        </w:rPr>
        <w:t>；逾期收到的或不符合规定的谈判文件将被拒绝。</w:t>
      </w:r>
    </w:p>
    <w:p w:rsidR="00FC3F8D" w:rsidRDefault="00FC3F8D" w:rsidP="00FC3F8D">
      <w:pPr>
        <w:spacing w:line="360" w:lineRule="auto"/>
        <w:ind w:firstLineChars="200" w:firstLine="480"/>
        <w:rPr>
          <w:rFonts w:ascii="宋体" w:hAnsi="宋体" w:cs="宋体" w:hint="eastAsia"/>
          <w:kern w:val="1"/>
          <w:sz w:val="24"/>
        </w:rPr>
      </w:pPr>
      <w:r w:rsidRPr="00F711C8">
        <w:rPr>
          <w:rFonts w:ascii="宋体" w:hAnsi="宋体" w:cs="宋体" w:hint="eastAsia"/>
          <w:kern w:val="1"/>
          <w:sz w:val="24"/>
        </w:rPr>
        <w:t>8</w:t>
      </w:r>
      <w:r w:rsidRPr="00F711C8">
        <w:rPr>
          <w:rFonts w:ascii="宋体" w:hAnsi="宋体" w:cs="宋体"/>
          <w:kern w:val="1"/>
          <w:sz w:val="24"/>
        </w:rPr>
        <w:t>.</w:t>
      </w:r>
      <w:r w:rsidRPr="00F711C8">
        <w:rPr>
          <w:rFonts w:ascii="宋体" w:hAnsi="宋体" w:cs="宋体" w:hint="eastAsia"/>
          <w:kern w:val="0"/>
          <w:sz w:val="24"/>
        </w:rPr>
        <w:t>谈判</w:t>
      </w:r>
      <w:r w:rsidRPr="00F711C8">
        <w:rPr>
          <w:rFonts w:ascii="宋体" w:hAnsi="宋体" w:cs="宋体" w:hint="eastAsia"/>
          <w:kern w:val="1"/>
          <w:sz w:val="24"/>
        </w:rPr>
        <w:t>时间：2023年</w:t>
      </w:r>
      <w:r>
        <w:rPr>
          <w:rFonts w:ascii="宋体" w:hAnsi="宋体" w:cs="宋体" w:hint="eastAsia"/>
          <w:kern w:val="1"/>
          <w:sz w:val="24"/>
        </w:rPr>
        <w:t>10</w:t>
      </w:r>
      <w:r w:rsidRPr="00F711C8">
        <w:rPr>
          <w:rFonts w:ascii="宋体" w:hAnsi="宋体" w:cs="宋体" w:hint="eastAsia"/>
          <w:kern w:val="1"/>
          <w:sz w:val="24"/>
        </w:rPr>
        <w:t>月</w:t>
      </w:r>
      <w:r>
        <w:rPr>
          <w:rFonts w:ascii="宋体" w:hAnsi="宋体" w:cs="宋体" w:hint="eastAsia"/>
          <w:kern w:val="1"/>
          <w:sz w:val="24"/>
        </w:rPr>
        <w:t>13</w:t>
      </w:r>
      <w:r w:rsidRPr="00F711C8">
        <w:rPr>
          <w:rFonts w:ascii="宋体" w:hAnsi="宋体" w:cs="宋体" w:hint="eastAsia"/>
          <w:kern w:val="1"/>
          <w:sz w:val="24"/>
        </w:rPr>
        <w:t>日</w:t>
      </w:r>
      <w:r>
        <w:rPr>
          <w:rFonts w:ascii="宋体" w:hAnsi="宋体" w:cs="宋体" w:hint="eastAsia"/>
          <w:kern w:val="1"/>
          <w:sz w:val="24"/>
        </w:rPr>
        <w:t>上午09</w:t>
      </w:r>
      <w:r w:rsidRPr="00F711C8">
        <w:rPr>
          <w:rFonts w:ascii="宋体" w:hAnsi="宋体" w:cs="宋体" w:hint="eastAsia"/>
          <w:kern w:val="1"/>
          <w:sz w:val="24"/>
        </w:rPr>
        <w:t>:30时（北京时间）</w:t>
      </w:r>
      <w:r w:rsidRPr="00F711C8">
        <w:rPr>
          <w:rFonts w:ascii="宋体" w:hAnsi="宋体" w:cs="宋体"/>
          <w:kern w:val="1"/>
          <w:sz w:val="24"/>
        </w:rPr>
        <w:t xml:space="preserve"> </w:t>
      </w:r>
    </w:p>
    <w:p w:rsidR="00FC3F8D" w:rsidRPr="00F711C8" w:rsidRDefault="00FC3F8D" w:rsidP="00FC3F8D">
      <w:pPr>
        <w:spacing w:line="360" w:lineRule="auto"/>
        <w:ind w:firstLineChars="200" w:firstLine="420"/>
        <w:rPr>
          <w:rFonts w:ascii="宋体" w:hAnsi="宋体" w:cs="宋体"/>
          <w:kern w:val="1"/>
        </w:rPr>
      </w:pPr>
      <w:r w:rsidRPr="00F711C8">
        <w:rPr>
          <w:rFonts w:ascii="宋体" w:hAnsi="宋体" w:cs="宋体" w:hint="eastAsia"/>
          <w:kern w:val="1"/>
        </w:rPr>
        <w:t>9.谈判地点：泉州市丰泽区温陵北路711号（原省197地质大队）一号楼二楼泉州市大汇招标代理有限公司开标室  </w:t>
      </w:r>
    </w:p>
    <w:p w:rsidR="00FC3F8D" w:rsidRPr="00F711C8" w:rsidRDefault="00FC3F8D" w:rsidP="00FC3F8D">
      <w:pPr>
        <w:pStyle w:val="a6"/>
        <w:spacing w:before="60" w:after="60" w:line="360" w:lineRule="auto"/>
        <w:ind w:firstLine="384"/>
        <w:rPr>
          <w:rFonts w:hint="eastAsia"/>
        </w:rPr>
      </w:pPr>
      <w:r w:rsidRPr="00F711C8">
        <w:rPr>
          <w:rFonts w:hint="eastAsia"/>
          <w:kern w:val="1"/>
        </w:rPr>
        <w:t>10.</w:t>
      </w:r>
      <w:r w:rsidRPr="00F711C8">
        <w:rPr>
          <w:rFonts w:hint="eastAsia"/>
        </w:rPr>
        <w:t xml:space="preserve"> 采购人：泉州师范学院</w:t>
      </w:r>
    </w:p>
    <w:p w:rsidR="00FC3F8D" w:rsidRPr="00F711C8" w:rsidRDefault="00FC3F8D" w:rsidP="00FC3F8D">
      <w:pPr>
        <w:pStyle w:val="a6"/>
        <w:spacing w:before="60" w:after="60" w:line="360" w:lineRule="auto"/>
        <w:ind w:firstLineChars="300" w:firstLine="720"/>
        <w:rPr>
          <w:rFonts w:hint="eastAsia"/>
        </w:rPr>
      </w:pPr>
      <w:r w:rsidRPr="00F711C8">
        <w:rPr>
          <w:rFonts w:hint="eastAsia"/>
        </w:rPr>
        <w:t>地  址：</w:t>
      </w:r>
      <w:r w:rsidRPr="00F711C8">
        <w:rPr>
          <w:rFonts w:hint="eastAsia"/>
        </w:rPr>
        <w:fldChar w:fldCharType="begin"/>
      </w:r>
      <w:r w:rsidRPr="00F711C8">
        <w:rPr>
          <w:rFonts w:hint="eastAsia"/>
        </w:rPr>
        <w:instrText>ADDIN CNKISM.UserStyle</w:instrText>
      </w:r>
      <w:r w:rsidRPr="00F711C8">
        <w:rPr>
          <w:rFonts w:hint="eastAsia"/>
        </w:rPr>
        <w:fldChar w:fldCharType="end"/>
      </w:r>
      <w:r w:rsidRPr="00F711C8">
        <w:rPr>
          <w:rFonts w:hint="eastAsia"/>
        </w:rPr>
        <w:t>泉州市丰泽区东海大街398号</w:t>
      </w:r>
    </w:p>
    <w:p w:rsidR="00FC3F8D" w:rsidRPr="00F711C8" w:rsidRDefault="00FC3F8D" w:rsidP="00FC3F8D">
      <w:pPr>
        <w:pStyle w:val="a6"/>
        <w:spacing w:before="60" w:after="60" w:line="360" w:lineRule="auto"/>
        <w:ind w:firstLineChars="282" w:firstLine="677"/>
      </w:pPr>
      <w:r w:rsidRPr="00F711C8">
        <w:rPr>
          <w:rFonts w:hint="eastAsia"/>
        </w:rPr>
        <w:lastRenderedPageBreak/>
        <w:t>联 系 人：杨老师 黄老师   联系方法：0595-22919509</w:t>
      </w:r>
    </w:p>
    <w:p w:rsidR="00FC3F8D" w:rsidRPr="00F711C8" w:rsidRDefault="00FC3F8D" w:rsidP="00FC3F8D">
      <w:pPr>
        <w:pStyle w:val="a6"/>
        <w:spacing w:before="60" w:after="60" w:line="360" w:lineRule="auto"/>
        <w:ind w:firstLine="384"/>
      </w:pPr>
      <w:r>
        <w:rPr>
          <w:rFonts w:hint="eastAsia"/>
        </w:rPr>
        <w:t>11.</w:t>
      </w:r>
      <w:r w:rsidRPr="00F711C8">
        <w:rPr>
          <w:rFonts w:hint="eastAsia"/>
        </w:rPr>
        <w:t> 代理机构：泉州市大汇招标代理有限公司</w:t>
      </w:r>
    </w:p>
    <w:p w:rsidR="00FC3F8D" w:rsidRPr="00F711C8" w:rsidRDefault="00FC3F8D" w:rsidP="00FC3F8D">
      <w:pPr>
        <w:pStyle w:val="a6"/>
        <w:spacing w:before="60" w:after="60" w:line="360" w:lineRule="auto"/>
        <w:ind w:firstLine="384"/>
      </w:pPr>
      <w:r w:rsidRPr="00F711C8">
        <w:rPr>
          <w:rFonts w:hint="eastAsia"/>
        </w:rPr>
        <w:t> 地  址：泉州市丰泽区温陵北路711号（原省197地质大队）一号楼二楼</w:t>
      </w:r>
    </w:p>
    <w:p w:rsidR="00FC3F8D" w:rsidRPr="00F711C8" w:rsidRDefault="00FC3F8D" w:rsidP="00FC3F8D">
      <w:pPr>
        <w:pStyle w:val="a6"/>
        <w:spacing w:before="60" w:after="60" w:line="360" w:lineRule="auto"/>
        <w:ind w:firstLine="384"/>
      </w:pPr>
      <w:r w:rsidRPr="00F711C8">
        <w:rPr>
          <w:rFonts w:hint="eastAsia"/>
        </w:rPr>
        <w:t> 联 系 人：张彪      联系方法：0595-22667108</w:t>
      </w:r>
    </w:p>
    <w:p w:rsidR="00FC3F8D" w:rsidRPr="00F711C8" w:rsidRDefault="00FC3F8D" w:rsidP="00FC3F8D">
      <w:pPr>
        <w:pStyle w:val="11"/>
        <w:spacing w:line="360" w:lineRule="auto"/>
        <w:jc w:val="both"/>
        <w:rPr>
          <w:rStyle w:val="a5"/>
          <w:rFonts w:ascii="宋体" w:eastAsia="宋体" w:hAnsi="宋体"/>
          <w:color w:val="auto"/>
          <w:sz w:val="32"/>
          <w:szCs w:val="32"/>
        </w:rPr>
      </w:pPr>
    </w:p>
    <w:p w:rsidR="007E1C48" w:rsidRDefault="007E1C48"/>
    <w:sectPr w:rsidR="007E1C48" w:rsidSect="00FC3F8D">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3F8D"/>
    <w:rsid w:val="004C3F45"/>
    <w:rsid w:val="00776D39"/>
    <w:rsid w:val="007E1C48"/>
    <w:rsid w:val="00934B13"/>
    <w:rsid w:val="00FC3F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8D"/>
    <w:pPr>
      <w:widowControl w:val="0"/>
      <w:jc w:val="both"/>
    </w:pPr>
    <w:rPr>
      <w:kern w:val="2"/>
      <w:sz w:val="21"/>
      <w:szCs w:val="24"/>
    </w:rPr>
  </w:style>
  <w:style w:type="paragraph" w:styleId="1">
    <w:name w:val="heading 1"/>
    <w:basedOn w:val="a"/>
    <w:next w:val="a"/>
    <w:link w:val="1Char"/>
    <w:uiPriority w:val="9"/>
    <w:qFormat/>
    <w:rsid w:val="004C3F45"/>
    <w:pPr>
      <w:keepNext/>
      <w:keepLines/>
      <w:widowControl/>
      <w:adjustRightInd w:val="0"/>
      <w:snapToGrid w:val="0"/>
      <w:spacing w:before="340" w:after="330" w:line="578" w:lineRule="auto"/>
      <w:jc w:val="left"/>
      <w:outlineLvl w:val="0"/>
    </w:pPr>
    <w:rPr>
      <w:rFonts w:ascii="Tahoma" w:hAnsi="Tahoma"/>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4C3F45"/>
    <w:pPr>
      <w:widowControl/>
      <w:adjustRightInd w:val="0"/>
      <w:snapToGrid w:val="0"/>
      <w:spacing w:after="120"/>
      <w:ind w:leftChars="700" w:left="1440" w:rightChars="700" w:right="1440"/>
      <w:jc w:val="left"/>
    </w:pPr>
    <w:rPr>
      <w:rFonts w:ascii="Tahoma" w:eastAsia="微软雅黑" w:hAnsi="Tahoma"/>
      <w:kern w:val="0"/>
      <w:sz w:val="22"/>
      <w:szCs w:val="22"/>
    </w:rPr>
  </w:style>
  <w:style w:type="character" w:customStyle="1" w:styleId="1Char">
    <w:name w:val="标题 1 Char"/>
    <w:link w:val="1"/>
    <w:uiPriority w:val="9"/>
    <w:qFormat/>
    <w:rsid w:val="004C3F45"/>
    <w:rPr>
      <w:rFonts w:ascii="Tahoma" w:hAnsi="Tahoma"/>
      <w:b/>
      <w:bCs/>
      <w:kern w:val="44"/>
      <w:sz w:val="44"/>
      <w:szCs w:val="44"/>
    </w:rPr>
  </w:style>
  <w:style w:type="paragraph" w:styleId="a4">
    <w:name w:val="Normal Indent"/>
    <w:basedOn w:val="a"/>
    <w:link w:val="Char"/>
    <w:unhideWhenUsed/>
    <w:qFormat/>
    <w:rsid w:val="004C3F45"/>
    <w:pPr>
      <w:spacing w:line="360" w:lineRule="auto"/>
      <w:ind w:left="420" w:firstLineChars="200" w:firstLine="420"/>
    </w:pPr>
    <w:rPr>
      <w:kern w:val="0"/>
      <w:sz w:val="20"/>
    </w:rPr>
  </w:style>
  <w:style w:type="character" w:customStyle="1" w:styleId="Char">
    <w:name w:val="正文缩进 Char"/>
    <w:link w:val="a4"/>
    <w:qFormat/>
    <w:rsid w:val="004C3F45"/>
    <w:rPr>
      <w:szCs w:val="24"/>
    </w:rPr>
  </w:style>
  <w:style w:type="character" w:styleId="a5">
    <w:name w:val="Strong"/>
    <w:qFormat/>
    <w:rsid w:val="004C3F45"/>
    <w:rPr>
      <w:b/>
      <w:bCs/>
    </w:rPr>
  </w:style>
  <w:style w:type="paragraph" w:styleId="a6">
    <w:name w:val="Normal (Web)"/>
    <w:basedOn w:val="a"/>
    <w:link w:val="Char0"/>
    <w:unhideWhenUsed/>
    <w:qFormat/>
    <w:rsid w:val="004C3F45"/>
    <w:pPr>
      <w:widowControl/>
      <w:spacing w:before="100" w:beforeAutospacing="1" w:after="100" w:afterAutospacing="1"/>
      <w:jc w:val="left"/>
    </w:pPr>
    <w:rPr>
      <w:rFonts w:ascii="宋体" w:hAnsi="宋体" w:cs="宋体"/>
      <w:kern w:val="0"/>
      <w:sz w:val="24"/>
    </w:rPr>
  </w:style>
  <w:style w:type="paragraph" w:styleId="a7">
    <w:name w:val="List Paragraph"/>
    <w:basedOn w:val="a"/>
    <w:link w:val="Char1"/>
    <w:qFormat/>
    <w:rsid w:val="004C3F45"/>
    <w:pPr>
      <w:widowControl/>
      <w:spacing w:before="100" w:beforeAutospacing="1" w:after="100" w:afterAutospacing="1"/>
      <w:jc w:val="left"/>
    </w:pPr>
    <w:rPr>
      <w:rFonts w:ascii="宋体" w:hAnsi="宋体"/>
      <w:kern w:val="0"/>
      <w:sz w:val="24"/>
    </w:rPr>
  </w:style>
  <w:style w:type="character" w:customStyle="1" w:styleId="Char1">
    <w:name w:val="列出段落 Char"/>
    <w:link w:val="a7"/>
    <w:qFormat/>
    <w:rsid w:val="004C3F45"/>
    <w:rPr>
      <w:rFonts w:ascii="宋体" w:hAnsi="宋体"/>
      <w:sz w:val="24"/>
      <w:szCs w:val="24"/>
    </w:rPr>
  </w:style>
  <w:style w:type="paragraph" w:customStyle="1" w:styleId="10">
    <w:name w:val="普通(网站)1"/>
    <w:basedOn w:val="a"/>
    <w:qFormat/>
    <w:rsid w:val="004C3F45"/>
    <w:pPr>
      <w:spacing w:beforeAutospacing="1" w:afterAutospacing="1" w:line="400" w:lineRule="exact"/>
      <w:ind w:firstLineChars="200" w:firstLine="880"/>
      <w:jc w:val="left"/>
    </w:pPr>
    <w:rPr>
      <w:rFonts w:ascii="Calibri" w:eastAsia="仿宋_GB2312" w:hAnsi="Calibri"/>
      <w:kern w:val="0"/>
      <w:sz w:val="24"/>
      <w:szCs w:val="22"/>
    </w:rPr>
  </w:style>
  <w:style w:type="character" w:customStyle="1" w:styleId="1Char0">
    <w:name w:val="样式1 Char"/>
    <w:link w:val="11"/>
    <w:uiPriority w:val="99"/>
    <w:qFormat/>
    <w:locked/>
    <w:rsid w:val="00FC3F8D"/>
    <w:rPr>
      <w:rFonts w:ascii="微软雅黑" w:eastAsia="微软雅黑" w:hAnsi="微软雅黑" w:cs="宋体"/>
      <w:color w:val="222222"/>
      <w:sz w:val="43"/>
      <w:szCs w:val="43"/>
    </w:rPr>
  </w:style>
  <w:style w:type="character" w:customStyle="1" w:styleId="Char0">
    <w:name w:val="普通(网站) Char"/>
    <w:link w:val="a6"/>
    <w:qFormat/>
    <w:locked/>
    <w:rsid w:val="00FC3F8D"/>
    <w:rPr>
      <w:rFonts w:ascii="宋体" w:hAnsi="宋体" w:cs="宋体"/>
      <w:sz w:val="24"/>
      <w:szCs w:val="24"/>
    </w:rPr>
  </w:style>
  <w:style w:type="paragraph" w:customStyle="1" w:styleId="11">
    <w:name w:val="样式1"/>
    <w:basedOn w:val="a6"/>
    <w:link w:val="1Char0"/>
    <w:uiPriority w:val="99"/>
    <w:qFormat/>
    <w:rsid w:val="00FC3F8D"/>
    <w:pPr>
      <w:spacing w:before="76" w:beforeAutospacing="0" w:after="76" w:afterAutospacing="0" w:line="18" w:lineRule="atLeast"/>
      <w:jc w:val="center"/>
    </w:pPr>
    <w:rPr>
      <w:rFonts w:ascii="微软雅黑" w:eastAsia="微软雅黑" w:hAnsi="微软雅黑"/>
      <w:color w:val="222222"/>
      <w:sz w:val="43"/>
      <w:szCs w:val="4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2023-10-07T02:57:00Z</dcterms:created>
  <dcterms:modified xsi:type="dcterms:W3CDTF">2023-10-07T03:13:00Z</dcterms:modified>
</cp:coreProperties>
</file>