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B19DDD">
      <w:pPr>
        <w:widowControl/>
        <w:shd w:val="clear" w:color="auto" w:fill="FFFFFF"/>
        <w:spacing w:before="75" w:after="75" w:line="345" w:lineRule="atLeast"/>
        <w:ind w:firstLine="1441" w:firstLineChars="200"/>
        <w:jc w:val="both"/>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 xml:space="preserve">福建省政府采购项目 </w:t>
      </w:r>
    </w:p>
    <w:p w14:paraId="72679850">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竞争性谈判文件</w:t>
      </w:r>
    </w:p>
    <w:p w14:paraId="2D760FE0">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（非电子标版）</w:t>
      </w:r>
    </w:p>
    <w:p w14:paraId="68DBAAB0">
      <w:pPr>
        <w:widowControl/>
        <w:shd w:val="clear" w:color="auto" w:fill="FFFFFF"/>
        <w:spacing w:before="75" w:after="75" w:line="345" w:lineRule="atLeast"/>
        <w:jc w:val="left"/>
        <w:rPr>
          <w:color w:val="auto"/>
        </w:rPr>
      </w:pPr>
      <w:r>
        <w:rPr>
          <w:rFonts w:hint="eastAsia" w:ascii="微软雅黑" w:hAnsi="微软雅黑" w:eastAsia="微软雅黑" w:cs="微软雅黑"/>
          <w:color w:val="auto"/>
          <w:kern w:val="0"/>
          <w:sz w:val="24"/>
        </w:rPr>
        <w:t xml:space="preserve">                    </w:t>
      </w:r>
    </w:p>
    <w:p w14:paraId="11646FD3">
      <w:pPr>
        <w:widowControl/>
        <w:shd w:val="clear" w:color="auto" w:fill="FFFFFF"/>
        <w:spacing w:before="75" w:after="75" w:line="345" w:lineRule="atLeas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p w14:paraId="2B45A76E">
      <w:pPr>
        <w:pStyle w:val="2"/>
        <w:rPr>
          <w:color w:val="auto"/>
        </w:rPr>
      </w:pPr>
    </w:p>
    <w:p w14:paraId="38AEFCEC">
      <w:pPr>
        <w:pStyle w:val="2"/>
        <w:rPr>
          <w:color w:val="auto"/>
        </w:rPr>
      </w:pPr>
    </w:p>
    <w:p w14:paraId="1999E4D5">
      <w:pPr>
        <w:pStyle w:val="2"/>
        <w:rPr>
          <w:color w:val="auto"/>
        </w:rPr>
      </w:pPr>
    </w:p>
    <w:p w14:paraId="76D54234">
      <w:pPr>
        <w:widowControl/>
        <w:shd w:val="clear" w:color="auto" w:fill="FFFFFF"/>
        <w:spacing w:before="75" w:after="75" w:line="360" w:lineRule="auto"/>
        <w:jc w:val="left"/>
        <w:rPr>
          <w:rFonts w:ascii="微软雅黑" w:hAnsi="微软雅黑" w:eastAsia="微软雅黑" w:cs="微软雅黑"/>
          <w:b/>
          <w:bCs/>
          <w:color w:val="auto"/>
          <w:kern w:val="0"/>
          <w:sz w:val="28"/>
          <w:szCs w:val="28"/>
        </w:rPr>
      </w:pPr>
    </w:p>
    <w:p w14:paraId="758AD5B2">
      <w:pPr>
        <w:widowControl/>
        <w:shd w:val="clear" w:color="auto" w:fill="FFFFFF"/>
        <w:spacing w:before="75" w:after="75" w:line="360" w:lineRule="auto"/>
        <w:ind w:firstLine="1681" w:firstLineChars="6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rPr>
        <w:t>项目名称：</w:t>
      </w:r>
      <w:r>
        <w:rPr>
          <w:rFonts w:hint="eastAsia" w:ascii="微软雅黑" w:hAnsi="微软雅黑" w:eastAsia="微软雅黑" w:cs="微软雅黑"/>
          <w:b/>
          <w:bCs/>
          <w:color w:val="auto"/>
          <w:kern w:val="0"/>
          <w:sz w:val="28"/>
          <w:szCs w:val="28"/>
          <w:lang w:eastAsia="zh-CN"/>
        </w:rPr>
        <w:t>D区学生公寓智能水电表采购</w:t>
      </w:r>
      <w:r>
        <w:rPr>
          <w:rFonts w:hint="eastAsia" w:ascii="微软雅黑" w:hAnsi="微软雅黑" w:eastAsia="微软雅黑" w:cs="微软雅黑"/>
          <w:b/>
          <w:bCs/>
          <w:color w:val="auto"/>
          <w:kern w:val="0"/>
          <w:sz w:val="28"/>
          <w:szCs w:val="28"/>
        </w:rPr>
        <w:t xml:space="preserve"> </w:t>
      </w:r>
    </w:p>
    <w:p w14:paraId="6710EB19">
      <w:pPr>
        <w:widowControl/>
        <w:shd w:val="clear" w:color="auto" w:fill="FFFFFF"/>
        <w:spacing w:before="75" w:after="75" w:line="360" w:lineRule="auto"/>
        <w:ind w:firstLine="1681" w:firstLineChars="600"/>
        <w:jc w:val="left"/>
        <w:rPr>
          <w:rFonts w:hint="eastAsia" w:ascii="微软雅黑" w:hAnsi="微软雅黑" w:eastAsia="微软雅黑" w:cs="微软雅黑"/>
          <w:b/>
          <w:bCs/>
          <w:color w:val="auto"/>
          <w:kern w:val="0"/>
          <w:sz w:val="28"/>
          <w:szCs w:val="28"/>
          <w:lang w:eastAsia="zh-CN"/>
        </w:rPr>
      </w:pPr>
      <w:r>
        <w:rPr>
          <w:rFonts w:hint="eastAsia" w:ascii="微软雅黑" w:hAnsi="微软雅黑" w:eastAsia="微软雅黑" w:cs="微软雅黑"/>
          <w:b/>
          <w:bCs/>
          <w:color w:val="auto"/>
          <w:kern w:val="0"/>
          <w:sz w:val="28"/>
          <w:szCs w:val="28"/>
        </w:rPr>
        <w:t>项目编号：</w:t>
      </w:r>
      <w:r>
        <w:rPr>
          <w:rFonts w:hint="eastAsia" w:ascii="微软雅黑" w:hAnsi="微软雅黑" w:eastAsia="微软雅黑" w:cs="微软雅黑"/>
          <w:b/>
          <w:bCs/>
          <w:color w:val="auto"/>
          <w:kern w:val="0"/>
          <w:sz w:val="28"/>
          <w:szCs w:val="28"/>
          <w:lang w:eastAsia="zh-CN"/>
        </w:rPr>
        <w:t>DHZB2024188</w:t>
      </w:r>
    </w:p>
    <w:p w14:paraId="237A5134">
      <w:pPr>
        <w:widowControl/>
        <w:shd w:val="clear" w:color="auto" w:fill="FFFFFF"/>
        <w:spacing w:before="75" w:after="75" w:line="720" w:lineRule="auto"/>
        <w:ind w:firstLine="1681" w:firstLineChars="600"/>
        <w:jc w:val="left"/>
        <w:rPr>
          <w:rFonts w:hint="eastAsia" w:ascii="微软雅黑" w:hAnsi="微软雅黑" w:eastAsia="微软雅黑" w:cs="微软雅黑"/>
          <w:b/>
          <w:bCs/>
          <w:color w:val="auto"/>
          <w:kern w:val="0"/>
          <w:sz w:val="28"/>
          <w:szCs w:val="28"/>
          <w:lang w:eastAsia="zh-CN"/>
        </w:rPr>
      </w:pPr>
      <w:r>
        <w:rPr>
          <w:rFonts w:hint="eastAsia" w:ascii="微软雅黑" w:hAnsi="微软雅黑" w:eastAsia="微软雅黑" w:cs="微软雅黑"/>
          <w:b/>
          <w:bCs/>
          <w:color w:val="auto"/>
          <w:kern w:val="0"/>
          <w:sz w:val="28"/>
          <w:szCs w:val="28"/>
        </w:rPr>
        <w:t>采 购 人：</w:t>
      </w:r>
      <w:r>
        <w:rPr>
          <w:rFonts w:hint="eastAsia" w:ascii="微软雅黑" w:hAnsi="微软雅黑" w:eastAsia="微软雅黑" w:cs="微软雅黑"/>
          <w:b/>
          <w:bCs/>
          <w:color w:val="auto"/>
          <w:kern w:val="0"/>
          <w:sz w:val="28"/>
          <w:szCs w:val="28"/>
          <w:lang w:eastAsia="zh-CN"/>
        </w:rPr>
        <w:t>泉州师范学院</w:t>
      </w:r>
    </w:p>
    <w:p w14:paraId="026CAE63">
      <w:pPr>
        <w:widowControl/>
        <w:shd w:val="clear" w:color="auto" w:fill="FFFFFF"/>
        <w:spacing w:before="75" w:after="75" w:line="360" w:lineRule="auto"/>
        <w:jc w:val="left"/>
        <w:rPr>
          <w:rFonts w:ascii="微软雅黑" w:hAnsi="微软雅黑" w:eastAsia="微软雅黑" w:cs="微软雅黑"/>
          <w:b/>
          <w:bCs/>
          <w:color w:val="auto"/>
          <w:kern w:val="0"/>
          <w:sz w:val="30"/>
        </w:rPr>
      </w:pPr>
    </w:p>
    <w:p w14:paraId="2EA7BBBA">
      <w:pPr>
        <w:pStyle w:val="17"/>
        <w:ind w:left="1470" w:right="1470"/>
        <w:rPr>
          <w:color w:val="auto"/>
        </w:rPr>
      </w:pPr>
    </w:p>
    <w:p w14:paraId="2B1DBAAF">
      <w:pPr>
        <w:pStyle w:val="2"/>
        <w:rPr>
          <w:rFonts w:ascii="微软雅黑" w:hAnsi="微软雅黑" w:eastAsia="微软雅黑" w:cs="微软雅黑"/>
          <w:b/>
          <w:bCs/>
          <w:color w:val="auto"/>
          <w:sz w:val="30"/>
        </w:rPr>
      </w:pPr>
    </w:p>
    <w:p w14:paraId="5F7FC33B">
      <w:pPr>
        <w:pStyle w:val="2"/>
        <w:rPr>
          <w:rFonts w:ascii="微软雅黑" w:hAnsi="微软雅黑" w:eastAsia="微软雅黑" w:cs="微软雅黑"/>
          <w:b/>
          <w:bCs/>
          <w:color w:val="auto"/>
          <w:sz w:val="30"/>
        </w:rPr>
      </w:pPr>
    </w:p>
    <w:p w14:paraId="5786A17A">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泉州市大汇招标代理有限公司</w:t>
      </w:r>
    </w:p>
    <w:p w14:paraId="20A283A6">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202</w:t>
      </w:r>
      <w:r>
        <w:rPr>
          <w:rFonts w:hint="eastAsia" w:ascii="微软雅黑" w:hAnsi="微软雅黑" w:eastAsia="微软雅黑" w:cs="微软雅黑"/>
          <w:b/>
          <w:bCs/>
          <w:color w:val="auto"/>
          <w:kern w:val="0"/>
          <w:sz w:val="24"/>
          <w:lang w:val="en-US" w:eastAsia="zh-CN"/>
        </w:rPr>
        <w:t>4</w:t>
      </w:r>
      <w:r>
        <w:rPr>
          <w:rFonts w:hint="eastAsia" w:ascii="微软雅黑" w:hAnsi="微软雅黑" w:eastAsia="微软雅黑" w:cs="微软雅黑"/>
          <w:b/>
          <w:bCs/>
          <w:color w:val="auto"/>
          <w:kern w:val="0"/>
          <w:sz w:val="24"/>
        </w:rPr>
        <w:t>年</w:t>
      </w:r>
      <w:r>
        <w:rPr>
          <w:rFonts w:hint="eastAsia" w:ascii="微软雅黑" w:hAnsi="微软雅黑" w:eastAsia="微软雅黑" w:cs="微软雅黑"/>
          <w:b/>
          <w:bCs/>
          <w:color w:val="auto"/>
          <w:kern w:val="0"/>
          <w:sz w:val="24"/>
          <w:lang w:val="en-US" w:eastAsia="zh-CN"/>
        </w:rPr>
        <w:t>12</w:t>
      </w:r>
      <w:r>
        <w:rPr>
          <w:rFonts w:hint="eastAsia" w:ascii="微软雅黑" w:hAnsi="微软雅黑" w:eastAsia="微软雅黑" w:cs="微软雅黑"/>
          <w:b/>
          <w:bCs/>
          <w:color w:val="auto"/>
          <w:kern w:val="0"/>
          <w:sz w:val="24"/>
        </w:rPr>
        <w:t>月</w:t>
      </w:r>
    </w:p>
    <w:p w14:paraId="2255B5D6">
      <w:pPr>
        <w:pStyle w:val="32"/>
        <w:widowControl/>
        <w:spacing w:before="76" w:after="76" w:line="18" w:lineRule="atLeast"/>
        <w:jc w:val="center"/>
        <w:rPr>
          <w:rStyle w:val="39"/>
          <w:rFonts w:ascii="宋体" w:hAnsi="宋体" w:cs="宋体"/>
          <w:color w:val="auto"/>
        </w:rPr>
        <w:sectPr>
          <w:headerReference r:id="rId5" w:type="first"/>
          <w:headerReference r:id="rId3" w:type="default"/>
          <w:footerReference r:id="rId6" w:type="default"/>
          <w:headerReference r:id="rId4" w:type="even"/>
          <w:pgSz w:w="11906" w:h="16838"/>
          <w:pgMar w:top="1191" w:right="1191" w:bottom="1191" w:left="1191" w:header="851" w:footer="283" w:gutter="0"/>
          <w:cols w:space="720" w:num="1"/>
          <w:docGrid w:type="lines" w:linePitch="312" w:charSpace="0"/>
        </w:sectPr>
      </w:pPr>
    </w:p>
    <w:p w14:paraId="5F7347EE">
      <w:pPr>
        <w:spacing w:line="360" w:lineRule="auto"/>
        <w:outlineLvl w:val="0"/>
        <w:rPr>
          <w:rFonts w:ascii="宋体" w:hAnsi="宋体"/>
          <w:b/>
          <w:bCs/>
          <w:color w:val="auto"/>
          <w:sz w:val="24"/>
        </w:rPr>
        <w:sectPr>
          <w:type w:val="continuous"/>
          <w:pgSz w:w="11906" w:h="16838"/>
          <w:pgMar w:top="1440" w:right="1800" w:bottom="1440" w:left="1800" w:header="851" w:footer="992" w:gutter="0"/>
          <w:cols w:space="720" w:num="1"/>
          <w:docGrid w:type="lines" w:linePitch="312" w:charSpace="0"/>
        </w:sectPr>
      </w:pPr>
    </w:p>
    <w:p w14:paraId="0FD4371A">
      <w:pPr>
        <w:pStyle w:val="79"/>
        <w:rPr>
          <w:rFonts w:ascii="宋体" w:hAnsi="宋体" w:eastAsia="宋体"/>
          <w:color w:val="auto"/>
          <w:sz w:val="32"/>
          <w:szCs w:val="32"/>
        </w:rPr>
      </w:pPr>
      <w:bookmarkStart w:id="0" w:name="_Toc511891577"/>
      <w:r>
        <w:rPr>
          <w:rStyle w:val="39"/>
          <w:rFonts w:hint="eastAsia" w:ascii="宋体" w:hAnsi="宋体" w:eastAsia="宋体" w:cs="宋体"/>
          <w:color w:val="auto"/>
          <w:sz w:val="32"/>
          <w:szCs w:val="32"/>
        </w:rPr>
        <w:t>第一章</w:t>
      </w:r>
      <w:r>
        <w:rPr>
          <w:rStyle w:val="39"/>
          <w:rFonts w:ascii="宋体" w:hAnsi="宋体" w:eastAsia="宋体" w:cs="宋体"/>
          <w:color w:val="auto"/>
          <w:sz w:val="32"/>
          <w:szCs w:val="32"/>
        </w:rPr>
        <w:t>   </w:t>
      </w:r>
      <w:bookmarkEnd w:id="0"/>
      <w:bookmarkStart w:id="1" w:name="_Toc511891578"/>
      <w:bookmarkStart w:id="24" w:name="_GoBack"/>
      <w:r>
        <w:rPr>
          <w:rStyle w:val="39"/>
          <w:rFonts w:hint="eastAsia" w:ascii="宋体" w:hAnsi="宋体" w:eastAsia="宋体" w:cs="宋体"/>
          <w:color w:val="auto"/>
          <w:sz w:val="32"/>
          <w:szCs w:val="32"/>
        </w:rPr>
        <w:t>竞争性谈判采购公告</w:t>
      </w:r>
      <w:bookmarkEnd w:id="1"/>
    </w:p>
    <w:p w14:paraId="7B44687F">
      <w:pPr>
        <w:pStyle w:val="32"/>
        <w:widowControl/>
        <w:spacing w:before="76" w:after="76" w:line="360" w:lineRule="auto"/>
        <w:ind w:firstLine="480" w:firstLineChars="200"/>
        <w:rPr>
          <w:rFonts w:ascii="宋体" w:hAnsi="宋体" w:cs="宋体"/>
          <w:color w:val="auto"/>
          <w:shd w:val="clear" w:color="auto" w:fill="FFFFFF"/>
        </w:rPr>
      </w:pPr>
      <w:r>
        <w:rPr>
          <w:rFonts w:hint="eastAsia" w:ascii="宋体" w:hAnsi="宋体" w:cs="宋体"/>
          <w:color w:val="auto"/>
          <w:shd w:val="clear" w:color="auto" w:fill="FFFFFF"/>
        </w:rPr>
        <w:t>泉州市大汇招标代理有限公司受</w:t>
      </w:r>
      <w:r>
        <w:rPr>
          <w:rFonts w:hint="eastAsia" w:ascii="宋体" w:hAnsi="宋体" w:cs="宋体"/>
          <w:color w:val="auto"/>
          <w:shd w:val="clear" w:color="auto" w:fill="FFFFFF"/>
          <w:lang w:eastAsia="zh-CN"/>
        </w:rPr>
        <w:t>泉州师范学院</w:t>
      </w:r>
      <w:r>
        <w:rPr>
          <w:rFonts w:hint="eastAsia" w:ascii="宋体" w:hAnsi="宋体" w:cs="宋体"/>
          <w:color w:val="auto"/>
          <w:shd w:val="clear" w:color="auto" w:fill="FFFFFF"/>
        </w:rPr>
        <w:t>委托，已根据政府采购相关法律法规，经相应程序确定采用竞争性谈判方式组织D区学生公寓智能水电表采购（以下简称：“本项目”）的政府采购活动，现欢迎国内合格的供应商前来参加。</w:t>
      </w:r>
    </w:p>
    <w:p w14:paraId="63472095">
      <w:pPr>
        <w:pStyle w:val="32"/>
        <w:widowControl/>
        <w:spacing w:before="76" w:after="76" w:line="360" w:lineRule="auto"/>
        <w:ind w:left="1919" w:leftChars="228" w:hanging="1440" w:hangingChars="600"/>
        <w:rPr>
          <w:rFonts w:ascii="宋体" w:hAnsi="宋体" w:cs="宋体"/>
          <w:color w:val="auto"/>
          <w:shd w:val="clear" w:color="auto" w:fill="FFFFFF"/>
        </w:rPr>
      </w:pPr>
      <w:r>
        <w:rPr>
          <w:rFonts w:hint="eastAsia" w:ascii="宋体" w:hAnsi="宋体" w:cs="宋体"/>
          <w:color w:val="auto"/>
          <w:shd w:val="clear" w:color="auto" w:fill="FFFFFF"/>
        </w:rPr>
        <w:t>1.项目名称：</w:t>
      </w:r>
      <w:r>
        <w:rPr>
          <w:rFonts w:hint="eastAsia" w:ascii="宋体" w:hAnsi="宋体" w:cs="宋体"/>
          <w:color w:val="auto"/>
          <w:shd w:val="clear" w:color="auto" w:fill="FFFFFF"/>
          <w:lang w:eastAsia="zh-CN"/>
        </w:rPr>
        <w:t>D区学生公寓智能水电表采购</w:t>
      </w:r>
      <w:r>
        <w:rPr>
          <w:rFonts w:hint="eastAsia" w:ascii="宋体" w:hAnsi="宋体" w:cs="宋体"/>
          <w:color w:val="auto"/>
          <w:shd w:val="clear" w:color="auto" w:fill="FFFFFF"/>
        </w:rPr>
        <w:t xml:space="preserve">  </w:t>
      </w:r>
    </w:p>
    <w:p w14:paraId="77BD8B84">
      <w:pPr>
        <w:pStyle w:val="32"/>
        <w:widowControl/>
        <w:spacing w:before="76" w:after="76" w:line="360" w:lineRule="auto"/>
        <w:ind w:firstLine="480" w:firstLineChars="200"/>
        <w:rPr>
          <w:rFonts w:hint="eastAsia" w:ascii="宋体" w:hAnsi="宋体" w:eastAsia="宋体" w:cs="宋体"/>
          <w:color w:val="auto"/>
          <w:shd w:val="clear" w:color="auto" w:fill="FFFFFF"/>
          <w:lang w:eastAsia="zh-CN"/>
        </w:rPr>
      </w:pPr>
      <w:r>
        <w:rPr>
          <w:rFonts w:hint="eastAsia" w:ascii="宋体" w:hAnsi="宋体" w:cs="宋体"/>
          <w:color w:val="auto"/>
          <w:shd w:val="clear" w:color="auto" w:fill="FFFFFF"/>
        </w:rPr>
        <w:t>2</w:t>
      </w:r>
      <w:r>
        <w:rPr>
          <w:rFonts w:ascii="宋体" w:hAnsi="宋体" w:cs="宋体"/>
          <w:color w:val="auto"/>
          <w:shd w:val="clear" w:color="auto" w:fill="FFFFFF"/>
        </w:rPr>
        <w:t>.</w:t>
      </w:r>
      <w:r>
        <w:rPr>
          <w:rFonts w:hint="eastAsia" w:ascii="宋体" w:hAnsi="宋体" w:cs="宋体"/>
          <w:color w:val="auto"/>
          <w:shd w:val="clear" w:color="auto" w:fill="FFFFFF"/>
        </w:rPr>
        <w:t>项目编号：</w:t>
      </w:r>
      <w:r>
        <w:rPr>
          <w:rFonts w:hint="eastAsia" w:ascii="宋体" w:hAnsi="宋体" w:cs="宋体"/>
          <w:color w:val="auto"/>
          <w:shd w:val="clear" w:color="auto" w:fill="FFFFFF"/>
          <w:lang w:eastAsia="zh-CN"/>
        </w:rPr>
        <w:t>DHZB2024188</w:t>
      </w:r>
    </w:p>
    <w:p w14:paraId="7FC8CAF2">
      <w:pPr>
        <w:pStyle w:val="32"/>
        <w:widowControl/>
        <w:spacing w:before="76" w:after="76" w:line="360" w:lineRule="auto"/>
        <w:rPr>
          <w:rFonts w:ascii="宋体" w:hAnsi="宋体"/>
          <w:color w:val="auto"/>
        </w:rPr>
      </w:pPr>
      <w:r>
        <w:rPr>
          <w:rFonts w:ascii="宋体" w:hAnsi="宋体" w:cs="宋体"/>
          <w:color w:val="auto"/>
        </w:rPr>
        <w:t xml:space="preserve">  </w:t>
      </w:r>
      <w:r>
        <w:rPr>
          <w:rFonts w:hint="eastAsia" w:ascii="宋体" w:hAnsi="宋体" w:cs="宋体"/>
          <w:color w:val="auto"/>
        </w:rPr>
        <w:t xml:space="preserve"> 3</w:t>
      </w:r>
      <w:r>
        <w:rPr>
          <w:rFonts w:ascii="宋体" w:hAnsi="宋体" w:cs="宋体"/>
          <w:color w:val="auto"/>
        </w:rPr>
        <w:t>.</w:t>
      </w:r>
      <w:r>
        <w:rPr>
          <w:rFonts w:hint="eastAsia" w:ascii="宋体" w:hAnsi="宋体" w:cs="宋体"/>
          <w:color w:val="auto"/>
        </w:rPr>
        <w:t>采购内容及要求：</w:t>
      </w:r>
    </w:p>
    <w:p w14:paraId="62F3112D">
      <w:pPr>
        <w:pStyle w:val="100"/>
        <w:widowControl/>
        <w:spacing w:beforeAutospacing="0" w:afterAutospacing="0" w:line="360" w:lineRule="auto"/>
        <w:ind w:firstLine="480"/>
        <w:jc w:val="center"/>
        <w:rPr>
          <w:rFonts w:ascii="宋体" w:hAnsi="宋体" w:cs="宋体"/>
          <w:color w:val="auto"/>
        </w:rPr>
      </w:pPr>
      <w:r>
        <w:rPr>
          <w:rFonts w:hint="eastAsia" w:ascii="宋体" w:hAnsi="宋体" w:eastAsia="宋体" w:cs="宋体"/>
          <w:color w:val="auto"/>
        </w:rPr>
        <w:t xml:space="preserve">                                                金额单位：人民币元</w:t>
      </w:r>
    </w:p>
    <w:tbl>
      <w:tblPr>
        <w:tblStyle w:val="36"/>
        <w:tblW w:w="105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95"/>
        <w:gridCol w:w="3723"/>
        <w:gridCol w:w="805"/>
        <w:gridCol w:w="893"/>
        <w:gridCol w:w="1326"/>
        <w:gridCol w:w="1459"/>
        <w:gridCol w:w="1459"/>
      </w:tblGrid>
      <w:tr w14:paraId="479963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2" w:hRule="atLeast"/>
          <w:tblHeader/>
          <w:jc w:val="center"/>
        </w:trPr>
        <w:tc>
          <w:tcPr>
            <w:tcW w:w="895" w:type="dxa"/>
            <w:tcBorders>
              <w:top w:val="outset" w:color="auto" w:sz="6" w:space="0"/>
              <w:left w:val="outset" w:color="auto" w:sz="6" w:space="0"/>
              <w:bottom w:val="outset" w:color="auto" w:sz="6" w:space="0"/>
              <w:right w:val="outset" w:color="auto" w:sz="6" w:space="0"/>
            </w:tcBorders>
            <w:vAlign w:val="center"/>
          </w:tcPr>
          <w:p w14:paraId="09E12AA2">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合同包</w:t>
            </w:r>
          </w:p>
        </w:tc>
        <w:tc>
          <w:tcPr>
            <w:tcW w:w="3723" w:type="dxa"/>
            <w:tcBorders>
              <w:top w:val="outset" w:color="auto" w:sz="6" w:space="0"/>
              <w:left w:val="outset" w:color="auto" w:sz="6" w:space="0"/>
              <w:bottom w:val="outset" w:color="auto" w:sz="6" w:space="0"/>
              <w:right w:val="outset" w:color="auto" w:sz="6" w:space="0"/>
            </w:tcBorders>
            <w:vAlign w:val="center"/>
          </w:tcPr>
          <w:p w14:paraId="1677EC9B">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采购标的</w:t>
            </w:r>
          </w:p>
        </w:tc>
        <w:tc>
          <w:tcPr>
            <w:tcW w:w="805" w:type="dxa"/>
            <w:tcBorders>
              <w:top w:val="outset" w:color="auto" w:sz="6" w:space="0"/>
              <w:left w:val="outset" w:color="auto" w:sz="6" w:space="0"/>
              <w:bottom w:val="outset" w:color="auto" w:sz="6" w:space="0"/>
              <w:right w:val="outset" w:color="auto" w:sz="6" w:space="0"/>
            </w:tcBorders>
            <w:vAlign w:val="center"/>
          </w:tcPr>
          <w:p w14:paraId="4D9C8897">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允许</w:t>
            </w:r>
          </w:p>
          <w:p w14:paraId="578900B0">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进口</w:t>
            </w:r>
          </w:p>
        </w:tc>
        <w:tc>
          <w:tcPr>
            <w:tcW w:w="893" w:type="dxa"/>
            <w:tcBorders>
              <w:top w:val="outset" w:color="auto" w:sz="6" w:space="0"/>
              <w:left w:val="outset" w:color="auto" w:sz="6" w:space="0"/>
              <w:bottom w:val="outset" w:color="auto" w:sz="6" w:space="0"/>
              <w:right w:val="outset" w:color="auto" w:sz="6" w:space="0"/>
            </w:tcBorders>
            <w:vAlign w:val="center"/>
          </w:tcPr>
          <w:p w14:paraId="3E4B08B6">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数量</w:t>
            </w:r>
          </w:p>
        </w:tc>
        <w:tc>
          <w:tcPr>
            <w:tcW w:w="1326" w:type="dxa"/>
            <w:tcBorders>
              <w:top w:val="outset" w:color="auto" w:sz="6" w:space="0"/>
              <w:left w:val="outset" w:color="auto" w:sz="6" w:space="0"/>
              <w:bottom w:val="outset" w:color="auto" w:sz="6" w:space="0"/>
              <w:right w:val="outset" w:color="auto" w:sz="6" w:space="0"/>
            </w:tcBorders>
            <w:vAlign w:val="center"/>
          </w:tcPr>
          <w:p w14:paraId="1F712578">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合同包预算</w:t>
            </w:r>
          </w:p>
        </w:tc>
        <w:tc>
          <w:tcPr>
            <w:tcW w:w="1459" w:type="dxa"/>
            <w:tcBorders>
              <w:top w:val="outset" w:color="auto" w:sz="6" w:space="0"/>
              <w:left w:val="outset" w:color="auto" w:sz="6" w:space="0"/>
              <w:bottom w:val="outset" w:color="auto" w:sz="6" w:space="0"/>
              <w:right w:val="outset" w:color="auto" w:sz="6" w:space="0"/>
            </w:tcBorders>
            <w:vAlign w:val="center"/>
          </w:tcPr>
          <w:p w14:paraId="2BAEAD80">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投标保证金</w:t>
            </w:r>
          </w:p>
        </w:tc>
        <w:tc>
          <w:tcPr>
            <w:tcW w:w="1459" w:type="dxa"/>
            <w:tcBorders>
              <w:top w:val="outset" w:color="auto" w:sz="6" w:space="0"/>
              <w:left w:val="outset" w:color="auto" w:sz="6" w:space="0"/>
              <w:bottom w:val="outset" w:color="auto" w:sz="6" w:space="0"/>
              <w:right w:val="outset" w:color="auto" w:sz="6" w:space="0"/>
            </w:tcBorders>
            <w:vAlign w:val="center"/>
          </w:tcPr>
          <w:p w14:paraId="0AAEACC0">
            <w:pPr>
              <w:widowControl/>
              <w:spacing w:line="360" w:lineRule="auto"/>
              <w:jc w:val="center"/>
              <w:textAlignment w:val="top"/>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中小企业划分所属行业</w:t>
            </w:r>
          </w:p>
        </w:tc>
      </w:tr>
      <w:tr w14:paraId="5FDAFD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tblHeader/>
          <w:jc w:val="center"/>
        </w:trPr>
        <w:tc>
          <w:tcPr>
            <w:tcW w:w="895" w:type="dxa"/>
            <w:tcBorders>
              <w:top w:val="outset" w:color="auto" w:sz="6" w:space="0"/>
              <w:left w:val="outset" w:color="auto" w:sz="6" w:space="0"/>
              <w:right w:val="outset" w:color="auto" w:sz="6" w:space="0"/>
            </w:tcBorders>
            <w:vAlign w:val="center"/>
          </w:tcPr>
          <w:p w14:paraId="3EE98804">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1</w:t>
            </w:r>
          </w:p>
        </w:tc>
        <w:tc>
          <w:tcPr>
            <w:tcW w:w="3723" w:type="dxa"/>
            <w:tcBorders>
              <w:top w:val="outset" w:color="auto" w:sz="6" w:space="0"/>
              <w:left w:val="outset" w:color="auto" w:sz="6" w:space="0"/>
              <w:bottom w:val="outset" w:color="auto" w:sz="6" w:space="0"/>
              <w:right w:val="outset" w:color="auto" w:sz="6" w:space="0"/>
            </w:tcBorders>
            <w:vAlign w:val="center"/>
          </w:tcPr>
          <w:p w14:paraId="5CA88D88">
            <w:pPr>
              <w:widowControl/>
              <w:spacing w:line="360" w:lineRule="auto"/>
              <w:textAlignment w:val="top"/>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D区学生公寓智能水电表采购</w:t>
            </w:r>
          </w:p>
        </w:tc>
        <w:tc>
          <w:tcPr>
            <w:tcW w:w="805" w:type="dxa"/>
            <w:tcBorders>
              <w:top w:val="outset" w:color="auto" w:sz="6" w:space="0"/>
              <w:left w:val="outset" w:color="auto" w:sz="6" w:space="0"/>
              <w:bottom w:val="outset" w:color="auto" w:sz="6" w:space="0"/>
              <w:right w:val="outset" w:color="auto" w:sz="6" w:space="0"/>
            </w:tcBorders>
            <w:vAlign w:val="center"/>
          </w:tcPr>
          <w:p w14:paraId="20C6C663">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否</w:t>
            </w:r>
          </w:p>
        </w:tc>
        <w:tc>
          <w:tcPr>
            <w:tcW w:w="893" w:type="dxa"/>
            <w:tcBorders>
              <w:top w:val="outset" w:color="auto" w:sz="6" w:space="0"/>
              <w:left w:val="outset" w:color="auto" w:sz="6" w:space="0"/>
              <w:bottom w:val="outset" w:color="auto" w:sz="6" w:space="0"/>
              <w:right w:val="outset" w:color="auto" w:sz="6" w:space="0"/>
            </w:tcBorders>
            <w:vAlign w:val="center"/>
          </w:tcPr>
          <w:p w14:paraId="137D04D9">
            <w:pPr>
              <w:widowControl/>
              <w:spacing w:line="360" w:lineRule="auto"/>
              <w:jc w:val="center"/>
              <w:textAlignment w:val="top"/>
              <w:rPr>
                <w:rFonts w:hint="eastAsia" w:ascii="宋体" w:hAnsi="宋体" w:eastAsia="宋体" w:cs="宋体"/>
                <w:color w:val="auto"/>
                <w:kern w:val="0"/>
                <w:sz w:val="24"/>
                <w:lang w:eastAsia="zh-CN"/>
              </w:rPr>
            </w:pPr>
            <w:r>
              <w:rPr>
                <w:rFonts w:hint="eastAsia" w:ascii="宋体" w:hAnsi="宋体" w:cs="宋体"/>
                <w:color w:val="auto"/>
                <w:kern w:val="0"/>
                <w:sz w:val="24"/>
              </w:rPr>
              <w:t>1</w:t>
            </w:r>
            <w:r>
              <w:rPr>
                <w:rFonts w:hint="eastAsia" w:ascii="宋体" w:hAnsi="宋体" w:cs="宋体"/>
                <w:color w:val="auto"/>
                <w:kern w:val="0"/>
                <w:sz w:val="24"/>
                <w:lang w:eastAsia="zh-CN"/>
              </w:rPr>
              <w:t>项</w:t>
            </w:r>
          </w:p>
        </w:tc>
        <w:tc>
          <w:tcPr>
            <w:tcW w:w="1326" w:type="dxa"/>
            <w:tcBorders>
              <w:top w:val="outset" w:color="auto" w:sz="6" w:space="0"/>
              <w:left w:val="outset" w:color="auto" w:sz="6" w:space="0"/>
              <w:right w:val="outset" w:color="auto" w:sz="6" w:space="0"/>
            </w:tcBorders>
            <w:vAlign w:val="center"/>
          </w:tcPr>
          <w:p w14:paraId="25CE155A">
            <w:pPr>
              <w:widowControl/>
              <w:spacing w:line="360" w:lineRule="auto"/>
              <w:jc w:val="center"/>
              <w:textAlignment w:val="top"/>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485000</w:t>
            </w:r>
          </w:p>
        </w:tc>
        <w:tc>
          <w:tcPr>
            <w:tcW w:w="1459" w:type="dxa"/>
            <w:tcBorders>
              <w:top w:val="outset" w:color="auto" w:sz="6" w:space="0"/>
              <w:left w:val="outset" w:color="auto" w:sz="6" w:space="0"/>
              <w:right w:val="outset" w:color="auto" w:sz="6" w:space="0"/>
            </w:tcBorders>
            <w:vAlign w:val="center"/>
          </w:tcPr>
          <w:p w14:paraId="556FC1A3">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lang w:val="en-US" w:eastAsia="zh-CN"/>
              </w:rPr>
              <w:t>0</w:t>
            </w:r>
          </w:p>
        </w:tc>
        <w:tc>
          <w:tcPr>
            <w:tcW w:w="1459" w:type="dxa"/>
            <w:tcBorders>
              <w:top w:val="outset" w:color="auto" w:sz="6" w:space="0"/>
              <w:left w:val="outset" w:color="auto" w:sz="6" w:space="0"/>
              <w:right w:val="outset" w:color="auto" w:sz="6" w:space="0"/>
            </w:tcBorders>
            <w:vAlign w:val="center"/>
          </w:tcPr>
          <w:p w14:paraId="17E1AC09">
            <w:pPr>
              <w:widowControl/>
              <w:spacing w:line="360" w:lineRule="auto"/>
              <w:jc w:val="center"/>
              <w:textAlignment w:val="top"/>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工业</w:t>
            </w:r>
          </w:p>
        </w:tc>
      </w:tr>
    </w:tbl>
    <w:p w14:paraId="267ECC2B">
      <w:pPr>
        <w:pStyle w:val="32"/>
        <w:widowControl/>
        <w:spacing w:line="440" w:lineRule="exact"/>
        <w:ind w:right="240" w:firstLine="480" w:firstLineChars="200"/>
        <w:rPr>
          <w:rFonts w:ascii="宋体" w:hAnsi="宋体"/>
          <w:color w:val="auto"/>
        </w:rPr>
      </w:pPr>
      <w:r>
        <w:rPr>
          <w:rFonts w:hint="eastAsia" w:ascii="宋体" w:hAnsi="宋体" w:cs="宋体"/>
          <w:color w:val="auto"/>
          <w:shd w:val="clear" w:color="auto" w:fill="FFFFFF"/>
        </w:rPr>
        <w:t>4</w:t>
      </w:r>
      <w:r>
        <w:rPr>
          <w:rFonts w:ascii="宋体" w:hAnsi="宋体" w:cs="宋体"/>
          <w:color w:val="auto"/>
          <w:shd w:val="clear" w:color="auto" w:fill="FFFFFF"/>
        </w:rPr>
        <w:t>.</w:t>
      </w:r>
      <w:r>
        <w:rPr>
          <w:rFonts w:hint="eastAsia" w:ascii="宋体" w:hAnsi="宋体" w:cs="宋体"/>
          <w:color w:val="auto"/>
          <w:shd w:val="clear" w:color="auto" w:fill="FFFFFF"/>
        </w:rPr>
        <w:t>采购项目需要落实的政府采购政策：</w:t>
      </w:r>
      <w:r>
        <w:rPr>
          <w:rFonts w:hint="eastAsia" w:ascii="宋体" w:hAnsi="宋体" w:cs="宋体"/>
          <w:color w:val="auto"/>
        </w:rPr>
        <w:t>节能产品，适用于</w:t>
      </w:r>
      <w:r>
        <w:rPr>
          <w:rFonts w:hint="eastAsia" w:ascii="宋体" w:hAnsi="宋体" w:cs="宋体"/>
          <w:color w:val="auto"/>
          <w:lang w:eastAsia="zh-CN"/>
        </w:rPr>
        <w:t>合同包一</w:t>
      </w:r>
      <w:r>
        <w:rPr>
          <w:rFonts w:hint="eastAsia" w:ascii="宋体" w:hAnsi="宋体" w:cs="宋体"/>
          <w:color w:val="auto"/>
        </w:rPr>
        <w:t>，按照最新一期节能清单执行。环境标志产品，适用于</w:t>
      </w:r>
      <w:r>
        <w:rPr>
          <w:rFonts w:hint="eastAsia" w:ascii="宋体" w:hAnsi="宋体" w:cs="宋体"/>
          <w:color w:val="auto"/>
          <w:lang w:eastAsia="zh-CN"/>
        </w:rPr>
        <w:t>合同包一</w:t>
      </w:r>
      <w:r>
        <w:rPr>
          <w:rFonts w:hint="eastAsia" w:ascii="宋体" w:hAnsi="宋体" w:cs="宋体"/>
          <w:color w:val="auto"/>
        </w:rPr>
        <w:t>，按照最新一期环境标志清单执行。信息安全产品，适用于</w:t>
      </w:r>
      <w:r>
        <w:rPr>
          <w:rFonts w:hint="eastAsia" w:ascii="宋体" w:hAnsi="宋体" w:cs="宋体"/>
          <w:color w:val="auto"/>
          <w:lang w:eastAsia="zh-CN"/>
        </w:rPr>
        <w:t>合同包一</w:t>
      </w:r>
      <w:r>
        <w:rPr>
          <w:rFonts w:hint="eastAsia" w:ascii="宋体" w:hAnsi="宋体" w:cs="宋体"/>
          <w:color w:val="auto"/>
        </w:rPr>
        <w:t>。小型、微型企业符合财政部、工信部文件（财库〔2020〕46号），适用于</w:t>
      </w:r>
      <w:r>
        <w:rPr>
          <w:rFonts w:hint="eastAsia" w:ascii="宋体" w:hAnsi="宋体" w:cs="宋体"/>
          <w:color w:val="auto"/>
          <w:lang w:eastAsia="zh-CN"/>
        </w:rPr>
        <w:t>合同包一</w:t>
      </w:r>
      <w:r>
        <w:rPr>
          <w:rFonts w:hint="eastAsia" w:ascii="宋体" w:hAnsi="宋体" w:cs="宋体"/>
          <w:color w:val="auto"/>
        </w:rPr>
        <w:t>。监狱企业，适用于</w:t>
      </w:r>
      <w:r>
        <w:rPr>
          <w:rFonts w:hint="eastAsia" w:ascii="宋体" w:hAnsi="宋体" w:cs="宋体"/>
          <w:color w:val="auto"/>
          <w:lang w:eastAsia="zh-CN"/>
        </w:rPr>
        <w:t>合同包一</w:t>
      </w:r>
      <w:r>
        <w:rPr>
          <w:rFonts w:hint="eastAsia" w:ascii="宋体" w:hAnsi="宋体" w:cs="宋体"/>
          <w:color w:val="auto"/>
        </w:rPr>
        <w:t>。促进残疾人就业，适用于</w:t>
      </w:r>
      <w:r>
        <w:rPr>
          <w:rFonts w:hint="eastAsia" w:ascii="宋体" w:hAnsi="宋体" w:cs="宋体"/>
          <w:color w:val="auto"/>
          <w:lang w:eastAsia="zh-CN"/>
        </w:rPr>
        <w:t>合同包一</w:t>
      </w:r>
      <w:r>
        <w:rPr>
          <w:rFonts w:hint="eastAsia" w:ascii="宋体" w:hAnsi="宋体" w:cs="宋体"/>
          <w:color w:val="auto"/>
        </w:rPr>
        <w:t>。信用记录，适用于</w:t>
      </w:r>
      <w:r>
        <w:rPr>
          <w:rFonts w:hint="eastAsia" w:ascii="宋体" w:hAnsi="宋体" w:cs="宋体"/>
          <w:color w:val="auto"/>
          <w:lang w:eastAsia="zh-CN"/>
        </w:rPr>
        <w:t>合同包一</w:t>
      </w:r>
      <w:r>
        <w:rPr>
          <w:rFonts w:hint="eastAsia" w:ascii="宋体" w:hAnsi="宋体" w:cs="宋体"/>
          <w:color w:val="auto"/>
        </w:rPr>
        <w:t>，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14:paraId="1FF91166">
      <w:pPr>
        <w:widowControl/>
        <w:spacing w:before="60" w:after="60" w:line="360" w:lineRule="auto"/>
        <w:ind w:firstLine="480"/>
        <w:jc w:val="left"/>
        <w:rPr>
          <w:rFonts w:ascii="宋体" w:hAnsi="宋体" w:cs="宋体"/>
          <w:color w:val="auto"/>
          <w:shd w:val="clear" w:color="auto" w:fill="FFFFFF"/>
        </w:rPr>
      </w:pPr>
      <w:r>
        <w:rPr>
          <w:rFonts w:hint="eastAsia" w:ascii="宋体" w:hAnsi="宋体" w:cs="宋体"/>
          <w:color w:val="auto"/>
          <w:sz w:val="24"/>
          <w:shd w:val="clear" w:color="auto" w:fill="FFFFFF"/>
        </w:rPr>
        <w:t>5</w:t>
      </w:r>
      <w:r>
        <w:rPr>
          <w:rFonts w:ascii="宋体" w:hAnsi="宋体" w:cs="宋体"/>
          <w:color w:val="auto"/>
          <w:sz w:val="24"/>
          <w:shd w:val="clear" w:color="auto" w:fill="FFFFFF"/>
        </w:rPr>
        <w:t>.1</w:t>
      </w:r>
      <w:r>
        <w:rPr>
          <w:rFonts w:hint="eastAsia" w:ascii="宋体" w:hAnsi="宋体" w:cs="宋体"/>
          <w:color w:val="auto"/>
          <w:sz w:val="24"/>
          <w:shd w:val="clear" w:color="auto" w:fill="FFFFFF"/>
        </w:rPr>
        <w:t>法定条件：符合《中华人民共和国政府采购法》第二十二条第一款规定的条件。</w:t>
      </w:r>
    </w:p>
    <w:p w14:paraId="5384F987">
      <w:pPr>
        <w:pStyle w:val="32"/>
        <w:widowControl/>
        <w:spacing w:before="75" w:after="75" w:line="360" w:lineRule="auto"/>
        <w:ind w:firstLine="480" w:firstLineChars="200"/>
        <w:rPr>
          <w:rFonts w:hint="eastAsia" w:ascii="宋体" w:hAnsi="宋体" w:cs="宋体"/>
          <w:b/>
          <w:bCs/>
          <w:color w:val="auto"/>
          <w:shd w:val="clear" w:color="auto" w:fill="FFFFFF"/>
        </w:rPr>
      </w:pPr>
      <w:r>
        <w:rPr>
          <w:rFonts w:hint="eastAsia" w:ascii="宋体" w:hAnsi="宋体" w:cs="宋体"/>
          <w:color w:val="auto"/>
          <w:shd w:val="clear" w:color="auto" w:fill="FFFFFF"/>
        </w:rPr>
        <w:t xml:space="preserve">5.2特定条件： </w:t>
      </w:r>
      <w:r>
        <w:rPr>
          <w:rFonts w:hint="eastAsia" w:ascii="宋体" w:hAnsi="宋体" w:cs="宋体"/>
          <w:b/>
          <w:bCs/>
          <w:color w:val="auto"/>
          <w:shd w:val="clear" w:color="auto" w:fill="FFFFFF"/>
        </w:rPr>
        <w:t xml:space="preserve">包：1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8117"/>
      </w:tblGrid>
      <w:tr w14:paraId="1137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Align w:val="center"/>
          </w:tcPr>
          <w:p w14:paraId="6DD57F09">
            <w:pPr>
              <w:widowControl/>
              <w:spacing w:line="360" w:lineRule="auto"/>
              <w:jc w:val="center"/>
              <w:rPr>
                <w:rFonts w:hint="eastAsia" w:ascii="宋体" w:hAnsi="宋体" w:cs="宋体"/>
                <w:b/>
                <w:bCs/>
                <w:color w:val="auto"/>
                <w:shd w:val="clear" w:color="auto" w:fill="FFFFFF"/>
                <w:vertAlign w:val="baseline"/>
              </w:rPr>
            </w:pPr>
            <w:r>
              <w:rPr>
                <w:rFonts w:hint="eastAsia" w:ascii="宋体" w:hAnsi="宋体" w:cs="宋体"/>
                <w:b/>
                <w:bCs/>
                <w:color w:val="auto"/>
                <w:kern w:val="0"/>
                <w:sz w:val="24"/>
              </w:rPr>
              <w:t>明细</w:t>
            </w:r>
          </w:p>
        </w:tc>
        <w:tc>
          <w:tcPr>
            <w:tcW w:w="8117" w:type="dxa"/>
            <w:vAlign w:val="center"/>
          </w:tcPr>
          <w:p w14:paraId="70F04981">
            <w:pPr>
              <w:widowControl/>
              <w:spacing w:line="360" w:lineRule="auto"/>
              <w:jc w:val="center"/>
              <w:rPr>
                <w:rFonts w:hint="eastAsia" w:ascii="宋体" w:hAnsi="宋体" w:cs="宋体"/>
                <w:b/>
                <w:bCs/>
                <w:color w:val="auto"/>
                <w:shd w:val="clear" w:color="auto" w:fill="FFFFFF"/>
                <w:vertAlign w:val="baseline"/>
              </w:rPr>
            </w:pPr>
            <w:r>
              <w:rPr>
                <w:rFonts w:hint="eastAsia" w:ascii="宋体" w:hAnsi="宋体" w:cs="宋体"/>
                <w:b/>
                <w:bCs/>
                <w:color w:val="auto"/>
                <w:kern w:val="0"/>
                <w:sz w:val="24"/>
              </w:rPr>
              <w:t>描述</w:t>
            </w:r>
          </w:p>
        </w:tc>
      </w:tr>
      <w:tr w14:paraId="005C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Align w:val="top"/>
          </w:tcPr>
          <w:p w14:paraId="70B7084C">
            <w:pPr>
              <w:pStyle w:val="108"/>
              <w:spacing w:line="360" w:lineRule="auto"/>
              <w:jc w:val="left"/>
              <w:rPr>
                <w:rFonts w:hint="eastAsia" w:ascii="宋体" w:hAnsi="宋体" w:cs="宋体"/>
                <w:b/>
                <w:bCs/>
                <w:color w:val="auto"/>
                <w:shd w:val="clear" w:color="auto" w:fill="FFFFFF"/>
                <w:vertAlign w:val="baseline"/>
              </w:rPr>
            </w:pPr>
            <w:r>
              <w:rPr>
                <w:rFonts w:hint="eastAsia" w:ascii="宋体" w:hAnsi="宋体" w:eastAsia="宋体" w:cs="宋体"/>
                <w:color w:val="auto"/>
                <w:sz w:val="24"/>
                <w:szCs w:val="24"/>
              </w:rPr>
              <w:t>资格承诺函</w:t>
            </w:r>
          </w:p>
        </w:tc>
        <w:tc>
          <w:tcPr>
            <w:tcW w:w="8117" w:type="dxa"/>
            <w:vAlign w:val="top"/>
          </w:tcPr>
          <w:p w14:paraId="0F66C567">
            <w:pPr>
              <w:pStyle w:val="108"/>
              <w:spacing w:line="360" w:lineRule="auto"/>
              <w:jc w:val="left"/>
              <w:rPr>
                <w:rFonts w:hint="eastAsia" w:ascii="宋体" w:hAnsi="宋体" w:cs="宋体"/>
                <w:b/>
                <w:bCs/>
                <w:color w:val="auto"/>
                <w:shd w:val="clear" w:color="auto" w:fill="FFFFFF"/>
                <w:vertAlign w:val="baseline"/>
              </w:rPr>
            </w:pPr>
            <w:r>
              <w:rPr>
                <w:rFonts w:hint="eastAsia" w:ascii="宋体" w:hAnsi="宋体" w:eastAsia="宋体" w:cs="宋体"/>
                <w:color w:val="auto"/>
                <w:sz w:val="24"/>
                <w:szCs w:val="24"/>
              </w:rPr>
              <w:t>根据福建省财政厅文件闽财购〔2024〕6号《福建省财政厅关于印发推行政府采购供应商资格承诺制指导意见的通知》：依法在福建省参与政府采购活动的供应商，鼓励提供《政府采购供应商资格承诺函》(以下简称《承诺函》，格式见附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采用资格承诺制的供应商，须根据投标(响应)格式文件要求提供资格承诺函，否则，视为未按照招标文件规定提交投标人的资格及资信文件，按资格审查不合格处理。</w:t>
            </w:r>
          </w:p>
        </w:tc>
      </w:tr>
    </w:tbl>
    <w:p w14:paraId="747619FC">
      <w:pPr>
        <w:pStyle w:val="32"/>
        <w:widowControl/>
        <w:spacing w:before="76" w:after="76" w:line="360" w:lineRule="auto"/>
        <w:rPr>
          <w:rFonts w:ascii="宋体" w:hAnsi="宋体" w:cs="宋体"/>
          <w:color w:val="auto"/>
          <w:shd w:val="clear" w:color="auto" w:fill="FFFFFF"/>
        </w:rPr>
      </w:pPr>
      <w:r>
        <w:rPr>
          <w:rFonts w:hint="eastAsia" w:ascii="宋体" w:hAnsi="宋体" w:cs="宋体"/>
          <w:color w:val="auto"/>
          <w:shd w:val="clear" w:color="auto" w:fill="FFFFFF"/>
        </w:rPr>
        <w:t xml:space="preserve">     5</w:t>
      </w:r>
      <w:r>
        <w:rPr>
          <w:rFonts w:ascii="宋体" w:hAnsi="宋体" w:cs="宋体"/>
          <w:color w:val="auto"/>
          <w:shd w:val="clear" w:color="auto" w:fill="FFFFFF"/>
        </w:rPr>
        <w:t>.</w:t>
      </w:r>
      <w:r>
        <w:rPr>
          <w:rFonts w:hint="eastAsia" w:ascii="宋体" w:hAnsi="宋体" w:cs="宋体"/>
          <w:color w:val="auto"/>
          <w:shd w:val="clear" w:color="auto" w:fill="FFFFFF"/>
        </w:rPr>
        <w:t>3是否接受联合体形式的响应谈判：不接受</w:t>
      </w:r>
    </w:p>
    <w:p w14:paraId="300988A0">
      <w:pPr>
        <w:pStyle w:val="32"/>
        <w:widowControl/>
        <w:spacing w:before="76" w:after="76" w:line="360" w:lineRule="auto"/>
        <w:ind w:firstLine="480"/>
        <w:rPr>
          <w:rFonts w:ascii="宋体" w:hAnsi="宋体"/>
          <w:color w:val="auto"/>
        </w:rPr>
      </w:pPr>
      <w:r>
        <w:rPr>
          <w:rStyle w:val="39"/>
          <w:rFonts w:hint="eastAsia" w:ascii="宋体" w:hAnsi="宋体" w:cs="宋体"/>
          <w:color w:val="auto"/>
        </w:rPr>
        <w:t>※</w:t>
      </w:r>
      <w:r>
        <w:rPr>
          <w:rStyle w:val="39"/>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14:paraId="619A0CD0">
      <w:pPr>
        <w:widowControl/>
        <w:spacing w:before="60" w:after="60"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w:t>
      </w:r>
      <w:r>
        <w:rPr>
          <w:rFonts w:ascii="宋体" w:hAnsi="宋体" w:cs="宋体"/>
          <w:color w:val="auto"/>
          <w:kern w:val="0"/>
          <w:sz w:val="24"/>
        </w:rPr>
        <w:t>.</w:t>
      </w:r>
      <w:r>
        <w:rPr>
          <w:rFonts w:hint="eastAsia" w:ascii="宋体" w:hAnsi="宋体" w:cs="宋体"/>
          <w:color w:val="auto"/>
          <w:kern w:val="0"/>
          <w:sz w:val="24"/>
        </w:rPr>
        <w:t>供应商获取文件期限：从</w:t>
      </w:r>
      <w:r>
        <w:rPr>
          <w:rFonts w:ascii="宋体" w:hAnsi="宋体" w:cs="宋体"/>
          <w:color w:val="auto"/>
          <w:kern w:val="0"/>
          <w:sz w:val="24"/>
        </w:rPr>
        <w:t>202</w:t>
      </w:r>
      <w:r>
        <w:rPr>
          <w:rFonts w:hint="eastAsia" w:ascii="宋体" w:hAnsi="宋体" w:cs="宋体"/>
          <w:color w:val="auto"/>
          <w:kern w:val="0"/>
          <w:sz w:val="24"/>
          <w:lang w:val="en-US" w:eastAsia="zh-CN"/>
        </w:rPr>
        <w:t>4</w:t>
      </w:r>
      <w:r>
        <w:rPr>
          <w:rFonts w:hint="eastAsia" w:ascii="宋体" w:hAnsi="宋体" w:cs="宋体"/>
          <w:color w:val="auto"/>
          <w:kern w:val="0"/>
          <w:sz w:val="24"/>
        </w:rPr>
        <w:t>年</w:t>
      </w:r>
      <w:r>
        <w:rPr>
          <w:rFonts w:hint="eastAsia" w:ascii="宋体" w:hAnsi="宋体" w:cs="宋体"/>
          <w:color w:val="auto"/>
          <w:kern w:val="0"/>
          <w:sz w:val="24"/>
          <w:lang w:val="en-US" w:eastAsia="zh-CN"/>
        </w:rPr>
        <w:t xml:space="preserve">12 </w:t>
      </w:r>
      <w:r>
        <w:rPr>
          <w:rFonts w:hint="eastAsia" w:ascii="宋体" w:hAnsi="宋体" w:cs="宋体"/>
          <w:color w:val="auto"/>
          <w:kern w:val="0"/>
          <w:sz w:val="24"/>
        </w:rPr>
        <w:t>月</w:t>
      </w:r>
      <w:r>
        <w:rPr>
          <w:rFonts w:hint="eastAsia" w:ascii="宋体" w:hAnsi="宋体" w:cs="宋体"/>
          <w:color w:val="auto"/>
          <w:kern w:val="0"/>
          <w:sz w:val="24"/>
          <w:lang w:val="en-US" w:eastAsia="zh-CN"/>
        </w:rPr>
        <w:t xml:space="preserve">24 </w:t>
      </w:r>
      <w:r>
        <w:rPr>
          <w:rFonts w:hint="eastAsia" w:ascii="宋体" w:hAnsi="宋体" w:cs="宋体"/>
          <w:color w:val="auto"/>
          <w:kern w:val="0"/>
          <w:sz w:val="24"/>
        </w:rPr>
        <w:t>日至202</w:t>
      </w:r>
      <w:r>
        <w:rPr>
          <w:rFonts w:hint="eastAsia" w:ascii="宋体" w:hAnsi="宋体" w:cs="宋体"/>
          <w:color w:val="auto"/>
          <w:kern w:val="0"/>
          <w:sz w:val="24"/>
          <w:lang w:val="en-US" w:eastAsia="zh-CN"/>
        </w:rPr>
        <w:t>4</w:t>
      </w:r>
      <w:r>
        <w:rPr>
          <w:rFonts w:hint="eastAsia" w:ascii="宋体" w:hAnsi="宋体" w:cs="宋体"/>
          <w:color w:val="auto"/>
          <w:kern w:val="0"/>
          <w:sz w:val="24"/>
        </w:rPr>
        <w:t>年</w:t>
      </w:r>
      <w:r>
        <w:rPr>
          <w:rFonts w:hint="eastAsia" w:ascii="宋体" w:hAnsi="宋体" w:cs="宋体"/>
          <w:color w:val="auto"/>
          <w:kern w:val="0"/>
          <w:sz w:val="24"/>
          <w:lang w:val="en-US" w:eastAsia="zh-CN"/>
        </w:rPr>
        <w:t xml:space="preserve">12 </w:t>
      </w:r>
      <w:r>
        <w:rPr>
          <w:rFonts w:hint="eastAsia" w:ascii="宋体" w:hAnsi="宋体" w:cs="宋体"/>
          <w:color w:val="auto"/>
          <w:kern w:val="0"/>
          <w:sz w:val="24"/>
        </w:rPr>
        <w:t>月</w:t>
      </w:r>
      <w:r>
        <w:rPr>
          <w:rFonts w:hint="eastAsia" w:ascii="宋体" w:hAnsi="宋体" w:cs="宋体"/>
          <w:color w:val="auto"/>
          <w:kern w:val="0"/>
          <w:sz w:val="24"/>
          <w:lang w:val="en-US" w:eastAsia="zh-CN"/>
        </w:rPr>
        <w:t xml:space="preserve">27 </w:t>
      </w:r>
      <w:r>
        <w:rPr>
          <w:rFonts w:hint="eastAsia" w:ascii="宋体" w:hAnsi="宋体" w:cs="宋体"/>
          <w:color w:val="auto"/>
          <w:kern w:val="0"/>
          <w:sz w:val="24"/>
        </w:rPr>
        <w:t>日17:30点。</w:t>
      </w:r>
    </w:p>
    <w:p w14:paraId="7A02E1DE">
      <w:pPr>
        <w:widowControl/>
        <w:spacing w:before="60" w:after="60" w:line="360" w:lineRule="auto"/>
        <w:jc w:val="left"/>
        <w:rPr>
          <w:rFonts w:ascii="宋体" w:hAnsi="宋体" w:cs="宋体"/>
          <w:color w:val="auto"/>
          <w:kern w:val="0"/>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.1</w:t>
      </w:r>
      <w:r>
        <w:rPr>
          <w:rFonts w:hint="eastAsia" w:ascii="宋体" w:hAnsi="宋体" w:cs="宋体"/>
          <w:color w:val="auto"/>
          <w:kern w:val="0"/>
          <w:sz w:val="24"/>
          <w:shd w:val="clear" w:color="auto" w:fill="FFFFFF"/>
        </w:rPr>
        <w:t>如果采购过程中有发出更正公告，采购人将根据实际情况确定是否延长获取文件期限，则获取文件截止时间以更正公告中的约定为准。</w:t>
      </w:r>
    </w:p>
    <w:p w14:paraId="16386CB9">
      <w:pPr>
        <w:spacing w:line="360" w:lineRule="auto"/>
        <w:rPr>
          <w:rFonts w:ascii="宋体" w:hAnsi="宋体"/>
          <w:color w:val="auto"/>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.2</w:t>
      </w:r>
      <w:r>
        <w:rPr>
          <w:rFonts w:hint="eastAsia" w:ascii="宋体" w:hAnsi="宋体" w:cs="宋体"/>
          <w:color w:val="auto"/>
          <w:kern w:val="0"/>
          <w:sz w:val="24"/>
          <w:shd w:val="clear" w:color="auto" w:fill="FFFFFF"/>
        </w:rPr>
        <w:t>获取文件期限内，</w:t>
      </w:r>
      <w:r>
        <w:rPr>
          <w:rFonts w:hint="eastAsia" w:ascii="宋体" w:hAnsi="宋体"/>
          <w:color w:val="auto"/>
          <w:sz w:val="24"/>
        </w:rPr>
        <w:t>请各潜在谈判供应商联系泉州市大汇招标代理有限公司进行获取，本次采购文件售价3</w:t>
      </w:r>
      <w:r>
        <w:rPr>
          <w:rFonts w:ascii="宋体" w:hAnsi="宋体"/>
          <w:color w:val="auto"/>
          <w:sz w:val="24"/>
        </w:rPr>
        <w:t>00</w:t>
      </w:r>
      <w:r>
        <w:rPr>
          <w:rFonts w:hint="eastAsia" w:ascii="宋体" w:hAnsi="宋体"/>
          <w:color w:val="auto"/>
          <w:sz w:val="24"/>
        </w:rPr>
        <w:t>元</w:t>
      </w:r>
      <w:r>
        <w:rPr>
          <w:rFonts w:ascii="宋体" w:hAnsi="宋体"/>
          <w:color w:val="auto"/>
          <w:sz w:val="24"/>
        </w:rPr>
        <w:t>/</w:t>
      </w:r>
      <w:r>
        <w:rPr>
          <w:rFonts w:hint="eastAsia" w:ascii="宋体" w:hAnsi="宋体"/>
          <w:color w:val="auto"/>
          <w:sz w:val="24"/>
        </w:rPr>
        <w:t>份。</w:t>
      </w:r>
    </w:p>
    <w:p w14:paraId="248C46BF">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7</w:t>
      </w:r>
      <w:r>
        <w:rPr>
          <w:rFonts w:ascii="宋体" w:hAnsi="宋体" w:cs="宋体"/>
          <w:color w:val="auto"/>
          <w:kern w:val="0"/>
          <w:sz w:val="24"/>
        </w:rPr>
        <w:t xml:space="preserve">. </w:t>
      </w:r>
      <w:r>
        <w:rPr>
          <w:rFonts w:hint="eastAsia" w:ascii="宋体" w:hAnsi="宋体" w:cs="宋体"/>
          <w:color w:val="auto"/>
          <w:kern w:val="0"/>
          <w:sz w:val="24"/>
        </w:rPr>
        <w:t>响应</w:t>
      </w:r>
      <w:r>
        <w:rPr>
          <w:rFonts w:hint="eastAsia" w:ascii="宋体" w:hAnsi="宋体" w:cs="宋体"/>
          <w:color w:val="auto"/>
          <w:kern w:val="1"/>
          <w:sz w:val="24"/>
        </w:rPr>
        <w:t>文件递交截止时间：202</w:t>
      </w:r>
      <w:r>
        <w:rPr>
          <w:rFonts w:hint="eastAsia" w:ascii="宋体" w:hAnsi="宋体" w:cs="宋体"/>
          <w:color w:val="auto"/>
          <w:kern w:val="1"/>
          <w:sz w:val="24"/>
          <w:lang w:val="en-US" w:eastAsia="zh-CN"/>
        </w:rPr>
        <w:t>4</w:t>
      </w:r>
      <w:r>
        <w:rPr>
          <w:rFonts w:hint="eastAsia" w:ascii="宋体" w:hAnsi="宋体" w:cs="宋体"/>
          <w:color w:val="auto"/>
          <w:kern w:val="1"/>
          <w:sz w:val="24"/>
        </w:rPr>
        <w:t>年</w:t>
      </w:r>
      <w:r>
        <w:rPr>
          <w:rFonts w:hint="eastAsia" w:ascii="宋体" w:hAnsi="宋体" w:cs="宋体"/>
          <w:color w:val="auto"/>
          <w:kern w:val="1"/>
          <w:sz w:val="24"/>
          <w:lang w:val="en-US" w:eastAsia="zh-CN"/>
        </w:rPr>
        <w:t xml:space="preserve">12 </w:t>
      </w:r>
      <w:r>
        <w:rPr>
          <w:rFonts w:hint="eastAsia" w:ascii="宋体" w:hAnsi="宋体" w:cs="宋体"/>
          <w:color w:val="auto"/>
          <w:kern w:val="1"/>
          <w:sz w:val="24"/>
        </w:rPr>
        <w:t>月</w:t>
      </w:r>
      <w:r>
        <w:rPr>
          <w:rFonts w:hint="eastAsia" w:ascii="宋体" w:hAnsi="宋体" w:cs="宋体"/>
          <w:color w:val="auto"/>
          <w:kern w:val="1"/>
          <w:sz w:val="24"/>
          <w:lang w:val="en-US" w:eastAsia="zh-CN"/>
        </w:rPr>
        <w:t xml:space="preserve">30 </w:t>
      </w:r>
      <w:r>
        <w:rPr>
          <w:rFonts w:hint="eastAsia" w:ascii="宋体" w:hAnsi="宋体" w:cs="宋体"/>
          <w:color w:val="auto"/>
          <w:kern w:val="1"/>
          <w:sz w:val="24"/>
        </w:rPr>
        <w:t>日</w:t>
      </w:r>
      <w:r>
        <w:rPr>
          <w:rFonts w:hint="eastAsia" w:ascii="宋体" w:hAnsi="宋体" w:cs="宋体"/>
          <w:color w:val="auto"/>
          <w:kern w:val="1"/>
          <w:sz w:val="24"/>
          <w:lang w:eastAsia="zh-CN"/>
        </w:rPr>
        <w:t>上午</w:t>
      </w:r>
      <w:r>
        <w:rPr>
          <w:rFonts w:hint="eastAsia" w:ascii="宋体" w:hAnsi="宋体" w:cs="宋体"/>
          <w:color w:val="auto"/>
          <w:kern w:val="1"/>
          <w:sz w:val="24"/>
          <w:lang w:val="en-US" w:eastAsia="zh-CN"/>
        </w:rPr>
        <w:t>9</w:t>
      </w:r>
      <w:r>
        <w:rPr>
          <w:rFonts w:hint="eastAsia" w:ascii="宋体" w:hAnsi="宋体" w:cs="宋体"/>
          <w:color w:val="auto"/>
          <w:kern w:val="1"/>
          <w:sz w:val="24"/>
        </w:rPr>
        <w:t>时（北京时间）；逾期收到的或不符合规定的谈判文件将被拒绝。</w:t>
      </w:r>
    </w:p>
    <w:p w14:paraId="1523B0CC">
      <w:pPr>
        <w:spacing w:line="360" w:lineRule="auto"/>
        <w:ind w:firstLine="480" w:firstLineChars="200"/>
        <w:rPr>
          <w:rFonts w:hint="eastAsia" w:ascii="宋体" w:hAnsi="宋体" w:eastAsia="宋体" w:cs="宋体"/>
          <w:color w:val="auto"/>
          <w:kern w:val="1"/>
          <w:sz w:val="24"/>
          <w:lang w:eastAsia="zh-CN"/>
        </w:rPr>
      </w:pPr>
      <w:r>
        <w:rPr>
          <w:rFonts w:hint="eastAsia" w:ascii="宋体" w:hAnsi="宋体" w:cs="宋体"/>
          <w:color w:val="auto"/>
          <w:kern w:val="1"/>
          <w:sz w:val="24"/>
        </w:rPr>
        <w:t>8</w:t>
      </w:r>
      <w:r>
        <w:rPr>
          <w:rFonts w:ascii="宋体" w:hAnsi="宋体" w:cs="宋体"/>
          <w:color w:val="auto"/>
          <w:kern w:val="1"/>
          <w:sz w:val="24"/>
        </w:rPr>
        <w:t>.</w:t>
      </w:r>
      <w:r>
        <w:rPr>
          <w:rFonts w:hint="eastAsia" w:ascii="宋体" w:hAnsi="宋体" w:cs="宋体"/>
          <w:color w:val="auto"/>
          <w:kern w:val="0"/>
          <w:sz w:val="24"/>
        </w:rPr>
        <w:t>谈判</w:t>
      </w:r>
      <w:r>
        <w:rPr>
          <w:rFonts w:hint="eastAsia" w:ascii="宋体" w:hAnsi="宋体" w:cs="宋体"/>
          <w:color w:val="auto"/>
          <w:kern w:val="1"/>
          <w:sz w:val="24"/>
        </w:rPr>
        <w:t>时间：202</w:t>
      </w:r>
      <w:r>
        <w:rPr>
          <w:rFonts w:hint="eastAsia" w:ascii="宋体" w:hAnsi="宋体" w:cs="宋体"/>
          <w:color w:val="auto"/>
          <w:kern w:val="1"/>
          <w:sz w:val="24"/>
          <w:lang w:val="en-US" w:eastAsia="zh-CN"/>
        </w:rPr>
        <w:t>4</w:t>
      </w:r>
      <w:r>
        <w:rPr>
          <w:rFonts w:hint="eastAsia" w:ascii="宋体" w:hAnsi="宋体" w:cs="宋体"/>
          <w:color w:val="auto"/>
          <w:kern w:val="1"/>
          <w:sz w:val="24"/>
        </w:rPr>
        <w:t>年</w:t>
      </w:r>
      <w:r>
        <w:rPr>
          <w:rFonts w:hint="eastAsia" w:ascii="宋体" w:hAnsi="宋体" w:cs="宋体"/>
          <w:color w:val="auto"/>
          <w:kern w:val="1"/>
          <w:sz w:val="24"/>
          <w:lang w:val="en-US" w:eastAsia="zh-CN"/>
        </w:rPr>
        <w:t xml:space="preserve">12 </w:t>
      </w:r>
      <w:r>
        <w:rPr>
          <w:rFonts w:hint="eastAsia" w:ascii="宋体" w:hAnsi="宋体" w:cs="宋体"/>
          <w:color w:val="auto"/>
          <w:kern w:val="1"/>
          <w:sz w:val="24"/>
        </w:rPr>
        <w:t>月</w:t>
      </w:r>
      <w:r>
        <w:rPr>
          <w:rFonts w:hint="eastAsia" w:ascii="宋体" w:hAnsi="宋体" w:cs="宋体"/>
          <w:color w:val="auto"/>
          <w:kern w:val="1"/>
          <w:sz w:val="24"/>
          <w:lang w:val="en-US" w:eastAsia="zh-CN"/>
        </w:rPr>
        <w:t xml:space="preserve">30 </w:t>
      </w:r>
      <w:r>
        <w:rPr>
          <w:rFonts w:hint="eastAsia" w:ascii="宋体" w:hAnsi="宋体" w:cs="宋体"/>
          <w:color w:val="auto"/>
          <w:kern w:val="1"/>
          <w:sz w:val="24"/>
        </w:rPr>
        <w:t>日</w:t>
      </w:r>
      <w:r>
        <w:rPr>
          <w:rFonts w:hint="eastAsia" w:ascii="宋体" w:hAnsi="宋体" w:cs="宋体"/>
          <w:color w:val="auto"/>
          <w:kern w:val="1"/>
          <w:sz w:val="24"/>
          <w:lang w:eastAsia="zh-CN"/>
        </w:rPr>
        <w:t>上午</w:t>
      </w:r>
      <w:r>
        <w:rPr>
          <w:rFonts w:hint="eastAsia" w:ascii="宋体" w:hAnsi="宋体" w:cs="宋体"/>
          <w:color w:val="auto"/>
          <w:kern w:val="1"/>
          <w:sz w:val="24"/>
          <w:lang w:val="en-US" w:eastAsia="zh-CN"/>
        </w:rPr>
        <w:t>9</w:t>
      </w:r>
      <w:r>
        <w:rPr>
          <w:rFonts w:hint="eastAsia" w:ascii="宋体" w:hAnsi="宋体" w:cs="宋体"/>
          <w:color w:val="auto"/>
          <w:kern w:val="1"/>
          <w:sz w:val="24"/>
        </w:rPr>
        <w:t>时（北京时间）</w:t>
      </w:r>
      <w:r>
        <w:rPr>
          <w:rFonts w:hint="eastAsia" w:ascii="宋体" w:hAnsi="宋体" w:cs="宋体"/>
          <w:color w:val="auto"/>
          <w:kern w:val="1"/>
          <w:sz w:val="24"/>
          <w:lang w:eastAsia="zh-CN"/>
        </w:rPr>
        <w:t>。</w:t>
      </w:r>
    </w:p>
    <w:p w14:paraId="3BCD706B">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9.谈判地点：泉州市丰泽区温陵北路711号（原省197地质大队）一号楼二楼泉州市大汇招标代理有限公司开标室  </w:t>
      </w:r>
    </w:p>
    <w:p w14:paraId="138355EB">
      <w:pPr>
        <w:pStyle w:val="32"/>
        <w:widowControl/>
        <w:spacing w:before="60" w:after="60" w:line="440" w:lineRule="exact"/>
        <w:ind w:firstLine="384"/>
        <w:rPr>
          <w:rFonts w:hint="eastAsia" w:ascii="宋体" w:hAnsi="宋体" w:eastAsia="宋体" w:cs="宋体"/>
          <w:color w:val="auto"/>
          <w:lang w:eastAsia="zh-CN"/>
        </w:rPr>
      </w:pPr>
      <w:r>
        <w:rPr>
          <w:rFonts w:hint="eastAsia" w:ascii="宋体" w:hAnsi="宋体" w:cs="宋体"/>
          <w:color w:val="auto"/>
          <w:kern w:val="1"/>
        </w:rPr>
        <w:t>10.</w:t>
      </w:r>
      <w:r>
        <w:rPr>
          <w:rFonts w:hint="eastAsia" w:ascii="宋体" w:hAnsi="宋体" w:cs="宋体"/>
          <w:color w:val="auto"/>
        </w:rPr>
        <w:t xml:space="preserve"> </w:t>
      </w:r>
      <w:r>
        <w:rPr>
          <w:rFonts w:hint="eastAsia" w:ascii="宋体" w:hAnsi="宋体" w:cs="宋体"/>
          <w:color w:val="auto"/>
          <w:lang w:eastAsia="zh-CN"/>
        </w:rPr>
        <w:t>泉州师范学院</w:t>
      </w:r>
    </w:p>
    <w:p w14:paraId="70A79D3A">
      <w:pPr>
        <w:pStyle w:val="32"/>
        <w:widowControl/>
        <w:spacing w:before="60" w:after="60" w:line="440" w:lineRule="exact"/>
        <w:ind w:firstLine="676" w:firstLineChars="282"/>
        <w:rPr>
          <w:rFonts w:hint="eastAsia" w:ascii="宋体" w:hAnsi="宋体" w:cs="宋体"/>
          <w:color w:val="auto"/>
        </w:rPr>
      </w:pPr>
      <w:r>
        <w:rPr>
          <w:rFonts w:hint="eastAsia" w:ascii="宋体" w:hAnsi="宋体" w:cs="宋体"/>
          <w:color w:val="auto"/>
        </w:rPr>
        <w:t>地 址：泉州市丰泽区东海大街398号</w:t>
      </w:r>
    </w:p>
    <w:p w14:paraId="226ED2E1">
      <w:pPr>
        <w:pStyle w:val="32"/>
        <w:widowControl/>
        <w:spacing w:before="60" w:after="60" w:line="440" w:lineRule="exact"/>
        <w:ind w:firstLine="676" w:firstLineChars="282"/>
        <w:rPr>
          <w:rFonts w:ascii="宋体" w:hAnsi="宋体" w:cs="宋体"/>
          <w:color w:val="auto"/>
        </w:rPr>
      </w:pPr>
      <w:r>
        <w:rPr>
          <w:rFonts w:hint="eastAsia" w:ascii="宋体" w:hAnsi="宋体" w:cs="宋体"/>
          <w:color w:val="auto"/>
        </w:rPr>
        <w:t>联 系 人：</w:t>
      </w:r>
      <w:r>
        <w:rPr>
          <w:rFonts w:hint="eastAsia" w:ascii="宋体" w:hAnsi="宋体" w:cs="宋体"/>
          <w:color w:val="auto"/>
          <w:lang w:eastAsia="zh-CN"/>
        </w:rPr>
        <w:t>苏</w:t>
      </w:r>
      <w:r>
        <w:rPr>
          <w:rFonts w:hint="eastAsia" w:ascii="宋体" w:hAnsi="宋体" w:cs="宋体"/>
          <w:color w:val="auto"/>
        </w:rPr>
        <w:t>老师</w:t>
      </w:r>
      <w:r>
        <w:rPr>
          <w:rFonts w:hint="eastAsia" w:ascii="宋体" w:hAnsi="宋体" w:cs="宋体"/>
          <w:color w:val="auto"/>
        </w:rPr>
        <w:tab/>
      </w:r>
      <w:r>
        <w:rPr>
          <w:rFonts w:hint="eastAsia" w:ascii="宋体" w:hAnsi="宋体" w:cs="宋体"/>
          <w:color w:val="auto"/>
        </w:rPr>
        <w:t xml:space="preserve">    联系方法：0595-22919532 </w:t>
      </w:r>
    </w:p>
    <w:p w14:paraId="0FC59873">
      <w:pPr>
        <w:pStyle w:val="32"/>
        <w:widowControl/>
        <w:spacing w:before="60" w:after="60" w:line="360" w:lineRule="auto"/>
        <w:ind w:firstLine="384"/>
        <w:rPr>
          <w:rFonts w:ascii="宋体" w:hAnsi="宋体" w:cs="宋体"/>
          <w:color w:val="auto"/>
        </w:rPr>
      </w:pPr>
      <w:r>
        <w:rPr>
          <w:rFonts w:hint="eastAsia" w:ascii="宋体" w:hAnsi="宋体" w:cs="宋体"/>
          <w:color w:val="auto"/>
          <w:lang w:val="en-US" w:eastAsia="zh-CN"/>
        </w:rPr>
        <w:t>11.</w:t>
      </w:r>
      <w:r>
        <w:rPr>
          <w:rFonts w:hint="eastAsia" w:ascii="宋体" w:hAnsi="宋体" w:cs="宋体"/>
          <w:color w:val="auto"/>
        </w:rPr>
        <w:t>代理机构：泉州市大汇招标代理有限公司</w:t>
      </w:r>
    </w:p>
    <w:p w14:paraId="72D56EB5">
      <w:pPr>
        <w:pStyle w:val="32"/>
        <w:widowControl/>
        <w:spacing w:before="60" w:after="60" w:line="360" w:lineRule="auto"/>
        <w:ind w:firstLine="676" w:firstLineChars="282"/>
        <w:rPr>
          <w:rFonts w:ascii="宋体" w:hAnsi="宋体" w:cs="宋体"/>
          <w:color w:val="auto"/>
        </w:rPr>
      </w:pPr>
      <w:r>
        <w:rPr>
          <w:rFonts w:hint="eastAsia" w:ascii="宋体" w:hAnsi="宋体" w:cs="宋体"/>
          <w:color w:val="auto"/>
        </w:rPr>
        <w:t>地址：泉州市丰泽区温陵北路711号（原省197地质大队）一号楼二楼</w:t>
      </w:r>
    </w:p>
    <w:p w14:paraId="40EB83F5">
      <w:pPr>
        <w:pStyle w:val="32"/>
        <w:widowControl/>
        <w:spacing w:before="60" w:after="60" w:line="360" w:lineRule="auto"/>
        <w:ind w:firstLine="676" w:firstLineChars="282"/>
        <w:rPr>
          <w:rFonts w:ascii="宋体" w:hAnsi="宋体" w:cs="宋体"/>
          <w:color w:val="auto"/>
        </w:rPr>
      </w:pPr>
      <w:r>
        <w:rPr>
          <w:rFonts w:hint="eastAsia" w:ascii="宋体" w:hAnsi="宋体" w:cs="宋体"/>
          <w:color w:val="auto"/>
        </w:rPr>
        <w:t>联系人：</w:t>
      </w:r>
      <w:r>
        <w:rPr>
          <w:rFonts w:hint="eastAsia" w:ascii="宋体" w:hAnsi="宋体" w:cs="宋体"/>
          <w:color w:val="auto"/>
          <w:lang w:eastAsia="zh-CN"/>
        </w:rPr>
        <w:t>张工</w:t>
      </w:r>
      <w:r>
        <w:rPr>
          <w:rFonts w:hint="eastAsia" w:ascii="宋体" w:hAnsi="宋体" w:cs="宋体"/>
          <w:color w:val="auto"/>
          <w:lang w:val="en-US" w:eastAsia="zh-CN"/>
        </w:rPr>
        <w:t>/小冯</w:t>
      </w:r>
      <w:r>
        <w:rPr>
          <w:rFonts w:hint="eastAsia" w:ascii="宋体" w:hAnsi="宋体" w:cs="宋体"/>
          <w:color w:val="auto"/>
        </w:rPr>
        <w:t xml:space="preserve">   联系方法：0595-22667108</w:t>
      </w:r>
    </w:p>
    <w:bookmarkEnd w:id="24"/>
    <w:p w14:paraId="7851F904">
      <w:pPr>
        <w:pStyle w:val="79"/>
        <w:spacing w:line="360" w:lineRule="auto"/>
        <w:jc w:val="both"/>
        <w:rPr>
          <w:rStyle w:val="39"/>
          <w:rFonts w:ascii="宋体" w:hAnsi="宋体" w:eastAsia="宋体" w:cs="宋体"/>
          <w:color w:val="auto"/>
          <w:sz w:val="32"/>
          <w:szCs w:val="32"/>
        </w:rPr>
      </w:pPr>
      <w:bookmarkStart w:id="2" w:name="_Toc511891579"/>
    </w:p>
    <w:p w14:paraId="27C84708">
      <w:pPr>
        <w:pStyle w:val="79"/>
        <w:spacing w:line="360" w:lineRule="auto"/>
        <w:jc w:val="both"/>
        <w:rPr>
          <w:rStyle w:val="39"/>
          <w:rFonts w:ascii="宋体" w:hAnsi="宋体" w:eastAsia="宋体" w:cs="宋体"/>
          <w:color w:val="auto"/>
          <w:sz w:val="32"/>
          <w:szCs w:val="32"/>
        </w:rPr>
      </w:pPr>
    </w:p>
    <w:p w14:paraId="451E9387">
      <w:pPr>
        <w:pStyle w:val="79"/>
        <w:spacing w:line="360" w:lineRule="auto"/>
        <w:jc w:val="both"/>
        <w:rPr>
          <w:rStyle w:val="39"/>
          <w:rFonts w:ascii="宋体" w:hAnsi="宋体" w:eastAsia="宋体" w:cs="宋体"/>
          <w:color w:val="auto"/>
          <w:sz w:val="32"/>
          <w:szCs w:val="32"/>
        </w:rPr>
      </w:pPr>
    </w:p>
    <w:bookmarkEnd w:id="2"/>
    <w:p w14:paraId="35BD4463">
      <w:pPr>
        <w:pStyle w:val="79"/>
        <w:spacing w:line="360" w:lineRule="auto"/>
        <w:rPr>
          <w:rStyle w:val="39"/>
          <w:rFonts w:ascii="宋体" w:hAnsi="宋体" w:eastAsia="宋体" w:cs="宋体"/>
          <w:color w:val="auto"/>
          <w:sz w:val="24"/>
          <w:szCs w:val="24"/>
        </w:rPr>
      </w:pPr>
      <w:bookmarkStart w:id="3" w:name="_Toc511891581"/>
      <w:r>
        <w:rPr>
          <w:rStyle w:val="39"/>
          <w:rFonts w:hint="eastAsia" w:ascii="宋体" w:hAnsi="宋体" w:eastAsia="宋体" w:cs="宋体"/>
          <w:color w:val="auto"/>
          <w:sz w:val="32"/>
          <w:szCs w:val="32"/>
        </w:rPr>
        <w:t>第二章</w:t>
      </w:r>
      <w:r>
        <w:rPr>
          <w:rStyle w:val="39"/>
          <w:rFonts w:ascii="宋体" w:hAnsi="宋体" w:eastAsia="宋体" w:cs="宋体"/>
          <w:color w:val="auto"/>
          <w:sz w:val="32"/>
          <w:szCs w:val="32"/>
        </w:rPr>
        <w:t>   </w:t>
      </w:r>
      <w:r>
        <w:rPr>
          <w:rStyle w:val="39"/>
          <w:rFonts w:hint="eastAsia" w:ascii="宋体" w:hAnsi="宋体" w:eastAsia="宋体" w:cs="宋体"/>
          <w:color w:val="auto"/>
          <w:sz w:val="32"/>
          <w:szCs w:val="32"/>
        </w:rPr>
        <w:t>竞争性谈判须知</w:t>
      </w:r>
    </w:p>
    <w:p w14:paraId="43D27FF6">
      <w:pPr>
        <w:pStyle w:val="72"/>
        <w:rPr>
          <w:rFonts w:ascii="宋体" w:hAnsi="宋体" w:eastAsia="宋体"/>
          <w:color w:val="auto"/>
          <w:sz w:val="28"/>
          <w:szCs w:val="28"/>
        </w:rPr>
      </w:pPr>
      <w:bookmarkStart w:id="4" w:name="_Toc511891580"/>
      <w:r>
        <w:rPr>
          <w:rStyle w:val="39"/>
          <w:rFonts w:hint="eastAsia" w:ascii="宋体" w:hAnsi="宋体" w:eastAsia="宋体" w:cs="宋体"/>
          <w:color w:val="auto"/>
          <w:sz w:val="28"/>
          <w:szCs w:val="28"/>
        </w:rPr>
        <w:t>第</w:t>
      </w:r>
      <w:r>
        <w:rPr>
          <w:rStyle w:val="39"/>
          <w:rFonts w:ascii="宋体" w:hAnsi="宋体" w:eastAsia="宋体" w:cs="宋体"/>
          <w:color w:val="auto"/>
          <w:sz w:val="28"/>
          <w:szCs w:val="28"/>
        </w:rPr>
        <w:t>1</w:t>
      </w:r>
      <w:r>
        <w:rPr>
          <w:rStyle w:val="39"/>
          <w:rFonts w:hint="eastAsia" w:ascii="宋体" w:hAnsi="宋体" w:eastAsia="宋体" w:cs="宋体"/>
          <w:color w:val="auto"/>
          <w:sz w:val="28"/>
          <w:szCs w:val="28"/>
        </w:rPr>
        <w:t>节</w:t>
      </w:r>
      <w:r>
        <w:rPr>
          <w:rStyle w:val="39"/>
          <w:rFonts w:ascii="宋体" w:hAnsi="宋体" w:eastAsia="宋体" w:cs="宋体"/>
          <w:color w:val="auto"/>
          <w:sz w:val="28"/>
          <w:szCs w:val="28"/>
        </w:rPr>
        <w:t xml:space="preserve">  </w:t>
      </w:r>
      <w:r>
        <w:rPr>
          <w:rStyle w:val="39"/>
          <w:rFonts w:hint="eastAsia" w:ascii="宋体" w:hAnsi="宋体" w:eastAsia="宋体" w:cs="宋体"/>
          <w:color w:val="auto"/>
          <w:sz w:val="28"/>
          <w:szCs w:val="28"/>
        </w:rPr>
        <w:t>竞争性谈判须知前附表</w:t>
      </w:r>
      <w:bookmarkEnd w:id="4"/>
    </w:p>
    <w:p w14:paraId="71E1EB95">
      <w:pPr>
        <w:pStyle w:val="32"/>
        <w:widowControl/>
        <w:spacing w:before="76" w:after="76" w:line="360" w:lineRule="auto"/>
        <w:ind w:firstLine="480"/>
        <w:rPr>
          <w:color w:val="auto"/>
          <w:highlight w:val="none"/>
        </w:rPr>
      </w:pPr>
    </w:p>
    <w:tbl>
      <w:tblPr>
        <w:tblStyle w:val="36"/>
        <w:tblW w:w="1017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0"/>
        <w:gridCol w:w="1027"/>
        <w:gridCol w:w="8637"/>
      </w:tblGrid>
      <w:tr w14:paraId="0178E9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3C6E3DD0">
            <w:pPr>
              <w:pStyle w:val="32"/>
              <w:widowControl/>
              <w:spacing w:line="360" w:lineRule="auto"/>
              <w:jc w:val="center"/>
              <w:rPr>
                <w:rFonts w:ascii="Times New Roman" w:hAnsi="Times New Roman"/>
                <w:color w:val="auto"/>
                <w:highlight w:val="none"/>
              </w:rPr>
            </w:pPr>
            <w:r>
              <w:rPr>
                <w:rStyle w:val="39"/>
                <w:rFonts w:hint="eastAsia" w:ascii="宋体" w:hAnsi="宋体" w:cs="宋体"/>
                <w:color w:val="auto"/>
                <w:highlight w:val="none"/>
              </w:rPr>
              <w:t>项号</w:t>
            </w:r>
          </w:p>
        </w:tc>
        <w:tc>
          <w:tcPr>
            <w:tcW w:w="102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69523A07">
            <w:pPr>
              <w:pStyle w:val="32"/>
              <w:widowControl/>
              <w:spacing w:line="360" w:lineRule="auto"/>
              <w:jc w:val="center"/>
              <w:rPr>
                <w:rFonts w:ascii="Times New Roman" w:hAnsi="Times New Roman"/>
                <w:color w:val="auto"/>
                <w:highlight w:val="none"/>
              </w:rPr>
            </w:pPr>
            <w:r>
              <w:rPr>
                <w:rStyle w:val="39"/>
                <w:rFonts w:hint="eastAsia" w:ascii="宋体" w:hAnsi="宋体" w:cs="宋体"/>
                <w:color w:val="auto"/>
                <w:highlight w:val="none"/>
              </w:rPr>
              <w:t>条款号</w:t>
            </w:r>
          </w:p>
        </w:tc>
        <w:tc>
          <w:tcPr>
            <w:tcW w:w="863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8E9C262">
            <w:pPr>
              <w:pStyle w:val="32"/>
              <w:widowControl/>
              <w:spacing w:line="360" w:lineRule="auto"/>
              <w:jc w:val="center"/>
              <w:rPr>
                <w:rFonts w:ascii="Times New Roman" w:hAnsi="Times New Roman"/>
                <w:color w:val="auto"/>
                <w:highlight w:val="none"/>
              </w:rPr>
            </w:pPr>
            <w:r>
              <w:rPr>
                <w:rStyle w:val="39"/>
                <w:rFonts w:hint="eastAsia" w:ascii="宋体" w:hAnsi="宋体" w:cs="宋体"/>
                <w:color w:val="auto"/>
                <w:highlight w:val="none"/>
              </w:rPr>
              <w:t>编列内容</w:t>
            </w:r>
          </w:p>
        </w:tc>
      </w:tr>
      <w:tr w14:paraId="43B21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4"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279E4963">
            <w:pPr>
              <w:pStyle w:val="32"/>
              <w:widowControl/>
              <w:spacing w:line="360" w:lineRule="auto"/>
              <w:jc w:val="center"/>
              <w:rPr>
                <w:rFonts w:ascii="宋体" w:hAnsi="宋体"/>
                <w:color w:val="auto"/>
                <w:highlight w:val="none"/>
              </w:rPr>
            </w:pPr>
            <w:r>
              <w:rPr>
                <w:rFonts w:hint="eastAsia" w:ascii="宋体" w:hAnsi="宋体" w:cs="宋体"/>
                <w:color w:val="auto"/>
                <w:highlight w:val="none"/>
              </w:rPr>
              <w:t>1</w:t>
            </w:r>
          </w:p>
        </w:tc>
        <w:tc>
          <w:tcPr>
            <w:tcW w:w="102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00D3E639">
            <w:pPr>
              <w:pStyle w:val="32"/>
              <w:widowControl/>
              <w:spacing w:line="360" w:lineRule="auto"/>
              <w:jc w:val="center"/>
              <w:rPr>
                <w:rFonts w:ascii="宋体" w:hAnsi="宋体"/>
                <w:color w:val="auto"/>
                <w:highlight w:val="none"/>
              </w:rPr>
            </w:pPr>
            <w:r>
              <w:rPr>
                <w:rFonts w:hint="eastAsia" w:ascii="宋体" w:hAnsi="宋体" w:cs="宋体"/>
                <w:color w:val="auto"/>
                <w:highlight w:val="none"/>
              </w:rPr>
              <w:t>3.2.1</w:t>
            </w:r>
          </w:p>
        </w:tc>
        <w:tc>
          <w:tcPr>
            <w:tcW w:w="8637"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5C8BDFEB">
            <w:pPr>
              <w:pStyle w:val="32"/>
              <w:wordWrap w:val="0"/>
              <w:spacing w:line="360" w:lineRule="auto"/>
              <w:rPr>
                <w:rFonts w:ascii="宋体" w:hAnsi="宋体"/>
                <w:color w:val="auto"/>
                <w:highlight w:val="none"/>
              </w:rPr>
            </w:pPr>
            <w:r>
              <w:rPr>
                <w:rFonts w:hint="eastAsia" w:ascii="宋体" w:hAnsi="宋体"/>
                <w:color w:val="auto"/>
                <w:highlight w:val="none"/>
              </w:rPr>
              <w:t>供应商的资格要求：见谈判文件第一章“采购公告/采购邀请书”</w:t>
            </w:r>
          </w:p>
          <w:p w14:paraId="428702C6">
            <w:pPr>
              <w:pStyle w:val="32"/>
              <w:wordWrap w:val="0"/>
              <w:spacing w:line="360" w:lineRule="auto"/>
              <w:rPr>
                <w:rFonts w:ascii="宋体" w:hAnsi="宋体"/>
                <w:color w:val="auto"/>
                <w:highlight w:val="none"/>
              </w:rPr>
            </w:pPr>
            <w:r>
              <w:rPr>
                <w:rFonts w:hint="eastAsia" w:ascii="宋体" w:hAnsi="宋体"/>
                <w:color w:val="auto"/>
                <w:highlight w:val="none"/>
              </w:rPr>
              <w:t>资格证明文件资料要求：</w:t>
            </w:r>
            <w:r>
              <w:rPr>
                <w:rStyle w:val="107"/>
                <w:rFonts w:ascii="宋体" w:hAnsi="宋体"/>
                <w:b w:val="0"/>
                <w:bCs w:val="0"/>
                <w:color w:val="auto"/>
                <w:highlight w:val="none"/>
              </w:rPr>
              <w:t>采购包1：</w:t>
            </w:r>
          </w:p>
          <w:tbl>
            <w:tblPr>
              <w:tblStyle w:val="36"/>
              <w:tblW w:w="83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55"/>
              <w:gridCol w:w="1627"/>
              <w:gridCol w:w="6108"/>
            </w:tblGrid>
            <w:tr w14:paraId="062FDA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3CF11ADD">
                  <w:pPr>
                    <w:wordWrap w:val="0"/>
                    <w:spacing w:line="360" w:lineRule="auto"/>
                    <w:rPr>
                      <w:rFonts w:ascii="宋体" w:hAnsi="宋体" w:cs="宋体"/>
                      <w:b/>
                      <w:bCs/>
                      <w:color w:val="auto"/>
                      <w:sz w:val="24"/>
                      <w:highlight w:val="none"/>
                    </w:rPr>
                  </w:pPr>
                  <w:r>
                    <w:rPr>
                      <w:rFonts w:hint="eastAsia" w:ascii="宋体" w:hAnsi="宋体"/>
                      <w:b/>
                      <w:bCs/>
                      <w:color w:val="auto"/>
                      <w:sz w:val="24"/>
                      <w:highlight w:val="none"/>
                    </w:rPr>
                    <w:t>序号</w:t>
                  </w:r>
                </w:p>
              </w:tc>
              <w:tc>
                <w:tcPr>
                  <w:tcW w:w="1627"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073029EA">
                  <w:pPr>
                    <w:wordWrap w:val="0"/>
                    <w:spacing w:line="360" w:lineRule="auto"/>
                    <w:rPr>
                      <w:rFonts w:ascii="宋体" w:hAnsi="宋体" w:cs="宋体"/>
                      <w:b/>
                      <w:bCs/>
                      <w:color w:val="auto"/>
                      <w:sz w:val="24"/>
                      <w:highlight w:val="none"/>
                    </w:rPr>
                  </w:pPr>
                  <w:r>
                    <w:rPr>
                      <w:rFonts w:hint="eastAsia" w:ascii="宋体" w:hAnsi="宋体"/>
                      <w:b/>
                      <w:bCs/>
                      <w:color w:val="auto"/>
                      <w:sz w:val="24"/>
                      <w:highlight w:val="none"/>
                    </w:rPr>
                    <w:t>资格审查要求概况</w:t>
                  </w:r>
                </w:p>
              </w:tc>
              <w:tc>
                <w:tcPr>
                  <w:tcW w:w="6108"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3C1D130D">
                  <w:pPr>
                    <w:wordWrap w:val="0"/>
                    <w:spacing w:line="360" w:lineRule="auto"/>
                    <w:rPr>
                      <w:rFonts w:ascii="宋体" w:hAnsi="宋体" w:cs="宋体"/>
                      <w:b/>
                      <w:bCs/>
                      <w:color w:val="auto"/>
                      <w:sz w:val="24"/>
                      <w:highlight w:val="none"/>
                    </w:rPr>
                  </w:pPr>
                  <w:r>
                    <w:rPr>
                      <w:rFonts w:hint="eastAsia" w:ascii="宋体" w:hAnsi="宋体"/>
                      <w:b/>
                      <w:bCs/>
                      <w:color w:val="auto"/>
                      <w:sz w:val="24"/>
                      <w:highlight w:val="none"/>
                    </w:rPr>
                    <w:t>评审点具体描述</w:t>
                  </w:r>
                </w:p>
              </w:tc>
            </w:tr>
            <w:tr w14:paraId="7278EC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71D08FF9">
                  <w:pPr>
                    <w:wordWrap w:val="0"/>
                    <w:spacing w:line="360" w:lineRule="auto"/>
                    <w:rPr>
                      <w:rFonts w:ascii="宋体" w:hAnsi="宋体" w:cs="宋体"/>
                      <w:color w:val="auto"/>
                      <w:sz w:val="24"/>
                      <w:highlight w:val="none"/>
                    </w:rPr>
                  </w:pPr>
                  <w:r>
                    <w:rPr>
                      <w:rFonts w:hint="eastAsia" w:ascii="宋体" w:hAnsi="宋体"/>
                      <w:color w:val="auto"/>
                      <w:sz w:val="24"/>
                      <w:highlight w:val="none"/>
                    </w:rPr>
                    <w:t>1</w:t>
                  </w:r>
                </w:p>
              </w:tc>
              <w:tc>
                <w:tcPr>
                  <w:tcW w:w="1627"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17B81E08">
                  <w:pPr>
                    <w:wordWrap w:val="0"/>
                    <w:spacing w:line="360" w:lineRule="auto"/>
                    <w:rPr>
                      <w:rFonts w:ascii="宋体" w:hAnsi="宋体" w:cs="宋体"/>
                      <w:color w:val="auto"/>
                      <w:sz w:val="24"/>
                      <w:highlight w:val="none"/>
                    </w:rPr>
                  </w:pPr>
                  <w:r>
                    <w:rPr>
                      <w:rFonts w:hint="eastAsia" w:ascii="宋体" w:hAnsi="宋体"/>
                      <w:color w:val="auto"/>
                      <w:sz w:val="24"/>
                      <w:highlight w:val="none"/>
                    </w:rPr>
                    <w:t>谈判响应声明</w:t>
                  </w:r>
                </w:p>
              </w:tc>
              <w:tc>
                <w:tcPr>
                  <w:tcW w:w="6108"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0CAF9494">
                  <w:pPr>
                    <w:wordWrap w:val="0"/>
                    <w:spacing w:line="360" w:lineRule="auto"/>
                    <w:rPr>
                      <w:rFonts w:ascii="宋体" w:hAnsi="宋体" w:cs="宋体"/>
                      <w:color w:val="auto"/>
                      <w:sz w:val="24"/>
                      <w:highlight w:val="none"/>
                    </w:rPr>
                  </w:pPr>
                  <w:r>
                    <w:rPr>
                      <w:rFonts w:hint="eastAsia" w:ascii="宋体" w:hAnsi="宋体"/>
                      <w:color w:val="auto"/>
                      <w:sz w:val="24"/>
                      <w:highlight w:val="none"/>
                    </w:rPr>
                    <w:t>详见声明函</w:t>
                  </w:r>
                </w:p>
              </w:tc>
            </w:tr>
            <w:tr w14:paraId="39C891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65923B7C">
                  <w:pPr>
                    <w:wordWrap w:val="0"/>
                    <w:spacing w:line="360" w:lineRule="auto"/>
                    <w:rPr>
                      <w:rFonts w:ascii="宋体" w:hAnsi="宋体" w:cs="宋体"/>
                      <w:color w:val="auto"/>
                      <w:sz w:val="24"/>
                      <w:highlight w:val="none"/>
                    </w:rPr>
                  </w:pPr>
                  <w:r>
                    <w:rPr>
                      <w:rFonts w:hint="eastAsia" w:ascii="宋体" w:hAnsi="宋体"/>
                      <w:color w:val="auto"/>
                      <w:sz w:val="24"/>
                      <w:highlight w:val="none"/>
                    </w:rPr>
                    <w:t>2</w:t>
                  </w:r>
                </w:p>
              </w:tc>
              <w:tc>
                <w:tcPr>
                  <w:tcW w:w="1627"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112E1276">
                  <w:pPr>
                    <w:wordWrap w:val="0"/>
                    <w:spacing w:line="360" w:lineRule="auto"/>
                    <w:rPr>
                      <w:rFonts w:ascii="宋体" w:hAnsi="宋体" w:cs="宋体"/>
                      <w:color w:val="auto"/>
                      <w:sz w:val="24"/>
                      <w:highlight w:val="none"/>
                    </w:rPr>
                  </w:pPr>
                  <w:r>
                    <w:rPr>
                      <w:rFonts w:hint="eastAsia" w:ascii="宋体" w:hAnsi="宋体"/>
                      <w:color w:val="auto"/>
                      <w:sz w:val="24"/>
                      <w:highlight w:val="none"/>
                    </w:rPr>
                    <w:t>单位负责人授权书</w:t>
                  </w:r>
                </w:p>
              </w:tc>
              <w:tc>
                <w:tcPr>
                  <w:tcW w:w="6108"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09DB47A2">
                  <w:pPr>
                    <w:wordWrap w:val="0"/>
                    <w:spacing w:line="360" w:lineRule="auto"/>
                    <w:rPr>
                      <w:rFonts w:ascii="宋体" w:hAnsi="宋体" w:cs="宋体"/>
                      <w:color w:val="auto"/>
                      <w:sz w:val="24"/>
                      <w:highlight w:val="none"/>
                    </w:rPr>
                  </w:pPr>
                  <w:r>
                    <w:rPr>
                      <w:rFonts w:hint="eastAsia" w:ascii="宋体" w:hAnsi="宋体"/>
                      <w:color w:val="auto"/>
                      <w:sz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4573E6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11D2FA18">
                  <w:pPr>
                    <w:wordWrap w:val="0"/>
                    <w:spacing w:line="360" w:lineRule="auto"/>
                    <w:rPr>
                      <w:rFonts w:ascii="宋体" w:hAnsi="宋体" w:cs="宋体"/>
                      <w:color w:val="auto"/>
                      <w:sz w:val="24"/>
                      <w:highlight w:val="none"/>
                    </w:rPr>
                  </w:pPr>
                  <w:r>
                    <w:rPr>
                      <w:rFonts w:hint="eastAsia" w:ascii="宋体" w:hAnsi="宋体"/>
                      <w:color w:val="auto"/>
                      <w:sz w:val="24"/>
                      <w:highlight w:val="none"/>
                    </w:rPr>
                    <w:t>3</w:t>
                  </w:r>
                </w:p>
              </w:tc>
              <w:tc>
                <w:tcPr>
                  <w:tcW w:w="1627"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062614F6">
                  <w:pPr>
                    <w:wordWrap w:val="0"/>
                    <w:spacing w:line="360" w:lineRule="auto"/>
                    <w:rPr>
                      <w:rFonts w:ascii="宋体" w:hAnsi="宋体" w:cs="宋体"/>
                      <w:color w:val="auto"/>
                      <w:sz w:val="24"/>
                      <w:highlight w:val="none"/>
                    </w:rPr>
                  </w:pPr>
                  <w:r>
                    <w:rPr>
                      <w:rFonts w:hint="eastAsia" w:ascii="宋体" w:hAnsi="宋体"/>
                      <w:color w:val="auto"/>
                      <w:sz w:val="24"/>
                      <w:highlight w:val="none"/>
                    </w:rPr>
                    <w:t>营业执照等证明文件</w:t>
                  </w:r>
                </w:p>
              </w:tc>
              <w:tc>
                <w:tcPr>
                  <w:tcW w:w="6108"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0F8251FB">
                  <w:pPr>
                    <w:wordWrap w:val="0"/>
                    <w:spacing w:line="360" w:lineRule="auto"/>
                    <w:rPr>
                      <w:rFonts w:ascii="宋体" w:hAnsi="宋体" w:cs="宋体"/>
                      <w:color w:val="auto"/>
                      <w:sz w:val="24"/>
                      <w:highlight w:val="none"/>
                    </w:rPr>
                  </w:pPr>
                  <w:r>
                    <w:rPr>
                      <w:rFonts w:hint="eastAsia" w:ascii="宋体" w:hAnsi="宋体"/>
                      <w:color w:val="auto"/>
                      <w:sz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2ED3AB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779A9140">
                  <w:pPr>
                    <w:wordWrap w:val="0"/>
                    <w:spacing w:line="360" w:lineRule="auto"/>
                    <w:rPr>
                      <w:rFonts w:ascii="宋体" w:hAnsi="宋体" w:cs="宋体"/>
                      <w:color w:val="auto"/>
                      <w:sz w:val="24"/>
                      <w:highlight w:val="none"/>
                    </w:rPr>
                  </w:pPr>
                  <w:r>
                    <w:rPr>
                      <w:rFonts w:hint="eastAsia" w:ascii="宋体" w:hAnsi="宋体"/>
                      <w:color w:val="auto"/>
                      <w:sz w:val="24"/>
                      <w:highlight w:val="none"/>
                    </w:rPr>
                    <w:t>4</w:t>
                  </w:r>
                </w:p>
              </w:tc>
              <w:tc>
                <w:tcPr>
                  <w:tcW w:w="1627"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3DEFA340">
                  <w:pPr>
                    <w:wordWrap w:val="0"/>
                    <w:spacing w:line="360" w:lineRule="auto"/>
                    <w:rPr>
                      <w:rFonts w:ascii="宋体" w:hAnsi="宋体" w:cs="宋体"/>
                      <w:color w:val="auto"/>
                      <w:sz w:val="24"/>
                      <w:highlight w:val="none"/>
                    </w:rPr>
                  </w:pPr>
                  <w:r>
                    <w:rPr>
                      <w:rFonts w:hint="eastAsia" w:ascii="宋体" w:hAnsi="宋体"/>
                      <w:color w:val="auto"/>
                      <w:sz w:val="24"/>
                      <w:highlight w:val="none"/>
                    </w:rPr>
                    <w:t>提供财务状况报告（财务报告、或资信证明）</w:t>
                  </w:r>
                </w:p>
              </w:tc>
              <w:tc>
                <w:tcPr>
                  <w:tcW w:w="6108"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3DC2B57E">
                  <w:pPr>
                    <w:wordWrap w:val="0"/>
                    <w:spacing w:line="360" w:lineRule="auto"/>
                    <w:rPr>
                      <w:rFonts w:ascii="宋体" w:hAnsi="宋体" w:cs="宋体"/>
                      <w:color w:val="auto"/>
                      <w:sz w:val="24"/>
                      <w:highlight w:val="none"/>
                    </w:rPr>
                  </w:pPr>
                  <w:r>
                    <w:rPr>
                      <w:rFonts w:hint="eastAsia" w:ascii="宋体" w:hAnsi="宋体"/>
                      <w:color w:val="auto"/>
                      <w:sz w:val="24"/>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A734A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4E29CB83">
                  <w:pPr>
                    <w:wordWrap w:val="0"/>
                    <w:spacing w:line="360" w:lineRule="auto"/>
                    <w:rPr>
                      <w:rFonts w:ascii="宋体" w:hAnsi="宋体" w:cs="宋体"/>
                      <w:color w:val="auto"/>
                      <w:sz w:val="24"/>
                      <w:highlight w:val="none"/>
                    </w:rPr>
                  </w:pPr>
                  <w:r>
                    <w:rPr>
                      <w:rFonts w:hint="eastAsia" w:ascii="宋体" w:hAnsi="宋体"/>
                      <w:color w:val="auto"/>
                      <w:sz w:val="24"/>
                      <w:highlight w:val="none"/>
                    </w:rPr>
                    <w:t>5</w:t>
                  </w:r>
                </w:p>
              </w:tc>
              <w:tc>
                <w:tcPr>
                  <w:tcW w:w="1627"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15E19B7C">
                  <w:pPr>
                    <w:wordWrap w:val="0"/>
                    <w:spacing w:line="360" w:lineRule="auto"/>
                    <w:rPr>
                      <w:rFonts w:ascii="宋体" w:hAnsi="宋体" w:cs="宋体"/>
                      <w:color w:val="auto"/>
                      <w:sz w:val="24"/>
                      <w:highlight w:val="none"/>
                    </w:rPr>
                  </w:pPr>
                  <w:r>
                    <w:rPr>
                      <w:rFonts w:hint="eastAsia" w:ascii="宋体" w:hAnsi="宋体"/>
                      <w:color w:val="auto"/>
                      <w:sz w:val="24"/>
                      <w:highlight w:val="none"/>
                    </w:rPr>
                    <w:t>依法缴纳税收证明材料</w:t>
                  </w:r>
                </w:p>
              </w:tc>
              <w:tc>
                <w:tcPr>
                  <w:tcW w:w="6108"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1A9C5F32">
                  <w:pPr>
                    <w:wordWrap w:val="0"/>
                    <w:spacing w:line="360" w:lineRule="auto"/>
                    <w:rPr>
                      <w:rFonts w:ascii="宋体" w:hAnsi="宋体" w:cs="宋体"/>
                      <w:color w:val="auto"/>
                      <w:sz w:val="24"/>
                      <w:highlight w:val="none"/>
                    </w:rPr>
                  </w:pPr>
                  <w:r>
                    <w:rPr>
                      <w:rFonts w:hint="eastAsia" w:ascii="宋体" w:hAnsi="宋体"/>
                      <w:color w:val="auto"/>
                      <w:sz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692D29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35711635">
                  <w:pPr>
                    <w:wordWrap w:val="0"/>
                    <w:spacing w:line="360" w:lineRule="auto"/>
                    <w:rPr>
                      <w:rFonts w:ascii="宋体" w:hAnsi="宋体" w:cs="宋体"/>
                      <w:color w:val="auto"/>
                      <w:sz w:val="24"/>
                      <w:highlight w:val="none"/>
                    </w:rPr>
                  </w:pPr>
                  <w:r>
                    <w:rPr>
                      <w:rFonts w:hint="eastAsia" w:ascii="宋体" w:hAnsi="宋体"/>
                      <w:color w:val="auto"/>
                      <w:sz w:val="24"/>
                      <w:highlight w:val="none"/>
                    </w:rPr>
                    <w:t>6</w:t>
                  </w:r>
                </w:p>
              </w:tc>
              <w:tc>
                <w:tcPr>
                  <w:tcW w:w="1627"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73AF7A3B">
                  <w:pPr>
                    <w:wordWrap w:val="0"/>
                    <w:spacing w:line="360" w:lineRule="auto"/>
                    <w:rPr>
                      <w:rFonts w:ascii="宋体" w:hAnsi="宋体" w:cs="宋体"/>
                      <w:color w:val="auto"/>
                      <w:sz w:val="24"/>
                      <w:highlight w:val="none"/>
                    </w:rPr>
                  </w:pPr>
                  <w:r>
                    <w:rPr>
                      <w:rFonts w:hint="eastAsia" w:ascii="宋体" w:hAnsi="宋体"/>
                      <w:color w:val="auto"/>
                      <w:sz w:val="24"/>
                      <w:highlight w:val="none"/>
                    </w:rPr>
                    <w:t>依法缴纳社会保障资金证明材料</w:t>
                  </w:r>
                </w:p>
              </w:tc>
              <w:tc>
                <w:tcPr>
                  <w:tcW w:w="6108"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66B60BB4">
                  <w:pPr>
                    <w:wordWrap w:val="0"/>
                    <w:spacing w:line="360" w:lineRule="auto"/>
                    <w:rPr>
                      <w:rFonts w:ascii="宋体" w:hAnsi="宋体" w:cs="宋体"/>
                      <w:color w:val="auto"/>
                      <w:sz w:val="24"/>
                      <w:highlight w:val="none"/>
                    </w:rPr>
                  </w:pPr>
                  <w:r>
                    <w:rPr>
                      <w:rFonts w:hint="eastAsia" w:ascii="宋体" w:hAnsi="宋体"/>
                      <w:color w:val="auto"/>
                      <w:sz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4D5B1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3FB0B100">
                  <w:pPr>
                    <w:wordWrap w:val="0"/>
                    <w:spacing w:line="360" w:lineRule="auto"/>
                    <w:rPr>
                      <w:rFonts w:ascii="宋体" w:hAnsi="宋体" w:cs="宋体"/>
                      <w:color w:val="auto"/>
                      <w:sz w:val="24"/>
                      <w:highlight w:val="none"/>
                    </w:rPr>
                  </w:pPr>
                  <w:r>
                    <w:rPr>
                      <w:rFonts w:hint="eastAsia" w:ascii="宋体" w:hAnsi="宋体"/>
                      <w:color w:val="auto"/>
                      <w:sz w:val="24"/>
                      <w:highlight w:val="none"/>
                    </w:rPr>
                    <w:t>7</w:t>
                  </w:r>
                </w:p>
              </w:tc>
              <w:tc>
                <w:tcPr>
                  <w:tcW w:w="1627"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0DAE084C">
                  <w:pPr>
                    <w:wordWrap w:val="0"/>
                    <w:spacing w:line="360" w:lineRule="auto"/>
                    <w:rPr>
                      <w:rFonts w:ascii="宋体" w:hAnsi="宋体" w:cs="宋体"/>
                      <w:color w:val="auto"/>
                      <w:sz w:val="24"/>
                      <w:highlight w:val="none"/>
                    </w:rPr>
                  </w:pPr>
                  <w:r>
                    <w:rPr>
                      <w:rFonts w:hint="eastAsia" w:ascii="宋体" w:hAnsi="宋体"/>
                      <w:color w:val="auto"/>
                      <w:sz w:val="24"/>
                      <w:highlight w:val="none"/>
                    </w:rPr>
                    <w:t>具备履行合同所必需设备和专业技术能力的声明函(若有)</w:t>
                  </w:r>
                </w:p>
              </w:tc>
              <w:tc>
                <w:tcPr>
                  <w:tcW w:w="6108"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2E9B4E54">
                  <w:pPr>
                    <w:wordWrap w:val="0"/>
                    <w:spacing w:line="360" w:lineRule="auto"/>
                    <w:rPr>
                      <w:rFonts w:ascii="宋体" w:hAnsi="宋体" w:cs="宋体"/>
                      <w:color w:val="auto"/>
                      <w:sz w:val="24"/>
                      <w:highlight w:val="none"/>
                    </w:rPr>
                  </w:pPr>
                  <w:r>
                    <w:rPr>
                      <w:rFonts w:hint="eastAsia" w:ascii="宋体" w:hAnsi="宋体"/>
                      <w:color w:val="auto"/>
                      <w:sz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6C58BB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0AD9D86E">
                  <w:pPr>
                    <w:wordWrap w:val="0"/>
                    <w:spacing w:line="360" w:lineRule="auto"/>
                    <w:rPr>
                      <w:rFonts w:ascii="宋体" w:hAnsi="宋体" w:cs="宋体"/>
                      <w:color w:val="auto"/>
                      <w:sz w:val="24"/>
                      <w:highlight w:val="none"/>
                    </w:rPr>
                  </w:pPr>
                  <w:r>
                    <w:rPr>
                      <w:rFonts w:hint="eastAsia" w:ascii="宋体" w:hAnsi="宋体"/>
                      <w:color w:val="auto"/>
                      <w:sz w:val="24"/>
                      <w:highlight w:val="none"/>
                    </w:rPr>
                    <w:t>8</w:t>
                  </w:r>
                </w:p>
              </w:tc>
              <w:tc>
                <w:tcPr>
                  <w:tcW w:w="1627"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0D9108FA">
                  <w:pPr>
                    <w:wordWrap w:val="0"/>
                    <w:spacing w:line="360" w:lineRule="auto"/>
                    <w:rPr>
                      <w:rFonts w:ascii="宋体" w:hAnsi="宋体" w:cs="宋体"/>
                      <w:color w:val="auto"/>
                      <w:sz w:val="24"/>
                      <w:highlight w:val="none"/>
                    </w:rPr>
                  </w:pPr>
                  <w:r>
                    <w:rPr>
                      <w:rFonts w:hint="eastAsia" w:ascii="宋体" w:hAnsi="宋体"/>
                      <w:color w:val="auto"/>
                      <w:sz w:val="24"/>
                      <w:highlight w:val="none"/>
                    </w:rPr>
                    <w:t>参加采购活动前三年内在经营活动中没有重大违法记录的声明</w:t>
                  </w:r>
                </w:p>
              </w:tc>
              <w:tc>
                <w:tcPr>
                  <w:tcW w:w="6108"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1EFF483B">
                  <w:pPr>
                    <w:wordWrap w:val="0"/>
                    <w:spacing w:line="360" w:lineRule="auto"/>
                    <w:rPr>
                      <w:rFonts w:ascii="宋体" w:hAnsi="宋体" w:cs="宋体"/>
                      <w:color w:val="auto"/>
                      <w:sz w:val="24"/>
                      <w:highlight w:val="none"/>
                    </w:rPr>
                  </w:pPr>
                  <w:r>
                    <w:rPr>
                      <w:rFonts w:hint="eastAsia" w:ascii="宋体" w:hAnsi="宋体"/>
                      <w:color w:val="auto"/>
                      <w:sz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EB749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2AAE7210">
                  <w:pPr>
                    <w:wordWrap w:val="0"/>
                    <w:spacing w:line="360" w:lineRule="auto"/>
                    <w:rPr>
                      <w:rFonts w:ascii="宋体" w:hAnsi="宋体" w:cs="宋体"/>
                      <w:color w:val="auto"/>
                      <w:sz w:val="24"/>
                      <w:highlight w:val="none"/>
                    </w:rPr>
                  </w:pPr>
                  <w:r>
                    <w:rPr>
                      <w:rFonts w:hint="eastAsia" w:ascii="宋体" w:hAnsi="宋体"/>
                      <w:color w:val="auto"/>
                      <w:sz w:val="24"/>
                      <w:highlight w:val="none"/>
                    </w:rPr>
                    <w:t>9</w:t>
                  </w:r>
                </w:p>
              </w:tc>
              <w:tc>
                <w:tcPr>
                  <w:tcW w:w="1627"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44604ABD">
                  <w:pPr>
                    <w:wordWrap w:val="0"/>
                    <w:spacing w:line="360" w:lineRule="auto"/>
                    <w:rPr>
                      <w:rFonts w:ascii="宋体" w:hAnsi="宋体" w:cs="宋体"/>
                      <w:color w:val="auto"/>
                      <w:sz w:val="24"/>
                      <w:highlight w:val="none"/>
                    </w:rPr>
                  </w:pPr>
                  <w:r>
                    <w:rPr>
                      <w:rFonts w:hint="eastAsia" w:ascii="宋体" w:hAnsi="宋体"/>
                      <w:color w:val="auto"/>
                      <w:sz w:val="24"/>
                      <w:highlight w:val="none"/>
                    </w:rPr>
                    <w:t>中小企业声明函（以资格条件落实中小企业扶持政策时适用 ）</w:t>
                  </w:r>
                </w:p>
              </w:tc>
              <w:tc>
                <w:tcPr>
                  <w:tcW w:w="6108"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155AD887">
                  <w:pPr>
                    <w:wordWrap w:val="0"/>
                    <w:spacing w:line="360" w:lineRule="auto"/>
                    <w:rPr>
                      <w:rFonts w:ascii="宋体" w:hAnsi="宋体" w:cs="宋体"/>
                      <w:color w:val="auto"/>
                      <w:sz w:val="24"/>
                      <w:highlight w:val="none"/>
                    </w:rPr>
                  </w:pPr>
                  <w:r>
                    <w:rPr>
                      <w:rFonts w:hint="eastAsia" w:ascii="宋体" w:hAnsi="宋体"/>
                      <w:color w:val="auto"/>
                      <w:sz w:val="24"/>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0549A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590B17ED">
                  <w:pPr>
                    <w:wordWrap w:val="0"/>
                    <w:spacing w:line="360" w:lineRule="auto"/>
                    <w:rPr>
                      <w:rFonts w:ascii="宋体" w:hAnsi="宋体" w:cs="宋体"/>
                      <w:color w:val="auto"/>
                      <w:sz w:val="24"/>
                      <w:highlight w:val="none"/>
                    </w:rPr>
                  </w:pPr>
                  <w:r>
                    <w:rPr>
                      <w:rFonts w:hint="eastAsia" w:ascii="宋体" w:hAnsi="宋体"/>
                      <w:color w:val="auto"/>
                      <w:sz w:val="24"/>
                      <w:highlight w:val="none"/>
                    </w:rPr>
                    <w:t>10</w:t>
                  </w:r>
                </w:p>
              </w:tc>
              <w:tc>
                <w:tcPr>
                  <w:tcW w:w="1627"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546C52E0">
                  <w:pPr>
                    <w:wordWrap w:val="0"/>
                    <w:spacing w:line="360" w:lineRule="auto"/>
                    <w:rPr>
                      <w:rFonts w:ascii="宋体" w:hAnsi="宋体" w:cs="宋体"/>
                      <w:color w:val="auto"/>
                      <w:sz w:val="24"/>
                      <w:highlight w:val="none"/>
                    </w:rPr>
                  </w:pPr>
                  <w:r>
                    <w:rPr>
                      <w:rFonts w:hint="eastAsia" w:ascii="宋体" w:hAnsi="宋体"/>
                      <w:color w:val="auto"/>
                      <w:sz w:val="24"/>
                      <w:highlight w:val="none"/>
                    </w:rPr>
                    <w:t>信用记录查询结果</w:t>
                  </w:r>
                </w:p>
              </w:tc>
              <w:tc>
                <w:tcPr>
                  <w:tcW w:w="6108"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53D6B466">
                  <w:pPr>
                    <w:wordWrap w:val="0"/>
                    <w:spacing w:line="360" w:lineRule="auto"/>
                    <w:rPr>
                      <w:rFonts w:ascii="宋体" w:hAnsi="宋体" w:cs="宋体"/>
                      <w:color w:val="auto"/>
                      <w:sz w:val="24"/>
                      <w:highlight w:val="none"/>
                    </w:rPr>
                  </w:pPr>
                  <w:r>
                    <w:rPr>
                      <w:rFonts w:hint="eastAsia" w:ascii="宋体" w:hAnsi="宋体"/>
                      <w:color w:val="auto"/>
                      <w:sz w:val="24"/>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17F42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0F8E7924">
                  <w:pPr>
                    <w:wordWrap w:val="0"/>
                    <w:spacing w:line="360" w:lineRule="auto"/>
                    <w:rPr>
                      <w:rFonts w:ascii="宋体" w:hAnsi="宋体" w:cs="宋体"/>
                      <w:color w:val="auto"/>
                      <w:sz w:val="24"/>
                      <w:highlight w:val="none"/>
                    </w:rPr>
                  </w:pPr>
                  <w:r>
                    <w:rPr>
                      <w:rFonts w:hint="eastAsia" w:ascii="宋体" w:hAnsi="宋体"/>
                      <w:color w:val="auto"/>
                      <w:sz w:val="24"/>
                      <w:highlight w:val="none"/>
                    </w:rPr>
                    <w:t>11</w:t>
                  </w:r>
                </w:p>
              </w:tc>
              <w:tc>
                <w:tcPr>
                  <w:tcW w:w="1627"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301D2134">
                  <w:pPr>
                    <w:wordWrap w:val="0"/>
                    <w:spacing w:line="360" w:lineRule="auto"/>
                    <w:rPr>
                      <w:rFonts w:ascii="宋体" w:hAnsi="宋体" w:cs="宋体"/>
                      <w:color w:val="auto"/>
                      <w:sz w:val="24"/>
                      <w:highlight w:val="none"/>
                    </w:rPr>
                  </w:pPr>
                  <w:r>
                    <w:rPr>
                      <w:rFonts w:hint="eastAsia" w:ascii="宋体" w:hAnsi="宋体"/>
                      <w:color w:val="auto"/>
                      <w:sz w:val="24"/>
                      <w:highlight w:val="none"/>
                    </w:rPr>
                    <w:t>联合体协议（若有）</w:t>
                  </w:r>
                </w:p>
              </w:tc>
              <w:tc>
                <w:tcPr>
                  <w:tcW w:w="6108" w:type="dxa"/>
                  <w:tcBorders>
                    <w:top w:val="single" w:color="000000" w:sz="6" w:space="0"/>
                    <w:left w:val="single" w:color="000000" w:sz="6" w:space="0"/>
                    <w:bottom w:val="single" w:color="000000" w:sz="6" w:space="0"/>
                    <w:right w:val="single" w:color="000000" w:sz="6" w:space="0"/>
                  </w:tcBorders>
                  <w:tcMar>
                    <w:top w:w="0" w:type="dxa"/>
                    <w:left w:w="119" w:type="dxa"/>
                    <w:bottom w:w="0" w:type="dxa"/>
                    <w:right w:w="119" w:type="dxa"/>
                  </w:tcMar>
                  <w:vAlign w:val="center"/>
                </w:tcPr>
                <w:p w14:paraId="50486BF4">
                  <w:pPr>
                    <w:wordWrap w:val="0"/>
                    <w:spacing w:line="360" w:lineRule="auto"/>
                    <w:rPr>
                      <w:rFonts w:ascii="宋体" w:hAnsi="宋体" w:cs="宋体"/>
                      <w:color w:val="auto"/>
                      <w:sz w:val="24"/>
                      <w:highlight w:val="none"/>
                    </w:rPr>
                  </w:pPr>
                  <w:r>
                    <w:rPr>
                      <w:rFonts w:hint="eastAsia" w:ascii="宋体" w:hAnsi="宋体"/>
                      <w:color w:val="auto"/>
                      <w:sz w:val="24"/>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73D74D15">
            <w:pPr>
              <w:pStyle w:val="32"/>
              <w:wordWrap w:val="0"/>
              <w:spacing w:line="360" w:lineRule="auto"/>
              <w:ind w:firstLine="360" w:firstLineChars="150"/>
              <w:rPr>
                <w:rFonts w:ascii="宋体" w:hAnsi="宋体"/>
                <w:color w:val="auto"/>
                <w:highlight w:val="none"/>
              </w:rPr>
            </w:pPr>
            <w:r>
              <w:rPr>
                <w:rFonts w:hint="eastAsia" w:ascii="宋体" w:hAnsi="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06D45E62">
            <w:pPr>
              <w:pStyle w:val="32"/>
              <w:wordWrap w:val="0"/>
              <w:spacing w:line="360" w:lineRule="auto"/>
              <w:rPr>
                <w:rFonts w:hint="eastAsia" w:ascii="宋体" w:hAnsi="宋体" w:eastAsia="宋体" w:cs="宋体"/>
                <w:color w:val="auto"/>
                <w:shd w:val="clear" w:color="auto" w:fill="FFFFFF"/>
                <w:lang w:eastAsia="zh-CN"/>
              </w:rPr>
            </w:pPr>
            <w:r>
              <w:rPr>
                <w:rFonts w:hint="eastAsia" w:ascii="宋体" w:hAnsi="宋体"/>
                <w:color w:val="auto"/>
                <w:highlight w:val="none"/>
              </w:rPr>
              <w:t>特定资格条件：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6043"/>
            </w:tblGrid>
            <w:tr w14:paraId="1B97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30CDEB32">
                  <w:pPr>
                    <w:pStyle w:val="32"/>
                    <w:widowControl/>
                    <w:spacing w:line="360" w:lineRule="auto"/>
                    <w:jc w:val="center"/>
                    <w:rPr>
                      <w:rFonts w:ascii="宋体" w:hAnsi="宋体" w:cs="宋体"/>
                      <w:b/>
                      <w:bCs/>
                      <w:color w:val="auto"/>
                      <w:shd w:val="clear" w:color="auto" w:fill="FFFFFF"/>
                    </w:rPr>
                  </w:pPr>
                  <w:r>
                    <w:rPr>
                      <w:rFonts w:hint="eastAsia" w:ascii="宋体" w:hAnsi="宋体" w:cs="宋体"/>
                      <w:b/>
                      <w:bCs/>
                      <w:color w:val="auto"/>
                      <w:shd w:val="clear" w:color="auto" w:fill="FFFFFF"/>
                    </w:rPr>
                    <w:t>明细</w:t>
                  </w:r>
                </w:p>
              </w:tc>
              <w:tc>
                <w:tcPr>
                  <w:tcW w:w="0" w:type="auto"/>
                  <w:noWrap w:val="0"/>
                  <w:vAlign w:val="top"/>
                </w:tcPr>
                <w:p w14:paraId="52F5156D">
                  <w:pPr>
                    <w:pStyle w:val="32"/>
                    <w:widowControl/>
                    <w:spacing w:line="360" w:lineRule="auto"/>
                    <w:jc w:val="center"/>
                    <w:rPr>
                      <w:rFonts w:ascii="宋体" w:hAnsi="宋体" w:cs="宋体"/>
                      <w:b/>
                      <w:bCs/>
                      <w:color w:val="auto"/>
                      <w:shd w:val="clear" w:color="auto" w:fill="FFFFFF"/>
                    </w:rPr>
                  </w:pPr>
                  <w:r>
                    <w:rPr>
                      <w:rFonts w:hint="eastAsia" w:ascii="宋体" w:hAnsi="宋体" w:cs="宋体"/>
                      <w:b/>
                      <w:bCs/>
                      <w:color w:val="auto"/>
                      <w:shd w:val="clear" w:color="auto" w:fill="FFFFFF"/>
                    </w:rPr>
                    <w:t>描述</w:t>
                  </w:r>
                </w:p>
              </w:tc>
            </w:tr>
            <w:tr w14:paraId="3E2B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4" w:type="dxa"/>
                  <w:noWrap w:val="0"/>
                  <w:vAlign w:val="top"/>
                </w:tcPr>
                <w:p w14:paraId="722501A0">
                  <w:pPr>
                    <w:pStyle w:val="108"/>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6043" w:type="dxa"/>
                  <w:noWrap w:val="0"/>
                  <w:vAlign w:val="top"/>
                </w:tcPr>
                <w:p w14:paraId="4BBC5F25">
                  <w:pPr>
                    <w:pStyle w:val="108"/>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根据福建省财政厅文件闽财购〔2024〕6号《福建省财政厅关于印发推行政府采购供应商资格承诺制指导意见的通知》：依法在福建省参与政府采购活动的供应商，鼓励提供《政府采购供应商资格承诺函》(以下简称《承诺函》，格式见附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采用资格承诺制的供应商，须根据投标(响应)格式文件要求提供资格承诺函，否则，视为未按照招标文件规定提交投标人的资格及资信文件，按资格审查不合格处理。</w:t>
                  </w:r>
                </w:p>
              </w:tc>
            </w:tr>
          </w:tbl>
          <w:p w14:paraId="1450A5C3">
            <w:pPr>
              <w:pStyle w:val="32"/>
              <w:wordWrap w:val="0"/>
              <w:spacing w:line="360" w:lineRule="auto"/>
              <w:rPr>
                <w:rFonts w:hint="eastAsia" w:ascii="宋体" w:hAnsi="宋体"/>
                <w:color w:val="auto"/>
                <w:highlight w:val="none"/>
                <w:lang w:val="en-US" w:eastAsia="zh-CN"/>
              </w:rPr>
            </w:pPr>
          </w:p>
          <w:p w14:paraId="1864EE9F">
            <w:pPr>
              <w:pStyle w:val="32"/>
              <w:wordWrap w:val="0"/>
              <w:spacing w:line="360" w:lineRule="auto"/>
              <w:rPr>
                <w:rFonts w:ascii="宋体" w:hAnsi="宋体"/>
                <w:color w:val="auto"/>
                <w:highlight w:val="none"/>
              </w:rPr>
            </w:pPr>
            <w:r>
              <w:rPr>
                <w:rFonts w:hint="eastAsia" w:ascii="宋体" w:hAnsi="宋体"/>
                <w:color w:val="auto"/>
                <w:highlight w:val="none"/>
              </w:rPr>
              <w:t>※备注说明</w:t>
            </w:r>
          </w:p>
          <w:p w14:paraId="5068DFEC">
            <w:pPr>
              <w:pStyle w:val="32"/>
              <w:wordWrap w:val="0"/>
              <w:spacing w:line="360" w:lineRule="auto"/>
              <w:rPr>
                <w:rFonts w:ascii="宋体" w:hAnsi="宋体"/>
                <w:color w:val="auto"/>
                <w:highlight w:val="none"/>
              </w:rPr>
            </w:pPr>
            <w:r>
              <w:rPr>
                <w:rFonts w:hint="eastAsia" w:ascii="宋体" w:hAnsi="宋体"/>
                <w:color w:val="auto"/>
                <w:highlight w:val="none"/>
              </w:rPr>
              <w:t>①供应商应根据自身实际情况提供上述资格要求的证明材料，格式可参考谈判文件第五章提供。</w:t>
            </w:r>
          </w:p>
          <w:p w14:paraId="4CB8662F">
            <w:pPr>
              <w:pStyle w:val="32"/>
              <w:widowControl/>
              <w:spacing w:line="360" w:lineRule="auto"/>
              <w:rPr>
                <w:rFonts w:ascii="宋体" w:hAnsi="宋体"/>
                <w:color w:val="auto"/>
                <w:highlight w:val="none"/>
              </w:rPr>
            </w:pPr>
            <w:r>
              <w:rPr>
                <w:rFonts w:hint="eastAsia" w:ascii="宋体" w:hAnsi="宋体"/>
                <w:color w:val="auto"/>
                <w:highlight w:val="none"/>
              </w:rPr>
              <w:t>②供应商提供的相应证明材料复印件均应符合：内容完整、清晰、整洁，并由供应商加盖其单位公章。</w:t>
            </w:r>
          </w:p>
        </w:tc>
      </w:tr>
      <w:tr w14:paraId="2D415A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E69FDAC">
            <w:pPr>
              <w:pStyle w:val="32"/>
              <w:widowControl/>
              <w:spacing w:line="360" w:lineRule="auto"/>
              <w:jc w:val="center"/>
              <w:rPr>
                <w:rFonts w:ascii="宋体" w:hAnsi="宋体"/>
                <w:color w:val="auto"/>
                <w:highlight w:val="none"/>
              </w:rPr>
            </w:pPr>
            <w:r>
              <w:rPr>
                <w:rFonts w:hint="eastAsia" w:ascii="宋体" w:hAnsi="宋体" w:cs="宋体"/>
                <w:color w:val="auto"/>
                <w:highlight w:val="none"/>
              </w:rPr>
              <w:t>2</w:t>
            </w:r>
          </w:p>
        </w:tc>
        <w:tc>
          <w:tcPr>
            <w:tcW w:w="102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06DD0A5">
            <w:pPr>
              <w:pStyle w:val="32"/>
              <w:widowControl/>
              <w:spacing w:line="360" w:lineRule="auto"/>
              <w:jc w:val="center"/>
              <w:rPr>
                <w:rFonts w:ascii="宋体" w:hAnsi="宋体"/>
                <w:color w:val="auto"/>
                <w:highlight w:val="none"/>
              </w:rPr>
            </w:pPr>
            <w:r>
              <w:rPr>
                <w:rFonts w:hint="eastAsia" w:ascii="宋体" w:hAnsi="宋体" w:cs="宋体"/>
                <w:color w:val="auto"/>
                <w:highlight w:val="none"/>
              </w:rPr>
              <w:t>3.2.2</w:t>
            </w:r>
          </w:p>
        </w:tc>
        <w:tc>
          <w:tcPr>
            <w:tcW w:w="863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BEAF32A">
            <w:pPr>
              <w:pStyle w:val="32"/>
              <w:widowControl/>
              <w:spacing w:line="360" w:lineRule="auto"/>
              <w:jc w:val="both"/>
              <w:rPr>
                <w:rFonts w:ascii="宋体" w:hAnsi="宋体"/>
                <w:color w:val="auto"/>
                <w:highlight w:val="none"/>
              </w:rPr>
            </w:pPr>
            <w:r>
              <w:rPr>
                <w:rStyle w:val="39"/>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14:paraId="5D5795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DC96DC3">
            <w:pPr>
              <w:pStyle w:val="32"/>
              <w:widowControl/>
              <w:spacing w:line="360" w:lineRule="auto"/>
              <w:jc w:val="center"/>
              <w:rPr>
                <w:rFonts w:ascii="宋体" w:hAnsi="宋体"/>
                <w:color w:val="auto"/>
                <w:highlight w:val="none"/>
              </w:rPr>
            </w:pPr>
            <w:r>
              <w:rPr>
                <w:rFonts w:hint="eastAsia" w:ascii="宋体" w:hAnsi="宋体" w:cs="宋体"/>
                <w:color w:val="auto"/>
                <w:highlight w:val="none"/>
              </w:rPr>
              <w:t>3</w:t>
            </w:r>
          </w:p>
        </w:tc>
        <w:tc>
          <w:tcPr>
            <w:tcW w:w="102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6D105208">
            <w:pPr>
              <w:pStyle w:val="32"/>
              <w:widowControl/>
              <w:spacing w:line="360" w:lineRule="auto"/>
              <w:jc w:val="center"/>
              <w:rPr>
                <w:rFonts w:ascii="宋体" w:hAnsi="宋体"/>
                <w:color w:val="auto"/>
                <w:highlight w:val="none"/>
              </w:rPr>
            </w:pPr>
            <w:r>
              <w:rPr>
                <w:rFonts w:hint="eastAsia" w:ascii="宋体" w:hAnsi="宋体" w:cs="宋体"/>
                <w:color w:val="auto"/>
                <w:highlight w:val="none"/>
              </w:rPr>
              <w:t>9.1</w:t>
            </w:r>
          </w:p>
        </w:tc>
        <w:tc>
          <w:tcPr>
            <w:tcW w:w="863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241A7FBD">
            <w:pPr>
              <w:pStyle w:val="32"/>
              <w:widowControl/>
              <w:spacing w:line="360" w:lineRule="auto"/>
              <w:jc w:val="both"/>
              <w:rPr>
                <w:rFonts w:ascii="宋体" w:hAnsi="宋体"/>
                <w:color w:val="auto"/>
                <w:highlight w:val="none"/>
              </w:rPr>
            </w:pPr>
            <w:r>
              <w:rPr>
                <w:rStyle w:val="39"/>
                <w:rFonts w:hint="eastAsia" w:ascii="宋体" w:hAnsi="宋体" w:cs="宋体"/>
                <w:color w:val="auto"/>
                <w:highlight w:val="none"/>
              </w:rPr>
              <w:t>响应文件有效期：</w:t>
            </w:r>
            <w:r>
              <w:rPr>
                <w:rFonts w:hint="eastAsia" w:ascii="宋体" w:hAnsi="宋体" w:cs="宋体"/>
                <w:color w:val="auto"/>
                <w:highlight w:val="none"/>
              </w:rPr>
              <w:t>首次响应文件提交截止时间起90个日历日。</w:t>
            </w:r>
          </w:p>
        </w:tc>
      </w:tr>
      <w:tr w14:paraId="179EAA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8"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5CDAA28">
            <w:pPr>
              <w:pStyle w:val="32"/>
              <w:widowControl/>
              <w:spacing w:line="360" w:lineRule="auto"/>
              <w:jc w:val="center"/>
              <w:rPr>
                <w:rFonts w:ascii="宋体" w:hAnsi="宋体"/>
                <w:color w:val="auto"/>
                <w:highlight w:val="none"/>
              </w:rPr>
            </w:pPr>
            <w:r>
              <w:rPr>
                <w:rFonts w:hint="eastAsia" w:ascii="宋体" w:hAnsi="宋体" w:cs="宋体"/>
                <w:color w:val="auto"/>
                <w:highlight w:val="none"/>
              </w:rPr>
              <w:t>4</w:t>
            </w:r>
          </w:p>
        </w:tc>
        <w:tc>
          <w:tcPr>
            <w:tcW w:w="102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0934EA24">
            <w:pPr>
              <w:pStyle w:val="32"/>
              <w:widowControl/>
              <w:spacing w:line="360" w:lineRule="auto"/>
              <w:jc w:val="center"/>
              <w:rPr>
                <w:rFonts w:ascii="宋体" w:hAnsi="宋体"/>
                <w:color w:val="auto"/>
                <w:highlight w:val="none"/>
              </w:rPr>
            </w:pPr>
            <w:r>
              <w:rPr>
                <w:rFonts w:hint="eastAsia" w:ascii="宋体" w:hAnsi="宋体" w:cs="宋体"/>
                <w:color w:val="auto"/>
                <w:highlight w:val="none"/>
              </w:rPr>
              <w:t>10.1</w:t>
            </w:r>
          </w:p>
        </w:tc>
        <w:tc>
          <w:tcPr>
            <w:tcW w:w="8637"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34C0AF76">
            <w:pPr>
              <w:pStyle w:val="32"/>
              <w:widowControl/>
              <w:spacing w:line="360" w:lineRule="auto"/>
              <w:rPr>
                <w:rFonts w:ascii="宋体" w:hAnsi="宋体"/>
                <w:color w:val="auto"/>
                <w:highlight w:val="none"/>
              </w:rPr>
            </w:pPr>
            <w:r>
              <w:rPr>
                <w:rStyle w:val="39"/>
                <w:rFonts w:hint="eastAsia" w:ascii="宋体" w:hAnsi="宋体" w:cs="宋体"/>
                <w:color w:val="auto"/>
                <w:highlight w:val="none"/>
              </w:rPr>
              <w:t>谈判保证金：</w:t>
            </w:r>
            <w:r>
              <w:rPr>
                <w:rFonts w:hint="eastAsia" w:ascii="宋体" w:hAnsi="宋体"/>
                <w:color w:val="auto"/>
                <w:highlight w:val="none"/>
              </w:rPr>
              <w:t>为落实营商环境，本项目无须提交谈判保证金，该谈判文件中涉及到谈判保证金表述与此相矛盾的，以此为准。</w:t>
            </w:r>
          </w:p>
        </w:tc>
      </w:tr>
      <w:tr w14:paraId="10762B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051CCEBC">
            <w:pPr>
              <w:pStyle w:val="32"/>
              <w:widowControl/>
              <w:spacing w:line="360" w:lineRule="auto"/>
              <w:jc w:val="center"/>
              <w:rPr>
                <w:rFonts w:ascii="宋体" w:hAnsi="宋体"/>
                <w:color w:val="auto"/>
                <w:highlight w:val="none"/>
              </w:rPr>
            </w:pPr>
            <w:r>
              <w:rPr>
                <w:rFonts w:hint="eastAsia" w:ascii="宋体" w:hAnsi="宋体" w:cs="宋体"/>
                <w:color w:val="auto"/>
                <w:highlight w:val="none"/>
              </w:rPr>
              <w:t>5</w:t>
            </w:r>
          </w:p>
        </w:tc>
        <w:tc>
          <w:tcPr>
            <w:tcW w:w="102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439DA42E">
            <w:pPr>
              <w:pStyle w:val="32"/>
              <w:widowControl/>
              <w:spacing w:line="360" w:lineRule="auto"/>
              <w:jc w:val="center"/>
              <w:rPr>
                <w:rFonts w:ascii="宋体" w:hAnsi="宋体"/>
                <w:color w:val="auto"/>
                <w:highlight w:val="none"/>
              </w:rPr>
            </w:pPr>
            <w:r>
              <w:rPr>
                <w:rFonts w:hint="eastAsia" w:ascii="宋体" w:hAnsi="宋体" w:cs="宋体"/>
                <w:color w:val="auto"/>
                <w:highlight w:val="none"/>
              </w:rPr>
              <w:t>10.3.1</w:t>
            </w:r>
          </w:p>
        </w:tc>
        <w:tc>
          <w:tcPr>
            <w:tcW w:w="8637"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70C5B5F8">
            <w:pPr>
              <w:pStyle w:val="32"/>
              <w:widowControl/>
              <w:spacing w:line="360" w:lineRule="auto"/>
              <w:rPr>
                <w:rFonts w:hint="eastAsia" w:ascii="宋体" w:hAnsi="宋体" w:eastAsia="宋体"/>
                <w:color w:val="auto"/>
                <w:highlight w:val="none"/>
                <w:lang w:eastAsia="zh-CN"/>
              </w:rPr>
            </w:pPr>
            <w:r>
              <w:rPr>
                <w:rStyle w:val="39"/>
                <w:rFonts w:hint="eastAsia" w:ascii="宋体" w:hAnsi="宋体" w:cs="宋体"/>
                <w:color w:val="auto"/>
                <w:highlight w:val="none"/>
              </w:rPr>
              <w:t>谈判保证金退还的其它要求：</w:t>
            </w:r>
            <w:r>
              <w:rPr>
                <w:rFonts w:hint="eastAsia" w:ascii="宋体" w:hAnsi="宋体" w:cs="宋体"/>
                <w:color w:val="auto"/>
                <w:kern w:val="0"/>
                <w:sz w:val="24"/>
                <w:lang w:eastAsia="zh-CN"/>
              </w:rPr>
              <w:t>无</w:t>
            </w:r>
          </w:p>
        </w:tc>
      </w:tr>
      <w:tr w14:paraId="16F15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3ADB3A74">
            <w:pPr>
              <w:pStyle w:val="32"/>
              <w:widowControl/>
              <w:spacing w:line="360" w:lineRule="auto"/>
              <w:jc w:val="center"/>
              <w:rPr>
                <w:rFonts w:ascii="宋体" w:hAnsi="宋体"/>
                <w:color w:val="auto"/>
                <w:highlight w:val="none"/>
              </w:rPr>
            </w:pPr>
            <w:r>
              <w:rPr>
                <w:rFonts w:hint="eastAsia" w:ascii="宋体" w:hAnsi="宋体" w:cs="宋体"/>
                <w:color w:val="auto"/>
                <w:highlight w:val="none"/>
              </w:rPr>
              <w:t>6</w:t>
            </w:r>
          </w:p>
        </w:tc>
        <w:tc>
          <w:tcPr>
            <w:tcW w:w="102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0B30419">
            <w:pPr>
              <w:pStyle w:val="32"/>
              <w:widowControl/>
              <w:spacing w:line="360" w:lineRule="auto"/>
              <w:jc w:val="center"/>
              <w:rPr>
                <w:rFonts w:ascii="宋体" w:hAnsi="宋体"/>
                <w:color w:val="auto"/>
                <w:highlight w:val="none"/>
              </w:rPr>
            </w:pPr>
            <w:r>
              <w:rPr>
                <w:rFonts w:hint="eastAsia" w:ascii="宋体" w:hAnsi="宋体" w:cs="宋体"/>
                <w:color w:val="auto"/>
                <w:highlight w:val="none"/>
              </w:rPr>
              <w:t>11.1</w:t>
            </w:r>
          </w:p>
        </w:tc>
        <w:tc>
          <w:tcPr>
            <w:tcW w:w="8637"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3827433F">
            <w:pPr>
              <w:pStyle w:val="32"/>
              <w:widowControl/>
              <w:spacing w:line="360" w:lineRule="auto"/>
              <w:rPr>
                <w:rFonts w:ascii="宋体" w:hAnsi="宋体"/>
                <w:color w:val="auto"/>
                <w:highlight w:val="none"/>
              </w:rPr>
            </w:pPr>
            <w:r>
              <w:rPr>
                <w:rFonts w:hint="eastAsia" w:ascii="宋体" w:hAnsi="宋体" w:cs="宋体"/>
                <w:b/>
                <w:color w:val="auto"/>
                <w:highlight w:val="none"/>
              </w:rPr>
              <w:t>纸质</w:t>
            </w:r>
            <w:r>
              <w:rPr>
                <w:rStyle w:val="39"/>
                <w:rFonts w:hint="eastAsia" w:ascii="宋体" w:hAnsi="宋体" w:cs="宋体"/>
                <w:color w:val="auto"/>
                <w:highlight w:val="none"/>
              </w:rPr>
              <w:t>响应文件的份数</w:t>
            </w:r>
            <w:r>
              <w:rPr>
                <w:rFonts w:hint="eastAsia" w:ascii="宋体" w:hAnsi="宋体" w:cs="宋体"/>
                <w:color w:val="auto"/>
                <w:highlight w:val="none"/>
              </w:rPr>
              <w:t> </w:t>
            </w:r>
            <w:r>
              <w:rPr>
                <w:rFonts w:ascii="宋体" w:hAnsi="宋体" w:cs="宋体"/>
                <w:color w:val="auto"/>
                <w:highlight w:val="none"/>
              </w:rPr>
              <w:t> </w:t>
            </w:r>
          </w:p>
          <w:p w14:paraId="4D4398BA">
            <w:pPr>
              <w:widowControl/>
              <w:spacing w:line="360" w:lineRule="auto"/>
              <w:ind w:firstLine="384"/>
              <w:jc w:val="left"/>
              <w:rPr>
                <w:rFonts w:ascii="宋体" w:hAnsi="宋体"/>
                <w:color w:val="auto"/>
                <w:kern w:val="0"/>
                <w:sz w:val="24"/>
                <w:highlight w:val="none"/>
              </w:rPr>
            </w:pPr>
            <w:r>
              <w:rPr>
                <w:rFonts w:hint="eastAsia" w:ascii="宋体" w:hAnsi="宋体"/>
                <w:color w:val="auto"/>
                <w:kern w:val="0"/>
                <w:sz w:val="24"/>
                <w:highlight w:val="none"/>
              </w:rPr>
              <w:t>① 资格及技术商务部分的正本1份、副本2份；报价部分的正本1份、副本2份。</w:t>
            </w:r>
          </w:p>
          <w:p w14:paraId="547C3794">
            <w:pPr>
              <w:widowControl/>
              <w:spacing w:line="360" w:lineRule="auto"/>
              <w:ind w:firstLine="384"/>
              <w:jc w:val="left"/>
              <w:rPr>
                <w:rFonts w:ascii="宋体" w:hAnsi="宋体"/>
                <w:color w:val="auto"/>
                <w:kern w:val="0"/>
                <w:sz w:val="24"/>
                <w:highlight w:val="none"/>
              </w:rPr>
            </w:pPr>
            <w:r>
              <w:rPr>
                <w:rFonts w:hint="eastAsia" w:ascii="宋体" w:hAnsi="宋体"/>
                <w:color w:val="auto"/>
                <w:kern w:val="0"/>
                <w:sz w:val="24"/>
                <w:highlight w:val="none"/>
              </w:rPr>
              <w:t>② 可读介质（光盘或U盘）1份。</w:t>
            </w:r>
          </w:p>
          <w:p w14:paraId="28893254">
            <w:pPr>
              <w:widowControl/>
              <w:spacing w:line="360" w:lineRule="auto"/>
              <w:ind w:firstLine="384"/>
              <w:jc w:val="left"/>
              <w:rPr>
                <w:rFonts w:ascii="宋体" w:hAnsi="宋体"/>
                <w:color w:val="auto"/>
                <w:kern w:val="0"/>
                <w:sz w:val="24"/>
                <w:highlight w:val="none"/>
              </w:rPr>
            </w:pPr>
            <w:r>
              <w:rPr>
                <w:rFonts w:hint="eastAsia" w:ascii="宋体" w:hAnsi="宋体"/>
                <w:color w:val="auto"/>
                <w:kern w:val="0"/>
                <w:sz w:val="24"/>
                <w:highlight w:val="none"/>
              </w:rPr>
              <w:t>密封及其标记的具体形式：</w:t>
            </w:r>
          </w:p>
          <w:p w14:paraId="5A4A6BBB">
            <w:pPr>
              <w:widowControl/>
              <w:numPr>
                <w:ilvl w:val="0"/>
                <w:numId w:val="1"/>
              </w:numPr>
              <w:spacing w:line="360" w:lineRule="auto"/>
              <w:ind w:firstLine="384"/>
              <w:jc w:val="left"/>
              <w:rPr>
                <w:rFonts w:ascii="宋体" w:hAnsi="宋体"/>
                <w:color w:val="auto"/>
                <w:kern w:val="0"/>
                <w:sz w:val="24"/>
                <w:highlight w:val="none"/>
              </w:rPr>
            </w:pPr>
            <w:r>
              <w:rPr>
                <w:rFonts w:hint="eastAsia" w:ascii="宋体" w:hAnsi="宋体"/>
                <w:color w:val="auto"/>
                <w:kern w:val="0"/>
                <w:sz w:val="24"/>
                <w:highlight w:val="none"/>
              </w:rPr>
              <w:t>密封的外包装应至少标记“项目名称、招标编号、所投合同包、投标人的全称、（  ）部分”等内容，否则造成投标文件误投、遗漏或提前拆封的，（  ）招标代理有限公司不承担责任。</w:t>
            </w:r>
          </w:p>
          <w:p w14:paraId="213E66B8">
            <w:pPr>
              <w:widowControl/>
              <w:numPr>
                <w:ilvl w:val="0"/>
                <w:numId w:val="1"/>
              </w:numPr>
              <w:spacing w:line="360" w:lineRule="auto"/>
              <w:ind w:firstLine="384"/>
              <w:jc w:val="left"/>
              <w:rPr>
                <w:rFonts w:ascii="宋体" w:hAnsi="宋体"/>
                <w:color w:val="auto"/>
                <w:highlight w:val="none"/>
              </w:rPr>
            </w:pPr>
            <w:r>
              <w:rPr>
                <w:rFonts w:hint="eastAsia" w:ascii="宋体" w:hAnsi="宋体"/>
                <w:color w:val="auto"/>
                <w:kern w:val="0"/>
                <w:sz w:val="24"/>
                <w:highlight w:val="none"/>
              </w:rPr>
              <w:t>全部纸质投标文件必须用A4幅面纸张打印，副本可以用正本的完整复印件，并在封面标明“正本”、“副本”字样（并加盖投标人公章）。正本与副本如有不一致，则以正本为准。并按招标文件规定的相应位置签字加盖投标人公章。</w:t>
            </w:r>
          </w:p>
        </w:tc>
      </w:tr>
      <w:tr w14:paraId="3E19D8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62F4C359">
            <w:pPr>
              <w:pStyle w:val="32"/>
              <w:widowControl/>
              <w:spacing w:line="360" w:lineRule="auto"/>
              <w:jc w:val="center"/>
              <w:rPr>
                <w:rFonts w:ascii="宋体" w:hAnsi="宋体"/>
                <w:color w:val="auto"/>
                <w:highlight w:val="none"/>
              </w:rPr>
            </w:pPr>
            <w:r>
              <w:rPr>
                <w:rFonts w:hint="eastAsia" w:ascii="宋体" w:hAnsi="宋体" w:cs="宋体"/>
                <w:color w:val="auto"/>
                <w:highlight w:val="none"/>
              </w:rPr>
              <w:t>7</w:t>
            </w:r>
          </w:p>
        </w:tc>
        <w:tc>
          <w:tcPr>
            <w:tcW w:w="102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61F35FB">
            <w:pPr>
              <w:pStyle w:val="32"/>
              <w:widowControl/>
              <w:spacing w:line="360" w:lineRule="auto"/>
              <w:jc w:val="center"/>
              <w:rPr>
                <w:rFonts w:ascii="宋体" w:hAnsi="宋体"/>
                <w:color w:val="auto"/>
                <w:highlight w:val="none"/>
              </w:rPr>
            </w:pPr>
            <w:r>
              <w:rPr>
                <w:rFonts w:hint="eastAsia" w:ascii="宋体" w:hAnsi="宋体" w:cs="宋体"/>
                <w:color w:val="auto"/>
                <w:highlight w:val="none"/>
              </w:rPr>
              <w:t>14.4</w:t>
            </w:r>
          </w:p>
        </w:tc>
        <w:tc>
          <w:tcPr>
            <w:tcW w:w="8637"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04447AD0">
            <w:pPr>
              <w:pStyle w:val="32"/>
              <w:widowControl/>
              <w:spacing w:line="360" w:lineRule="auto"/>
              <w:rPr>
                <w:rFonts w:ascii="宋体" w:hAnsi="宋体"/>
                <w:color w:val="auto"/>
                <w:highlight w:val="none"/>
              </w:rPr>
            </w:pPr>
            <w:r>
              <w:rPr>
                <w:rStyle w:val="39"/>
                <w:rFonts w:hint="eastAsia" w:ascii="宋体" w:hAnsi="宋体" w:cs="宋体"/>
                <w:color w:val="auto"/>
                <w:highlight w:val="none"/>
              </w:rPr>
              <w:t>谈判过程中可能发生实质性变动的内容：</w:t>
            </w:r>
            <w:r>
              <w:rPr>
                <w:rFonts w:hint="eastAsia" w:ascii="宋体" w:hAnsi="宋体" w:cs="微软雅黑"/>
                <w:color w:val="auto"/>
                <w:highlight w:val="none"/>
              </w:rPr>
              <w:t>无。 </w:t>
            </w:r>
          </w:p>
        </w:tc>
      </w:tr>
      <w:tr w14:paraId="628248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02821BEB">
            <w:pPr>
              <w:pStyle w:val="32"/>
              <w:widowControl/>
              <w:spacing w:line="360" w:lineRule="auto"/>
              <w:jc w:val="center"/>
              <w:rPr>
                <w:rFonts w:ascii="宋体" w:hAnsi="宋体"/>
                <w:color w:val="auto"/>
                <w:highlight w:val="none"/>
              </w:rPr>
            </w:pPr>
            <w:r>
              <w:rPr>
                <w:rFonts w:hint="eastAsia" w:ascii="宋体" w:hAnsi="宋体" w:cs="宋体"/>
                <w:color w:val="auto"/>
                <w:highlight w:val="none"/>
              </w:rPr>
              <w:t>8</w:t>
            </w:r>
          </w:p>
        </w:tc>
        <w:tc>
          <w:tcPr>
            <w:tcW w:w="102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48A29549">
            <w:pPr>
              <w:pStyle w:val="32"/>
              <w:widowControl/>
              <w:spacing w:line="360" w:lineRule="auto"/>
              <w:jc w:val="center"/>
              <w:rPr>
                <w:rFonts w:ascii="宋体" w:hAnsi="宋体"/>
                <w:color w:val="auto"/>
                <w:highlight w:val="none"/>
              </w:rPr>
            </w:pPr>
            <w:r>
              <w:rPr>
                <w:rFonts w:hint="eastAsia" w:ascii="宋体" w:hAnsi="宋体" w:cs="宋体"/>
                <w:color w:val="auto"/>
                <w:highlight w:val="none"/>
              </w:rPr>
              <w:t>22.2</w:t>
            </w:r>
          </w:p>
        </w:tc>
        <w:tc>
          <w:tcPr>
            <w:tcW w:w="8637"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3BA32B06">
            <w:pPr>
              <w:pStyle w:val="32"/>
              <w:widowControl/>
              <w:spacing w:line="360" w:lineRule="auto"/>
              <w:rPr>
                <w:rFonts w:ascii="宋体" w:hAnsi="宋体"/>
                <w:color w:val="auto"/>
                <w:highlight w:val="none"/>
              </w:rPr>
            </w:pPr>
            <w:r>
              <w:rPr>
                <w:rStyle w:val="39"/>
                <w:rFonts w:hint="eastAsia" w:ascii="宋体" w:hAnsi="宋体" w:cs="宋体"/>
                <w:color w:val="auto"/>
                <w:highlight w:val="none"/>
              </w:rPr>
              <w:t>信息公告指定媒体（以下简称：“指定媒体”）：</w:t>
            </w:r>
          </w:p>
          <w:p w14:paraId="5C70AD3F">
            <w:pPr>
              <w:pStyle w:val="32"/>
              <w:widowControl/>
              <w:spacing w:line="360" w:lineRule="auto"/>
              <w:rPr>
                <w:rFonts w:ascii="宋体" w:hAnsi="宋体" w:cs="宋体"/>
                <w:color w:val="auto"/>
                <w:highlight w:val="none"/>
              </w:rPr>
            </w:pPr>
            <w:r>
              <w:rPr>
                <w:rFonts w:hint="eastAsia" w:ascii="宋体" w:hAnsi="宋体" w:cs="宋体"/>
                <w:color w:val="auto"/>
                <w:highlight w:val="none"/>
              </w:rPr>
              <w:t>中国政府采购网，网址</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3"/>
                <w:rFonts w:hint="eastAsia" w:ascii="宋体" w:hAnsi="宋体" w:cs="宋体"/>
                <w:color w:val="auto"/>
                <w:highlight w:val="none"/>
              </w:rPr>
              <w:t>http://www.ccgp.gov.cn</w:t>
            </w:r>
            <w:r>
              <w:rPr>
                <w:rStyle w:val="43"/>
                <w:rFonts w:hint="eastAsia" w:ascii="宋体" w:hAnsi="宋体" w:cs="宋体"/>
                <w:color w:val="auto"/>
                <w:highlight w:val="none"/>
              </w:rPr>
              <w:fldChar w:fldCharType="end"/>
            </w:r>
            <w:r>
              <w:rPr>
                <w:rFonts w:hint="eastAsia" w:ascii="宋体" w:hAnsi="宋体" w:cs="微软雅黑"/>
                <w:color w:val="auto"/>
                <w:highlight w:val="none"/>
              </w:rPr>
              <w:t>。</w:t>
            </w:r>
          </w:p>
        </w:tc>
      </w:tr>
      <w:tr w14:paraId="5D448A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456F94DB">
            <w:pPr>
              <w:pStyle w:val="32"/>
              <w:widowControl/>
              <w:spacing w:line="360" w:lineRule="auto"/>
              <w:jc w:val="center"/>
              <w:rPr>
                <w:rFonts w:ascii="宋体" w:hAnsi="宋体"/>
                <w:color w:val="auto"/>
                <w:highlight w:val="none"/>
              </w:rPr>
            </w:pPr>
            <w:r>
              <w:rPr>
                <w:rFonts w:hint="eastAsia" w:ascii="宋体" w:hAnsi="宋体" w:cs="宋体"/>
                <w:color w:val="auto"/>
                <w:highlight w:val="none"/>
              </w:rPr>
              <w:t>9</w:t>
            </w:r>
          </w:p>
        </w:tc>
        <w:tc>
          <w:tcPr>
            <w:tcW w:w="1027"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6F3F6CF3">
            <w:pPr>
              <w:pStyle w:val="32"/>
              <w:widowControl/>
              <w:spacing w:line="360" w:lineRule="auto"/>
              <w:jc w:val="center"/>
              <w:rPr>
                <w:rFonts w:ascii="宋体" w:hAnsi="宋体"/>
                <w:color w:val="auto"/>
                <w:highlight w:val="none"/>
              </w:rPr>
            </w:pPr>
            <w:r>
              <w:rPr>
                <w:rFonts w:hint="eastAsia" w:ascii="宋体" w:hAnsi="宋体" w:cs="宋体"/>
                <w:color w:val="auto"/>
                <w:highlight w:val="none"/>
              </w:rPr>
              <w:t>23.1</w:t>
            </w:r>
          </w:p>
        </w:tc>
        <w:tc>
          <w:tcPr>
            <w:tcW w:w="8637"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67C2269F">
            <w:pPr>
              <w:pStyle w:val="32"/>
              <w:widowControl/>
              <w:spacing w:line="360" w:lineRule="auto"/>
              <w:rPr>
                <w:rFonts w:ascii="宋体" w:hAnsi="宋体"/>
                <w:color w:val="auto"/>
                <w:highlight w:val="none"/>
              </w:rPr>
            </w:pPr>
            <w:r>
              <w:rPr>
                <w:rStyle w:val="39"/>
                <w:rFonts w:hint="eastAsia" w:ascii="宋体" w:hAnsi="宋体" w:cs="宋体"/>
                <w:color w:val="auto"/>
                <w:highlight w:val="none"/>
              </w:rPr>
              <w:t>本项目监督管理部门：</w:t>
            </w:r>
            <w:r>
              <w:rPr>
                <w:rFonts w:hint="eastAsia" w:ascii="宋体" w:hAnsi="宋体" w:cs="宋体"/>
                <w:b/>
                <w:bCs/>
                <w:color w:val="auto"/>
                <w:highlight w:val="none"/>
              </w:rPr>
              <w:t>采购监督管理部门</w:t>
            </w:r>
          </w:p>
        </w:tc>
      </w:tr>
      <w:tr w14:paraId="009F3F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08C6A578">
            <w:pPr>
              <w:pStyle w:val="32"/>
              <w:widowControl/>
              <w:spacing w:line="360" w:lineRule="auto"/>
              <w:jc w:val="center"/>
              <w:rPr>
                <w:rFonts w:ascii="宋体" w:hAnsi="宋体"/>
                <w:color w:val="auto"/>
                <w:highlight w:val="none"/>
              </w:rPr>
            </w:pPr>
            <w:r>
              <w:rPr>
                <w:rFonts w:hint="eastAsia" w:ascii="宋体" w:hAnsi="宋体" w:cs="宋体"/>
                <w:color w:val="auto"/>
                <w:highlight w:val="none"/>
              </w:rPr>
              <w:t>10</w:t>
            </w:r>
          </w:p>
        </w:tc>
        <w:tc>
          <w:tcPr>
            <w:tcW w:w="1027"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5592C4E0">
            <w:pPr>
              <w:pStyle w:val="32"/>
              <w:widowControl/>
              <w:spacing w:line="360" w:lineRule="auto"/>
              <w:jc w:val="center"/>
              <w:rPr>
                <w:rFonts w:ascii="宋体" w:hAnsi="宋体"/>
                <w:color w:val="auto"/>
                <w:highlight w:val="none"/>
              </w:rPr>
            </w:pPr>
            <w:r>
              <w:rPr>
                <w:rFonts w:hint="eastAsia" w:ascii="宋体" w:hAnsi="宋体" w:cs="宋体"/>
                <w:color w:val="auto"/>
                <w:highlight w:val="none"/>
              </w:rPr>
              <w:t>24.1</w:t>
            </w:r>
          </w:p>
        </w:tc>
        <w:tc>
          <w:tcPr>
            <w:tcW w:w="8637"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4022EEF5">
            <w:pPr>
              <w:pStyle w:val="32"/>
              <w:widowControl/>
              <w:spacing w:before="60" w:after="60" w:line="360" w:lineRule="auto"/>
              <w:rPr>
                <w:rFonts w:hint="eastAsia" w:ascii="宋体" w:hAnsi="宋体" w:eastAsia="宋体"/>
                <w:b/>
                <w:color w:val="auto"/>
                <w:highlight w:val="none"/>
                <w:lang w:eastAsia="zh-CN"/>
              </w:rPr>
            </w:pPr>
            <w:r>
              <w:rPr>
                <w:rFonts w:hint="eastAsia" w:ascii="宋体" w:hAnsi="宋体"/>
                <w:bCs/>
                <w:color w:val="auto"/>
              </w:rPr>
              <w:t>是否收取履约保证金： 是。履约保证金百分比：</w:t>
            </w:r>
            <w:r>
              <w:rPr>
                <w:rFonts w:hint="eastAsia" w:ascii="宋体" w:hAnsi="宋体"/>
                <w:bCs/>
                <w:color w:val="auto"/>
                <w:lang w:val="en-US" w:eastAsia="zh-CN"/>
              </w:rPr>
              <w:t>2</w:t>
            </w:r>
            <w:r>
              <w:rPr>
                <w:rFonts w:hint="eastAsia" w:ascii="宋体" w:hAnsi="宋体"/>
                <w:bCs/>
                <w:color w:val="auto"/>
              </w:rPr>
              <w:t>%。说明：</w:t>
            </w:r>
            <w:r>
              <w:rPr>
                <w:rFonts w:hint="eastAsia" w:ascii="宋体" w:hAnsi="宋体"/>
                <w:bCs/>
                <w:color w:val="auto"/>
              </w:rPr>
              <w:t>成交供应商在签订合同时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r>
              <w:rPr>
                <w:rFonts w:hint="eastAsia" w:ascii="宋体" w:hAnsi="宋体"/>
                <w:bCs/>
                <w:color w:val="auto"/>
                <w:lang w:eastAsia="zh-CN"/>
              </w:rPr>
              <w:t>。</w:t>
            </w:r>
          </w:p>
        </w:tc>
      </w:tr>
      <w:tr w14:paraId="6047BD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AEBEB56">
            <w:pPr>
              <w:pStyle w:val="32"/>
              <w:widowControl/>
              <w:spacing w:line="360" w:lineRule="auto"/>
              <w:jc w:val="center"/>
              <w:rPr>
                <w:rFonts w:ascii="宋体" w:hAnsi="宋体"/>
                <w:color w:val="auto"/>
                <w:highlight w:val="none"/>
              </w:rPr>
            </w:pPr>
            <w:r>
              <w:rPr>
                <w:rFonts w:hint="eastAsia" w:ascii="宋体" w:hAnsi="宋体" w:cs="宋体"/>
                <w:color w:val="auto"/>
                <w:highlight w:val="none"/>
              </w:rPr>
              <w:t>11</w:t>
            </w:r>
          </w:p>
        </w:tc>
        <w:tc>
          <w:tcPr>
            <w:tcW w:w="1027"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80EF7A8">
            <w:pPr>
              <w:pStyle w:val="32"/>
              <w:widowControl/>
              <w:spacing w:line="360" w:lineRule="auto"/>
              <w:jc w:val="center"/>
              <w:rPr>
                <w:rFonts w:ascii="宋体" w:hAnsi="宋体"/>
                <w:color w:val="auto"/>
                <w:highlight w:val="none"/>
              </w:rPr>
            </w:pPr>
            <w:r>
              <w:rPr>
                <w:rFonts w:hint="eastAsia" w:ascii="宋体" w:hAnsi="宋体" w:cs="宋体"/>
                <w:color w:val="auto"/>
                <w:highlight w:val="none"/>
              </w:rPr>
              <w:t>25</w:t>
            </w:r>
          </w:p>
        </w:tc>
        <w:tc>
          <w:tcPr>
            <w:tcW w:w="8637" w:type="dxa"/>
            <w:tcBorders>
              <w:top w:val="single" w:color="000000" w:sz="6" w:space="0"/>
              <w:left w:val="single" w:color="000000" w:sz="6" w:space="0"/>
              <w:bottom w:val="single" w:color="000000" w:sz="6" w:space="0"/>
              <w:right w:val="single" w:color="000000" w:sz="6" w:space="0"/>
            </w:tcBorders>
            <w:tcMar>
              <w:left w:w="105" w:type="dxa"/>
              <w:right w:w="105" w:type="dxa"/>
            </w:tcMar>
          </w:tcPr>
          <w:p w14:paraId="50A0244D">
            <w:pPr>
              <w:pStyle w:val="32"/>
              <w:widowControl/>
              <w:spacing w:line="360" w:lineRule="auto"/>
              <w:rPr>
                <w:rStyle w:val="39"/>
                <w:rFonts w:ascii="宋体" w:hAnsi="宋体" w:cs="宋体"/>
                <w:color w:val="auto"/>
                <w:highlight w:val="none"/>
              </w:rPr>
            </w:pPr>
            <w:r>
              <w:rPr>
                <w:rStyle w:val="39"/>
                <w:rFonts w:hint="eastAsia" w:ascii="宋体" w:hAnsi="宋体" w:cs="宋体"/>
                <w:color w:val="auto"/>
                <w:highlight w:val="none"/>
              </w:rPr>
              <w:t>招标代理服务费：</w:t>
            </w:r>
          </w:p>
          <w:p w14:paraId="66CFC9B0">
            <w:pPr>
              <w:pStyle w:val="32"/>
              <w:widowControl/>
              <w:numPr>
                <w:ilvl w:val="0"/>
                <w:numId w:val="2"/>
              </w:numPr>
              <w:spacing w:line="360" w:lineRule="auto"/>
              <w:rPr>
                <w:rStyle w:val="39"/>
                <w:rFonts w:ascii="宋体" w:hAnsi="宋体" w:cs="宋体"/>
                <w:b w:val="0"/>
                <w:color w:val="auto"/>
                <w:highlight w:val="none"/>
              </w:rPr>
            </w:pPr>
            <w:r>
              <w:rPr>
                <w:rStyle w:val="39"/>
                <w:rFonts w:hint="eastAsia" w:ascii="宋体" w:hAnsi="宋体" w:cs="宋体"/>
                <w:b w:val="0"/>
                <w:color w:val="auto"/>
                <w:highlight w:val="none"/>
              </w:rPr>
              <w:t>本项目的招标代理服务费由</w:t>
            </w:r>
            <w:r>
              <w:rPr>
                <w:rStyle w:val="39"/>
                <w:rFonts w:hint="eastAsia" w:ascii="宋体" w:hAnsi="宋体" w:cs="宋体"/>
                <w:b w:val="0"/>
                <w:color w:val="auto"/>
                <w:highlight w:val="none"/>
              </w:rPr>
              <w:t>成交供应商</w:t>
            </w:r>
            <w:r>
              <w:rPr>
                <w:rStyle w:val="39"/>
                <w:rFonts w:hint="eastAsia" w:ascii="宋体" w:hAnsi="宋体" w:cs="宋体"/>
                <w:b w:val="0"/>
                <w:color w:val="auto"/>
                <w:highlight w:val="none"/>
              </w:rPr>
              <w:t>支付。</w:t>
            </w:r>
          </w:p>
          <w:p w14:paraId="3D87123A">
            <w:pPr>
              <w:pStyle w:val="32"/>
              <w:widowControl/>
              <w:numPr>
                <w:ilvl w:val="0"/>
                <w:numId w:val="2"/>
              </w:numPr>
              <w:spacing w:line="360" w:lineRule="auto"/>
              <w:rPr>
                <w:rFonts w:ascii="宋体" w:hAnsi="宋体" w:cs="宋体"/>
                <w:color w:val="auto"/>
              </w:rPr>
            </w:pPr>
            <w:r>
              <w:rPr>
                <w:rFonts w:hint="eastAsia" w:ascii="宋体" w:hAnsi="宋体" w:cs="宋体"/>
                <w:color w:val="auto"/>
              </w:rPr>
              <w:t>参照国家计委关于印发《招标代理服务收费管理暂行办法》的通知计价格[2002]1980号按差额定率累进法规定收取</w:t>
            </w:r>
            <w:r>
              <w:rPr>
                <w:rFonts w:hint="eastAsia" w:ascii="宋体" w:hAnsi="宋体" w:cs="宋体"/>
                <w:color w:val="auto"/>
                <w:lang w:eastAsia="zh-CN"/>
              </w:rPr>
              <w:t>：</w:t>
            </w:r>
            <w:r>
              <w:rPr>
                <w:rFonts w:hint="eastAsia" w:ascii="宋体" w:hAnsi="宋体" w:cs="宋体"/>
                <w:color w:val="auto"/>
              </w:rPr>
              <w:t>收取费率100万以下为1.5%。</w:t>
            </w:r>
          </w:p>
          <w:p w14:paraId="6D40AF6E">
            <w:pPr>
              <w:pStyle w:val="32"/>
              <w:widowControl/>
              <w:numPr>
                <w:ilvl w:val="0"/>
                <w:numId w:val="2"/>
              </w:numPr>
              <w:spacing w:line="360" w:lineRule="auto"/>
              <w:rPr>
                <w:rFonts w:ascii="宋体" w:hAnsi="宋体" w:cs="宋体"/>
                <w:color w:val="auto"/>
                <w:highlight w:val="none"/>
              </w:rPr>
            </w:pPr>
            <w:r>
              <w:rPr>
                <w:rFonts w:hint="eastAsia" w:ascii="宋体" w:hAnsi="宋体" w:cs="宋体"/>
                <w:bCs/>
                <w:color w:val="auto"/>
                <w:highlight w:val="none"/>
              </w:rPr>
              <w:t>代理服务费的交纳方式：现金或转账；</w:t>
            </w:r>
          </w:p>
          <w:p w14:paraId="370B2CDF">
            <w:pPr>
              <w:pStyle w:val="32"/>
              <w:widowControl/>
              <w:numPr>
                <w:ilvl w:val="0"/>
                <w:numId w:val="2"/>
              </w:numPr>
              <w:spacing w:line="360" w:lineRule="auto"/>
              <w:rPr>
                <w:rFonts w:ascii="宋体" w:hAnsi="宋体" w:cs="宋体"/>
                <w:color w:val="auto"/>
                <w:highlight w:val="none"/>
              </w:rPr>
            </w:pPr>
            <w:r>
              <w:rPr>
                <w:rFonts w:hint="eastAsia" w:ascii="宋体" w:hAnsi="宋体" w:cs="宋体"/>
                <w:bCs/>
                <w:color w:val="auto"/>
                <w:highlight w:val="none"/>
              </w:rPr>
              <w:t xml:space="preserve"> 电汇请转入公司基本账户：</w:t>
            </w:r>
            <w:r>
              <w:rPr>
                <w:rFonts w:ascii="宋体" w:hAnsi="宋体" w:cs="宋体"/>
                <w:bCs/>
                <w:color w:val="auto"/>
                <w:highlight w:val="none"/>
              </w:rPr>
              <w:t xml:space="preserve"> </w:t>
            </w:r>
            <w:r>
              <w:rPr>
                <w:rFonts w:hint="eastAsia" w:ascii="宋体" w:hAnsi="宋体" w:cs="宋体"/>
                <w:bCs/>
                <w:color w:val="auto"/>
                <w:highlight w:val="none"/>
              </w:rPr>
              <w:t>开户行：建设银行泉州丰泽支行</w:t>
            </w:r>
          </w:p>
          <w:p w14:paraId="66D9EF27">
            <w:pPr>
              <w:pStyle w:val="32"/>
              <w:widowControl/>
              <w:numPr>
                <w:ilvl w:val="0"/>
                <w:numId w:val="0"/>
              </w:numPr>
              <w:spacing w:line="360" w:lineRule="auto"/>
              <w:ind w:leftChars="0"/>
              <w:rPr>
                <w:rFonts w:ascii="宋体" w:hAnsi="宋体" w:cs="宋体"/>
                <w:color w:val="auto"/>
                <w:highlight w:val="none"/>
              </w:rPr>
            </w:pPr>
            <w:r>
              <w:rPr>
                <w:rFonts w:hint="eastAsia" w:ascii="宋体" w:hAnsi="宋体" w:cs="宋体"/>
                <w:bCs/>
                <w:color w:val="auto"/>
                <w:highlight w:val="none"/>
              </w:rPr>
              <w:t>户</w:t>
            </w:r>
            <w:r>
              <w:rPr>
                <w:rFonts w:ascii="宋体" w:hAnsi="宋体" w:cs="宋体"/>
                <w:bCs/>
                <w:color w:val="auto"/>
                <w:highlight w:val="none"/>
              </w:rPr>
              <w:t xml:space="preserve"> </w:t>
            </w:r>
            <w:r>
              <w:rPr>
                <w:rFonts w:hint="eastAsia" w:ascii="宋体" w:hAnsi="宋体" w:cs="宋体"/>
                <w:bCs/>
                <w:color w:val="auto"/>
                <w:highlight w:val="none"/>
              </w:rPr>
              <w:t>名：泉州市大汇招标代理有限公司</w:t>
            </w:r>
            <w:r>
              <w:rPr>
                <w:rFonts w:ascii="宋体" w:hAnsi="宋体" w:cs="宋体"/>
                <w:bCs/>
                <w:color w:val="auto"/>
                <w:highlight w:val="none"/>
              </w:rPr>
              <w:t xml:space="preserve"> </w:t>
            </w:r>
            <w:r>
              <w:rPr>
                <w:rFonts w:hint="eastAsia" w:ascii="宋体" w:hAnsi="宋体" w:cs="宋体"/>
                <w:bCs/>
                <w:color w:val="auto"/>
                <w:highlight w:val="none"/>
              </w:rPr>
              <w:t>账</w:t>
            </w:r>
            <w:r>
              <w:rPr>
                <w:rFonts w:ascii="宋体" w:hAnsi="宋体" w:cs="宋体"/>
                <w:bCs/>
                <w:color w:val="auto"/>
                <w:highlight w:val="none"/>
              </w:rPr>
              <w:t xml:space="preserve"> </w:t>
            </w:r>
            <w:r>
              <w:rPr>
                <w:rFonts w:hint="eastAsia" w:ascii="宋体" w:hAnsi="宋体" w:cs="宋体"/>
                <w:bCs/>
                <w:color w:val="auto"/>
                <w:highlight w:val="none"/>
              </w:rPr>
              <w:t>号：</w:t>
            </w:r>
            <w:r>
              <w:rPr>
                <w:rFonts w:ascii="宋体" w:hAnsi="宋体" w:cs="宋体"/>
                <w:bCs/>
                <w:color w:val="auto"/>
                <w:highlight w:val="none"/>
              </w:rPr>
              <w:t>35001656007052528961</w:t>
            </w:r>
          </w:p>
        </w:tc>
      </w:tr>
    </w:tbl>
    <w:p w14:paraId="73566714">
      <w:pPr>
        <w:widowControl/>
        <w:spacing w:line="360" w:lineRule="auto"/>
        <w:ind w:firstLine="2108" w:firstLineChars="1000"/>
        <w:rPr>
          <w:rStyle w:val="39"/>
          <w:rFonts w:ascii="宋体" w:hAnsi="宋体" w:cs="宋体"/>
          <w:color w:val="auto"/>
          <w:highlight w:val="none"/>
        </w:rPr>
      </w:pPr>
    </w:p>
    <w:p w14:paraId="7D4275C9">
      <w:pPr>
        <w:pStyle w:val="3"/>
        <w:jc w:val="both"/>
        <w:rPr>
          <w:color w:val="auto"/>
        </w:rPr>
      </w:pPr>
    </w:p>
    <w:p w14:paraId="7F941AC5">
      <w:pPr>
        <w:widowControl/>
        <w:spacing w:line="360" w:lineRule="auto"/>
        <w:ind w:firstLine="3213" w:firstLineChars="1000"/>
        <w:rPr>
          <w:rStyle w:val="39"/>
          <w:rFonts w:ascii="宋体" w:hAnsi="宋体" w:cs="宋体"/>
          <w:color w:val="auto"/>
          <w:sz w:val="32"/>
          <w:szCs w:val="32"/>
          <w:highlight w:val="none"/>
        </w:rPr>
      </w:pPr>
    </w:p>
    <w:p w14:paraId="59B9CA97">
      <w:pPr>
        <w:widowControl/>
        <w:spacing w:line="360" w:lineRule="auto"/>
        <w:jc w:val="center"/>
        <w:rPr>
          <w:rFonts w:ascii="宋体" w:hAnsi="宋体"/>
          <w:color w:val="auto"/>
          <w:sz w:val="32"/>
          <w:szCs w:val="32"/>
        </w:rPr>
      </w:pPr>
      <w:r>
        <w:rPr>
          <w:rStyle w:val="39"/>
          <w:rFonts w:hint="eastAsia" w:ascii="宋体" w:hAnsi="宋体" w:cs="宋体"/>
          <w:color w:val="auto"/>
          <w:sz w:val="32"/>
          <w:szCs w:val="32"/>
        </w:rPr>
        <w:t>专项附件：评定成交的标准和方法</w:t>
      </w:r>
      <w:bookmarkEnd w:id="3"/>
    </w:p>
    <w:p w14:paraId="334055C0">
      <w:pPr>
        <w:pStyle w:val="74"/>
        <w:numPr>
          <w:ilvl w:val="0"/>
          <w:numId w:val="3"/>
        </w:numPr>
        <w:spacing w:before="0" w:after="0" w:line="360" w:lineRule="auto"/>
        <w:ind w:firstLine="2530"/>
        <w:jc w:val="both"/>
        <w:rPr>
          <w:rStyle w:val="39"/>
          <w:rFonts w:ascii="宋体" w:hAnsi="宋体" w:eastAsia="宋体" w:cs="宋体"/>
          <w:color w:val="auto"/>
          <w:sz w:val="28"/>
          <w:szCs w:val="28"/>
        </w:rPr>
      </w:pPr>
      <w:bookmarkStart w:id="5" w:name="_Toc511891582"/>
      <w:r>
        <w:rPr>
          <w:rStyle w:val="39"/>
          <w:rFonts w:hint="eastAsia" w:ascii="宋体" w:hAnsi="宋体" w:eastAsia="宋体" w:cs="宋体"/>
          <w:color w:val="auto"/>
          <w:sz w:val="28"/>
          <w:szCs w:val="28"/>
        </w:rPr>
        <w:t xml:space="preserve"> 谈判小组</w:t>
      </w:r>
      <w:bookmarkEnd w:id="5"/>
    </w:p>
    <w:p w14:paraId="26AD5ED0">
      <w:pPr>
        <w:pStyle w:val="32"/>
        <w:widowControl/>
        <w:spacing w:line="360" w:lineRule="auto"/>
        <w:ind w:firstLine="240"/>
        <w:rPr>
          <w:rFonts w:ascii="宋体" w:hAnsi="宋体"/>
          <w:color w:val="auto"/>
        </w:rPr>
      </w:pPr>
      <w:r>
        <w:rPr>
          <w:rFonts w:ascii="宋体" w:hAnsi="宋体" w:cs="宋体"/>
          <w:color w:val="auto"/>
        </w:rPr>
        <w:t>1.1</w:t>
      </w:r>
      <w:r>
        <w:rPr>
          <w:rFonts w:hint="eastAsia" w:ascii="宋体" w:hAnsi="宋体" w:cs="宋体"/>
          <w:color w:val="auto"/>
        </w:rPr>
        <w:t>采购人根据项目的特点依法组建谈判小组。</w:t>
      </w:r>
    </w:p>
    <w:p w14:paraId="7E14AD04">
      <w:pPr>
        <w:pStyle w:val="32"/>
        <w:widowControl/>
        <w:spacing w:line="360" w:lineRule="auto"/>
        <w:ind w:firstLine="240"/>
        <w:rPr>
          <w:rFonts w:ascii="宋体" w:hAnsi="宋体"/>
          <w:color w:val="auto"/>
        </w:rPr>
      </w:pPr>
      <w:r>
        <w:rPr>
          <w:rFonts w:ascii="宋体" w:hAnsi="宋体" w:cs="宋体"/>
          <w:color w:val="auto"/>
        </w:rPr>
        <w:t>1.2</w:t>
      </w:r>
      <w:r>
        <w:rPr>
          <w:rFonts w:hint="eastAsia" w:ascii="宋体" w:hAnsi="宋体" w:cs="宋体"/>
          <w:color w:val="auto"/>
        </w:rPr>
        <w:t>谈判小组由</w:t>
      </w:r>
      <w:r>
        <w:rPr>
          <w:rFonts w:ascii="宋体" w:hAnsi="宋体" w:cs="宋体"/>
          <w:color w:val="auto"/>
          <w:u w:val="single"/>
        </w:rPr>
        <w:t>3</w:t>
      </w:r>
      <w:r>
        <w:rPr>
          <w:rFonts w:hint="eastAsia" w:ascii="宋体" w:hAnsi="宋体" w:cs="宋体"/>
          <w:color w:val="auto"/>
        </w:rPr>
        <w:t>人（专家3人或专家2人、采购单位代表1人）组成。</w:t>
      </w:r>
    </w:p>
    <w:p w14:paraId="45EB6121">
      <w:pPr>
        <w:pStyle w:val="32"/>
        <w:widowControl/>
        <w:spacing w:line="360" w:lineRule="auto"/>
        <w:ind w:firstLine="240"/>
        <w:rPr>
          <w:rFonts w:ascii="宋体" w:hAnsi="宋体"/>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14:paraId="7466DB15">
      <w:pPr>
        <w:pStyle w:val="32"/>
        <w:widowControl/>
        <w:spacing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14:paraId="0138DD5E">
      <w:pPr>
        <w:pStyle w:val="32"/>
        <w:widowControl/>
        <w:spacing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评审应遵循公平、公正、科学、严谨和择优原则。</w:t>
      </w:r>
    </w:p>
    <w:p w14:paraId="60340FA4">
      <w:pPr>
        <w:pStyle w:val="32"/>
        <w:widowControl/>
        <w:spacing w:line="360" w:lineRule="auto"/>
        <w:ind w:firstLine="480"/>
        <w:rPr>
          <w:rFonts w:ascii="宋体" w:hAnsi="宋体"/>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14:paraId="045398E2">
      <w:pPr>
        <w:pStyle w:val="32"/>
        <w:widowControl/>
        <w:spacing w:line="360" w:lineRule="auto"/>
        <w:ind w:firstLine="480"/>
        <w:rPr>
          <w:rFonts w:ascii="宋体" w:hAnsi="宋体"/>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14:paraId="7E55F644">
      <w:pPr>
        <w:pStyle w:val="32"/>
        <w:widowControl/>
        <w:spacing w:line="360" w:lineRule="auto"/>
        <w:ind w:firstLine="480"/>
        <w:rPr>
          <w:rFonts w:ascii="宋体" w:hAnsi="宋体"/>
          <w:color w:val="auto"/>
        </w:rPr>
      </w:pPr>
      <w:r>
        <w:rPr>
          <w:rFonts w:ascii="宋体" w:hAnsi="宋体" w:cs="宋体"/>
          <w:color w:val="auto"/>
        </w:rPr>
        <w:t>1.3.5</w:t>
      </w:r>
      <w:r>
        <w:rPr>
          <w:rFonts w:hint="eastAsia" w:ascii="宋体" w:hAnsi="宋体" w:cs="宋体"/>
          <w:color w:val="auto"/>
        </w:rPr>
        <w:t>评审应遵守下列评审纪律：</w:t>
      </w:r>
    </w:p>
    <w:p w14:paraId="17C8DC2A">
      <w:pPr>
        <w:pStyle w:val="32"/>
        <w:widowControl/>
        <w:spacing w:line="360" w:lineRule="auto"/>
        <w:ind w:firstLine="480"/>
        <w:rPr>
          <w:rFonts w:ascii="宋体" w:hAnsi="宋体"/>
          <w:color w:val="auto"/>
        </w:rPr>
      </w:pPr>
      <w:r>
        <w:rPr>
          <w:rFonts w:hint="eastAsia" w:ascii="宋体" w:hAnsi="宋体" w:cs="宋体"/>
          <w:color w:val="auto"/>
        </w:rPr>
        <w:t>①评审情况不得私自外泄，有关信息由采购人或其委托的代理机构统一对外发布。</w:t>
      </w:r>
    </w:p>
    <w:p w14:paraId="5A8BC181">
      <w:pPr>
        <w:pStyle w:val="32"/>
        <w:widowControl/>
        <w:spacing w:line="360" w:lineRule="auto"/>
        <w:ind w:firstLine="480"/>
        <w:rPr>
          <w:rFonts w:ascii="宋体" w:hAnsi="宋体"/>
          <w:color w:val="auto"/>
        </w:rPr>
      </w:pPr>
      <w:r>
        <w:rPr>
          <w:rFonts w:hint="eastAsia" w:ascii="宋体" w:hAnsi="宋体" w:cs="宋体"/>
          <w:color w:val="auto"/>
        </w:rPr>
        <w:t>②对采购人或供应商提供的要求保密的资料，不得摘记翻印和外传。</w:t>
      </w:r>
    </w:p>
    <w:p w14:paraId="4171F2AB">
      <w:pPr>
        <w:pStyle w:val="32"/>
        <w:widowControl/>
        <w:spacing w:line="360" w:lineRule="auto"/>
        <w:ind w:firstLine="480"/>
        <w:rPr>
          <w:rFonts w:ascii="宋体" w:hAnsi="宋体"/>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14:paraId="2C84BD27">
      <w:pPr>
        <w:pStyle w:val="32"/>
        <w:widowControl/>
        <w:spacing w:line="360" w:lineRule="auto"/>
        <w:ind w:firstLine="480"/>
        <w:rPr>
          <w:rFonts w:ascii="宋体" w:hAnsi="宋体"/>
          <w:color w:val="auto"/>
        </w:rPr>
      </w:pPr>
      <w:r>
        <w:rPr>
          <w:rFonts w:hint="eastAsia" w:ascii="宋体" w:hAnsi="宋体" w:cs="宋体"/>
          <w:color w:val="auto"/>
        </w:rPr>
        <w:t>④全体谈判小组成员应按照谈判文件规定进行评审，一切认定事项应查有实据且不得弄虚作假。</w:t>
      </w:r>
    </w:p>
    <w:p w14:paraId="6916808A">
      <w:pPr>
        <w:pStyle w:val="32"/>
        <w:widowControl/>
        <w:spacing w:line="360" w:lineRule="auto"/>
        <w:ind w:firstLine="480"/>
        <w:rPr>
          <w:rFonts w:ascii="宋体" w:hAnsi="宋体"/>
          <w:color w:val="auto"/>
        </w:rPr>
      </w:pPr>
      <w:r>
        <w:rPr>
          <w:rFonts w:hint="eastAsia" w:ascii="宋体" w:hAnsi="宋体" w:cs="宋体"/>
          <w:color w:val="auto"/>
        </w:rPr>
        <w:t>⑤评审中应充分发扬民主，推荐成交供应商候选人或根据采购人授权确定成交供应商后要服从评审报告。</w:t>
      </w:r>
    </w:p>
    <w:p w14:paraId="1406FD6C">
      <w:pPr>
        <w:pStyle w:val="32"/>
        <w:widowControl/>
        <w:spacing w:line="360" w:lineRule="auto"/>
        <w:ind w:firstLine="480"/>
        <w:rPr>
          <w:rStyle w:val="39"/>
          <w:rFonts w:ascii="宋体" w:hAnsi="宋体" w:cs="宋体"/>
          <w:color w:val="auto"/>
        </w:rPr>
      </w:pPr>
      <w:r>
        <w:rPr>
          <w:rStyle w:val="39"/>
          <w:rFonts w:hint="eastAsia" w:ascii="宋体" w:hAnsi="宋体" w:cs="宋体"/>
          <w:color w:val="auto"/>
        </w:rPr>
        <w:t>※对违反评审纪律的评委，将取消其评委资格，对评审工作造成严重损失者将予以通报批评乃至追究法律责任。</w:t>
      </w:r>
    </w:p>
    <w:p w14:paraId="6943012D">
      <w:pPr>
        <w:pStyle w:val="32"/>
        <w:widowControl/>
        <w:spacing w:line="360" w:lineRule="auto"/>
        <w:ind w:firstLine="480"/>
        <w:rPr>
          <w:rStyle w:val="39"/>
          <w:rFonts w:ascii="宋体" w:hAnsi="宋体" w:cs="宋体"/>
          <w:color w:val="auto"/>
        </w:rPr>
      </w:pPr>
    </w:p>
    <w:p w14:paraId="7B5AC7CC">
      <w:pPr>
        <w:pStyle w:val="74"/>
        <w:spacing w:before="0" w:after="0" w:line="360" w:lineRule="auto"/>
        <w:rPr>
          <w:rFonts w:ascii="宋体" w:hAnsi="宋体"/>
          <w:color w:val="auto"/>
        </w:rPr>
      </w:pPr>
      <w:bookmarkStart w:id="6" w:name="_Toc511891583"/>
      <w:r>
        <w:rPr>
          <w:rStyle w:val="39"/>
          <w:rFonts w:hint="eastAsia" w:ascii="宋体" w:hAnsi="宋体" w:eastAsia="宋体" w:cs="宋体"/>
          <w:color w:val="auto"/>
          <w:sz w:val="32"/>
          <w:szCs w:val="32"/>
        </w:rPr>
        <w:t>二、谈判程序</w:t>
      </w:r>
      <w:bookmarkEnd w:id="6"/>
    </w:p>
    <w:p w14:paraId="78E04F7A">
      <w:pPr>
        <w:pStyle w:val="32"/>
        <w:widowControl/>
        <w:spacing w:line="360" w:lineRule="auto"/>
        <w:ind w:firstLine="240"/>
        <w:rPr>
          <w:rFonts w:ascii="宋体" w:hAnsi="宋体"/>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13</w:t>
      </w:r>
      <w:r>
        <w:rPr>
          <w:rFonts w:hint="eastAsia" w:ascii="宋体" w:hAnsi="宋体" w:cs="宋体"/>
          <w:color w:val="auto"/>
        </w:rPr>
        <w:t>条“谈判程序以及评定成交的标准”的相关条款规定执行。</w:t>
      </w:r>
    </w:p>
    <w:p w14:paraId="58701A70">
      <w:pPr>
        <w:pStyle w:val="32"/>
        <w:widowControl/>
        <w:spacing w:line="360" w:lineRule="auto"/>
        <w:ind w:firstLine="240"/>
        <w:rPr>
          <w:rFonts w:ascii="宋体" w:hAnsi="宋体"/>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14:paraId="53B8C10F">
      <w:pPr>
        <w:pStyle w:val="32"/>
        <w:widowControl/>
        <w:spacing w:line="360" w:lineRule="auto"/>
        <w:ind w:firstLine="240"/>
        <w:rPr>
          <w:rFonts w:ascii="宋体" w:hAnsi="宋体"/>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05A13885">
      <w:pPr>
        <w:pStyle w:val="32"/>
        <w:widowControl/>
        <w:spacing w:line="360" w:lineRule="auto"/>
        <w:ind w:firstLine="240"/>
        <w:rPr>
          <w:rFonts w:ascii="宋体" w:hAnsi="宋体"/>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14:paraId="31BF7D34">
      <w:pPr>
        <w:pStyle w:val="32"/>
        <w:widowControl/>
        <w:spacing w:line="360" w:lineRule="auto"/>
        <w:jc w:val="center"/>
        <w:rPr>
          <w:rFonts w:ascii="宋体" w:hAnsi="宋体"/>
          <w:color w:val="auto"/>
          <w:sz w:val="32"/>
          <w:szCs w:val="32"/>
        </w:rPr>
      </w:pPr>
      <w:r>
        <w:rPr>
          <w:rStyle w:val="39"/>
          <w:rFonts w:ascii="宋体" w:hAnsi="宋体" w:cs="宋体"/>
          <w:color w:val="auto"/>
          <w:sz w:val="32"/>
          <w:szCs w:val="32"/>
        </w:rPr>
        <w:t> </w:t>
      </w:r>
    </w:p>
    <w:p w14:paraId="77C22B96">
      <w:pPr>
        <w:pStyle w:val="74"/>
        <w:spacing w:before="0" w:after="0" w:line="360" w:lineRule="auto"/>
        <w:rPr>
          <w:rFonts w:ascii="宋体" w:hAnsi="宋体"/>
          <w:color w:val="auto"/>
        </w:rPr>
      </w:pPr>
      <w:bookmarkStart w:id="7" w:name="_Toc511891584"/>
      <w:r>
        <w:rPr>
          <w:rStyle w:val="39"/>
          <w:rFonts w:hint="eastAsia" w:ascii="宋体" w:hAnsi="宋体" w:eastAsia="宋体" w:cs="宋体"/>
          <w:color w:val="auto"/>
          <w:sz w:val="32"/>
          <w:szCs w:val="32"/>
        </w:rPr>
        <w:t>三、最低评审价法和成交候选人推荐</w:t>
      </w:r>
      <w:bookmarkEnd w:id="7"/>
    </w:p>
    <w:p w14:paraId="7395B584">
      <w:pPr>
        <w:pStyle w:val="32"/>
        <w:widowControl/>
        <w:spacing w:line="360" w:lineRule="auto"/>
        <w:ind w:firstLine="240"/>
        <w:rPr>
          <w:rFonts w:ascii="宋体" w:hAnsi="宋体"/>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14:paraId="2CB551F6">
      <w:pPr>
        <w:pStyle w:val="32"/>
        <w:widowControl/>
        <w:spacing w:line="360" w:lineRule="auto"/>
        <w:ind w:firstLine="465"/>
        <w:rPr>
          <w:rFonts w:ascii="宋体" w:hAnsi="宋体"/>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14:paraId="33F4506A">
      <w:pPr>
        <w:pStyle w:val="32"/>
        <w:widowControl/>
        <w:spacing w:line="360" w:lineRule="auto"/>
        <w:ind w:firstLine="480"/>
        <w:rPr>
          <w:rFonts w:ascii="宋体" w:hAnsi="宋体"/>
          <w:color w:val="auto"/>
        </w:rPr>
      </w:pPr>
      <w:r>
        <w:rPr>
          <w:rFonts w:hint="eastAsia" w:ascii="宋体" w:hAnsi="宋体" w:cs="宋体"/>
          <w:color w:val="auto"/>
        </w:rPr>
        <w:t>包</w:t>
      </w:r>
      <w:r>
        <w:rPr>
          <w:rFonts w:ascii="宋体" w:hAnsi="宋体" w:cs="宋体"/>
          <w:color w:val="auto"/>
        </w:rPr>
        <w:t xml:space="preserve">1: </w:t>
      </w:r>
    </w:p>
    <w:p w14:paraId="76FAF3A9">
      <w:pPr>
        <w:pStyle w:val="32"/>
        <w:widowControl/>
        <w:numPr>
          <w:ilvl w:val="0"/>
          <w:numId w:val="4"/>
        </w:numPr>
        <w:spacing w:line="360" w:lineRule="auto"/>
        <w:ind w:firstLine="480"/>
        <w:rPr>
          <w:rFonts w:hint="eastAsia" w:ascii="宋体" w:hAnsi="宋体" w:cs="宋体"/>
          <w:color w:val="auto"/>
        </w:rPr>
      </w:pPr>
      <w:r>
        <w:rPr>
          <w:rFonts w:hint="eastAsia" w:ascii="宋体" w:hAnsi="宋体" w:cs="宋体"/>
          <w:color w:val="auto"/>
        </w:rPr>
        <w:t>小型、微型企业产品：</w:t>
      </w:r>
    </w:p>
    <w:p w14:paraId="7CDE8E81">
      <w:pPr>
        <w:pStyle w:val="32"/>
        <w:widowControl/>
        <w:numPr>
          <w:ilvl w:val="0"/>
          <w:numId w:val="0"/>
        </w:numPr>
        <w:spacing w:line="360" w:lineRule="auto"/>
        <w:ind w:firstLine="480" w:firstLineChars="200"/>
        <w:rPr>
          <w:rFonts w:hint="eastAsia" w:ascii="宋体" w:hAnsi="宋体" w:cs="宋体"/>
          <w:color w:val="auto"/>
        </w:rPr>
      </w:pPr>
      <w:r>
        <w:rPr>
          <w:rFonts w:hint="eastAsia" w:ascii="宋体" w:hAnsi="宋体" w:cs="宋体"/>
          <w:bCs/>
          <w:color w:val="auto"/>
          <w:kern w:val="2"/>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p w14:paraId="76228D4A">
      <w:pPr>
        <w:pStyle w:val="32"/>
        <w:widowControl/>
        <w:numPr>
          <w:ilvl w:val="0"/>
          <w:numId w:val="0"/>
        </w:numPr>
        <w:spacing w:line="360" w:lineRule="auto"/>
        <w:ind w:firstLine="480" w:firstLineChars="200"/>
        <w:rPr>
          <w:rFonts w:ascii="宋体" w:hAnsi="宋体" w:cs="微软雅黑"/>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微软雅黑"/>
          <w:color w:val="auto"/>
        </w:rPr>
        <w:t xml:space="preserve"> </w:t>
      </w:r>
    </w:p>
    <w:p w14:paraId="78F78694">
      <w:pPr>
        <w:pStyle w:val="32"/>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2谈判小组将从质量和服务均能满足采购文件实质性响应要求的供应商中，按照最后报价评审价由低到高的顺序提出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14:paraId="0FBC6047">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ascii="宋体" w:hAnsi="宋体" w:cs="微软雅黑"/>
          <w:color w:val="auto"/>
        </w:rPr>
        <w:t>无。</w:t>
      </w:r>
    </w:p>
    <w:p w14:paraId="0C38E709">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14:paraId="7362F2FC">
      <w:pPr>
        <w:pStyle w:val="32"/>
        <w:widowControl/>
        <w:spacing w:line="360" w:lineRule="auto"/>
        <w:ind w:firstLine="480"/>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14:paraId="225F0385">
      <w:pPr>
        <w:pStyle w:val="32"/>
        <w:widowControl/>
        <w:spacing w:line="360" w:lineRule="auto"/>
        <w:ind w:firstLine="480"/>
        <w:rPr>
          <w:rFonts w:ascii="宋体" w:hAnsi="宋体" w:cs="宋体"/>
          <w:color w:val="auto"/>
        </w:rPr>
      </w:pPr>
    </w:p>
    <w:p w14:paraId="606E6ACB">
      <w:pPr>
        <w:pStyle w:val="74"/>
        <w:spacing w:before="0" w:after="0" w:line="360" w:lineRule="auto"/>
        <w:rPr>
          <w:rFonts w:ascii="宋体" w:hAnsi="宋体"/>
          <w:color w:val="auto"/>
        </w:rPr>
      </w:pPr>
      <w:bookmarkStart w:id="8" w:name="_Toc511891585"/>
      <w:r>
        <w:rPr>
          <w:rStyle w:val="39"/>
          <w:rFonts w:hint="eastAsia" w:ascii="宋体" w:hAnsi="宋体" w:eastAsia="宋体" w:cs="宋体"/>
          <w:color w:val="auto"/>
          <w:sz w:val="32"/>
          <w:szCs w:val="32"/>
        </w:rPr>
        <w:t>四、评审报告</w:t>
      </w:r>
      <w:bookmarkEnd w:id="8"/>
    </w:p>
    <w:p w14:paraId="737C9766">
      <w:pPr>
        <w:pStyle w:val="32"/>
        <w:widowControl/>
        <w:spacing w:line="360" w:lineRule="auto"/>
        <w:ind w:firstLine="240"/>
        <w:rPr>
          <w:rFonts w:ascii="宋体" w:hAnsi="宋体"/>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14:paraId="7BC43EDC">
      <w:pPr>
        <w:pStyle w:val="32"/>
        <w:widowControl/>
        <w:spacing w:line="360" w:lineRule="auto"/>
        <w:ind w:firstLine="240"/>
        <w:rPr>
          <w:rFonts w:ascii="宋体" w:hAnsi="宋体"/>
          <w:color w:val="auto"/>
        </w:rPr>
      </w:pPr>
      <w:r>
        <w:rPr>
          <w:rFonts w:ascii="宋体" w:hAnsi="宋体" w:cs="宋体"/>
          <w:color w:val="auto"/>
        </w:rPr>
        <w:t>4.2</w:t>
      </w:r>
      <w:r>
        <w:rPr>
          <w:rFonts w:hint="eastAsia" w:ascii="宋体" w:hAnsi="宋体" w:cs="宋体"/>
          <w:color w:val="auto"/>
        </w:rPr>
        <w:t>评审报告应当包括以下主要内容：</w:t>
      </w:r>
    </w:p>
    <w:p w14:paraId="094A42DA">
      <w:pPr>
        <w:pStyle w:val="32"/>
        <w:widowControl/>
        <w:spacing w:line="360" w:lineRule="auto"/>
        <w:ind w:firstLine="480"/>
        <w:rPr>
          <w:rFonts w:ascii="宋体" w:hAnsi="宋体"/>
          <w:color w:val="auto"/>
        </w:rPr>
      </w:pPr>
      <w:r>
        <w:rPr>
          <w:rFonts w:hint="eastAsia" w:ascii="宋体" w:hAnsi="宋体" w:cs="宋体"/>
          <w:color w:val="auto"/>
        </w:rPr>
        <w:t>（一）邀请供应商参加采购活动的具体方式和相关情况，以及参加采购活动的供应商名单；</w:t>
      </w:r>
    </w:p>
    <w:p w14:paraId="1D338FE3">
      <w:pPr>
        <w:pStyle w:val="32"/>
        <w:widowControl/>
        <w:spacing w:line="360" w:lineRule="auto"/>
        <w:ind w:firstLine="480"/>
        <w:rPr>
          <w:rFonts w:ascii="宋体" w:hAnsi="宋体"/>
          <w:color w:val="auto"/>
        </w:rPr>
      </w:pPr>
      <w:r>
        <w:rPr>
          <w:rFonts w:hint="eastAsia" w:ascii="宋体" w:hAnsi="宋体" w:cs="宋体"/>
          <w:color w:val="auto"/>
        </w:rPr>
        <w:t>（二）评审日期和地点，谈判小组成员名单；</w:t>
      </w:r>
    </w:p>
    <w:p w14:paraId="3F1D6078">
      <w:pPr>
        <w:pStyle w:val="32"/>
        <w:widowControl/>
        <w:spacing w:line="360" w:lineRule="auto"/>
        <w:ind w:firstLine="480"/>
        <w:rPr>
          <w:rFonts w:ascii="宋体" w:hAnsi="宋体"/>
          <w:color w:val="auto"/>
        </w:rPr>
      </w:pPr>
      <w:r>
        <w:rPr>
          <w:rFonts w:hint="eastAsia" w:ascii="宋体" w:hAnsi="宋体" w:cs="宋体"/>
          <w:color w:val="auto"/>
        </w:rPr>
        <w:t>（三）评审情况记录和说明，包括对供应商的资格审查情况、供应商响应文件评审情况、谈判情况、报价情况等；</w:t>
      </w:r>
    </w:p>
    <w:p w14:paraId="5BFF23D1">
      <w:pPr>
        <w:pStyle w:val="32"/>
        <w:widowControl/>
        <w:spacing w:line="360" w:lineRule="auto"/>
        <w:ind w:firstLine="480"/>
        <w:rPr>
          <w:rFonts w:ascii="宋体" w:hAnsi="宋体"/>
          <w:color w:val="auto"/>
        </w:rPr>
      </w:pPr>
      <w:r>
        <w:rPr>
          <w:rFonts w:hint="eastAsia" w:ascii="宋体" w:hAnsi="宋体" w:cs="宋体"/>
          <w:color w:val="auto"/>
        </w:rPr>
        <w:t>（四）提出的成交候选人的名单及理由。</w:t>
      </w:r>
    </w:p>
    <w:p w14:paraId="58DF9A11">
      <w:pPr>
        <w:pStyle w:val="32"/>
        <w:widowControl/>
        <w:spacing w:line="360" w:lineRule="auto"/>
        <w:ind w:firstLine="360" w:firstLineChars="150"/>
        <w:rPr>
          <w:rFonts w:ascii="宋体" w:hAnsi="宋体" w:cs="宋体"/>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06094299">
      <w:pPr>
        <w:pStyle w:val="32"/>
        <w:widowControl/>
        <w:spacing w:line="360" w:lineRule="auto"/>
        <w:ind w:firstLine="360" w:firstLineChars="150"/>
        <w:rPr>
          <w:rFonts w:ascii="宋体" w:hAnsi="宋体" w:cs="宋体"/>
          <w:color w:val="auto"/>
        </w:rPr>
      </w:pPr>
    </w:p>
    <w:p w14:paraId="07C5D184">
      <w:pPr>
        <w:pStyle w:val="74"/>
        <w:spacing w:before="0" w:after="0" w:line="360" w:lineRule="auto"/>
        <w:rPr>
          <w:rFonts w:ascii="宋体" w:hAnsi="宋体"/>
          <w:color w:val="auto"/>
        </w:rPr>
      </w:pPr>
      <w:bookmarkStart w:id="9" w:name="_Toc511891586"/>
      <w:r>
        <w:rPr>
          <w:rStyle w:val="39"/>
          <w:rFonts w:hint="eastAsia" w:ascii="宋体" w:hAnsi="宋体" w:eastAsia="宋体" w:cs="宋体"/>
          <w:color w:val="auto"/>
          <w:sz w:val="32"/>
          <w:szCs w:val="32"/>
        </w:rPr>
        <w:t>五、其他规定</w:t>
      </w:r>
      <w:bookmarkEnd w:id="9"/>
    </w:p>
    <w:p w14:paraId="57ABA268">
      <w:pPr>
        <w:pStyle w:val="32"/>
        <w:widowControl/>
        <w:spacing w:line="360" w:lineRule="auto"/>
        <w:rPr>
          <w:rFonts w:ascii="宋体" w:hAnsi="宋体"/>
          <w:color w:val="auto"/>
        </w:rPr>
      </w:pPr>
      <w:r>
        <w:rPr>
          <w:rFonts w:ascii="宋体" w:hAnsi="宋体" w:cs="宋体"/>
          <w:color w:val="auto"/>
        </w:rPr>
        <w:t> 5.1</w:t>
      </w:r>
      <w:r>
        <w:rPr>
          <w:rFonts w:hint="eastAsia" w:ascii="宋体" w:hAnsi="宋体" w:cs="宋体"/>
          <w:color w:val="auto"/>
        </w:rPr>
        <w:t>其他规定</w:t>
      </w:r>
    </w:p>
    <w:p w14:paraId="188E839B">
      <w:pPr>
        <w:pStyle w:val="32"/>
        <w:widowControl/>
        <w:spacing w:line="360" w:lineRule="auto"/>
        <w:ind w:firstLine="480"/>
        <w:rPr>
          <w:rFonts w:ascii="宋体" w:hAnsi="宋体"/>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14:paraId="44512761">
      <w:pPr>
        <w:pStyle w:val="32"/>
        <w:widowControl/>
        <w:spacing w:line="360" w:lineRule="auto"/>
        <w:ind w:firstLine="480"/>
        <w:rPr>
          <w:rFonts w:ascii="宋体" w:hAnsi="宋体"/>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14:paraId="5B2A7D02">
      <w:pPr>
        <w:pStyle w:val="32"/>
        <w:widowControl/>
        <w:spacing w:line="360" w:lineRule="auto"/>
        <w:ind w:firstLine="480"/>
        <w:rPr>
          <w:rFonts w:ascii="宋体" w:hAnsi="宋体"/>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14:paraId="35C3738E">
      <w:pPr>
        <w:pStyle w:val="32"/>
        <w:widowControl/>
        <w:spacing w:line="360" w:lineRule="auto"/>
        <w:ind w:firstLine="480"/>
        <w:rPr>
          <w:rFonts w:ascii="宋体" w:hAnsi="宋体"/>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根据采购项目的特点和需要，需要加以详细说明的其他谈判程序规定、要求等内容：无。</w:t>
      </w:r>
    </w:p>
    <w:p w14:paraId="475C4475">
      <w:pPr>
        <w:widowControl/>
        <w:spacing w:line="360" w:lineRule="auto"/>
        <w:jc w:val="center"/>
        <w:rPr>
          <w:rFonts w:ascii="宋体" w:hAnsi="宋体"/>
          <w:color w:val="auto"/>
          <w:sz w:val="32"/>
          <w:szCs w:val="32"/>
        </w:rPr>
      </w:pPr>
      <w:r>
        <w:rPr>
          <w:rFonts w:ascii="宋体" w:hAnsi="宋体" w:cs="宋体"/>
          <w:color w:val="auto"/>
        </w:rPr>
        <w:br w:type="page"/>
      </w:r>
      <w:bookmarkStart w:id="10" w:name="_Toc511891587"/>
      <w:r>
        <w:rPr>
          <w:rStyle w:val="39"/>
          <w:rFonts w:hint="eastAsia" w:ascii="宋体" w:hAnsi="宋体" w:cs="宋体"/>
          <w:color w:val="auto"/>
          <w:sz w:val="32"/>
          <w:szCs w:val="32"/>
        </w:rPr>
        <w:t>第</w:t>
      </w:r>
      <w:r>
        <w:rPr>
          <w:rStyle w:val="39"/>
          <w:rFonts w:ascii="宋体" w:hAnsi="宋体" w:cs="宋体"/>
          <w:color w:val="auto"/>
          <w:sz w:val="32"/>
          <w:szCs w:val="32"/>
        </w:rPr>
        <w:t>2</w:t>
      </w:r>
      <w:r>
        <w:rPr>
          <w:rStyle w:val="39"/>
          <w:rFonts w:hint="eastAsia" w:ascii="宋体" w:hAnsi="宋体" w:cs="宋体"/>
          <w:color w:val="auto"/>
          <w:sz w:val="32"/>
          <w:szCs w:val="32"/>
        </w:rPr>
        <w:t>节</w:t>
      </w:r>
      <w:r>
        <w:rPr>
          <w:rStyle w:val="39"/>
          <w:rFonts w:ascii="宋体" w:hAnsi="宋体" w:cs="宋体"/>
          <w:color w:val="auto"/>
          <w:sz w:val="32"/>
          <w:szCs w:val="32"/>
        </w:rPr>
        <w:t xml:space="preserve">  </w:t>
      </w:r>
      <w:r>
        <w:rPr>
          <w:rStyle w:val="39"/>
          <w:rFonts w:hint="eastAsia" w:ascii="宋体" w:hAnsi="宋体" w:cs="宋体"/>
          <w:color w:val="auto"/>
          <w:sz w:val="32"/>
          <w:szCs w:val="32"/>
        </w:rPr>
        <w:t>竞争性谈判须知</w:t>
      </w:r>
      <w:bookmarkEnd w:id="10"/>
    </w:p>
    <w:p w14:paraId="741F8FD1">
      <w:pPr>
        <w:pStyle w:val="74"/>
        <w:spacing w:before="0" w:after="0" w:line="360" w:lineRule="auto"/>
        <w:rPr>
          <w:rStyle w:val="39"/>
          <w:rFonts w:ascii="宋体" w:hAnsi="宋体" w:eastAsia="宋体" w:cs="宋体"/>
          <w:color w:val="auto"/>
          <w:sz w:val="28"/>
          <w:szCs w:val="28"/>
        </w:rPr>
      </w:pPr>
      <w:bookmarkStart w:id="11" w:name="_Toc511891588"/>
      <w:r>
        <w:rPr>
          <w:rStyle w:val="39"/>
          <w:rFonts w:hint="eastAsia" w:ascii="宋体" w:hAnsi="宋体" w:eastAsia="宋体" w:cs="宋体"/>
          <w:color w:val="auto"/>
          <w:sz w:val="28"/>
          <w:szCs w:val="28"/>
        </w:rPr>
        <w:t>一、总则</w:t>
      </w:r>
      <w:bookmarkEnd w:id="11"/>
    </w:p>
    <w:p w14:paraId="05D480DC">
      <w:pPr>
        <w:pStyle w:val="32"/>
        <w:widowControl/>
        <w:spacing w:line="360" w:lineRule="auto"/>
        <w:rPr>
          <w:rFonts w:ascii="宋体" w:hAnsi="宋体"/>
          <w:color w:val="auto"/>
        </w:rPr>
      </w:pPr>
      <w:r>
        <w:rPr>
          <w:rStyle w:val="39"/>
          <w:rFonts w:ascii="宋体" w:hAnsi="宋体" w:cs="宋体"/>
          <w:color w:val="auto"/>
        </w:rPr>
        <w:t>1.</w:t>
      </w:r>
      <w:r>
        <w:rPr>
          <w:rStyle w:val="39"/>
          <w:rFonts w:hint="eastAsia" w:ascii="宋体" w:hAnsi="宋体" w:cs="宋体"/>
          <w:color w:val="auto"/>
        </w:rPr>
        <w:t>适用范围：</w:t>
      </w:r>
    </w:p>
    <w:p w14:paraId="2F10B705">
      <w:pPr>
        <w:pStyle w:val="32"/>
        <w:widowControl/>
        <w:spacing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14:paraId="744C8E27">
      <w:pPr>
        <w:pStyle w:val="32"/>
        <w:widowControl/>
        <w:spacing w:line="360" w:lineRule="auto"/>
        <w:rPr>
          <w:rFonts w:ascii="宋体" w:hAnsi="宋体"/>
          <w:color w:val="auto"/>
        </w:rPr>
      </w:pPr>
      <w:r>
        <w:rPr>
          <w:rStyle w:val="39"/>
          <w:rFonts w:ascii="宋体" w:hAnsi="宋体" w:cs="宋体"/>
          <w:color w:val="auto"/>
        </w:rPr>
        <w:t>2.</w:t>
      </w:r>
      <w:r>
        <w:rPr>
          <w:rStyle w:val="39"/>
          <w:rFonts w:hint="eastAsia" w:ascii="宋体" w:hAnsi="宋体" w:cs="宋体"/>
          <w:color w:val="auto"/>
        </w:rPr>
        <w:t>定义及要求：</w:t>
      </w:r>
    </w:p>
    <w:p w14:paraId="0264290D">
      <w:pPr>
        <w:pStyle w:val="32"/>
        <w:widowControl/>
        <w:spacing w:line="360" w:lineRule="auto"/>
        <w:ind w:firstLine="480"/>
        <w:rPr>
          <w:rFonts w:ascii="宋体" w:hAnsi="宋体"/>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14:paraId="6319D601">
      <w:pPr>
        <w:pStyle w:val="32"/>
        <w:widowControl/>
        <w:spacing w:line="360" w:lineRule="auto"/>
        <w:ind w:firstLine="480"/>
        <w:rPr>
          <w:rFonts w:ascii="宋体" w:hAnsi="宋体"/>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14:paraId="5E825314">
      <w:pPr>
        <w:pStyle w:val="32"/>
        <w:widowControl/>
        <w:spacing w:line="360" w:lineRule="auto"/>
        <w:ind w:firstLine="480"/>
        <w:rPr>
          <w:rFonts w:ascii="宋体" w:hAnsi="宋体"/>
          <w:color w:val="auto"/>
        </w:rPr>
      </w:pPr>
      <w:r>
        <w:rPr>
          <w:rFonts w:ascii="宋体" w:hAnsi="宋体" w:cs="宋体"/>
          <w:color w:val="auto"/>
        </w:rPr>
        <w:t>2.3</w:t>
      </w:r>
      <w:r>
        <w:rPr>
          <w:rFonts w:hint="eastAsia" w:ascii="宋体" w:hAnsi="宋体" w:cs="宋体"/>
          <w:color w:val="auto"/>
        </w:rPr>
        <w:t>“潜在供应商”按照谈判文件第一章规定获取文件，且有意向参加本项目响应谈判的供应商。</w:t>
      </w:r>
    </w:p>
    <w:p w14:paraId="07B1A936">
      <w:pPr>
        <w:pStyle w:val="32"/>
        <w:widowControl/>
        <w:spacing w:line="360" w:lineRule="auto"/>
        <w:ind w:firstLine="480"/>
        <w:rPr>
          <w:rFonts w:ascii="宋体" w:hAnsi="宋体"/>
          <w:color w:val="auto"/>
        </w:rPr>
      </w:pPr>
      <w:r>
        <w:rPr>
          <w:rFonts w:ascii="宋体" w:hAnsi="宋体" w:cs="宋体"/>
          <w:color w:val="auto"/>
        </w:rPr>
        <w:t>2.4</w:t>
      </w:r>
      <w:r>
        <w:rPr>
          <w:rFonts w:hint="eastAsia" w:ascii="宋体" w:hAnsi="宋体" w:cs="宋体"/>
          <w:color w:val="auto"/>
        </w:rPr>
        <w:t>“供应商”指按照谈判文件第一章规定获取文件，且已经提交响应文件的法人或其他组织或自然人。只有适合自然人参与和承接的政府采购项目，供应商才可以是自然人。</w:t>
      </w:r>
    </w:p>
    <w:p w14:paraId="164C64D3">
      <w:pPr>
        <w:pStyle w:val="32"/>
        <w:widowControl/>
        <w:spacing w:line="360" w:lineRule="auto"/>
        <w:ind w:firstLine="480"/>
        <w:rPr>
          <w:rFonts w:ascii="宋体" w:hAnsi="宋体"/>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14:paraId="6F97E193">
      <w:pPr>
        <w:pStyle w:val="32"/>
        <w:widowControl/>
        <w:spacing w:line="360" w:lineRule="auto"/>
        <w:ind w:firstLine="480"/>
        <w:rPr>
          <w:rFonts w:ascii="宋体" w:hAnsi="宋体"/>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14:paraId="1E57F0F4">
      <w:pPr>
        <w:pStyle w:val="32"/>
        <w:widowControl/>
        <w:spacing w:line="360" w:lineRule="auto"/>
        <w:rPr>
          <w:rFonts w:ascii="宋体" w:hAnsi="宋体"/>
          <w:color w:val="auto"/>
        </w:rPr>
      </w:pPr>
      <w:r>
        <w:rPr>
          <w:rStyle w:val="39"/>
          <w:rFonts w:ascii="宋体" w:hAnsi="宋体" w:cs="宋体"/>
          <w:color w:val="auto"/>
        </w:rPr>
        <w:t>3.</w:t>
      </w:r>
      <w:r>
        <w:rPr>
          <w:rStyle w:val="39"/>
          <w:rFonts w:hint="eastAsia" w:ascii="宋体" w:hAnsi="宋体" w:cs="宋体"/>
          <w:color w:val="auto"/>
        </w:rPr>
        <w:t>合格的供应商：</w:t>
      </w:r>
    </w:p>
    <w:p w14:paraId="29F342A5">
      <w:pPr>
        <w:pStyle w:val="32"/>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一般规定</w:t>
      </w:r>
    </w:p>
    <w:p w14:paraId="2C142C2E">
      <w:pPr>
        <w:pStyle w:val="32"/>
        <w:widowControl/>
        <w:spacing w:line="360" w:lineRule="auto"/>
        <w:ind w:firstLine="480"/>
        <w:rPr>
          <w:rFonts w:ascii="宋体" w:hAnsi="宋体"/>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14:paraId="4D4E7DB2">
      <w:pPr>
        <w:pStyle w:val="32"/>
        <w:widowControl/>
        <w:spacing w:line="360" w:lineRule="auto"/>
        <w:ind w:firstLine="480"/>
        <w:rPr>
          <w:rFonts w:ascii="宋体" w:hAnsi="宋体"/>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39"/>
          <w:rFonts w:hint="eastAsia" w:ascii="宋体" w:hAnsi="宋体" w:cs="宋体"/>
          <w:color w:val="auto"/>
        </w:rPr>
        <w:t>。</w:t>
      </w:r>
    </w:p>
    <w:p w14:paraId="3B9EA4FB">
      <w:pPr>
        <w:pStyle w:val="32"/>
        <w:widowControl/>
        <w:spacing w:line="360" w:lineRule="auto"/>
        <w:ind w:firstLine="480"/>
        <w:rPr>
          <w:rFonts w:ascii="宋体" w:hAnsi="宋体"/>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39"/>
          <w:rFonts w:hint="eastAsia" w:ascii="宋体" w:hAnsi="宋体" w:cs="宋体"/>
          <w:color w:val="auto"/>
        </w:rPr>
        <w:t>。</w:t>
      </w:r>
    </w:p>
    <w:p w14:paraId="15FDF436">
      <w:pPr>
        <w:pStyle w:val="32"/>
        <w:widowControl/>
        <w:spacing w:line="360" w:lineRule="auto"/>
        <w:ind w:firstLine="480"/>
        <w:rPr>
          <w:rFonts w:ascii="宋体" w:hAnsi="宋体"/>
          <w:color w:val="auto"/>
        </w:rPr>
      </w:pPr>
      <w:r>
        <w:rPr>
          <w:rStyle w:val="39"/>
          <w:rFonts w:hint="eastAsia" w:ascii="宋体" w:hAnsi="宋体" w:cs="宋体"/>
          <w:color w:val="auto"/>
        </w:rPr>
        <w:t>供应商有责任检查自身情况，在响应文件中对是否违反以上一般规定做出如实声明，否则其响应文件将被否决。</w:t>
      </w:r>
    </w:p>
    <w:p w14:paraId="318E110D">
      <w:pPr>
        <w:pStyle w:val="32"/>
        <w:widowControl/>
        <w:spacing w:line="360" w:lineRule="auto"/>
        <w:ind w:firstLine="480"/>
        <w:rPr>
          <w:rFonts w:ascii="宋体" w:hAnsi="宋体"/>
          <w:color w:val="auto"/>
        </w:rPr>
      </w:pPr>
      <w:r>
        <w:rPr>
          <w:rFonts w:ascii="宋体" w:hAnsi="宋体" w:cs="宋体"/>
          <w:color w:val="auto"/>
        </w:rPr>
        <w:t>3.2</w:t>
      </w:r>
      <w:r>
        <w:rPr>
          <w:rFonts w:hint="eastAsia" w:ascii="宋体" w:hAnsi="宋体" w:cs="宋体"/>
          <w:color w:val="auto"/>
        </w:rPr>
        <w:t>特别规定</w:t>
      </w:r>
    </w:p>
    <w:p w14:paraId="155646B7">
      <w:pPr>
        <w:pStyle w:val="32"/>
        <w:widowControl/>
        <w:spacing w:line="360" w:lineRule="auto"/>
        <w:ind w:firstLine="480"/>
        <w:rPr>
          <w:rFonts w:ascii="宋体" w:hAnsi="宋体"/>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14:paraId="54F04699">
      <w:pPr>
        <w:pStyle w:val="32"/>
        <w:widowControl/>
        <w:spacing w:line="360" w:lineRule="auto"/>
        <w:ind w:firstLine="480"/>
        <w:rPr>
          <w:rFonts w:ascii="宋体" w:hAnsi="宋体"/>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14:paraId="37247A21">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14:paraId="5EBE7C1D">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14:paraId="105C3E34">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14:paraId="5CA79F07">
      <w:pPr>
        <w:pStyle w:val="32"/>
        <w:widowControl/>
        <w:spacing w:line="360" w:lineRule="auto"/>
        <w:ind w:firstLine="480"/>
        <w:rPr>
          <w:rFonts w:ascii="宋体" w:hAnsi="宋体"/>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19F51313">
      <w:pPr>
        <w:pStyle w:val="32"/>
        <w:widowControl/>
        <w:spacing w:line="360" w:lineRule="auto"/>
        <w:rPr>
          <w:rFonts w:ascii="宋体" w:hAnsi="宋体"/>
          <w:color w:val="auto"/>
        </w:rPr>
      </w:pPr>
      <w:r>
        <w:rPr>
          <w:rStyle w:val="39"/>
          <w:rFonts w:ascii="宋体" w:hAnsi="宋体" w:cs="宋体"/>
          <w:color w:val="auto"/>
        </w:rPr>
        <w:t>4.</w:t>
      </w:r>
      <w:r>
        <w:rPr>
          <w:rStyle w:val="39"/>
          <w:rFonts w:hint="eastAsia" w:ascii="宋体" w:hAnsi="宋体" w:cs="宋体"/>
          <w:color w:val="auto"/>
        </w:rPr>
        <w:t>参与竞争性谈判费用：</w:t>
      </w:r>
    </w:p>
    <w:p w14:paraId="1622E483">
      <w:pPr>
        <w:pStyle w:val="32"/>
        <w:widowControl/>
        <w:spacing w:line="360" w:lineRule="auto"/>
        <w:ind w:firstLine="480"/>
        <w:rPr>
          <w:rFonts w:ascii="宋体" w:hAnsi="宋体" w:cs="宋体"/>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r>
        <w:rPr>
          <w:rFonts w:ascii="宋体" w:hAnsi="宋体" w:cs="宋体"/>
          <w:color w:val="auto"/>
        </w:rPr>
        <w:t> </w:t>
      </w:r>
      <w:bookmarkStart w:id="12" w:name="_Toc511891589"/>
    </w:p>
    <w:p w14:paraId="1E38983A">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二、竞争性谈判文件</w:t>
      </w:r>
      <w:bookmarkEnd w:id="12"/>
      <w:r>
        <w:rPr>
          <w:rStyle w:val="39"/>
          <w:rFonts w:ascii="宋体" w:hAnsi="宋体" w:eastAsia="宋体" w:cs="宋体"/>
          <w:color w:val="auto"/>
          <w:sz w:val="32"/>
          <w:szCs w:val="32"/>
        </w:rPr>
        <w:t> </w:t>
      </w:r>
    </w:p>
    <w:p w14:paraId="3F0486EF">
      <w:pPr>
        <w:pStyle w:val="32"/>
        <w:widowControl/>
        <w:spacing w:line="360" w:lineRule="auto"/>
        <w:rPr>
          <w:rFonts w:ascii="宋体" w:hAnsi="宋体"/>
          <w:color w:val="auto"/>
        </w:rPr>
      </w:pPr>
      <w:r>
        <w:rPr>
          <w:rStyle w:val="39"/>
          <w:rFonts w:ascii="宋体" w:hAnsi="宋体" w:cs="宋体"/>
          <w:color w:val="auto"/>
        </w:rPr>
        <w:t>5.</w:t>
      </w:r>
      <w:r>
        <w:rPr>
          <w:rStyle w:val="39"/>
          <w:rFonts w:hint="eastAsia" w:ascii="宋体" w:hAnsi="宋体" w:cs="宋体"/>
          <w:color w:val="auto"/>
        </w:rPr>
        <w:t>竞争性谈判文件的组成：</w:t>
      </w:r>
    </w:p>
    <w:p w14:paraId="71CA1EB6">
      <w:pPr>
        <w:pStyle w:val="32"/>
        <w:widowControl/>
        <w:spacing w:line="360" w:lineRule="auto"/>
        <w:ind w:firstLine="480"/>
        <w:rPr>
          <w:rFonts w:ascii="宋体" w:hAnsi="宋体"/>
          <w:color w:val="auto"/>
        </w:rPr>
      </w:pPr>
      <w:r>
        <w:rPr>
          <w:rFonts w:ascii="宋体" w:hAnsi="宋体" w:cs="宋体"/>
          <w:color w:val="auto"/>
        </w:rPr>
        <w:t>5.1</w:t>
      </w:r>
      <w:r>
        <w:rPr>
          <w:rFonts w:hint="eastAsia" w:ascii="宋体" w:hAnsi="宋体" w:cs="宋体"/>
          <w:color w:val="auto"/>
        </w:rPr>
        <w:t>竞争性谈判文件由下述部分组成：</w:t>
      </w:r>
    </w:p>
    <w:p w14:paraId="62446CF7">
      <w:pPr>
        <w:pStyle w:val="32"/>
        <w:widowControl/>
        <w:spacing w:line="360" w:lineRule="auto"/>
        <w:ind w:firstLine="480"/>
        <w:rPr>
          <w:rFonts w:ascii="宋体" w:hAnsi="宋体"/>
          <w:color w:val="auto"/>
        </w:rPr>
      </w:pPr>
      <w:r>
        <w:rPr>
          <w:rFonts w:hint="eastAsia" w:ascii="宋体" w:hAnsi="宋体" w:cs="宋体"/>
          <w:color w:val="auto"/>
        </w:rPr>
        <w:t>第一章</w:t>
      </w:r>
      <w:r>
        <w:rPr>
          <w:rFonts w:ascii="宋体" w:hAnsi="宋体" w:cs="宋体"/>
          <w:color w:val="auto"/>
        </w:rPr>
        <w:t> </w:t>
      </w:r>
      <w:r>
        <w:rPr>
          <w:rFonts w:hint="eastAsia" w:ascii="宋体" w:hAnsi="宋体" w:cs="宋体"/>
          <w:color w:val="auto"/>
        </w:rPr>
        <w:t>采购公告（或采购邀请书）</w:t>
      </w:r>
    </w:p>
    <w:p w14:paraId="650B2B4B">
      <w:pPr>
        <w:pStyle w:val="32"/>
        <w:widowControl/>
        <w:spacing w:line="360" w:lineRule="auto"/>
        <w:ind w:firstLine="480"/>
        <w:rPr>
          <w:rFonts w:ascii="宋体" w:hAnsi="宋体"/>
          <w:color w:val="auto"/>
        </w:rPr>
      </w:pPr>
      <w:r>
        <w:rPr>
          <w:rFonts w:hint="eastAsia" w:ascii="宋体" w:hAnsi="宋体" w:cs="宋体"/>
          <w:color w:val="auto"/>
        </w:rPr>
        <w:t>第二章</w:t>
      </w:r>
      <w:r>
        <w:rPr>
          <w:rFonts w:ascii="宋体" w:hAnsi="宋体" w:cs="宋体"/>
          <w:color w:val="auto"/>
        </w:rPr>
        <w:t> </w:t>
      </w:r>
      <w:r>
        <w:rPr>
          <w:rFonts w:hint="eastAsia" w:ascii="宋体" w:hAnsi="宋体" w:cs="宋体"/>
          <w:color w:val="auto"/>
        </w:rPr>
        <w:t>竞争性谈判须知</w:t>
      </w:r>
    </w:p>
    <w:p w14:paraId="5C80BA4B">
      <w:pPr>
        <w:pStyle w:val="32"/>
        <w:widowControl/>
        <w:spacing w:line="360" w:lineRule="auto"/>
        <w:ind w:firstLine="480"/>
        <w:rPr>
          <w:rFonts w:ascii="宋体" w:hAnsi="宋体"/>
          <w:color w:val="auto"/>
        </w:rPr>
      </w:pPr>
      <w:r>
        <w:rPr>
          <w:rFonts w:hint="eastAsia" w:ascii="宋体" w:hAnsi="宋体" w:cs="宋体"/>
          <w:color w:val="auto"/>
        </w:rPr>
        <w:t>第三章</w:t>
      </w:r>
      <w:r>
        <w:rPr>
          <w:rFonts w:ascii="宋体" w:hAnsi="宋体" w:cs="宋体"/>
          <w:color w:val="auto"/>
        </w:rPr>
        <w:t> </w:t>
      </w:r>
      <w:r>
        <w:rPr>
          <w:rFonts w:hint="eastAsia" w:ascii="宋体" w:hAnsi="宋体" w:cs="宋体"/>
          <w:color w:val="auto"/>
        </w:rPr>
        <w:t>采购内容及要求</w:t>
      </w:r>
    </w:p>
    <w:p w14:paraId="3C5B512B">
      <w:pPr>
        <w:pStyle w:val="32"/>
        <w:widowControl/>
        <w:spacing w:line="360" w:lineRule="auto"/>
        <w:ind w:firstLine="480"/>
        <w:rPr>
          <w:rFonts w:ascii="宋体" w:hAnsi="宋体"/>
          <w:color w:val="auto"/>
        </w:rPr>
      </w:pPr>
      <w:r>
        <w:rPr>
          <w:rFonts w:hint="eastAsia" w:ascii="宋体" w:hAnsi="宋体" w:cs="宋体"/>
          <w:color w:val="auto"/>
        </w:rPr>
        <w:t>第四章</w:t>
      </w:r>
      <w:r>
        <w:rPr>
          <w:rFonts w:ascii="宋体" w:hAnsi="宋体" w:cs="宋体"/>
          <w:color w:val="auto"/>
        </w:rPr>
        <w:t> </w:t>
      </w:r>
      <w:r>
        <w:rPr>
          <w:rFonts w:hint="eastAsia" w:ascii="宋体" w:hAnsi="宋体" w:cs="宋体"/>
          <w:color w:val="auto"/>
        </w:rPr>
        <w:t>合同主要条款及格式</w:t>
      </w:r>
    </w:p>
    <w:p w14:paraId="45025178">
      <w:pPr>
        <w:pStyle w:val="32"/>
        <w:widowControl/>
        <w:spacing w:line="360" w:lineRule="auto"/>
        <w:ind w:firstLine="480"/>
        <w:rPr>
          <w:rFonts w:ascii="宋体" w:hAnsi="宋体"/>
          <w:color w:val="auto"/>
        </w:rPr>
      </w:pPr>
      <w:r>
        <w:rPr>
          <w:rFonts w:hint="eastAsia" w:ascii="宋体" w:hAnsi="宋体" w:cs="宋体"/>
          <w:color w:val="auto"/>
        </w:rPr>
        <w:t>第五章</w:t>
      </w:r>
      <w:r>
        <w:rPr>
          <w:rFonts w:ascii="宋体" w:hAnsi="宋体" w:cs="宋体"/>
          <w:color w:val="auto"/>
        </w:rPr>
        <w:t> </w:t>
      </w:r>
      <w:r>
        <w:rPr>
          <w:rFonts w:hint="eastAsia" w:ascii="宋体" w:hAnsi="宋体" w:cs="宋体"/>
          <w:color w:val="auto"/>
        </w:rPr>
        <w:t>首次响应文件格式</w:t>
      </w:r>
    </w:p>
    <w:p w14:paraId="373153DE">
      <w:pPr>
        <w:pStyle w:val="32"/>
        <w:widowControl/>
        <w:spacing w:line="360" w:lineRule="auto"/>
        <w:ind w:firstLine="480"/>
        <w:rPr>
          <w:rFonts w:ascii="宋体" w:hAnsi="宋体"/>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14:paraId="17950F90">
      <w:pPr>
        <w:pStyle w:val="32"/>
        <w:widowControl/>
        <w:spacing w:line="360" w:lineRule="auto"/>
        <w:rPr>
          <w:rFonts w:ascii="宋体" w:hAnsi="宋体"/>
          <w:color w:val="auto"/>
        </w:rPr>
      </w:pPr>
      <w:r>
        <w:rPr>
          <w:rStyle w:val="39"/>
          <w:rFonts w:ascii="宋体" w:hAnsi="宋体" w:cs="宋体"/>
          <w:color w:val="auto"/>
        </w:rPr>
        <w:t>6.</w:t>
      </w:r>
      <w:r>
        <w:rPr>
          <w:rStyle w:val="39"/>
          <w:rFonts w:hint="eastAsia" w:ascii="宋体" w:hAnsi="宋体" w:cs="宋体"/>
          <w:color w:val="auto"/>
        </w:rPr>
        <w:t>竞争性谈判文件的澄清、补充或修改：</w:t>
      </w:r>
    </w:p>
    <w:p w14:paraId="0A1CF9AF">
      <w:pPr>
        <w:pStyle w:val="32"/>
        <w:widowControl/>
        <w:spacing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14:paraId="35A19C31">
      <w:pPr>
        <w:pStyle w:val="32"/>
        <w:widowControl/>
        <w:spacing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074C30B6">
      <w:pPr>
        <w:pStyle w:val="32"/>
        <w:widowControl/>
        <w:spacing w:line="360" w:lineRule="auto"/>
        <w:jc w:val="center"/>
        <w:rPr>
          <w:rStyle w:val="39"/>
          <w:rFonts w:ascii="宋体" w:hAnsi="宋体" w:cs="宋体"/>
          <w:color w:val="auto"/>
        </w:rPr>
      </w:pPr>
    </w:p>
    <w:p w14:paraId="04003F4A">
      <w:pPr>
        <w:pStyle w:val="74"/>
        <w:spacing w:before="0" w:after="0" w:line="360" w:lineRule="auto"/>
        <w:rPr>
          <w:rStyle w:val="39"/>
          <w:rFonts w:ascii="宋体" w:hAnsi="宋体" w:eastAsia="宋体" w:cs="宋体"/>
          <w:color w:val="auto"/>
          <w:sz w:val="32"/>
          <w:szCs w:val="32"/>
        </w:rPr>
      </w:pPr>
      <w:bookmarkStart w:id="13" w:name="_Toc511891590"/>
      <w:r>
        <w:rPr>
          <w:rStyle w:val="39"/>
          <w:rFonts w:hint="eastAsia" w:ascii="宋体" w:hAnsi="宋体" w:eastAsia="宋体" w:cs="宋体"/>
          <w:color w:val="auto"/>
          <w:sz w:val="32"/>
          <w:szCs w:val="32"/>
        </w:rPr>
        <w:t>三、响应文件编制</w:t>
      </w:r>
      <w:bookmarkEnd w:id="13"/>
    </w:p>
    <w:p w14:paraId="57C340D5">
      <w:pPr>
        <w:pStyle w:val="32"/>
        <w:widowControl/>
        <w:spacing w:line="360" w:lineRule="auto"/>
        <w:rPr>
          <w:rFonts w:ascii="宋体" w:hAnsi="宋体"/>
          <w:color w:val="auto"/>
        </w:rPr>
      </w:pPr>
      <w:r>
        <w:rPr>
          <w:rStyle w:val="39"/>
          <w:rFonts w:ascii="宋体" w:hAnsi="宋体" w:cs="宋体"/>
          <w:color w:val="auto"/>
        </w:rPr>
        <w:t>7.</w:t>
      </w:r>
      <w:r>
        <w:rPr>
          <w:rStyle w:val="39"/>
          <w:rFonts w:hint="eastAsia" w:ascii="宋体" w:hAnsi="宋体" w:cs="宋体"/>
          <w:color w:val="auto"/>
        </w:rPr>
        <w:t>应标要求</w:t>
      </w:r>
    </w:p>
    <w:p w14:paraId="3BE51B56">
      <w:pPr>
        <w:pStyle w:val="32"/>
        <w:widowControl/>
        <w:spacing w:line="360" w:lineRule="auto"/>
        <w:ind w:firstLine="480"/>
        <w:rPr>
          <w:rFonts w:ascii="宋体" w:hAnsi="宋体"/>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39"/>
          <w:rFonts w:hint="eastAsia" w:ascii="宋体" w:hAnsi="宋体" w:cs="宋体"/>
          <w:color w:val="auto"/>
        </w:rPr>
        <w:t>否则其相应合同包的响应文件将被否决。</w:t>
      </w:r>
    </w:p>
    <w:p w14:paraId="1A251B58">
      <w:pPr>
        <w:pStyle w:val="32"/>
        <w:widowControl/>
        <w:spacing w:line="360" w:lineRule="auto"/>
        <w:ind w:firstLine="480"/>
        <w:rPr>
          <w:rFonts w:ascii="宋体" w:hAnsi="宋体"/>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39"/>
          <w:rFonts w:hint="eastAsia" w:ascii="宋体" w:hAnsi="宋体" w:cs="宋体"/>
          <w:color w:val="auto"/>
        </w:rPr>
        <w:t>否则其响应文件将被否决。</w:t>
      </w:r>
    </w:p>
    <w:p w14:paraId="435453FC">
      <w:pPr>
        <w:pStyle w:val="32"/>
        <w:widowControl/>
        <w:spacing w:line="360" w:lineRule="auto"/>
        <w:ind w:firstLine="480"/>
        <w:rPr>
          <w:rFonts w:ascii="宋体" w:hAnsi="宋体"/>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14:paraId="4B643449">
      <w:pPr>
        <w:pStyle w:val="32"/>
        <w:widowControl/>
        <w:spacing w:line="360" w:lineRule="auto"/>
        <w:ind w:firstLine="480"/>
        <w:rPr>
          <w:rFonts w:ascii="宋体" w:hAnsi="宋体"/>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14:paraId="405EA119">
      <w:pPr>
        <w:pStyle w:val="32"/>
        <w:widowControl/>
        <w:spacing w:line="360" w:lineRule="auto"/>
        <w:ind w:firstLine="480"/>
        <w:rPr>
          <w:rFonts w:ascii="宋体" w:hAnsi="宋体"/>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3DE795B">
      <w:pPr>
        <w:pStyle w:val="32"/>
        <w:widowControl/>
        <w:spacing w:line="360" w:lineRule="auto"/>
        <w:ind w:firstLine="480"/>
        <w:rPr>
          <w:rFonts w:ascii="宋体" w:hAnsi="宋体"/>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14:paraId="1D0F3446">
      <w:pPr>
        <w:pStyle w:val="32"/>
        <w:widowControl/>
        <w:spacing w:line="360" w:lineRule="auto"/>
        <w:rPr>
          <w:rFonts w:ascii="宋体" w:hAnsi="宋体"/>
          <w:color w:val="auto"/>
        </w:rPr>
      </w:pPr>
      <w:r>
        <w:rPr>
          <w:rStyle w:val="39"/>
          <w:rFonts w:ascii="宋体" w:hAnsi="宋体" w:cs="宋体"/>
          <w:color w:val="auto"/>
        </w:rPr>
        <w:t>8.</w:t>
      </w:r>
      <w:r>
        <w:rPr>
          <w:rStyle w:val="39"/>
          <w:rFonts w:hint="eastAsia" w:ascii="宋体" w:hAnsi="宋体" w:cs="宋体"/>
          <w:color w:val="auto"/>
        </w:rPr>
        <w:t>首次响应文件的组成：</w:t>
      </w:r>
    </w:p>
    <w:p w14:paraId="18D2AE79">
      <w:pPr>
        <w:pStyle w:val="32"/>
        <w:widowControl/>
        <w:spacing w:line="360" w:lineRule="auto"/>
        <w:ind w:firstLine="480"/>
        <w:rPr>
          <w:rFonts w:ascii="宋体" w:hAnsi="宋体"/>
          <w:color w:val="auto"/>
        </w:rPr>
      </w:pPr>
      <w:r>
        <w:rPr>
          <w:rFonts w:ascii="宋体" w:hAnsi="宋体" w:cs="宋体"/>
          <w:color w:val="auto"/>
        </w:rPr>
        <w:t>8.1</w:t>
      </w:r>
      <w:r>
        <w:rPr>
          <w:rFonts w:hint="eastAsia" w:ascii="宋体" w:hAnsi="宋体" w:cs="宋体"/>
          <w:color w:val="auto"/>
        </w:rPr>
        <w:t>首次响应文件包括但不限于下列部分：</w:t>
      </w:r>
    </w:p>
    <w:p w14:paraId="1D351075">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14:paraId="4400C52B">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14:paraId="1012341D">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14:paraId="557D8BFE">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14:paraId="33D21B0C">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14:paraId="2FDA3677">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14:paraId="5A7C4FF0">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14:paraId="4082A307">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14:paraId="3FC5BC04">
      <w:pPr>
        <w:pStyle w:val="32"/>
        <w:widowControl/>
        <w:spacing w:line="360" w:lineRule="auto"/>
        <w:rPr>
          <w:rFonts w:ascii="宋体" w:hAnsi="宋体"/>
          <w:color w:val="auto"/>
        </w:rPr>
      </w:pPr>
      <w:r>
        <w:rPr>
          <w:rStyle w:val="39"/>
          <w:rFonts w:ascii="宋体" w:hAnsi="宋体" w:cs="宋体"/>
          <w:color w:val="auto"/>
        </w:rPr>
        <w:t>9.</w:t>
      </w:r>
      <w:r>
        <w:rPr>
          <w:rStyle w:val="39"/>
          <w:rFonts w:hint="eastAsia" w:ascii="宋体" w:hAnsi="宋体" w:cs="宋体"/>
          <w:color w:val="auto"/>
        </w:rPr>
        <w:t>响应文件有效期：</w:t>
      </w:r>
    </w:p>
    <w:p w14:paraId="23B7112A">
      <w:pPr>
        <w:pStyle w:val="32"/>
        <w:widowControl/>
        <w:spacing w:line="360" w:lineRule="auto"/>
        <w:ind w:firstLine="480"/>
        <w:rPr>
          <w:rFonts w:ascii="宋体" w:hAnsi="宋体"/>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39"/>
          <w:rFonts w:hint="eastAsia" w:ascii="宋体" w:hAnsi="宋体" w:cs="宋体"/>
          <w:color w:val="auto"/>
        </w:rPr>
        <w:t>否则其响应文件将被否决。</w:t>
      </w:r>
    </w:p>
    <w:p w14:paraId="4EF8FF04">
      <w:pPr>
        <w:pStyle w:val="32"/>
        <w:widowControl/>
        <w:spacing w:line="360" w:lineRule="auto"/>
        <w:ind w:firstLine="480"/>
        <w:rPr>
          <w:rFonts w:ascii="宋体" w:hAnsi="宋体"/>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045DF8F0">
      <w:pPr>
        <w:pStyle w:val="32"/>
        <w:widowControl/>
        <w:spacing w:line="360" w:lineRule="auto"/>
        <w:rPr>
          <w:rFonts w:ascii="宋体" w:hAnsi="宋体"/>
          <w:color w:val="auto"/>
        </w:rPr>
      </w:pPr>
      <w:r>
        <w:rPr>
          <w:rStyle w:val="39"/>
          <w:rFonts w:ascii="宋体" w:hAnsi="宋体" w:cs="宋体"/>
          <w:color w:val="auto"/>
        </w:rPr>
        <w:t>10.</w:t>
      </w:r>
      <w:r>
        <w:rPr>
          <w:rStyle w:val="39"/>
          <w:rFonts w:hint="eastAsia" w:ascii="宋体" w:hAnsi="宋体" w:cs="宋体"/>
          <w:color w:val="auto"/>
        </w:rPr>
        <w:t>谈判保证金：</w:t>
      </w:r>
    </w:p>
    <w:p w14:paraId="784D220A">
      <w:pPr>
        <w:pStyle w:val="32"/>
        <w:widowControl/>
        <w:spacing w:line="360" w:lineRule="auto"/>
        <w:rPr>
          <w:rFonts w:ascii="宋体" w:hAnsi="宋体"/>
          <w:color w:val="auto"/>
        </w:rPr>
      </w:pPr>
      <w:r>
        <w:rPr>
          <w:rFonts w:ascii="宋体" w:hAnsi="宋体" w:cs="宋体"/>
          <w:color w:val="auto"/>
        </w:rPr>
        <w:t>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14:paraId="34E34ACE">
      <w:pPr>
        <w:pStyle w:val="32"/>
        <w:widowControl/>
        <w:spacing w:line="360" w:lineRule="auto"/>
        <w:rPr>
          <w:rFonts w:ascii="宋体" w:hAnsi="宋体"/>
          <w:color w:val="auto"/>
        </w:rPr>
      </w:pPr>
      <w:r>
        <w:rPr>
          <w:rFonts w:ascii="宋体" w:hAnsi="宋体" w:cs="宋体"/>
          <w:color w:val="auto"/>
        </w:rPr>
        <w:t>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39"/>
          <w:rFonts w:hint="eastAsia" w:ascii="宋体" w:hAnsi="宋体" w:cs="宋体"/>
          <w:color w:val="auto"/>
        </w:rPr>
        <w:t>其响应文件将被否决。</w:t>
      </w:r>
    </w:p>
    <w:p w14:paraId="51E86B51">
      <w:pPr>
        <w:pStyle w:val="32"/>
        <w:widowControl/>
        <w:spacing w:line="360" w:lineRule="auto"/>
        <w:ind w:firstLine="480"/>
        <w:rPr>
          <w:rFonts w:ascii="宋体" w:hAnsi="宋体"/>
          <w:color w:val="auto"/>
        </w:rPr>
      </w:pPr>
      <w:r>
        <w:rPr>
          <w:rFonts w:ascii="宋体" w:hAnsi="宋体" w:cs="宋体"/>
          <w:color w:val="auto"/>
        </w:rPr>
        <w:t>10.3</w:t>
      </w:r>
      <w:r>
        <w:rPr>
          <w:rFonts w:hint="eastAsia" w:ascii="宋体" w:hAnsi="宋体" w:cs="宋体"/>
          <w:color w:val="auto"/>
        </w:rPr>
        <w:t>谈判保证金退还：</w:t>
      </w:r>
    </w:p>
    <w:p w14:paraId="43A80A14">
      <w:pPr>
        <w:pStyle w:val="32"/>
        <w:widowControl/>
        <w:spacing w:line="360" w:lineRule="auto"/>
        <w:ind w:firstLine="480"/>
        <w:rPr>
          <w:rFonts w:ascii="宋体" w:hAnsi="宋体" w:cs="宋体"/>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w:t>
      </w:r>
      <w:r>
        <w:rPr>
          <w:rFonts w:ascii="宋体" w:hAnsi="宋体" w:cs="宋体"/>
          <w:color w:val="auto"/>
        </w:rPr>
        <w:t>未成交供应商的保证金将在成交通知书发出后5个工作日内退还，成交供应商的保证金将在采购合同签订后5个工作日内退还。关于谈判保证金退还的其它要求见竞争性谈判须知前附表第5项。</w:t>
      </w:r>
    </w:p>
    <w:p w14:paraId="2571D265">
      <w:pPr>
        <w:pStyle w:val="32"/>
        <w:widowControl/>
        <w:spacing w:line="360" w:lineRule="auto"/>
        <w:ind w:firstLine="480"/>
        <w:rPr>
          <w:rFonts w:ascii="宋体" w:hAnsi="宋体"/>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14:paraId="547B6B62">
      <w:pPr>
        <w:pStyle w:val="32"/>
        <w:widowControl/>
        <w:spacing w:line="360" w:lineRule="auto"/>
        <w:ind w:firstLine="480"/>
        <w:rPr>
          <w:rFonts w:ascii="宋体" w:hAnsi="宋体"/>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14:paraId="6FC08862">
      <w:pPr>
        <w:pStyle w:val="32"/>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供应商在提交响应文件截止时间后撤回响应文件的；</w:t>
      </w:r>
    </w:p>
    <w:p w14:paraId="7C4222A3">
      <w:pPr>
        <w:pStyle w:val="32"/>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供应商在响应文件中提供虚假材料的；</w:t>
      </w:r>
    </w:p>
    <w:p w14:paraId="07CACD64">
      <w:pPr>
        <w:pStyle w:val="32"/>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14:paraId="495B2A1E">
      <w:pPr>
        <w:pStyle w:val="32"/>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14:paraId="7F842003">
      <w:pPr>
        <w:pStyle w:val="32"/>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供应商在提交最后报价后要求退出谈判的；</w:t>
      </w:r>
    </w:p>
    <w:p w14:paraId="121AAB3B">
      <w:pPr>
        <w:pStyle w:val="32"/>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14:paraId="1D890A48">
      <w:pPr>
        <w:pStyle w:val="32"/>
        <w:widowControl/>
        <w:spacing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14:paraId="7B804F61">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14:paraId="19A922DC">
      <w:pPr>
        <w:pStyle w:val="32"/>
        <w:widowControl/>
        <w:spacing w:line="360" w:lineRule="auto"/>
        <w:rPr>
          <w:rFonts w:ascii="宋体" w:hAnsi="宋体"/>
          <w:color w:val="auto"/>
        </w:rPr>
      </w:pPr>
      <w:r>
        <w:rPr>
          <w:rStyle w:val="39"/>
          <w:rFonts w:ascii="宋体" w:hAnsi="宋体" w:cs="宋体"/>
          <w:color w:val="auto"/>
        </w:rPr>
        <w:t>11.</w:t>
      </w:r>
      <w:r>
        <w:rPr>
          <w:rStyle w:val="39"/>
          <w:rFonts w:hint="eastAsia" w:ascii="宋体" w:hAnsi="宋体" w:cs="宋体"/>
          <w:color w:val="auto"/>
        </w:rPr>
        <w:t>纸质响应文件基本编制要求：</w:t>
      </w:r>
    </w:p>
    <w:p w14:paraId="5B8107F7">
      <w:pPr>
        <w:pStyle w:val="32"/>
        <w:widowControl/>
        <w:spacing w:line="360" w:lineRule="auto"/>
        <w:rPr>
          <w:rFonts w:ascii="宋体" w:hAnsi="宋体"/>
          <w:color w:val="auto"/>
        </w:rPr>
      </w:pPr>
      <w:r>
        <w:rPr>
          <w:rFonts w:ascii="宋体" w:hAnsi="宋体" w:cs="宋体"/>
          <w:color w:val="auto"/>
        </w:rPr>
        <w:t>  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14:paraId="28A27A2A">
      <w:pPr>
        <w:pStyle w:val="32"/>
        <w:widowControl/>
        <w:spacing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14:paraId="78BA1E8A">
      <w:pPr>
        <w:pStyle w:val="32"/>
        <w:widowControl/>
        <w:spacing w:line="360" w:lineRule="auto"/>
        <w:ind w:firstLine="480"/>
        <w:rPr>
          <w:rFonts w:ascii="宋体" w:hAnsi="宋体"/>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14:paraId="4F413BA0">
      <w:pPr>
        <w:pStyle w:val="32"/>
        <w:widowControl/>
        <w:spacing w:line="360" w:lineRule="auto"/>
        <w:rPr>
          <w:rFonts w:ascii="宋体" w:hAnsi="宋体"/>
          <w:color w:val="auto"/>
        </w:rPr>
      </w:pPr>
      <w:r>
        <w:rPr>
          <w:rFonts w:ascii="宋体" w:hAnsi="宋体" w:cs="宋体"/>
          <w:color w:val="auto"/>
        </w:rPr>
        <w:t>  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14:paraId="641900BD">
      <w:pPr>
        <w:pStyle w:val="32"/>
        <w:widowControl/>
        <w:spacing w:line="360" w:lineRule="auto"/>
        <w:rPr>
          <w:rFonts w:ascii="宋体" w:hAnsi="宋体"/>
          <w:color w:val="auto"/>
        </w:rPr>
      </w:pPr>
      <w:r>
        <w:rPr>
          <w:rStyle w:val="39"/>
          <w:rFonts w:ascii="宋体" w:hAnsi="宋体" w:cs="宋体"/>
          <w:color w:val="auto"/>
        </w:rPr>
        <w:t>12.</w:t>
      </w:r>
      <w:r>
        <w:rPr>
          <w:rStyle w:val="39"/>
          <w:rFonts w:hint="eastAsia" w:ascii="宋体" w:hAnsi="宋体" w:cs="宋体"/>
          <w:color w:val="auto"/>
        </w:rPr>
        <w:t>纸质响应文件的密封、标识、签署和提交</w:t>
      </w:r>
    </w:p>
    <w:p w14:paraId="10E0B81C">
      <w:pPr>
        <w:pStyle w:val="32"/>
        <w:widowControl/>
        <w:spacing w:line="360" w:lineRule="auto"/>
        <w:rPr>
          <w:rFonts w:ascii="宋体" w:hAnsi="宋体"/>
          <w:color w:val="auto"/>
        </w:rPr>
      </w:pPr>
      <w:r>
        <w:rPr>
          <w:rFonts w:ascii="宋体" w:hAnsi="宋体" w:cs="宋体"/>
          <w:color w:val="auto"/>
        </w:rPr>
        <w:t>  12.1</w:t>
      </w:r>
      <w:r>
        <w:rPr>
          <w:rFonts w:hint="eastAsia" w:ascii="宋体" w:hAnsi="宋体" w:cs="宋体"/>
          <w:color w:val="auto"/>
        </w:rPr>
        <w:t>供应商应当将响应文件密封包装提交，并在外封套上标识项目名称、项目编号、供应商单位名称以及“于</w:t>
      </w:r>
      <w:r>
        <w:rPr>
          <w:rFonts w:ascii="宋体" w:hAnsi="宋体" w:cs="宋体"/>
          <w:color w:val="auto"/>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62A4A15C">
      <w:pPr>
        <w:pStyle w:val="32"/>
        <w:widowControl/>
        <w:spacing w:line="360" w:lineRule="auto"/>
        <w:rPr>
          <w:rFonts w:ascii="宋体" w:hAnsi="宋体"/>
          <w:color w:val="auto"/>
        </w:rPr>
      </w:pPr>
      <w:r>
        <w:rPr>
          <w:rFonts w:ascii="宋体" w:hAnsi="宋体" w:cs="宋体"/>
          <w:color w:val="auto"/>
        </w:rPr>
        <w:t>  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14:paraId="72B21487">
      <w:pPr>
        <w:pStyle w:val="32"/>
        <w:widowControl/>
        <w:spacing w:line="360" w:lineRule="auto"/>
        <w:ind w:firstLine="480"/>
        <w:rPr>
          <w:rFonts w:ascii="宋体" w:hAnsi="宋体"/>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285D5002">
      <w:pPr>
        <w:pStyle w:val="32"/>
        <w:widowControl/>
        <w:spacing w:line="360" w:lineRule="auto"/>
        <w:ind w:firstLine="480"/>
        <w:rPr>
          <w:rFonts w:ascii="宋体" w:hAnsi="宋体"/>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05BDD7F">
      <w:pPr>
        <w:pStyle w:val="32"/>
        <w:widowControl/>
        <w:spacing w:line="360" w:lineRule="auto"/>
        <w:rPr>
          <w:rStyle w:val="39"/>
          <w:rFonts w:ascii="宋体" w:hAnsi="宋体" w:cs="宋体"/>
          <w:color w:val="auto"/>
          <w:sz w:val="32"/>
          <w:szCs w:val="32"/>
        </w:rPr>
      </w:pPr>
      <w:r>
        <w:rPr>
          <w:rFonts w:ascii="宋体" w:hAnsi="宋体" w:cs="宋体"/>
          <w:color w:val="auto"/>
        </w:rPr>
        <w:t>  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bookmarkStart w:id="14" w:name="_Toc511891591"/>
    </w:p>
    <w:p w14:paraId="6982016A">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四、竞争性谈判</w:t>
      </w:r>
      <w:bookmarkEnd w:id="14"/>
    </w:p>
    <w:p w14:paraId="4C1CC080">
      <w:pPr>
        <w:pStyle w:val="32"/>
        <w:widowControl/>
        <w:spacing w:line="360" w:lineRule="auto"/>
        <w:rPr>
          <w:rFonts w:ascii="宋体" w:hAnsi="宋体"/>
          <w:color w:val="auto"/>
        </w:rPr>
      </w:pPr>
      <w:r>
        <w:rPr>
          <w:rStyle w:val="39"/>
          <w:rFonts w:ascii="宋体" w:hAnsi="宋体" w:cs="宋体"/>
          <w:color w:val="auto"/>
        </w:rPr>
        <w:t>13.</w:t>
      </w:r>
      <w:r>
        <w:rPr>
          <w:rStyle w:val="39"/>
          <w:rFonts w:hint="eastAsia" w:ascii="宋体" w:hAnsi="宋体" w:cs="宋体"/>
          <w:color w:val="auto"/>
        </w:rPr>
        <w:t>评审和谈判基本准则</w:t>
      </w:r>
    </w:p>
    <w:p w14:paraId="3432B872">
      <w:pPr>
        <w:pStyle w:val="32"/>
        <w:widowControl/>
        <w:spacing w:line="360" w:lineRule="auto"/>
        <w:rPr>
          <w:rFonts w:ascii="宋体" w:hAnsi="宋体"/>
          <w:color w:val="auto"/>
        </w:rPr>
      </w:pPr>
      <w:r>
        <w:rPr>
          <w:rFonts w:ascii="宋体" w:hAnsi="宋体" w:cs="宋体"/>
          <w:color w:val="auto"/>
        </w:rPr>
        <w:t>  13.1</w:t>
      </w:r>
      <w:r>
        <w:rPr>
          <w:rFonts w:hint="eastAsia" w:ascii="宋体" w:hAnsi="宋体" w:cs="宋体"/>
          <w:color w:val="auto"/>
        </w:rPr>
        <w:t>对所有供应商的评审和谈判，都采用相同的程序和标准。</w:t>
      </w:r>
    </w:p>
    <w:p w14:paraId="4324AA70">
      <w:pPr>
        <w:pStyle w:val="32"/>
        <w:widowControl/>
        <w:spacing w:line="360" w:lineRule="auto"/>
        <w:rPr>
          <w:rFonts w:ascii="宋体" w:hAnsi="宋体"/>
          <w:color w:val="auto"/>
        </w:rPr>
      </w:pPr>
      <w:r>
        <w:rPr>
          <w:rFonts w:ascii="宋体" w:hAnsi="宋体" w:cs="宋体"/>
          <w:color w:val="auto"/>
        </w:rPr>
        <w:t>  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14:paraId="21D6A3C5">
      <w:pPr>
        <w:pStyle w:val="32"/>
        <w:widowControl/>
        <w:spacing w:line="360" w:lineRule="auto"/>
        <w:rPr>
          <w:rFonts w:ascii="宋体" w:hAnsi="宋体"/>
          <w:color w:val="auto"/>
        </w:rPr>
      </w:pPr>
      <w:r>
        <w:rPr>
          <w:rStyle w:val="39"/>
          <w:rFonts w:ascii="宋体" w:hAnsi="宋体" w:cs="宋体"/>
          <w:color w:val="auto"/>
        </w:rPr>
        <w:t>14.</w:t>
      </w:r>
      <w:r>
        <w:rPr>
          <w:rStyle w:val="39"/>
          <w:rFonts w:hint="eastAsia" w:ascii="宋体" w:hAnsi="宋体" w:cs="宋体"/>
          <w:color w:val="auto"/>
        </w:rPr>
        <w:t>谈判程序以及评定成交标准</w:t>
      </w:r>
    </w:p>
    <w:p w14:paraId="50B111A5">
      <w:pPr>
        <w:pStyle w:val="32"/>
        <w:widowControl/>
        <w:spacing w:line="360" w:lineRule="auto"/>
        <w:rPr>
          <w:rFonts w:ascii="宋体" w:hAnsi="宋体"/>
          <w:color w:val="auto"/>
        </w:rPr>
      </w:pPr>
      <w:r>
        <w:rPr>
          <w:rFonts w:ascii="宋体" w:hAnsi="宋体" w:cs="宋体"/>
          <w:color w:val="auto"/>
        </w:rPr>
        <w:t>  14.1</w:t>
      </w:r>
      <w:r>
        <w:rPr>
          <w:rFonts w:hint="eastAsia" w:ascii="宋体" w:hAnsi="宋体" w:cs="宋体"/>
          <w:color w:val="auto"/>
        </w:rPr>
        <w:t>采购人将根据项目的特点依法组建谈判小组。谈判小组将根据谈判文件规定的程序、评定成交标准等内容对供应商进行评审、谈判。</w:t>
      </w:r>
    </w:p>
    <w:p w14:paraId="672F3191">
      <w:pPr>
        <w:pStyle w:val="32"/>
        <w:widowControl/>
        <w:spacing w:line="360" w:lineRule="auto"/>
        <w:ind w:firstLine="480"/>
        <w:rPr>
          <w:rFonts w:ascii="宋体" w:hAnsi="宋体"/>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36302749">
      <w:pPr>
        <w:pStyle w:val="32"/>
        <w:widowControl/>
        <w:spacing w:line="360" w:lineRule="auto"/>
        <w:ind w:firstLine="480"/>
        <w:rPr>
          <w:rFonts w:ascii="宋体" w:hAnsi="宋体"/>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14:paraId="1BEA63CA">
      <w:pPr>
        <w:pStyle w:val="32"/>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响应文件中提供的资格证明文件不全的；</w:t>
      </w:r>
    </w:p>
    <w:p w14:paraId="70AE8EB7">
      <w:pPr>
        <w:pStyle w:val="32"/>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14:paraId="47727F10">
      <w:pPr>
        <w:pStyle w:val="32"/>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供应商未按谈判文件规定提交谈判保证金的；</w:t>
      </w:r>
    </w:p>
    <w:p w14:paraId="4877BF68">
      <w:pPr>
        <w:pStyle w:val="32"/>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响应文件有效期不满足谈判文件要求的；</w:t>
      </w:r>
    </w:p>
    <w:p w14:paraId="367C4099">
      <w:pPr>
        <w:pStyle w:val="32"/>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14:paraId="02887A54">
      <w:pPr>
        <w:pStyle w:val="32"/>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响应文件中附有采购人无法接受的条件的；</w:t>
      </w:r>
    </w:p>
    <w:p w14:paraId="4AA90FF2">
      <w:pPr>
        <w:pStyle w:val="32"/>
        <w:widowControl/>
        <w:spacing w:line="360" w:lineRule="auto"/>
        <w:ind w:firstLine="480"/>
        <w:rPr>
          <w:rFonts w:ascii="宋体" w:hAnsi="宋体" w:cs="宋体"/>
          <w:color w:val="auto"/>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p>
    <w:p w14:paraId="4F6959BD">
      <w:pPr>
        <w:pStyle w:val="32"/>
        <w:widowControl/>
        <w:spacing w:line="360" w:lineRule="auto"/>
        <w:ind w:firstLine="480"/>
        <w:rPr>
          <w:rFonts w:ascii="宋体" w:hAnsi="宋体"/>
          <w:color w:val="auto"/>
        </w:rPr>
      </w:pPr>
      <w:r>
        <w:rPr>
          <w:rFonts w:ascii="宋体" w:hAnsi="宋体" w:cs="宋体"/>
          <w:color w:val="auto"/>
        </w:rPr>
        <w:t>  14.2.2</w:t>
      </w:r>
      <w:r>
        <w:rPr>
          <w:rFonts w:hint="eastAsia" w:ascii="宋体" w:hAnsi="宋体" w:cs="宋体"/>
          <w:color w:val="auto"/>
        </w:rPr>
        <w:t>其他情形</w:t>
      </w:r>
      <w:r>
        <w:rPr>
          <w:rStyle w:val="39"/>
          <w:rFonts w:ascii="宋体" w:hAnsi="宋体" w:cs="微软雅黑"/>
          <w:color w:val="auto"/>
        </w:rPr>
        <w:t>  </w:t>
      </w:r>
      <w:r>
        <w:rPr>
          <w:rStyle w:val="39"/>
          <w:rFonts w:hint="eastAsia" w:ascii="宋体" w:hAnsi="宋体" w:cs="微软雅黑"/>
          <w:color w:val="auto"/>
        </w:rPr>
        <w:t>无</w:t>
      </w:r>
    </w:p>
    <w:p w14:paraId="754FBF15">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谈判小组决定供应商的响应性只根据响应文件本身的内容，而不寻求其他的外部证据。</w:t>
      </w:r>
    </w:p>
    <w:p w14:paraId="6DACABCC">
      <w:pPr>
        <w:pStyle w:val="32"/>
        <w:widowControl/>
        <w:spacing w:line="360" w:lineRule="auto"/>
        <w:rPr>
          <w:rFonts w:ascii="宋体" w:hAnsi="宋体"/>
          <w:color w:val="auto"/>
        </w:rPr>
      </w:pPr>
      <w:r>
        <w:rPr>
          <w:rFonts w:ascii="宋体" w:hAnsi="宋体" w:cs="宋体"/>
          <w:color w:val="auto"/>
        </w:rPr>
        <w:t>  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7A5E43CC">
      <w:pPr>
        <w:pStyle w:val="32"/>
        <w:widowControl/>
        <w:spacing w:line="360" w:lineRule="auto"/>
        <w:rPr>
          <w:rFonts w:ascii="宋体" w:hAnsi="宋体"/>
          <w:color w:val="auto"/>
        </w:rPr>
      </w:pPr>
      <w:r>
        <w:rPr>
          <w:rFonts w:ascii="宋体" w:hAnsi="宋体" w:cs="宋体"/>
          <w:color w:val="auto"/>
        </w:rPr>
        <w:t>  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14:paraId="74DEEE42">
      <w:pPr>
        <w:pStyle w:val="32"/>
        <w:widowControl/>
        <w:spacing w:line="360" w:lineRule="auto"/>
        <w:rPr>
          <w:rFonts w:ascii="宋体" w:hAnsi="宋体"/>
          <w:color w:val="auto"/>
        </w:rPr>
      </w:pPr>
      <w:r>
        <w:rPr>
          <w:rFonts w:ascii="宋体" w:hAnsi="宋体" w:cs="宋体"/>
          <w:color w:val="auto"/>
        </w:rPr>
        <w:t>  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260BB907">
      <w:pPr>
        <w:pStyle w:val="32"/>
        <w:widowControl/>
        <w:spacing w:line="360" w:lineRule="auto"/>
        <w:rPr>
          <w:rFonts w:ascii="宋体" w:hAnsi="宋体"/>
          <w:color w:val="auto"/>
        </w:rPr>
      </w:pPr>
      <w:r>
        <w:rPr>
          <w:rFonts w:ascii="宋体" w:hAnsi="宋体" w:cs="宋体"/>
          <w:color w:val="auto"/>
        </w:rPr>
        <w:t>  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14:paraId="0A411990">
      <w:pPr>
        <w:pStyle w:val="32"/>
        <w:widowControl/>
        <w:spacing w:line="360" w:lineRule="auto"/>
        <w:rPr>
          <w:rFonts w:ascii="宋体" w:hAnsi="宋体"/>
          <w:color w:val="auto"/>
        </w:rPr>
      </w:pPr>
      <w:r>
        <w:rPr>
          <w:rFonts w:ascii="宋体" w:hAnsi="宋体" w:cs="宋体"/>
          <w:color w:val="auto"/>
        </w:rPr>
        <w:t>  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w:t>
      </w:r>
      <w:r>
        <w:rPr>
          <w:rFonts w:hint="eastAsia" w:ascii="宋体" w:hAnsi="宋体" w:cs="宋体"/>
          <w:b/>
          <w:color w:val="auto"/>
        </w:rPr>
        <w:t>争性谈判须知前附表”</w:t>
      </w:r>
      <w:r>
        <w:rPr>
          <w:rFonts w:hint="eastAsia" w:ascii="宋体" w:hAnsi="宋体" w:cs="宋体"/>
          <w:color w:val="auto"/>
        </w:rPr>
        <w:t>中专</w:t>
      </w:r>
      <w:r>
        <w:rPr>
          <w:rFonts w:hint="eastAsia" w:ascii="宋体" w:hAnsi="宋体" w:cs="宋体"/>
          <w:b/>
          <w:color w:val="auto"/>
        </w:rPr>
        <w:t>项附件</w:t>
      </w:r>
      <w:r>
        <w:rPr>
          <w:rFonts w:hint="eastAsia" w:ascii="宋体" w:hAnsi="宋体" w:cs="宋体"/>
          <w:color w:val="auto"/>
        </w:rPr>
        <w:t>：“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14:paraId="7C28D92A">
      <w:pPr>
        <w:pStyle w:val="32"/>
        <w:widowControl/>
        <w:spacing w:line="360" w:lineRule="auto"/>
        <w:ind w:firstLine="480"/>
        <w:rPr>
          <w:rFonts w:ascii="宋体" w:hAnsi="宋体"/>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7F5499F4">
      <w:pPr>
        <w:pStyle w:val="32"/>
        <w:widowControl/>
        <w:spacing w:line="360" w:lineRule="auto"/>
        <w:ind w:firstLine="480"/>
        <w:rPr>
          <w:rFonts w:ascii="宋体" w:hAnsi="宋体"/>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14:paraId="44A7062C">
      <w:pPr>
        <w:pStyle w:val="32"/>
        <w:widowControl/>
        <w:spacing w:line="360" w:lineRule="auto"/>
        <w:ind w:firstLine="480"/>
        <w:rPr>
          <w:rStyle w:val="39"/>
          <w:rFonts w:ascii="宋体" w:hAnsi="宋体" w:cs="宋体"/>
          <w:color w:val="auto"/>
          <w:sz w:val="32"/>
          <w:szCs w:val="32"/>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bookmarkStart w:id="15" w:name="_Toc511891592"/>
    </w:p>
    <w:p w14:paraId="25F2452C">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五、合同授予</w:t>
      </w:r>
      <w:bookmarkEnd w:id="15"/>
      <w:r>
        <w:rPr>
          <w:rStyle w:val="39"/>
          <w:rFonts w:ascii="宋体" w:hAnsi="宋体" w:eastAsia="宋体" w:cs="宋体"/>
          <w:color w:val="auto"/>
          <w:sz w:val="32"/>
          <w:szCs w:val="32"/>
        </w:rPr>
        <w:t> </w:t>
      </w:r>
    </w:p>
    <w:p w14:paraId="1946C130">
      <w:pPr>
        <w:pStyle w:val="32"/>
        <w:widowControl/>
        <w:spacing w:line="360" w:lineRule="auto"/>
        <w:rPr>
          <w:rFonts w:ascii="宋体" w:hAnsi="宋体"/>
          <w:color w:val="auto"/>
        </w:rPr>
      </w:pPr>
      <w:r>
        <w:rPr>
          <w:rStyle w:val="39"/>
          <w:rFonts w:ascii="宋体" w:hAnsi="宋体" w:cs="宋体"/>
          <w:color w:val="auto"/>
        </w:rPr>
        <w:t>15.</w:t>
      </w:r>
      <w:r>
        <w:rPr>
          <w:rStyle w:val="39"/>
          <w:rFonts w:hint="eastAsia" w:ascii="宋体" w:hAnsi="宋体" w:cs="宋体"/>
          <w:color w:val="auto"/>
        </w:rPr>
        <w:t>授予合同的准则：</w:t>
      </w:r>
    </w:p>
    <w:p w14:paraId="3A16F255">
      <w:pPr>
        <w:pStyle w:val="32"/>
        <w:widowControl/>
        <w:spacing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除不可抗力等因素外，合同将授予响应文件符合竞争性谈判文件要求，能够圆满地履行合同，且被谈判小组推荐为第一成交候选人的供应商。</w:t>
      </w:r>
    </w:p>
    <w:p w14:paraId="6BF20E78">
      <w:pPr>
        <w:pStyle w:val="32"/>
        <w:widowControl/>
        <w:spacing w:line="360" w:lineRule="auto"/>
        <w:ind w:firstLine="480"/>
        <w:rPr>
          <w:rFonts w:ascii="宋体" w:hAnsi="宋体"/>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0E6B45CB">
      <w:pPr>
        <w:pStyle w:val="32"/>
        <w:widowControl/>
        <w:spacing w:line="360" w:lineRule="auto"/>
        <w:ind w:firstLine="480"/>
        <w:rPr>
          <w:rStyle w:val="39"/>
          <w:rFonts w:ascii="宋体" w:hAnsi="宋体" w:cs="宋体"/>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14:paraId="04255923">
      <w:pPr>
        <w:pStyle w:val="32"/>
        <w:widowControl/>
        <w:spacing w:line="360" w:lineRule="auto"/>
        <w:rPr>
          <w:rFonts w:ascii="宋体" w:hAnsi="宋体"/>
          <w:color w:val="auto"/>
        </w:rPr>
      </w:pPr>
      <w:r>
        <w:rPr>
          <w:rStyle w:val="39"/>
          <w:rFonts w:ascii="宋体" w:hAnsi="宋体" w:cs="宋体"/>
          <w:color w:val="auto"/>
        </w:rPr>
        <w:t>16.</w:t>
      </w:r>
      <w:r>
        <w:rPr>
          <w:rStyle w:val="39"/>
          <w:rFonts w:hint="eastAsia" w:ascii="宋体" w:hAnsi="宋体" w:cs="宋体"/>
          <w:color w:val="auto"/>
        </w:rPr>
        <w:t>确定成交供应商：</w:t>
      </w:r>
    </w:p>
    <w:p w14:paraId="62852555">
      <w:pPr>
        <w:pStyle w:val="32"/>
        <w:widowControl/>
        <w:spacing w:line="360" w:lineRule="auto"/>
        <w:ind w:firstLine="480"/>
        <w:rPr>
          <w:rFonts w:ascii="宋体" w:hAnsi="宋体"/>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14:paraId="5F3A6C04">
      <w:pPr>
        <w:pStyle w:val="32"/>
        <w:widowControl/>
        <w:spacing w:line="360" w:lineRule="auto"/>
        <w:ind w:firstLine="480"/>
        <w:rPr>
          <w:rFonts w:ascii="宋体" w:hAnsi="宋体"/>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23B40461">
      <w:pPr>
        <w:pStyle w:val="32"/>
        <w:widowControl/>
        <w:spacing w:line="360" w:lineRule="auto"/>
        <w:rPr>
          <w:rFonts w:ascii="宋体" w:hAnsi="宋体"/>
          <w:color w:val="auto"/>
        </w:rPr>
      </w:pPr>
      <w:r>
        <w:rPr>
          <w:rStyle w:val="39"/>
          <w:rFonts w:ascii="宋体" w:hAnsi="宋体" w:cs="宋体"/>
          <w:color w:val="auto"/>
        </w:rPr>
        <w:t>17.</w:t>
      </w:r>
      <w:r>
        <w:rPr>
          <w:rStyle w:val="39"/>
          <w:rFonts w:hint="eastAsia" w:ascii="宋体" w:hAnsi="宋体" w:cs="宋体"/>
          <w:color w:val="auto"/>
        </w:rPr>
        <w:t>成交通知</w:t>
      </w:r>
      <w:r>
        <w:rPr>
          <w:rStyle w:val="39"/>
          <w:rFonts w:ascii="宋体" w:hAnsi="宋体" w:cs="宋体"/>
          <w:color w:val="auto"/>
        </w:rPr>
        <w:t>:</w:t>
      </w:r>
    </w:p>
    <w:p w14:paraId="1A455310">
      <w:pPr>
        <w:pStyle w:val="32"/>
        <w:widowControl/>
        <w:spacing w:line="360" w:lineRule="auto"/>
        <w:ind w:firstLine="480"/>
        <w:rPr>
          <w:rFonts w:ascii="宋体" w:hAnsi="宋体"/>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14:paraId="78704938">
      <w:pPr>
        <w:pStyle w:val="32"/>
        <w:widowControl/>
        <w:spacing w:line="360" w:lineRule="auto"/>
        <w:rPr>
          <w:rFonts w:ascii="宋体" w:hAnsi="宋体"/>
          <w:color w:val="auto"/>
        </w:rPr>
      </w:pPr>
      <w:r>
        <w:rPr>
          <w:rFonts w:ascii="宋体" w:hAnsi="宋体" w:cs="宋体"/>
          <w:color w:val="auto"/>
        </w:rPr>
        <w:t>  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14:paraId="5EC75D57">
      <w:pPr>
        <w:pStyle w:val="32"/>
        <w:widowControl/>
        <w:spacing w:line="360" w:lineRule="auto"/>
        <w:rPr>
          <w:rFonts w:ascii="宋体" w:hAnsi="宋体"/>
          <w:color w:val="auto"/>
        </w:rPr>
      </w:pPr>
      <w:r>
        <w:rPr>
          <w:rStyle w:val="39"/>
          <w:rFonts w:ascii="宋体" w:hAnsi="宋体" w:cs="宋体"/>
          <w:color w:val="auto"/>
        </w:rPr>
        <w:t>18.</w:t>
      </w:r>
      <w:r>
        <w:rPr>
          <w:rStyle w:val="39"/>
          <w:rFonts w:hint="eastAsia" w:ascii="宋体" w:hAnsi="宋体" w:cs="宋体"/>
          <w:color w:val="auto"/>
        </w:rPr>
        <w:t>签订合同：</w:t>
      </w:r>
    </w:p>
    <w:p w14:paraId="49D30E30">
      <w:pPr>
        <w:pStyle w:val="32"/>
        <w:widowControl/>
        <w:spacing w:line="360" w:lineRule="auto"/>
        <w:rPr>
          <w:rFonts w:ascii="宋体" w:hAnsi="宋体"/>
          <w:color w:val="auto"/>
        </w:rPr>
      </w:pPr>
      <w:r>
        <w:rPr>
          <w:rFonts w:ascii="宋体" w:hAnsi="宋体" w:cs="宋体"/>
          <w:color w:val="auto"/>
        </w:rPr>
        <w:t>  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5BB78F52">
      <w:pPr>
        <w:pStyle w:val="32"/>
        <w:widowControl/>
        <w:spacing w:line="360" w:lineRule="auto"/>
        <w:ind w:firstLine="480"/>
        <w:rPr>
          <w:rFonts w:ascii="宋体" w:hAnsi="宋体"/>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14:paraId="09DD9D97">
      <w:pPr>
        <w:pStyle w:val="32"/>
        <w:widowControl/>
        <w:spacing w:line="360" w:lineRule="auto"/>
        <w:rPr>
          <w:rFonts w:ascii="宋体" w:hAnsi="宋体" w:cs="宋体"/>
          <w:color w:val="auto"/>
        </w:rPr>
      </w:pPr>
      <w:r>
        <w:rPr>
          <w:rFonts w:ascii="宋体" w:hAnsi="宋体" w:cs="宋体"/>
          <w:color w:val="auto"/>
        </w:rPr>
        <w:t>  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r>
        <w:rPr>
          <w:rFonts w:ascii="宋体" w:hAnsi="宋体" w:cs="宋体"/>
          <w:color w:val="auto"/>
        </w:rPr>
        <w:t> </w:t>
      </w:r>
    </w:p>
    <w:p w14:paraId="57B8D34C">
      <w:pPr>
        <w:pStyle w:val="32"/>
        <w:widowControl/>
        <w:spacing w:line="360" w:lineRule="auto"/>
        <w:rPr>
          <w:rFonts w:ascii="宋体" w:hAnsi="宋体" w:cs="宋体"/>
          <w:color w:val="auto"/>
        </w:rPr>
      </w:pPr>
    </w:p>
    <w:p w14:paraId="0C68C867">
      <w:pPr>
        <w:pStyle w:val="74"/>
        <w:spacing w:before="0" w:after="0" w:line="360" w:lineRule="auto"/>
        <w:rPr>
          <w:rStyle w:val="39"/>
          <w:rFonts w:ascii="宋体" w:hAnsi="宋体" w:eastAsia="宋体" w:cs="宋体"/>
          <w:color w:val="auto"/>
          <w:sz w:val="32"/>
          <w:szCs w:val="32"/>
        </w:rPr>
      </w:pPr>
      <w:bookmarkStart w:id="16" w:name="_Toc511891593"/>
      <w:r>
        <w:rPr>
          <w:rStyle w:val="39"/>
          <w:rFonts w:hint="eastAsia" w:ascii="宋体" w:hAnsi="宋体" w:eastAsia="宋体" w:cs="宋体"/>
          <w:color w:val="auto"/>
          <w:sz w:val="32"/>
          <w:szCs w:val="32"/>
        </w:rPr>
        <w:t>六、询问、质疑与投诉</w:t>
      </w:r>
      <w:bookmarkEnd w:id="16"/>
    </w:p>
    <w:p w14:paraId="6543AE55">
      <w:pPr>
        <w:pStyle w:val="32"/>
        <w:widowControl/>
        <w:spacing w:line="360" w:lineRule="auto"/>
        <w:rPr>
          <w:rFonts w:ascii="宋体" w:hAnsi="宋体"/>
          <w:color w:val="auto"/>
        </w:rPr>
      </w:pPr>
      <w:r>
        <w:rPr>
          <w:rFonts w:ascii="宋体" w:hAnsi="宋体" w:cs="宋体"/>
          <w:color w:val="auto"/>
        </w:rPr>
        <w:t> </w:t>
      </w:r>
      <w:r>
        <w:rPr>
          <w:rStyle w:val="39"/>
          <w:rFonts w:ascii="宋体" w:hAnsi="宋体" w:cs="宋体"/>
          <w:color w:val="auto"/>
        </w:rPr>
        <w:t>19.</w:t>
      </w:r>
      <w:r>
        <w:rPr>
          <w:rStyle w:val="39"/>
          <w:rFonts w:hint="eastAsia" w:ascii="宋体" w:hAnsi="宋体" w:cs="宋体"/>
          <w:color w:val="auto"/>
        </w:rPr>
        <w:t>询问</w:t>
      </w:r>
    </w:p>
    <w:p w14:paraId="770BE514">
      <w:pPr>
        <w:pStyle w:val="32"/>
        <w:widowControl/>
        <w:spacing w:line="360" w:lineRule="auto"/>
        <w:rPr>
          <w:rFonts w:ascii="宋体" w:hAnsi="宋体"/>
          <w:color w:val="auto"/>
        </w:rPr>
      </w:pPr>
      <w:r>
        <w:rPr>
          <w:rFonts w:ascii="宋体" w:hAnsi="宋体" w:cs="宋体"/>
          <w:color w:val="auto"/>
        </w:rPr>
        <w:t>  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14:paraId="7CB024D8">
      <w:pPr>
        <w:pStyle w:val="32"/>
        <w:widowControl/>
        <w:spacing w:line="360" w:lineRule="auto"/>
        <w:rPr>
          <w:rFonts w:ascii="宋体" w:hAnsi="宋体"/>
          <w:color w:val="auto"/>
        </w:rPr>
      </w:pPr>
      <w:r>
        <w:rPr>
          <w:rStyle w:val="39"/>
          <w:rFonts w:ascii="宋体" w:hAnsi="宋体" w:cs="宋体"/>
          <w:color w:val="auto"/>
        </w:rPr>
        <w:t>20.</w:t>
      </w:r>
      <w:r>
        <w:rPr>
          <w:rStyle w:val="39"/>
          <w:rFonts w:hint="eastAsia" w:ascii="宋体" w:hAnsi="宋体" w:cs="宋体"/>
          <w:color w:val="auto"/>
        </w:rPr>
        <w:t>质疑</w:t>
      </w:r>
    </w:p>
    <w:p w14:paraId="3346D317">
      <w:pPr>
        <w:pStyle w:val="32"/>
        <w:widowControl/>
        <w:spacing w:line="360" w:lineRule="auto"/>
        <w:rPr>
          <w:rFonts w:ascii="宋体" w:hAnsi="宋体"/>
          <w:color w:val="auto"/>
        </w:rPr>
      </w:pPr>
      <w:r>
        <w:rPr>
          <w:rFonts w:ascii="宋体" w:hAnsi="宋体" w:cs="宋体"/>
          <w:color w:val="auto"/>
        </w:rPr>
        <w:t>  20.1</w:t>
      </w:r>
      <w:r>
        <w:rPr>
          <w:rFonts w:hint="eastAsia" w:ascii="宋体" w:hAnsi="宋体" w:cs="宋体"/>
          <w:color w:val="auto"/>
        </w:rPr>
        <w:t>质疑应在政府采购法及实施条例规定的时效内提出，并符合下列条件：</w:t>
      </w:r>
    </w:p>
    <w:p w14:paraId="0CA6783F">
      <w:pPr>
        <w:pStyle w:val="32"/>
        <w:widowControl/>
        <w:spacing w:line="360" w:lineRule="auto"/>
        <w:rPr>
          <w:rFonts w:ascii="宋体" w:hAnsi="宋体"/>
          <w:color w:val="auto"/>
        </w:rPr>
      </w:pPr>
      <w:r>
        <w:rPr>
          <w:rFonts w:ascii="宋体" w:hAnsi="宋体" w:cs="宋体"/>
          <w:color w:val="auto"/>
        </w:rPr>
        <w:t>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138D36C">
      <w:pPr>
        <w:pStyle w:val="32"/>
        <w:widowControl/>
        <w:spacing w:line="360" w:lineRule="auto"/>
        <w:rPr>
          <w:rFonts w:ascii="宋体" w:hAnsi="宋体"/>
          <w:color w:val="auto"/>
        </w:rPr>
      </w:pPr>
      <w:r>
        <w:rPr>
          <w:rFonts w:ascii="宋体" w:hAnsi="宋体" w:cs="宋体"/>
          <w:color w:val="auto"/>
        </w:rPr>
        <w:t>  20.1.2</w:t>
      </w:r>
      <w:r>
        <w:rPr>
          <w:rFonts w:hint="eastAsia" w:ascii="宋体" w:hAnsi="宋体" w:cs="宋体"/>
          <w:color w:val="auto"/>
        </w:rPr>
        <w:t>质疑人应提交质疑函原件。</w:t>
      </w:r>
    </w:p>
    <w:p w14:paraId="66582885">
      <w:pPr>
        <w:pStyle w:val="32"/>
        <w:widowControl/>
        <w:spacing w:line="360" w:lineRule="auto"/>
        <w:rPr>
          <w:rFonts w:ascii="宋体" w:hAnsi="宋体"/>
          <w:color w:val="auto"/>
        </w:rPr>
      </w:pPr>
      <w:r>
        <w:rPr>
          <w:rFonts w:ascii="宋体" w:hAnsi="宋体" w:cs="宋体"/>
          <w:color w:val="auto"/>
        </w:rPr>
        <w:t>  20.1.3</w:t>
      </w:r>
      <w:r>
        <w:rPr>
          <w:rFonts w:hint="eastAsia" w:ascii="宋体" w:hAnsi="宋体" w:cs="宋体"/>
          <w:color w:val="auto"/>
        </w:rPr>
        <w:t>质疑函应包括下列主要内容：</w:t>
      </w:r>
    </w:p>
    <w:p w14:paraId="1E8441E8">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678F44D5">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②所质疑项目的基本信息，至少包括：项目编号、项目名称等；</w:t>
      </w:r>
    </w:p>
    <w:p w14:paraId="1B336C1B">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③所质疑的具体事项（以下简称：“质疑事项”）；</w:t>
      </w:r>
    </w:p>
    <w:p w14:paraId="3180D10B">
      <w:pPr>
        <w:pStyle w:val="32"/>
        <w:widowControl/>
        <w:spacing w:line="360" w:lineRule="auto"/>
        <w:ind w:firstLine="480"/>
        <w:rPr>
          <w:rFonts w:ascii="宋体" w:hAnsi="宋体"/>
          <w:color w:val="auto"/>
        </w:rPr>
      </w:pPr>
      <w:r>
        <w:rPr>
          <w:rFonts w:hint="eastAsia" w:ascii="宋体" w:hAnsi="宋体" w:cs="宋体"/>
          <w:color w:val="auto"/>
        </w:rPr>
        <w:t>④质疑人自身权益受到损害的事实依据和证明材料，至少包括：</w:t>
      </w:r>
    </w:p>
    <w:p w14:paraId="526141FB">
      <w:pPr>
        <w:pStyle w:val="32"/>
        <w:widowControl/>
        <w:spacing w:line="360" w:lineRule="auto"/>
        <w:ind w:firstLine="480"/>
        <w:rPr>
          <w:rFonts w:ascii="宋体" w:hAnsi="宋体"/>
          <w:color w:val="auto"/>
        </w:rPr>
      </w:pPr>
      <w:r>
        <w:rPr>
          <w:rFonts w:ascii="宋体" w:hAnsi="宋体" w:cs="宋体"/>
          <w:color w:val="auto"/>
        </w:rPr>
        <w:t>a1</w:t>
      </w:r>
      <w:r>
        <w:rPr>
          <w:rFonts w:hint="eastAsia" w:ascii="宋体" w:hAnsi="宋体" w:cs="宋体"/>
          <w:color w:val="auto"/>
        </w:rPr>
        <w:t>所质疑的具体事项事实存在的证明材料；</w:t>
      </w:r>
    </w:p>
    <w:p w14:paraId="2E23CA5E">
      <w:pPr>
        <w:pStyle w:val="32"/>
        <w:widowControl/>
        <w:spacing w:line="360" w:lineRule="auto"/>
        <w:ind w:firstLine="480"/>
        <w:rPr>
          <w:rFonts w:ascii="宋体" w:hAnsi="宋体"/>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14:paraId="4A0A1D1A">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3E3C5534">
      <w:pPr>
        <w:pStyle w:val="32"/>
        <w:widowControl/>
        <w:spacing w:line="360" w:lineRule="auto"/>
        <w:ind w:firstLine="480"/>
        <w:rPr>
          <w:rFonts w:ascii="宋体" w:hAnsi="宋体"/>
          <w:color w:val="auto"/>
        </w:rPr>
      </w:pPr>
      <w:r>
        <w:rPr>
          <w:rFonts w:hint="eastAsia" w:ascii="宋体" w:hAnsi="宋体" w:cs="宋体"/>
          <w:color w:val="auto"/>
        </w:rPr>
        <w:t>⑤针对质疑事项提出的明确请求和法律依据，</w:t>
      </w:r>
    </w:p>
    <w:p w14:paraId="23F4B16B">
      <w:pPr>
        <w:pStyle w:val="32"/>
        <w:widowControl/>
        <w:spacing w:line="360" w:lineRule="auto"/>
        <w:ind w:firstLine="480"/>
        <w:rPr>
          <w:rFonts w:ascii="宋体" w:hAnsi="宋体"/>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52A6129F">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⑥提出质疑的日期以及质疑人代表联系方式，至少包括：姓名、手机、电子信箱、邮寄地址等。</w:t>
      </w:r>
    </w:p>
    <w:p w14:paraId="3C193831">
      <w:pPr>
        <w:pStyle w:val="32"/>
        <w:widowControl/>
        <w:spacing w:line="360" w:lineRule="auto"/>
        <w:rPr>
          <w:rFonts w:ascii="宋体" w:hAnsi="宋体"/>
          <w:color w:val="auto"/>
        </w:rPr>
      </w:pPr>
      <w:r>
        <w:rPr>
          <w:rFonts w:ascii="宋体" w:hAnsi="宋体" w:cs="宋体"/>
          <w:color w:val="auto"/>
        </w:rPr>
        <w:t>  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14:paraId="197EEB51">
      <w:pPr>
        <w:pStyle w:val="32"/>
        <w:widowControl/>
        <w:spacing w:line="360" w:lineRule="auto"/>
        <w:rPr>
          <w:rFonts w:ascii="宋体" w:hAnsi="宋体"/>
          <w:color w:val="auto"/>
        </w:rPr>
      </w:pPr>
      <w:r>
        <w:rPr>
          <w:rFonts w:ascii="宋体" w:hAnsi="宋体" w:cs="宋体"/>
          <w:color w:val="auto"/>
        </w:rPr>
        <w:t>  20.2.1</w:t>
      </w:r>
      <w:r>
        <w:rPr>
          <w:rFonts w:hint="eastAsia" w:ascii="宋体" w:hAnsi="宋体" w:cs="宋体"/>
          <w:color w:val="auto"/>
        </w:rPr>
        <w:t>超过质疑时效提交的或者质疑人不是直接参与所质疑项目采购活动的供应商，书面告知质疑人其质疑不成立的原因和理由。</w:t>
      </w:r>
    </w:p>
    <w:p w14:paraId="3D2283EB">
      <w:pPr>
        <w:pStyle w:val="32"/>
        <w:widowControl/>
        <w:spacing w:line="360" w:lineRule="auto"/>
        <w:ind w:firstLine="480"/>
        <w:rPr>
          <w:rFonts w:ascii="宋体" w:hAnsi="宋体"/>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0AF1F241">
      <w:pPr>
        <w:pStyle w:val="32"/>
        <w:widowControl/>
        <w:spacing w:line="360" w:lineRule="auto"/>
        <w:ind w:firstLine="480"/>
        <w:rPr>
          <w:rFonts w:ascii="宋体" w:hAnsi="宋体"/>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14:paraId="70D1A008">
      <w:pPr>
        <w:pStyle w:val="32"/>
        <w:widowControl/>
        <w:spacing w:line="360" w:lineRule="auto"/>
        <w:rPr>
          <w:rFonts w:ascii="宋体" w:hAnsi="宋体"/>
          <w:color w:val="auto"/>
        </w:rPr>
      </w:pPr>
      <w:r>
        <w:rPr>
          <w:rFonts w:ascii="宋体" w:hAnsi="宋体" w:cs="宋体"/>
          <w:color w:val="auto"/>
        </w:rPr>
        <w:t>  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14:paraId="56EC5B4D">
      <w:pPr>
        <w:pStyle w:val="32"/>
        <w:widowControl/>
        <w:spacing w:line="360" w:lineRule="auto"/>
        <w:rPr>
          <w:rFonts w:ascii="宋体" w:hAnsi="宋体"/>
          <w:color w:val="auto"/>
        </w:rPr>
      </w:pPr>
      <w:r>
        <w:rPr>
          <w:rStyle w:val="39"/>
          <w:rFonts w:ascii="宋体" w:hAnsi="宋体" w:cs="宋体"/>
          <w:color w:val="auto"/>
        </w:rPr>
        <w:t>21.</w:t>
      </w:r>
      <w:r>
        <w:rPr>
          <w:rStyle w:val="39"/>
          <w:rFonts w:hint="eastAsia" w:ascii="宋体" w:hAnsi="宋体" w:cs="宋体"/>
          <w:color w:val="auto"/>
        </w:rPr>
        <w:t>投诉</w:t>
      </w:r>
    </w:p>
    <w:p w14:paraId="18A62B59">
      <w:pPr>
        <w:pStyle w:val="32"/>
        <w:widowControl/>
        <w:spacing w:line="360" w:lineRule="auto"/>
        <w:rPr>
          <w:rFonts w:ascii="宋体" w:hAnsi="宋体"/>
          <w:color w:val="auto"/>
        </w:rPr>
      </w:pPr>
      <w:r>
        <w:rPr>
          <w:rFonts w:ascii="宋体" w:hAnsi="宋体" w:cs="宋体"/>
          <w:color w:val="auto"/>
        </w:rPr>
        <w:t>  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14:paraId="15010206">
      <w:pPr>
        <w:pStyle w:val="32"/>
        <w:widowControl/>
        <w:spacing w:line="360" w:lineRule="auto"/>
        <w:rPr>
          <w:rFonts w:ascii="宋体" w:hAnsi="宋体" w:cs="宋体"/>
          <w:color w:val="auto"/>
        </w:rPr>
      </w:pPr>
      <w:r>
        <w:rPr>
          <w:rFonts w:ascii="宋体" w:hAnsi="宋体" w:cs="宋体"/>
          <w:color w:val="auto"/>
        </w:rPr>
        <w:t>  21.1</w:t>
      </w:r>
      <w:r>
        <w:rPr>
          <w:rFonts w:hint="eastAsia" w:ascii="宋体" w:hAnsi="宋体" w:cs="宋体"/>
          <w:color w:val="auto"/>
        </w:rPr>
        <w:t>投诉应有明确的请求和必要的证明材料，投诉的事项不得超出已质疑事项的范围。</w:t>
      </w:r>
      <w:bookmarkStart w:id="17" w:name="_Toc511891594"/>
    </w:p>
    <w:p w14:paraId="0503A099">
      <w:pPr>
        <w:pStyle w:val="32"/>
        <w:widowControl/>
        <w:spacing w:line="360" w:lineRule="auto"/>
        <w:rPr>
          <w:rFonts w:ascii="宋体" w:hAnsi="宋体" w:cs="宋体"/>
          <w:color w:val="auto"/>
        </w:rPr>
      </w:pPr>
    </w:p>
    <w:p w14:paraId="05E839D3">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七、有关信息公告和监督部门</w:t>
      </w:r>
      <w:bookmarkEnd w:id="17"/>
      <w:r>
        <w:rPr>
          <w:rStyle w:val="39"/>
          <w:rFonts w:ascii="宋体" w:hAnsi="宋体" w:eastAsia="宋体" w:cs="宋体"/>
          <w:color w:val="auto"/>
          <w:sz w:val="32"/>
          <w:szCs w:val="32"/>
        </w:rPr>
        <w:t> </w:t>
      </w:r>
    </w:p>
    <w:p w14:paraId="38FCDAED">
      <w:pPr>
        <w:pStyle w:val="32"/>
        <w:widowControl/>
        <w:spacing w:line="360" w:lineRule="auto"/>
        <w:rPr>
          <w:rFonts w:ascii="宋体" w:hAnsi="宋体"/>
          <w:color w:val="auto"/>
        </w:rPr>
      </w:pPr>
      <w:r>
        <w:rPr>
          <w:rStyle w:val="39"/>
          <w:rFonts w:ascii="宋体" w:hAnsi="宋体" w:cs="宋体"/>
          <w:color w:val="auto"/>
        </w:rPr>
        <w:t>22.</w:t>
      </w:r>
      <w:r>
        <w:rPr>
          <w:rStyle w:val="39"/>
          <w:rFonts w:hint="eastAsia" w:ascii="宋体" w:hAnsi="宋体" w:cs="宋体"/>
          <w:color w:val="auto"/>
        </w:rPr>
        <w:t>政府采购信息公告媒体</w:t>
      </w:r>
    </w:p>
    <w:p w14:paraId="63FFD8A7">
      <w:pPr>
        <w:pStyle w:val="32"/>
        <w:widowControl/>
        <w:spacing w:line="360" w:lineRule="auto"/>
        <w:rPr>
          <w:rFonts w:ascii="宋体" w:hAnsi="宋体"/>
          <w:color w:val="auto"/>
        </w:rPr>
      </w:pPr>
      <w:r>
        <w:rPr>
          <w:rFonts w:ascii="宋体" w:hAnsi="宋体" w:cs="宋体"/>
          <w:color w:val="auto"/>
        </w:rPr>
        <w:t>  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410D69A5">
      <w:pPr>
        <w:pStyle w:val="32"/>
        <w:widowControl/>
        <w:spacing w:line="360" w:lineRule="auto"/>
        <w:rPr>
          <w:rFonts w:ascii="宋体" w:hAnsi="宋体"/>
          <w:color w:val="auto"/>
        </w:rPr>
      </w:pPr>
      <w:r>
        <w:rPr>
          <w:rFonts w:ascii="宋体" w:hAnsi="宋体" w:cs="宋体"/>
          <w:color w:val="auto"/>
        </w:rPr>
        <w:t>  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14:paraId="2BEF1400">
      <w:pPr>
        <w:pStyle w:val="32"/>
        <w:widowControl/>
        <w:spacing w:line="360" w:lineRule="auto"/>
        <w:rPr>
          <w:rFonts w:ascii="宋体" w:hAnsi="宋体"/>
          <w:color w:val="auto"/>
        </w:rPr>
      </w:pPr>
      <w:r>
        <w:rPr>
          <w:rStyle w:val="39"/>
          <w:rFonts w:ascii="宋体" w:hAnsi="宋体" w:cs="宋体"/>
          <w:color w:val="auto"/>
        </w:rPr>
        <w:t>23.</w:t>
      </w:r>
      <w:r>
        <w:rPr>
          <w:rStyle w:val="39"/>
          <w:rFonts w:hint="eastAsia" w:ascii="宋体" w:hAnsi="宋体" w:cs="宋体"/>
          <w:color w:val="auto"/>
        </w:rPr>
        <w:t>监督管理部门</w:t>
      </w:r>
    </w:p>
    <w:p w14:paraId="05F88064">
      <w:pPr>
        <w:pStyle w:val="32"/>
        <w:widowControl/>
        <w:spacing w:line="360" w:lineRule="auto"/>
        <w:rPr>
          <w:rStyle w:val="39"/>
          <w:rFonts w:ascii="宋体" w:hAnsi="宋体" w:cs="宋体"/>
          <w:color w:val="auto"/>
          <w:sz w:val="32"/>
          <w:szCs w:val="32"/>
        </w:rPr>
      </w:pPr>
      <w:r>
        <w:rPr>
          <w:rFonts w:ascii="宋体" w:hAnsi="宋体" w:cs="宋体"/>
          <w:color w:val="auto"/>
        </w:rPr>
        <w:t>  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r>
        <w:rPr>
          <w:rStyle w:val="39"/>
          <w:rFonts w:ascii="宋体" w:hAnsi="宋体" w:cs="宋体"/>
          <w:color w:val="auto"/>
        </w:rPr>
        <w:t> </w:t>
      </w:r>
      <w:bookmarkStart w:id="18" w:name="_Toc511891595"/>
    </w:p>
    <w:p w14:paraId="4CAD8F59">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八、根据采购项目特点或政策需要补充的其他内容</w:t>
      </w:r>
      <w:bookmarkEnd w:id="18"/>
    </w:p>
    <w:p w14:paraId="5C24B9B3">
      <w:pPr>
        <w:pStyle w:val="32"/>
        <w:widowControl/>
        <w:spacing w:line="360" w:lineRule="auto"/>
        <w:rPr>
          <w:rFonts w:ascii="宋体" w:hAnsi="宋体"/>
          <w:color w:val="auto"/>
        </w:rPr>
      </w:pPr>
      <w:r>
        <w:rPr>
          <w:rStyle w:val="39"/>
          <w:rFonts w:ascii="宋体" w:hAnsi="宋体" w:cs="宋体"/>
          <w:color w:val="auto"/>
        </w:rPr>
        <w:t>24.</w:t>
      </w:r>
      <w:r>
        <w:rPr>
          <w:rStyle w:val="39"/>
          <w:rFonts w:hint="eastAsia" w:ascii="宋体" w:hAnsi="宋体" w:cs="宋体"/>
          <w:color w:val="auto"/>
        </w:rPr>
        <w:t>履约保证金</w:t>
      </w:r>
    </w:p>
    <w:p w14:paraId="30E76540">
      <w:pPr>
        <w:pStyle w:val="32"/>
        <w:widowControl/>
        <w:spacing w:line="360" w:lineRule="auto"/>
        <w:rPr>
          <w:rFonts w:ascii="宋体" w:hAnsi="宋体"/>
          <w:color w:val="auto"/>
        </w:rPr>
      </w:pP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采购人可以根据项目特点和需要，确定是否要求成交供应商在合同签订前，按照谈判文件规定的时间、形式、金额提交履约保证金，履约保证金的数额不超过成交合同金额的5</w:t>
      </w:r>
      <w:r>
        <w:rPr>
          <w:rFonts w:ascii="宋体" w:hAnsi="宋体" w:cs="宋体"/>
          <w:color w:val="auto"/>
        </w:rPr>
        <w:t>%</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14:paraId="399C90B1">
      <w:pPr>
        <w:pStyle w:val="32"/>
        <w:widowControl/>
        <w:spacing w:line="360" w:lineRule="auto"/>
        <w:rPr>
          <w:rFonts w:ascii="宋体" w:hAnsi="宋体" w:cs="宋体"/>
          <w:color w:val="auto"/>
        </w:rPr>
      </w:pPr>
      <w:r>
        <w:rPr>
          <w:rFonts w:ascii="宋体" w:hAnsi="宋体" w:cs="宋体"/>
          <w:color w:val="auto"/>
        </w:rPr>
        <w:t>  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14:paraId="59A8A3D3">
      <w:pPr>
        <w:tabs>
          <w:tab w:val="left" w:pos="0"/>
          <w:tab w:val="left" w:pos="180"/>
        </w:tabs>
        <w:adjustRightInd w:val="0"/>
        <w:snapToGrid w:val="0"/>
        <w:spacing w:line="360" w:lineRule="auto"/>
        <w:jc w:val="left"/>
        <w:rPr>
          <w:rStyle w:val="39"/>
          <w:rFonts w:ascii="宋体" w:hAnsi="宋体" w:cs="宋体"/>
          <w:color w:val="auto"/>
          <w:kern w:val="0"/>
          <w:szCs w:val="22"/>
        </w:rPr>
      </w:pPr>
      <w:r>
        <w:rPr>
          <w:rStyle w:val="39"/>
          <w:rFonts w:hint="eastAsia" w:ascii="宋体" w:hAnsi="宋体" w:cs="宋体"/>
          <w:color w:val="auto"/>
          <w:kern w:val="0"/>
          <w:sz w:val="24"/>
        </w:rPr>
        <w:t>25.货款结算</w:t>
      </w:r>
    </w:p>
    <w:p w14:paraId="72D6088F">
      <w:pPr>
        <w:pStyle w:val="32"/>
        <w:widowControl/>
        <w:spacing w:line="360" w:lineRule="auto"/>
        <w:rPr>
          <w:rFonts w:ascii="宋体" w:hAnsi="宋体" w:cs="宋体"/>
          <w:color w:val="auto"/>
        </w:rPr>
      </w:pPr>
      <w:r>
        <w:rPr>
          <w:rFonts w:hint="eastAsia" w:ascii="宋体" w:hAnsi="宋体" w:cs="宋体"/>
          <w:color w:val="auto"/>
        </w:rPr>
        <w:t>25.1 以成交供应商的成交价为准。</w:t>
      </w:r>
    </w:p>
    <w:p w14:paraId="39E19526">
      <w:pPr>
        <w:pStyle w:val="32"/>
        <w:widowControl/>
        <w:spacing w:line="360" w:lineRule="auto"/>
        <w:rPr>
          <w:rFonts w:ascii="宋体" w:hAnsi="宋体" w:cs="宋体"/>
          <w:color w:val="auto"/>
        </w:rPr>
      </w:pPr>
      <w:r>
        <w:rPr>
          <w:rFonts w:hint="eastAsia" w:ascii="宋体" w:hAnsi="宋体" w:cs="宋体"/>
          <w:color w:val="auto"/>
        </w:rPr>
        <w:t>25.2 成交供应商应开具销货税务发票（非本成交供应商开具的销货税务发票无效）。</w:t>
      </w:r>
    </w:p>
    <w:p w14:paraId="6A66B3DB">
      <w:pPr>
        <w:pStyle w:val="32"/>
        <w:widowControl/>
        <w:spacing w:line="360" w:lineRule="auto"/>
        <w:rPr>
          <w:rFonts w:ascii="宋体" w:hAnsi="宋体" w:cs="宋体"/>
          <w:color w:val="auto"/>
        </w:rPr>
      </w:pPr>
      <w:r>
        <w:rPr>
          <w:rFonts w:hint="eastAsia" w:ascii="宋体" w:hAnsi="宋体" w:cs="宋体"/>
          <w:color w:val="auto"/>
        </w:rPr>
        <w:t>25.3成交的供应商、收款单位、购货票证开票单位三者应一致；成交供应商收款账号应为经人民银行批准的收款单位银行账号。</w:t>
      </w:r>
    </w:p>
    <w:p w14:paraId="5322F779">
      <w:pPr>
        <w:spacing w:line="360" w:lineRule="auto"/>
        <w:rPr>
          <w:rFonts w:ascii="宋体" w:hAnsi="宋体" w:cs="宋体"/>
          <w:b/>
          <w:color w:val="auto"/>
          <w:szCs w:val="20"/>
        </w:rPr>
      </w:pPr>
      <w:r>
        <w:rPr>
          <w:rStyle w:val="39"/>
          <w:rFonts w:hint="eastAsia" w:ascii="宋体" w:hAnsi="宋体" w:cs="宋体"/>
          <w:color w:val="auto"/>
          <w:kern w:val="0"/>
          <w:sz w:val="24"/>
        </w:rPr>
        <w:t>26.注意事项：</w:t>
      </w:r>
    </w:p>
    <w:p w14:paraId="5E6F2F48">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26.1投标人应遵守国家有关法律、规章，不得提供虚假资料，不得串通报价；成交供应商产生后，不得拒绝签订《采购合同》，否则将没收其投标保证金。</w:t>
      </w:r>
    </w:p>
    <w:p w14:paraId="5E629371">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26.2成交供应商应认真履行《采购合同》做好相关服务工作，否则采购管理部门将按有关规定进行处罚。</w:t>
      </w:r>
    </w:p>
    <w:p w14:paraId="162B662C">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26.3本项目不允许中标人以任何名义和理由进行转包，如有发现，采购人有权单方中止合同，且中标人必须赔偿由此给采购人带来的一切损失。</w:t>
      </w:r>
    </w:p>
    <w:p w14:paraId="4CC15F6C">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26.4本询价文件中所发生的一切费用均包含在投标总价中。</w:t>
      </w:r>
    </w:p>
    <w:p w14:paraId="268A382F">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26.5中标人应保证采购人不受到第三方关于侵犯版权和专利权的指控，任何第三方如果提出指控，中标人应与第三方交涉，承担可能发生的一切法律责任、费用和后果，并赔偿采购人的损失。</w:t>
      </w:r>
    </w:p>
    <w:p w14:paraId="1C4F6EE5">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26.6本次采购不单独提供询价货物使用地自然环境、气候条件、公用设施等情况，投标人被视为熟悉上述与履行合同有关的一切情况。</w:t>
      </w:r>
    </w:p>
    <w:p w14:paraId="01F06585">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26.7响应文件一旦递交，概不退还。</w:t>
      </w:r>
    </w:p>
    <w:p w14:paraId="18BA8D28">
      <w:pPr>
        <w:pStyle w:val="32"/>
        <w:widowControl/>
        <w:spacing w:line="360" w:lineRule="auto"/>
        <w:rPr>
          <w:rFonts w:ascii="宋体" w:hAnsi="宋体"/>
          <w:color w:val="auto"/>
        </w:rPr>
      </w:pPr>
      <w:r>
        <w:rPr>
          <w:rStyle w:val="39"/>
          <w:rFonts w:ascii="宋体" w:hAnsi="宋体" w:cs="宋体"/>
          <w:color w:val="auto"/>
        </w:rPr>
        <w:t>2</w:t>
      </w:r>
      <w:r>
        <w:rPr>
          <w:rStyle w:val="39"/>
          <w:rFonts w:hint="eastAsia" w:ascii="宋体" w:hAnsi="宋体" w:cs="宋体"/>
          <w:color w:val="auto"/>
        </w:rPr>
        <w:t>7</w:t>
      </w:r>
      <w:r>
        <w:rPr>
          <w:rStyle w:val="39"/>
          <w:rFonts w:ascii="宋体" w:hAnsi="宋体" w:cs="宋体"/>
          <w:color w:val="auto"/>
        </w:rPr>
        <w:t>.</w:t>
      </w:r>
      <w:r>
        <w:rPr>
          <w:rStyle w:val="39"/>
          <w:rFonts w:hint="eastAsia" w:ascii="宋体" w:hAnsi="宋体" w:cs="宋体"/>
          <w:color w:val="auto"/>
        </w:rPr>
        <w:t>其他新增内容：</w:t>
      </w:r>
    </w:p>
    <w:p w14:paraId="18E1CE5F">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14:paraId="4490001E">
      <w:pPr>
        <w:pStyle w:val="79"/>
        <w:rPr>
          <w:rStyle w:val="39"/>
          <w:rFonts w:ascii="宋体" w:hAnsi="宋体" w:eastAsia="宋体" w:cs="宋体"/>
          <w:color w:val="auto"/>
          <w:sz w:val="32"/>
          <w:szCs w:val="32"/>
        </w:rPr>
      </w:pPr>
      <w:bookmarkStart w:id="19" w:name="_Toc511891596"/>
    </w:p>
    <w:p w14:paraId="48F630E3">
      <w:pPr>
        <w:pStyle w:val="79"/>
        <w:rPr>
          <w:rStyle w:val="39"/>
          <w:rFonts w:ascii="宋体" w:hAnsi="宋体" w:eastAsia="宋体" w:cs="宋体"/>
          <w:color w:val="auto"/>
          <w:sz w:val="32"/>
          <w:szCs w:val="32"/>
        </w:rPr>
      </w:pPr>
      <w:r>
        <w:rPr>
          <w:rStyle w:val="39"/>
          <w:rFonts w:hint="eastAsia" w:ascii="宋体" w:hAnsi="宋体" w:eastAsia="宋体" w:cs="宋体"/>
          <w:color w:val="auto"/>
          <w:sz w:val="32"/>
          <w:szCs w:val="32"/>
        </w:rPr>
        <w:t>第三章</w:t>
      </w:r>
      <w:r>
        <w:rPr>
          <w:rStyle w:val="39"/>
          <w:rFonts w:ascii="宋体" w:hAnsi="宋体" w:eastAsia="宋体" w:cs="宋体"/>
          <w:color w:val="auto"/>
          <w:sz w:val="32"/>
          <w:szCs w:val="32"/>
        </w:rPr>
        <w:t>  </w:t>
      </w:r>
      <w:r>
        <w:rPr>
          <w:rStyle w:val="39"/>
          <w:rFonts w:hint="eastAsia" w:ascii="宋体" w:hAnsi="宋体" w:eastAsia="宋体" w:cs="宋体"/>
          <w:color w:val="auto"/>
          <w:sz w:val="32"/>
          <w:szCs w:val="32"/>
        </w:rPr>
        <w:t>采购内容及要求</w:t>
      </w:r>
      <w:bookmarkEnd w:id="19"/>
    </w:p>
    <w:p w14:paraId="17BDFA06">
      <w:pPr>
        <w:pStyle w:val="2"/>
        <w:spacing w:line="360" w:lineRule="auto"/>
        <w:rPr>
          <w:rFonts w:hint="eastAsia" w:ascii="宋体" w:hAnsi="宋体" w:eastAsia="宋体" w:cs="宋体"/>
          <w:b/>
          <w:color w:val="auto"/>
          <w:sz w:val="24"/>
          <w:szCs w:val="24"/>
        </w:rPr>
      </w:pPr>
      <w:bookmarkStart w:id="20" w:name="_Toc511891597"/>
      <w:r>
        <w:rPr>
          <w:rFonts w:hint="eastAsia" w:ascii="宋体" w:hAnsi="宋体" w:eastAsia="宋体" w:cs="宋体"/>
          <w:b/>
          <w:color w:val="auto"/>
          <w:sz w:val="24"/>
          <w:szCs w:val="24"/>
        </w:rPr>
        <w:t>一、项目概况</w:t>
      </w:r>
    </w:p>
    <w:p w14:paraId="643032B3">
      <w:pPr>
        <w:pStyle w:val="2"/>
        <w:spacing w:line="360" w:lineRule="auto"/>
        <w:ind w:firstLine="720" w:firstLineChars="300"/>
        <w:rPr>
          <w:rFonts w:hint="eastAsia" w:ascii="宋体" w:hAnsi="宋体" w:cs="宋体"/>
          <w:bCs/>
          <w:color w:val="auto"/>
          <w:sz w:val="24"/>
          <w:szCs w:val="24"/>
          <w:lang w:eastAsia="zh-CN"/>
        </w:rPr>
      </w:pPr>
      <w:r>
        <w:rPr>
          <w:rFonts w:hint="eastAsia" w:ascii="宋体" w:hAnsi="宋体" w:cs="宋体"/>
          <w:bCs/>
          <w:color w:val="auto"/>
          <w:sz w:val="24"/>
          <w:szCs w:val="24"/>
          <w:lang w:eastAsia="zh-CN"/>
        </w:rPr>
        <w:t>D区学生公寓智能水电表采购项目概况：学校主校区现有宿舍楼39栋本科生宿舍及1栋青年教师公寓（研究生宿舍）。南安校区共5栋学生宿舍。从2023年6月采购、实施至今，已完成水电智能化管理改造，实现水电智能化管理，具备水电表数据的实时检测、计量、付费、统计分析等服务能力。</w:t>
      </w:r>
    </w:p>
    <w:p w14:paraId="56E158EF">
      <w:pPr>
        <w:pStyle w:val="2"/>
        <w:spacing w:line="360" w:lineRule="auto"/>
        <w:ind w:firstLine="720" w:firstLineChars="300"/>
        <w:rPr>
          <w:rFonts w:hint="eastAsia" w:ascii="宋体" w:hAnsi="宋体" w:cs="宋体"/>
          <w:bCs/>
          <w:color w:val="auto"/>
          <w:sz w:val="24"/>
          <w:szCs w:val="24"/>
          <w:lang w:eastAsia="zh-CN"/>
        </w:rPr>
      </w:pPr>
      <w:r>
        <w:rPr>
          <w:rFonts w:hint="eastAsia" w:ascii="宋体" w:hAnsi="宋体" w:cs="宋体"/>
          <w:bCs/>
          <w:color w:val="auto"/>
          <w:sz w:val="24"/>
          <w:szCs w:val="24"/>
          <w:lang w:eastAsia="zh-CN"/>
        </w:rPr>
        <w:t>本次项目为主校区D区学生公寓4栋楼计414个房间智能水电管理系统的建设。建设后的智能水电管理系统须达到以下目标：</w:t>
      </w:r>
    </w:p>
    <w:p w14:paraId="27523451">
      <w:pPr>
        <w:pStyle w:val="2"/>
        <w:spacing w:line="360" w:lineRule="auto"/>
        <w:ind w:firstLine="480" w:firstLineChars="200"/>
        <w:rPr>
          <w:rFonts w:hint="eastAsia" w:ascii="宋体" w:hAnsi="宋体" w:cs="宋体"/>
          <w:bCs/>
          <w:color w:val="auto"/>
          <w:sz w:val="24"/>
          <w:szCs w:val="24"/>
          <w:lang w:eastAsia="zh-CN"/>
        </w:rPr>
      </w:pPr>
      <w:r>
        <w:rPr>
          <w:rFonts w:hint="eastAsia" w:ascii="宋体" w:hAnsi="宋体" w:cs="宋体"/>
          <w:bCs/>
          <w:color w:val="auto"/>
          <w:sz w:val="24"/>
          <w:szCs w:val="24"/>
          <w:lang w:eastAsia="zh-CN"/>
        </w:rPr>
        <w:t>1.科学计量，减少人力成本。系统自动实时抄表，自动结算（预收费），极大减少楼管员人工抄计的工作量，使楼管员能更专心服务住户，还能杜绝因人为抄计差错引发的缴费争端。</w:t>
      </w:r>
    </w:p>
    <w:p w14:paraId="7B3E73BC">
      <w:pPr>
        <w:pStyle w:val="2"/>
        <w:spacing w:line="360" w:lineRule="auto"/>
        <w:ind w:firstLine="480" w:firstLineChars="200"/>
        <w:rPr>
          <w:rFonts w:hint="eastAsia" w:ascii="宋体" w:hAnsi="宋体" w:cs="宋体"/>
          <w:bCs/>
          <w:color w:val="auto"/>
          <w:sz w:val="24"/>
          <w:szCs w:val="24"/>
          <w:lang w:eastAsia="zh-CN"/>
        </w:rPr>
      </w:pPr>
      <w:r>
        <w:rPr>
          <w:rFonts w:hint="eastAsia" w:ascii="宋体" w:hAnsi="宋体" w:cs="宋体"/>
          <w:bCs/>
          <w:color w:val="auto"/>
          <w:sz w:val="24"/>
          <w:szCs w:val="24"/>
          <w:lang w:eastAsia="zh-CN"/>
        </w:rPr>
        <w:t>2.自助服务更便民。住户不仅可随时通过管理系统实时查询水电使用情况，还能通过自助缴费机、完美校园等渠道24小时自助缴费。</w:t>
      </w:r>
    </w:p>
    <w:p w14:paraId="624F41B6">
      <w:pPr>
        <w:pStyle w:val="2"/>
        <w:spacing w:line="360" w:lineRule="auto"/>
        <w:ind w:firstLine="480" w:firstLineChars="200"/>
        <w:rPr>
          <w:rFonts w:hint="eastAsia" w:ascii="宋体" w:hAnsi="宋体" w:cs="宋体"/>
          <w:bCs/>
          <w:color w:val="auto"/>
          <w:sz w:val="24"/>
          <w:szCs w:val="24"/>
          <w:lang w:eastAsia="zh-CN"/>
        </w:rPr>
      </w:pPr>
      <w:r>
        <w:rPr>
          <w:rFonts w:hint="eastAsia" w:ascii="宋体" w:hAnsi="宋体" w:cs="宋体"/>
          <w:bCs/>
          <w:color w:val="auto"/>
          <w:sz w:val="24"/>
          <w:szCs w:val="24"/>
          <w:lang w:eastAsia="zh-CN"/>
        </w:rPr>
        <w:t>3.实现安全管理。系统可设置功率阀值，杜绝宿舍违规使用高功率电器带来的安全隐患。</w:t>
      </w:r>
    </w:p>
    <w:p w14:paraId="75D4EC0D">
      <w:pPr>
        <w:pStyle w:val="2"/>
        <w:spacing w:line="360" w:lineRule="auto"/>
        <w:rPr>
          <w:rFonts w:hint="eastAsia" w:ascii="宋体" w:hAnsi="宋体" w:cs="宋体"/>
          <w:bCs/>
          <w:color w:val="auto"/>
          <w:sz w:val="24"/>
          <w:szCs w:val="24"/>
          <w:lang w:eastAsia="zh-CN"/>
        </w:rPr>
      </w:pPr>
      <w:r>
        <w:rPr>
          <w:rFonts w:hint="eastAsia" w:ascii="宋体" w:hAnsi="宋体" w:cs="宋体"/>
          <w:bCs/>
          <w:color w:val="auto"/>
          <w:sz w:val="24"/>
          <w:szCs w:val="24"/>
          <w:lang w:eastAsia="zh-CN"/>
        </w:rPr>
        <w:t>4.避免水电资源浪费。系统可实时监测水电消耗量，对水电消耗异常情况进行预警，使用户能及时发现水电设施故障。</w:t>
      </w:r>
    </w:p>
    <w:p w14:paraId="10F529C1">
      <w:pPr>
        <w:pStyle w:val="2"/>
        <w:spacing w:line="360" w:lineRule="auto"/>
        <w:ind w:firstLine="480" w:firstLineChars="200"/>
        <w:rPr>
          <w:rFonts w:hint="eastAsia" w:ascii="宋体" w:hAnsi="宋体" w:cs="宋体"/>
          <w:bCs/>
          <w:color w:val="auto"/>
          <w:sz w:val="24"/>
          <w:szCs w:val="24"/>
          <w:lang w:eastAsia="zh-CN"/>
        </w:rPr>
      </w:pPr>
      <w:r>
        <w:rPr>
          <w:rFonts w:hint="eastAsia" w:ascii="宋体" w:hAnsi="宋体" w:cs="宋体"/>
          <w:bCs/>
          <w:color w:val="auto"/>
          <w:sz w:val="24"/>
          <w:szCs w:val="24"/>
          <w:lang w:eastAsia="zh-CN"/>
        </w:rPr>
        <w:t>本项目建设单相电子式电能表、远传冷水表等基础设施，结合学校现有智能水电管理系统软件，实现统一管理与服务。</w:t>
      </w:r>
    </w:p>
    <w:p w14:paraId="41DFC94E">
      <w:pPr>
        <w:pStyle w:val="2"/>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二、基本技术参数及要求</w:t>
      </w:r>
    </w:p>
    <w:p w14:paraId="1849D41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采购技术参数要求</w:t>
      </w:r>
    </w:p>
    <w:tbl>
      <w:tblPr>
        <w:tblStyle w:val="36"/>
        <w:tblW w:w="8819" w:type="dxa"/>
        <w:tblInd w:w="100" w:type="dxa"/>
        <w:tblLayout w:type="fixed"/>
        <w:tblCellMar>
          <w:top w:w="0" w:type="dxa"/>
          <w:left w:w="108" w:type="dxa"/>
          <w:bottom w:w="0" w:type="dxa"/>
          <w:right w:w="108" w:type="dxa"/>
        </w:tblCellMar>
      </w:tblPr>
      <w:tblGrid>
        <w:gridCol w:w="599"/>
        <w:gridCol w:w="1"/>
        <w:gridCol w:w="1040"/>
        <w:gridCol w:w="5259"/>
        <w:gridCol w:w="693"/>
        <w:gridCol w:w="507"/>
        <w:gridCol w:w="720"/>
      </w:tblGrid>
      <w:tr w14:paraId="52BFCD9F">
        <w:tblPrEx>
          <w:tblCellMar>
            <w:top w:w="0" w:type="dxa"/>
            <w:left w:w="108" w:type="dxa"/>
            <w:bottom w:w="0" w:type="dxa"/>
            <w:right w:w="108" w:type="dxa"/>
          </w:tblCellMar>
        </w:tblPrEx>
        <w:trPr>
          <w:trHeight w:val="629"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45A4625D">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序号</w:t>
            </w: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14:paraId="0D6EC31C">
            <w:pPr>
              <w:widowControl/>
              <w:spacing w:line="360" w:lineRule="auto"/>
              <w:ind w:firstLine="240" w:firstLineChars="10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名称</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14:paraId="7450F4FA">
            <w:pPr>
              <w:widowControl/>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bidi="ar"/>
              </w:rPr>
              <w:t>基本</w:t>
            </w:r>
            <w:r>
              <w:rPr>
                <w:rFonts w:hint="eastAsia" w:ascii="宋体" w:hAnsi="宋体" w:eastAsia="宋体" w:cs="宋体"/>
                <w:color w:val="auto"/>
                <w:kern w:val="0"/>
                <w:sz w:val="24"/>
                <w:szCs w:val="24"/>
                <w:lang w:bidi="ar"/>
              </w:rPr>
              <w:t>技术参数</w:t>
            </w:r>
            <w:r>
              <w:rPr>
                <w:rFonts w:hint="eastAsia" w:ascii="宋体" w:hAnsi="宋体" w:eastAsia="宋体" w:cs="宋体"/>
                <w:color w:val="auto"/>
                <w:kern w:val="0"/>
                <w:sz w:val="24"/>
                <w:szCs w:val="24"/>
                <w:lang w:eastAsia="zh-CN" w:bidi="ar"/>
              </w:rPr>
              <w:t>要求</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1CE9958">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数量</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EABFF64">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单位</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7FB5CF">
            <w:pPr>
              <w:widowControl/>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备注</w:t>
            </w:r>
          </w:p>
        </w:tc>
      </w:tr>
      <w:tr w14:paraId="62AF62BA">
        <w:tblPrEx>
          <w:tblCellMar>
            <w:top w:w="0" w:type="dxa"/>
            <w:left w:w="108" w:type="dxa"/>
            <w:bottom w:w="0" w:type="dxa"/>
            <w:right w:w="108" w:type="dxa"/>
          </w:tblCellMar>
        </w:tblPrEx>
        <w:trPr>
          <w:trHeight w:val="5702"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7F18EFDB">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14:paraId="4EBF6EF9">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单相电子式电能表</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14:paraId="6AB53C78">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电能表应符合《中华人民共和国计量法》、《中华人民共和国计量法实施细则》、《市场监管总局关于调整实施强制管理的计量器具目录的公告2020年42号》规定的用于贸易结算的电能计量器具，产品符合国标《GB/T 17215.321-2021 电测量设备(交流)  特殊要求 第 21 部分静止式有功电能表(A 级、B 级、 C 级、 D 级和 E 级)》；</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2)计量精度（不低于）： B级；;</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3)电能表测量范围（不小于）： 0.1-0.5（40）A</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4)具有≥4个独立电能测量单元，≥4电量脉冲输出接口，对应≥4个独立计量通道；</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5)通讯端口：RS485或电流环;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6具有低功耗的优点，电源电路供电功耗：有功功耗≤0.６W，视在功耗≤1VA，;</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运行温度保护功能：电能表内部温度检测范围为：-40℃～85℃，超温报警设置值范围为0℃～85℃，试验时可编程设置0℃～85℃内的任意值，当实际环境温度分别超过编程设置值时，电能表应能断电保护，同时在仪表液晶显示器上显示对应报警信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8)最大负荷保护功能：允许最大负荷的最大设置值=最大电流 × 额定电压,（保护值可编程设置），当实际负荷超过编程设置值时，电能表应能断电保护，同时在仪表液晶显示器上显示对应报警信息；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电能表应具有超温度断电、超安全电流断电、电压异常断电、手动送断电、恶性负载（发热类电器）断电功能，当以上保护功能触发时电能表能够报警，液晶显示器上能显示对应的符号或信息，相关状态也通过通信介质传递至管理平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10)超载恶载识别：可对电炉、热得快等恶性负载进行识别并断开电路；每个房间的恶性负载识别、范围、恶性负载暂停时间和次数可通过软件自主设定;</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11)具有LCD显示功能，符合GB/T17215.211—2021 标准中5.3 的规定要求，可方便查询当前仪表工作状态、累计用电量、剩余电量等;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12)须具有按键操作功能，方便查看累计用电量、剩余电量;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13)恶性负载分辨功率：≤30W;</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14)可控硅调角插座识别：可对市面上的恶性负载破解排插进行有效识别;</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15)恶性负载学习：支持电波形特性学习，对于允许使用的阻性负载，通过学习后允许使用;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16)产品耐久性：产品在最大电流条件下，连续工作</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1000小时，无重大缺陷</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17)节假日送断电控制功能：除定时送断电功能外，可设置节假日是否启用；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18)分时段功率限制功能：可灵活设置每周逐日按时段功率限值（每日功率限值参数可设置</w:t>
            </w:r>
            <w:r>
              <w:rPr>
                <w:rFonts w:hint="eastAsia" w:ascii="宋体" w:hAnsi="宋体" w:eastAsia="宋体" w:cs="宋体"/>
                <w:color w:val="auto"/>
                <w:kern w:val="0"/>
                <w:sz w:val="24"/>
                <w:szCs w:val="24"/>
                <w:lang w:val="en-US" w:eastAsia="zh-CN" w:bidi="ar"/>
              </w:rPr>
              <w:t>至少</w:t>
            </w:r>
            <w:r>
              <w:rPr>
                <w:rFonts w:hint="eastAsia" w:ascii="宋体" w:hAnsi="宋体" w:eastAsia="宋体" w:cs="宋体"/>
                <w:color w:val="auto"/>
                <w:kern w:val="0"/>
                <w:sz w:val="24"/>
                <w:szCs w:val="24"/>
                <w:lang w:bidi="ar"/>
              </w:rPr>
              <w:t>4条）。</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4F5AC2B">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1242</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BC3D70F">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路</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54DFD7">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每个房间</w:t>
            </w:r>
            <w:r>
              <w:rPr>
                <w:rStyle w:val="109"/>
                <w:rFonts w:hint="eastAsia" w:ascii="宋体" w:hAnsi="宋体" w:eastAsia="宋体" w:cs="宋体"/>
                <w:color w:val="auto"/>
                <w:sz w:val="24"/>
                <w:szCs w:val="24"/>
                <w:lang w:bidi="ar"/>
              </w:rPr>
              <w:t>3</w:t>
            </w:r>
            <w:r>
              <w:rPr>
                <w:rStyle w:val="110"/>
                <w:rFonts w:hint="eastAsia" w:ascii="宋体" w:hAnsi="宋体" w:eastAsia="宋体" w:cs="宋体"/>
                <w:color w:val="auto"/>
                <w:sz w:val="24"/>
                <w:szCs w:val="24"/>
                <w:lang w:bidi="ar"/>
              </w:rPr>
              <w:t>路，其中</w:t>
            </w:r>
            <w:r>
              <w:rPr>
                <w:rStyle w:val="109"/>
                <w:rFonts w:hint="eastAsia" w:ascii="宋体" w:hAnsi="宋体" w:eastAsia="宋体" w:cs="宋体"/>
                <w:color w:val="auto"/>
                <w:sz w:val="24"/>
                <w:szCs w:val="24"/>
                <w:lang w:bidi="ar"/>
              </w:rPr>
              <w:br w:type="textWrapping"/>
            </w:r>
            <w:r>
              <w:rPr>
                <w:rStyle w:val="110"/>
                <w:rFonts w:hint="eastAsia" w:ascii="宋体" w:hAnsi="宋体" w:eastAsia="宋体" w:cs="宋体"/>
                <w:color w:val="auto"/>
                <w:sz w:val="24"/>
                <w:szCs w:val="24"/>
                <w:lang w:bidi="ar"/>
              </w:rPr>
              <w:t>卫生间/空调</w:t>
            </w:r>
            <w:r>
              <w:rPr>
                <w:rStyle w:val="109"/>
                <w:rFonts w:hint="eastAsia" w:ascii="宋体" w:hAnsi="宋体" w:eastAsia="宋体" w:cs="宋体"/>
                <w:color w:val="auto"/>
                <w:sz w:val="24"/>
                <w:szCs w:val="24"/>
                <w:lang w:bidi="ar"/>
              </w:rPr>
              <w:t>1</w:t>
            </w:r>
            <w:r>
              <w:rPr>
                <w:rStyle w:val="110"/>
                <w:rFonts w:hint="eastAsia" w:ascii="宋体" w:hAnsi="宋体" w:eastAsia="宋体" w:cs="宋体"/>
                <w:color w:val="auto"/>
                <w:sz w:val="24"/>
                <w:szCs w:val="24"/>
                <w:lang w:bidi="ar"/>
              </w:rPr>
              <w:t>路，</w:t>
            </w:r>
            <w:r>
              <w:rPr>
                <w:rStyle w:val="109"/>
                <w:rFonts w:hint="eastAsia" w:ascii="宋体" w:hAnsi="宋体" w:eastAsia="宋体" w:cs="宋体"/>
                <w:color w:val="auto"/>
                <w:sz w:val="24"/>
                <w:szCs w:val="24"/>
                <w:lang w:bidi="ar"/>
              </w:rPr>
              <w:br w:type="textWrapping"/>
            </w:r>
            <w:r>
              <w:rPr>
                <w:rStyle w:val="110"/>
                <w:rFonts w:hint="eastAsia" w:ascii="宋体" w:hAnsi="宋体" w:eastAsia="宋体" w:cs="宋体"/>
                <w:color w:val="auto"/>
                <w:sz w:val="24"/>
                <w:szCs w:val="24"/>
                <w:lang w:bidi="ar"/>
              </w:rPr>
              <w:t>插座</w:t>
            </w:r>
            <w:r>
              <w:rPr>
                <w:rStyle w:val="109"/>
                <w:rFonts w:hint="eastAsia" w:ascii="宋体" w:hAnsi="宋体" w:eastAsia="宋体" w:cs="宋体"/>
                <w:color w:val="auto"/>
                <w:sz w:val="24"/>
                <w:szCs w:val="24"/>
                <w:lang w:bidi="ar"/>
              </w:rPr>
              <w:t>1路，</w:t>
            </w:r>
            <w:r>
              <w:rPr>
                <w:rStyle w:val="109"/>
                <w:rFonts w:hint="eastAsia" w:ascii="宋体" w:hAnsi="宋体" w:eastAsia="宋体" w:cs="宋体"/>
                <w:color w:val="auto"/>
                <w:sz w:val="24"/>
                <w:szCs w:val="24"/>
                <w:lang w:bidi="ar"/>
              </w:rPr>
              <w:br w:type="textWrapping"/>
            </w:r>
            <w:r>
              <w:rPr>
                <w:rStyle w:val="110"/>
                <w:rFonts w:hint="eastAsia" w:ascii="宋体" w:hAnsi="宋体" w:eastAsia="宋体" w:cs="宋体"/>
                <w:color w:val="auto"/>
                <w:sz w:val="24"/>
                <w:szCs w:val="24"/>
                <w:lang w:bidi="ar"/>
              </w:rPr>
              <w:t>照明</w:t>
            </w:r>
            <w:r>
              <w:rPr>
                <w:rStyle w:val="109"/>
                <w:rFonts w:hint="eastAsia" w:ascii="宋体" w:hAnsi="宋体" w:eastAsia="宋体" w:cs="宋体"/>
                <w:color w:val="auto"/>
                <w:sz w:val="24"/>
                <w:szCs w:val="24"/>
                <w:lang w:bidi="ar"/>
              </w:rPr>
              <w:t>1</w:t>
            </w:r>
            <w:r>
              <w:rPr>
                <w:rStyle w:val="110"/>
                <w:rFonts w:hint="eastAsia" w:ascii="宋体" w:hAnsi="宋体" w:eastAsia="宋体" w:cs="宋体"/>
                <w:color w:val="auto"/>
                <w:sz w:val="24"/>
                <w:szCs w:val="24"/>
                <w:lang w:bidi="ar"/>
              </w:rPr>
              <w:t>路。</w:t>
            </w:r>
          </w:p>
        </w:tc>
      </w:tr>
      <w:tr w14:paraId="749FA454">
        <w:tblPrEx>
          <w:tblCellMar>
            <w:top w:w="0" w:type="dxa"/>
            <w:left w:w="108" w:type="dxa"/>
            <w:bottom w:w="0" w:type="dxa"/>
            <w:right w:w="108" w:type="dxa"/>
          </w:tblCellMar>
        </w:tblPrEx>
        <w:trPr>
          <w:trHeight w:val="9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374B4C6D">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14:paraId="3059FC4C">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电表</w:t>
            </w:r>
            <w:r>
              <w:rPr>
                <w:rFonts w:hint="eastAsia" w:ascii="宋体" w:hAnsi="宋体" w:eastAsia="宋体" w:cs="宋体"/>
                <w:color w:val="auto"/>
                <w:kern w:val="0"/>
                <w:sz w:val="24"/>
                <w:szCs w:val="24"/>
                <w:lang w:eastAsia="zh-CN" w:bidi="ar"/>
              </w:rPr>
              <w:t>数据</w:t>
            </w:r>
            <w:r>
              <w:rPr>
                <w:rFonts w:hint="eastAsia" w:ascii="宋体" w:hAnsi="宋体" w:eastAsia="宋体" w:cs="宋体"/>
                <w:color w:val="auto"/>
                <w:kern w:val="0"/>
                <w:sz w:val="24"/>
                <w:szCs w:val="24"/>
                <w:lang w:bidi="ar"/>
              </w:rPr>
              <w:t>采集器</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14:paraId="718764CC">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1)支持通过APP收集设置房间信息，调试设备，送断电；</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2)可选配检测低压成套设备柜内工作温度，并根据温度设置报警值，启停风扇；</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3)供电电源 AC220V  50Hz，</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4)通讯端口：2×RS485(光电隔离)，1×光电隔离电流环，隔离电压 ≥AC 3000V；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5)工作环境温度：-25℃～+55℃；相对湿度：20～90%RH；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6)外壳材质阻燃材料；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7)安装方式：挂式安装螺钉紧固；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8)符合 GB 9254 中电源端子传导骚扰的传导共模骚扰 B 级限值要求；静电放电抗扰度: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9)依据：按 GB/T 17626.2标准要求，通过接触放电±8KV，空气放电±15KV实验。</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3A9DAC3">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D4B8D38">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台</w:t>
            </w: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163B2267">
            <w:pPr>
              <w:spacing w:line="360" w:lineRule="auto"/>
              <w:rPr>
                <w:rFonts w:hint="eastAsia" w:ascii="宋体" w:hAnsi="宋体" w:eastAsia="宋体" w:cs="宋体"/>
                <w:color w:val="auto"/>
                <w:sz w:val="24"/>
                <w:szCs w:val="24"/>
              </w:rPr>
            </w:pPr>
          </w:p>
        </w:tc>
      </w:tr>
      <w:tr w14:paraId="2B4CC25B">
        <w:tblPrEx>
          <w:tblCellMar>
            <w:top w:w="0" w:type="dxa"/>
            <w:left w:w="108" w:type="dxa"/>
            <w:bottom w:w="0" w:type="dxa"/>
            <w:right w:w="108" w:type="dxa"/>
          </w:tblCellMar>
        </w:tblPrEx>
        <w:trPr>
          <w:trHeight w:val="4343"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3F8F06F2">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14:paraId="6279A30D">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智能远传冷水表</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14:paraId="4990F1A4">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1)内部电池：一节3.6V/1200mAh锂电池</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2)电池使用寿命≥6年</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3)外部电源：直流24-36V;MBUS总线</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4)环境等级：B级</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5)工作电流：3.5mA</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6)静态工作电流≤5μA</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7)工作压力：0.03---1Mpa</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8)压损≤0.063MPa</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9)标称口径： DN20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10)量程比≥80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11)计量特性：2级水表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12)最高允许水温：冷水表30 ºC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13)最低允许水温：0.1ºC</w:t>
            </w:r>
            <w:r>
              <w:rPr>
                <w:rFonts w:hint="eastAsia" w:ascii="宋体" w:hAnsi="宋体" w:eastAsia="宋体" w:cs="宋体"/>
                <w:color w:val="auto"/>
                <w:kern w:val="0"/>
                <w:sz w:val="24"/>
                <w:szCs w:val="24"/>
                <w:lang w:bidi="ar"/>
              </w:rPr>
              <w:br w:type="textWrapping"/>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682ACB0">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414</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705D451">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台</w:t>
            </w: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59FE0223">
            <w:pPr>
              <w:spacing w:line="360" w:lineRule="auto"/>
              <w:rPr>
                <w:rFonts w:hint="eastAsia" w:ascii="宋体" w:hAnsi="宋体" w:eastAsia="宋体" w:cs="宋体"/>
                <w:color w:val="auto"/>
                <w:sz w:val="24"/>
                <w:szCs w:val="24"/>
              </w:rPr>
            </w:pPr>
          </w:p>
        </w:tc>
      </w:tr>
      <w:tr w14:paraId="4BE1A13C">
        <w:tblPrEx>
          <w:tblCellMar>
            <w:top w:w="0" w:type="dxa"/>
            <w:left w:w="108" w:type="dxa"/>
            <w:bottom w:w="0" w:type="dxa"/>
            <w:right w:w="108" w:type="dxa"/>
          </w:tblCellMar>
        </w:tblPrEx>
        <w:trPr>
          <w:trHeight w:val="700"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5FD9C509">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14:paraId="4BDB6908">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水表</w:t>
            </w:r>
            <w:r>
              <w:rPr>
                <w:rFonts w:hint="eastAsia" w:ascii="宋体" w:hAnsi="宋体" w:eastAsia="宋体" w:cs="宋体"/>
                <w:color w:val="auto"/>
                <w:kern w:val="0"/>
                <w:sz w:val="24"/>
                <w:szCs w:val="24"/>
                <w:lang w:eastAsia="zh-CN" w:bidi="ar"/>
              </w:rPr>
              <w:t>数据</w:t>
            </w:r>
            <w:r>
              <w:rPr>
                <w:rFonts w:hint="eastAsia" w:ascii="宋体" w:hAnsi="宋体" w:eastAsia="宋体" w:cs="宋体"/>
                <w:color w:val="auto"/>
                <w:kern w:val="0"/>
                <w:sz w:val="24"/>
                <w:szCs w:val="24"/>
                <w:lang w:bidi="ar"/>
              </w:rPr>
              <w:t>采集器</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14:paraId="140D31D5">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1）供电：1A@DC24V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2）上行连接：RS232或RS485可选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3）下行连接：M-BUS；波特率:  </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2400bps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4）通道数量：1个通道</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5）每通道带载数：</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32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6）总线电压：高电平：</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36V，低电平：</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24V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7）总线负载电流≤200mA，过载保护功能，故障解除自动恢复</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8）接线要求：0.75 mm²~2mm²；导线电阻&lt;50 欧</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9）工作环境：-20~70℃；5~95%无凝露</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10）安装方式：标准DIN 导轨安装；</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A66FF02">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7CB09DA">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台</w:t>
            </w: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35143527">
            <w:pPr>
              <w:spacing w:line="360" w:lineRule="auto"/>
              <w:rPr>
                <w:rFonts w:hint="eastAsia" w:ascii="宋体" w:hAnsi="宋体" w:eastAsia="宋体" w:cs="宋体"/>
                <w:color w:val="auto"/>
                <w:sz w:val="24"/>
                <w:szCs w:val="24"/>
              </w:rPr>
            </w:pPr>
          </w:p>
        </w:tc>
      </w:tr>
      <w:tr w14:paraId="4CE387E7">
        <w:tblPrEx>
          <w:tblCellMar>
            <w:top w:w="0" w:type="dxa"/>
            <w:left w:w="108" w:type="dxa"/>
            <w:bottom w:w="0" w:type="dxa"/>
            <w:right w:w="108" w:type="dxa"/>
          </w:tblCellMar>
        </w:tblPrEx>
        <w:trPr>
          <w:trHeight w:val="2796"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7448E140">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14:paraId="22919AA2">
            <w:pPr>
              <w:widowControl/>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bidi="ar"/>
              </w:rPr>
              <w:t>管理机</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14:paraId="18F8F412">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1)处理器：ARM A7 600MHz （含）以上工业级处理器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2)内存≥256MB DDR2 RAM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3)存储≥256M NAND FLASH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4)操作系统：嵌入式 Linux 操作系统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5)时钟：配置具有温度补偿的专用芯片与后备电池</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6)显示方式≥4.3 寸以上TFT彩屏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7)隔离电压（AC）≥ 3KV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8)工作温度：-20℃～55℃</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9)工作湿度：5～90%RH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10)存储温度：-30℃～70℃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11)湿度：20～90%RH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12)通讯距离≤2400m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13)支持房间≥700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14)通讯速度-TCP/IP：10M/100Mbps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15)通讯接口≥6 路带RS-485接口，≥2个以太网口（RJ45），≥2 个 USB2.0 接口，≥1个CAN端口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16)功耗≤5W</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17)存储购电记录≥3000条</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18)断电后数值保存≥10年</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19)工作电压：AC 220V ±20%，50Hz±2Hz</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20)外壳材料：采用阻燃材料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21)存储超载记录：10000条以上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D681026">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3B7CE0C1">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台</w:t>
            </w: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64DA85C9">
            <w:pPr>
              <w:spacing w:line="360" w:lineRule="auto"/>
              <w:rPr>
                <w:rFonts w:hint="eastAsia" w:ascii="宋体" w:hAnsi="宋体" w:eastAsia="宋体" w:cs="宋体"/>
                <w:color w:val="auto"/>
                <w:sz w:val="24"/>
                <w:szCs w:val="24"/>
              </w:rPr>
            </w:pPr>
          </w:p>
        </w:tc>
      </w:tr>
      <w:tr w14:paraId="4E27EBB9">
        <w:tblPrEx>
          <w:tblCellMar>
            <w:top w:w="0" w:type="dxa"/>
            <w:left w:w="108" w:type="dxa"/>
            <w:bottom w:w="0" w:type="dxa"/>
            <w:right w:w="108" w:type="dxa"/>
          </w:tblCellMar>
        </w:tblPrEx>
        <w:trPr>
          <w:trHeight w:val="2796"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2D118C3F">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w:t>
            </w: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14:paraId="3A2739A5">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安全U盘</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14:paraId="1A0FAED7">
            <w:pPr>
              <w:widowControl/>
              <w:spacing w:line="360" w:lineRule="auto"/>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结合软硬件技术，实现数据的加密存储、访问控制和强审计的移动存储安全介质。</w:t>
            </w:r>
          </w:p>
          <w:p w14:paraId="0ACACC37">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1、采用国产加密算法，支持对安全U盘进行整盘加密，防止安全U盘丢失后泄密。</w:t>
            </w:r>
          </w:p>
          <w:p w14:paraId="67749F3C">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2、支持密码保护，对非法尝试密码超过预设限制，设备将自行锁定；密码等关键信息硬件处理，防止黑客或病毒等恶意破解。</w:t>
            </w:r>
          </w:p>
          <w:p w14:paraId="221DFD48">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3、从原理上杜绝病毒自动传播，无法利用操作系统直接对安全U盘存储区文件进行读写，防止病毒自动拷入安全U盘导致病毒传播。</w:t>
            </w:r>
          </w:p>
          <w:p w14:paraId="38096614">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4、在安全U盘中打开并编辑文件的过程中所产生的缓存文件全部存在U盘自身内部，达到在主机办公不留痕迹的效果。</w:t>
            </w:r>
          </w:p>
          <w:p w14:paraId="01F835C7">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5、能够提供精细化的日志审计功能，可审计的日志属性包括CPU型号、磁盘序列号、网卡信息、MAC地址和IP地址等。审计的日志内容包括操作类型、操作文件轨迹等，能够精确记录用户的每一个操作动作。</w:t>
            </w:r>
          </w:p>
          <w:p w14:paraId="388D0EB3">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6、支持U盘分区，除共享区外的其他分区在刚插入主机时，处于锁定状态。在Windows、Linux等操作系统中均不可见，且无法操作，对其操作只能通过随盘软件进行。</w:t>
            </w:r>
          </w:p>
          <w:p w14:paraId="56E4F966">
            <w:pPr>
              <w:widowControl/>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★7、提供具有CMA</w:t>
            </w:r>
            <w:r>
              <w:rPr>
                <w:rFonts w:hint="eastAsia" w:ascii="宋体" w:hAnsi="宋体" w:eastAsia="宋体" w:cs="宋体"/>
                <w:color w:val="auto"/>
                <w:kern w:val="0"/>
                <w:sz w:val="24"/>
                <w:szCs w:val="24"/>
                <w:lang w:val="en-US" w:eastAsia="zh-CN" w:bidi="ar"/>
              </w:rPr>
              <w:t>或</w:t>
            </w:r>
            <w:r>
              <w:rPr>
                <w:rFonts w:hint="eastAsia" w:ascii="宋体" w:hAnsi="宋体" w:eastAsia="宋体" w:cs="宋体"/>
                <w:color w:val="auto"/>
                <w:kern w:val="0"/>
                <w:sz w:val="24"/>
                <w:szCs w:val="24"/>
                <w:lang w:bidi="ar"/>
              </w:rPr>
              <w:t>ilac-MRA</w:t>
            </w:r>
            <w:r>
              <w:rPr>
                <w:rFonts w:hint="eastAsia" w:ascii="宋体" w:hAnsi="宋体" w:eastAsia="宋体" w:cs="宋体"/>
                <w:color w:val="auto"/>
                <w:kern w:val="0"/>
                <w:sz w:val="24"/>
                <w:szCs w:val="24"/>
                <w:lang w:val="en-US" w:eastAsia="zh-CN" w:bidi="ar"/>
              </w:rPr>
              <w:t>或</w:t>
            </w:r>
            <w:r>
              <w:rPr>
                <w:rFonts w:hint="eastAsia" w:ascii="宋体" w:hAnsi="宋体" w:eastAsia="宋体" w:cs="宋体"/>
                <w:color w:val="auto"/>
                <w:kern w:val="0"/>
                <w:sz w:val="24"/>
                <w:szCs w:val="24"/>
                <w:lang w:bidi="ar"/>
              </w:rPr>
              <w:t>CNAS标识，符合《信息安全技术USB移动存储介质管理系统安全技术要求GA/T 987-2012》中第一级相应的条款所述的有关要求的检测报告，通过《信息安全技术通用渗透测试检测条件JCTJ 005-2016》（6.2.1）中有关条款所述的安全要求的检测报告。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A9B1BA3">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1D7855F">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个</w:t>
            </w: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0424DA43">
            <w:pPr>
              <w:spacing w:line="360" w:lineRule="auto"/>
              <w:rPr>
                <w:rFonts w:hint="eastAsia" w:ascii="宋体" w:hAnsi="宋体" w:eastAsia="宋体" w:cs="宋体"/>
                <w:color w:val="auto"/>
                <w:sz w:val="24"/>
                <w:szCs w:val="24"/>
              </w:rPr>
            </w:pPr>
          </w:p>
        </w:tc>
      </w:tr>
      <w:tr w14:paraId="5F21CFC8">
        <w:tblPrEx>
          <w:tblCellMar>
            <w:top w:w="0" w:type="dxa"/>
            <w:left w:w="108" w:type="dxa"/>
            <w:bottom w:w="0" w:type="dxa"/>
            <w:right w:w="108" w:type="dxa"/>
          </w:tblCellMar>
        </w:tblPrEx>
        <w:trPr>
          <w:gridAfter w:val="5"/>
          <w:wAfter w:w="8219" w:type="dxa"/>
          <w:trHeight w:val="363" w:hRule="atLeast"/>
        </w:trPr>
        <w:tc>
          <w:tcPr>
            <w:tcW w:w="600" w:type="dxa"/>
            <w:gridSpan w:val="2"/>
            <w:tcBorders>
              <w:top w:val="single" w:color="000000" w:sz="4" w:space="0"/>
              <w:left w:val="single" w:color="000000" w:sz="4" w:space="0"/>
              <w:bottom w:val="single" w:color="000000" w:sz="4" w:space="0"/>
              <w:right w:val="single" w:color="000000" w:sz="4" w:space="0"/>
            </w:tcBorders>
            <w:noWrap/>
            <w:vAlign w:val="center"/>
          </w:tcPr>
          <w:p w14:paraId="68C28CBF">
            <w:pPr>
              <w:spacing w:line="360" w:lineRule="auto"/>
              <w:rPr>
                <w:rFonts w:hint="eastAsia" w:ascii="宋体" w:hAnsi="宋体" w:eastAsia="宋体" w:cs="宋体"/>
                <w:color w:val="auto"/>
                <w:sz w:val="24"/>
                <w:szCs w:val="24"/>
              </w:rPr>
            </w:pPr>
          </w:p>
        </w:tc>
      </w:tr>
    </w:tbl>
    <w:p w14:paraId="4B02B5FD">
      <w:pPr>
        <w:spacing w:line="360" w:lineRule="auto"/>
        <w:rPr>
          <w:rFonts w:hint="eastAsia" w:ascii="宋体" w:hAnsi="宋体" w:eastAsia="宋体" w:cs="宋体"/>
          <w:color w:val="auto"/>
          <w:sz w:val="24"/>
          <w:szCs w:val="24"/>
        </w:rPr>
      </w:pPr>
    </w:p>
    <w:p w14:paraId="7D38C9D1">
      <w:pPr>
        <w:widowControl/>
        <w:snapToGrid w:val="0"/>
        <w:spacing w:line="360" w:lineRule="auto"/>
        <w:ind w:firstLine="482" w:firstLineChars="200"/>
        <w:jc w:val="left"/>
        <w:rPr>
          <w:rFonts w:hint="eastAsia" w:ascii="宋体" w:hAnsi="宋体" w:eastAsia="宋体" w:cs="宋体"/>
          <w:b/>
          <w:bCs/>
          <w:color w:val="auto"/>
          <w:kern w:val="0"/>
          <w:sz w:val="24"/>
          <w:szCs w:val="24"/>
          <w:shd w:val="clear" w:color="auto" w:fill="FFFFFF"/>
        </w:rPr>
      </w:pPr>
      <w:r>
        <w:rPr>
          <w:rFonts w:hint="eastAsia" w:ascii="宋体" w:hAnsi="宋体" w:eastAsia="宋体" w:cs="宋体"/>
          <w:b/>
          <w:bCs/>
          <w:color w:val="auto"/>
          <w:kern w:val="0"/>
          <w:sz w:val="24"/>
          <w:szCs w:val="24"/>
          <w:shd w:val="clear" w:color="auto" w:fill="FFFFFF"/>
        </w:rPr>
        <w:t>注：本项目涉及公寓楼栋情况：D区学生公寓共4栋楼计414个房间。其中1#宿舍楼6层，66间；2#宿舍楼10层，110间；3#宿舍楼11层，121间；4#宿舍楼13层，117间。</w:t>
      </w:r>
    </w:p>
    <w:p w14:paraId="7B1F100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系统技术要求</w:t>
      </w:r>
    </w:p>
    <w:p w14:paraId="4D34AE43">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（1）服务器要求：利用学校现有服务器。</w:t>
      </w:r>
    </w:p>
    <w:p w14:paraId="64AA9DFB">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（2）此次建设的智能水电管理系统</w:t>
      </w:r>
      <w:r>
        <w:rPr>
          <w:rFonts w:hint="eastAsia" w:ascii="宋体" w:hAnsi="宋体" w:eastAsia="宋体" w:cs="宋体"/>
          <w:color w:val="auto"/>
          <w:kern w:val="0"/>
          <w:sz w:val="24"/>
          <w:szCs w:val="24"/>
          <w:u w:val="single"/>
          <w:shd w:val="clear" w:color="auto" w:fill="FFFFFF"/>
        </w:rPr>
        <w:t>须接入</w:t>
      </w:r>
      <w:r>
        <w:rPr>
          <w:rFonts w:hint="eastAsia" w:ascii="宋体" w:hAnsi="宋体" w:eastAsia="宋体" w:cs="宋体"/>
          <w:color w:val="auto"/>
          <w:kern w:val="0"/>
          <w:sz w:val="24"/>
          <w:szCs w:val="24"/>
          <w:shd w:val="clear" w:color="auto" w:fill="FFFFFF"/>
        </w:rPr>
        <w:t>现有一卡通物联网水电平台，数据直接上传至统一平台。学生可直接在系统上使用，所有的消费数据上传至平台进行统一管理，统一结算。</w:t>
      </w:r>
    </w:p>
    <w:p w14:paraId="014F3011">
      <w:pPr>
        <w:spacing w:line="360" w:lineRule="auto"/>
        <w:ind w:firstLine="480" w:firstLineChars="20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（3）此次建设的智能水电管理系统需无缝接入移动端手机线上APP，以便学生使用移动端手机线上APP及学校微信公众号直接购水购电，消费数据上传至平台进行统一管理，统一结算。</w:t>
      </w:r>
    </w:p>
    <w:p w14:paraId="112C1DE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4）改造后智能水电管理系统需实现：统一管理。实现统一界面、统一账号、统一数据库、统一管理，实现学校统一身份认证、单点登录集成，认证登录后可直接进入具体业务功能模块；实现与学校数据服务平台的数据共享（双向交换），提供系统数据库结构、数据字典和文档等相关信息</w:t>
      </w:r>
      <w:r>
        <w:rPr>
          <w:rFonts w:hint="eastAsia" w:ascii="宋体" w:hAnsi="宋体" w:eastAsia="宋体" w:cs="宋体"/>
          <w:color w:val="auto"/>
          <w:sz w:val="24"/>
          <w:szCs w:val="24"/>
        </w:rPr>
        <w:t>。</w:t>
      </w:r>
    </w:p>
    <w:p w14:paraId="72A753C3">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shd w:val="clear" w:color="auto" w:fill="FFFFFF"/>
          <w:lang w:val="en-US" w:eastAsia="zh-CN"/>
        </w:rPr>
        <w:t>5</w:t>
      </w:r>
      <w:r>
        <w:rPr>
          <w:rFonts w:hint="eastAsia" w:ascii="宋体" w:hAnsi="宋体" w:eastAsia="宋体" w:cs="宋体"/>
          <w:color w:val="auto"/>
          <w:kern w:val="0"/>
          <w:sz w:val="24"/>
          <w:szCs w:val="24"/>
          <w:shd w:val="clear" w:color="auto" w:fill="FFFFFF"/>
        </w:rPr>
        <w:t>）投标人需</w:t>
      </w:r>
      <w:r>
        <w:rPr>
          <w:rFonts w:hint="eastAsia" w:ascii="宋体" w:hAnsi="宋体" w:eastAsia="宋体" w:cs="宋体"/>
          <w:color w:val="auto"/>
          <w:kern w:val="0"/>
          <w:sz w:val="24"/>
          <w:szCs w:val="24"/>
          <w:shd w:val="clear" w:color="auto" w:fill="FFFFFF"/>
          <w:lang w:eastAsia="zh-CN"/>
        </w:rPr>
        <w:t>承诺：中标后能</w:t>
      </w:r>
      <w:r>
        <w:rPr>
          <w:rFonts w:hint="eastAsia" w:ascii="宋体" w:hAnsi="宋体" w:eastAsia="宋体" w:cs="宋体"/>
          <w:color w:val="auto"/>
          <w:kern w:val="0"/>
          <w:sz w:val="24"/>
          <w:szCs w:val="24"/>
          <w:shd w:val="clear" w:color="auto" w:fill="FFFFFF"/>
        </w:rPr>
        <w:t>提供现有一卡通物联网水电平台厂家针对此项目</w:t>
      </w:r>
      <w:r>
        <w:rPr>
          <w:rFonts w:hint="eastAsia" w:ascii="宋体" w:hAnsi="宋体" w:eastAsia="宋体" w:cs="宋体"/>
          <w:color w:val="auto"/>
          <w:kern w:val="0"/>
          <w:sz w:val="24"/>
          <w:szCs w:val="24"/>
          <w:shd w:val="clear" w:color="auto" w:fill="FFFFFF"/>
          <w:lang w:eastAsia="zh-CN"/>
        </w:rPr>
        <w:t>的</w:t>
      </w:r>
      <w:r>
        <w:rPr>
          <w:rFonts w:hint="eastAsia" w:ascii="宋体" w:hAnsi="宋体" w:eastAsia="宋体" w:cs="宋体"/>
          <w:color w:val="auto"/>
          <w:kern w:val="0"/>
          <w:sz w:val="24"/>
          <w:szCs w:val="24"/>
          <w:shd w:val="clear" w:color="auto" w:fill="FFFFFF"/>
          <w:lang w:val="en-US" w:eastAsia="zh-CN"/>
        </w:rPr>
        <w:t>授权</w:t>
      </w:r>
      <w:r>
        <w:rPr>
          <w:rFonts w:hint="eastAsia" w:ascii="宋体" w:hAnsi="宋体" w:eastAsia="宋体" w:cs="宋体"/>
          <w:color w:val="auto"/>
          <w:kern w:val="0"/>
          <w:sz w:val="24"/>
          <w:szCs w:val="24"/>
          <w:shd w:val="clear" w:color="auto" w:fill="FFFFFF"/>
        </w:rPr>
        <w:t>文件。</w:t>
      </w:r>
    </w:p>
    <w:p w14:paraId="1C3B95FF">
      <w:pPr>
        <w:widowControl/>
        <w:snapToGrid w:val="0"/>
        <w:spacing w:line="360" w:lineRule="auto"/>
        <w:ind w:firstLine="482" w:firstLineChars="200"/>
        <w:jc w:val="left"/>
        <w:rPr>
          <w:rFonts w:hint="eastAsia" w:ascii="宋体" w:hAnsi="宋体" w:eastAsia="宋体" w:cs="宋体"/>
          <w:b/>
          <w:bCs/>
          <w:color w:val="auto"/>
          <w:kern w:val="0"/>
          <w:sz w:val="24"/>
          <w:szCs w:val="24"/>
          <w:shd w:val="clear" w:color="auto" w:fill="FFFFFF"/>
        </w:rPr>
      </w:pPr>
      <w:bookmarkStart w:id="21" w:name="_Toc21309"/>
      <w:r>
        <w:rPr>
          <w:rFonts w:hint="eastAsia" w:ascii="宋体" w:hAnsi="宋体" w:eastAsia="宋体" w:cs="宋体"/>
          <w:b/>
          <w:bCs/>
          <w:color w:val="auto"/>
          <w:kern w:val="0"/>
          <w:sz w:val="24"/>
          <w:szCs w:val="24"/>
          <w:shd w:val="clear" w:color="auto" w:fill="FFFFFF"/>
        </w:rPr>
        <w:t>现有一卡通物联网水电平台功能如下：</w:t>
      </w:r>
    </w:p>
    <w:p w14:paraId="1EF03FC4">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退费管理：学生毕业时，系统操作员可以对该宿舍进行退费处理，并打印出所有退费明细表；</w:t>
      </w:r>
    </w:p>
    <w:p w14:paraId="365261D7">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房间调换同步换电量：当整个房间调换后，系统对把该房间相应的剩余电量和水量同步做相应调换，并支持个别房间、批量房间进行调换；</w:t>
      </w:r>
    </w:p>
    <w:p w14:paraId="5E7688DA">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基础电量设置：支持按月或按学期自动或手动发放水电补贴，补贴若未用完，支持在下月初清零或继续使用；</w:t>
      </w:r>
    </w:p>
    <w:p w14:paraId="2B970F5B">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缴费统计：可查询房间自定义时间段的充值金额、补助金额、充值消费金额、补助消费金额、账户余额、消费汇总；</w:t>
      </w:r>
    </w:p>
    <w:p w14:paraId="25FE328F">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预警信息发送：可通过短信、微信的方式，把预警信息发送到每个房间绑定的手机号或与微信对应的缴费账号</w:t>
      </w:r>
    </w:p>
    <w:p w14:paraId="1D13AEED">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实时计量：实时精确计量每个房间的用电用水信息，并将用电用水及相关信息经过集中器处理后上传到管理软件数据库中。</w:t>
      </w:r>
    </w:p>
    <w:p w14:paraId="60EDDC20">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预收费功能：以房间为单位，对学生的用水用电费用进行预收，用户购电购水后，将其预购数据存储到单相电子式电能表中，实现预收费功能。</w:t>
      </w:r>
    </w:p>
    <w:p w14:paraId="0A13EF7B">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负载管理功能：负载管理是指单相电子式电能表可根据需要针对不同类型房间根据需要设置不同的负载值，并可根据需要随时对负载值进行调整，超负荷将自动断电，并记录数据。</w:t>
      </w:r>
    </w:p>
    <w:p w14:paraId="6733F2D8">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阻性负载设置识别：恶性负载是由电表实现监控，可以通过后台软件，开启和关闭电表的恶性负载识别与控制功能，设定恶性负载（也称热阻负载，其负载特性为纯阻性，通电后会发热，影响用电安全。如电烙铁、电炉、热得快等）的特性参数。当设备的最小功率值大于设置的功率时(一般设为30w)，恶性负载将被触发，予以断电，默认10s后恢复送电，如此3次，将永久断电，需管理员手动送电。</w:t>
      </w:r>
    </w:p>
    <w:p w14:paraId="4F3F01E6">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时段送断电：系统可根据用户的需求手动或自动送、断电。系统具备可设置的定时开关控制系统，实现自动定时供断电控制。支持按周7×8个时段设置，支持设置节假日是否启用；支持按时段对宿舍进行供电（如周内夜间断电，周末不断电）；</w:t>
      </w:r>
    </w:p>
    <w:p w14:paraId="1772439F">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节假日设置：可设置节假日是否启用定时送断电、分时段功率限制、电用完断电；</w:t>
      </w:r>
    </w:p>
    <w:p w14:paraId="49E341E1">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低电量报警功能：用户的剩余电量达到一定的底限值时，系统将以网络、短信、LED显示屏、手机APP等多种方式提醒用户电量即将用完，应尽快购电。例如：剩余10度电量时，LED提示，该房间剩余电量不足（具体实现方式可选）。</w:t>
      </w:r>
    </w:p>
    <w:p w14:paraId="4E03CA17">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欠费断电功能：根据客户需要系统软件可设置欠费断电提示若没有及时购电，用完系统将自动关断，交费后自动供电。</w:t>
      </w:r>
    </w:p>
    <w:p w14:paraId="7E7B59E2">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采集与传输功能：单相电子式电能表、远传冷水表通过手拉手方式各自接入采集器，而后再分别汇聚至</w:t>
      </w:r>
      <w:r>
        <w:rPr>
          <w:rFonts w:hint="eastAsia" w:ascii="宋体" w:hAnsi="宋体" w:eastAsia="宋体" w:cs="宋体"/>
          <w:color w:val="auto"/>
          <w:kern w:val="0"/>
          <w:sz w:val="24"/>
          <w:szCs w:val="24"/>
          <w:highlight w:val="none"/>
          <w:lang w:eastAsia="zh-CN"/>
        </w:rPr>
        <w:t>管理机</w:t>
      </w:r>
      <w:r>
        <w:rPr>
          <w:rFonts w:hint="eastAsia" w:ascii="宋体" w:hAnsi="宋体" w:eastAsia="宋体" w:cs="宋体"/>
          <w:color w:val="auto"/>
          <w:kern w:val="0"/>
          <w:sz w:val="24"/>
          <w:szCs w:val="24"/>
          <w:highlight w:val="none"/>
        </w:rPr>
        <w:t>；后台软件通过</w:t>
      </w:r>
      <w:r>
        <w:rPr>
          <w:rFonts w:hint="eastAsia" w:ascii="宋体" w:hAnsi="宋体" w:eastAsia="宋体" w:cs="宋体"/>
          <w:color w:val="auto"/>
          <w:kern w:val="0"/>
          <w:sz w:val="24"/>
          <w:szCs w:val="24"/>
          <w:highlight w:val="none"/>
          <w:lang w:eastAsia="zh-CN"/>
        </w:rPr>
        <w:t>管理机</w:t>
      </w:r>
      <w:r>
        <w:rPr>
          <w:rFonts w:hint="eastAsia" w:ascii="宋体" w:hAnsi="宋体" w:eastAsia="宋体" w:cs="宋体"/>
          <w:color w:val="auto"/>
          <w:kern w:val="0"/>
          <w:sz w:val="24"/>
          <w:szCs w:val="24"/>
          <w:highlight w:val="none"/>
        </w:rPr>
        <w:t>统一管理计量数据、运行策略的上传与下载。</w:t>
      </w:r>
    </w:p>
    <w:p w14:paraId="3328D373">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月补功能：可根据学校及学生寝室的具体情况设定相关的月补水量电量，免费使用一定额度。</w:t>
      </w:r>
    </w:p>
    <w:p w14:paraId="7C97F136">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监控功能：管理员可通过软件的监控界面实时地看到所有房间的用水用电情况。 </w:t>
      </w:r>
    </w:p>
    <w:p w14:paraId="7ED0642F">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统计分析：可生成年、月、周、天房间或建筑的用能分析</w:t>
      </w:r>
    </w:p>
    <w:p w14:paraId="291E21D4">
      <w:pPr>
        <w:pStyle w:val="70"/>
        <w:widowControl/>
        <w:numPr>
          <w:ilvl w:val="0"/>
          <w:numId w:val="5"/>
        </w:numPr>
        <w:spacing w:line="360" w:lineRule="auto"/>
        <w:ind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系统备份：系统数据库每天进行差异备份、每周进行整体备份到不同的硬盘目录下，最大限度保证系统数据库的安全性。</w:t>
      </w:r>
    </w:p>
    <w:bookmarkEnd w:id="21"/>
    <w:p w14:paraId="18724B90">
      <w:pPr>
        <w:autoSpaceDE w:val="0"/>
        <w:autoSpaceDN w:val="0"/>
        <w:adjustRightInd w:val="0"/>
        <w:spacing w:line="360" w:lineRule="auto"/>
        <w:jc w:val="left"/>
        <w:rPr>
          <w:rFonts w:ascii="宋体" w:hAnsi="宋体" w:cs="宋体"/>
          <w:b/>
          <w:color w:val="auto"/>
          <w:kern w:val="0"/>
          <w:sz w:val="24"/>
        </w:rPr>
      </w:pPr>
      <w:r>
        <w:rPr>
          <w:rFonts w:hint="eastAsia" w:ascii="宋体" w:hAnsi="宋体" w:cs="宋体"/>
          <w:b/>
          <w:color w:val="auto"/>
          <w:kern w:val="0"/>
          <w:sz w:val="24"/>
        </w:rPr>
        <w:t>备注：以上招标内容及要求为基本要求，投标供应商须全部响应和满足，否则投标无效。</w:t>
      </w:r>
    </w:p>
    <w:p w14:paraId="3BB8192B">
      <w:pPr>
        <w:widowControl/>
        <w:spacing w:line="360" w:lineRule="auto"/>
        <w:jc w:val="left"/>
        <w:rPr>
          <w:rFonts w:hint="eastAsia" w:ascii="宋体" w:hAnsi="宋体" w:eastAsia="宋体" w:cs="宋体"/>
          <w:b/>
          <w:color w:val="auto"/>
          <w:kern w:val="0"/>
          <w:sz w:val="24"/>
          <w:szCs w:val="24"/>
        </w:rPr>
      </w:pPr>
    </w:p>
    <w:p w14:paraId="741DD0FA">
      <w:pPr>
        <w:widowControl/>
        <w:spacing w:line="360" w:lineRule="auto"/>
        <w:jc w:val="left"/>
        <w:rPr>
          <w:rFonts w:hint="eastAsia" w:ascii="宋体" w:hAnsi="宋体" w:eastAsia="宋体" w:cs="宋体"/>
          <w:b/>
          <w:color w:val="auto"/>
          <w:kern w:val="0"/>
          <w:sz w:val="24"/>
          <w:szCs w:val="24"/>
        </w:rPr>
      </w:pPr>
    </w:p>
    <w:p w14:paraId="3EEB0F47">
      <w:pPr>
        <w:widowControl/>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kern w:val="0"/>
          <w:sz w:val="24"/>
          <w:szCs w:val="24"/>
        </w:rPr>
        <w:t>三、</w:t>
      </w:r>
      <w:r>
        <w:rPr>
          <w:rFonts w:hint="eastAsia" w:ascii="宋体" w:hAnsi="宋体" w:eastAsia="宋体" w:cs="宋体"/>
          <w:b/>
          <w:color w:val="auto"/>
          <w:sz w:val="24"/>
          <w:szCs w:val="24"/>
        </w:rPr>
        <w:t>商务条件</w:t>
      </w:r>
    </w:p>
    <w:p w14:paraId="64558E7C">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rPr>
        <w:t>交付地点：泉州师范学院泉州主校区学生公寓D区。</w:t>
      </w:r>
    </w:p>
    <w:p w14:paraId="543E0586">
      <w:pPr>
        <w:widowControl/>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2、交付时间：签订合同后20天内完成安装及调试</w:t>
      </w:r>
      <w:r>
        <w:rPr>
          <w:rFonts w:hint="eastAsia" w:ascii="宋体" w:hAnsi="宋体" w:eastAsia="宋体" w:cs="宋体"/>
          <w:color w:val="auto"/>
          <w:kern w:val="0"/>
          <w:sz w:val="24"/>
          <w:szCs w:val="24"/>
          <w:lang w:eastAsia="zh-CN"/>
        </w:rPr>
        <w:t>完成。</w:t>
      </w:r>
    </w:p>
    <w:p w14:paraId="68B67FFB">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3、交付条件：安装及调试</w:t>
      </w:r>
      <w:r>
        <w:rPr>
          <w:rFonts w:hint="eastAsia" w:ascii="宋体" w:hAnsi="宋体" w:eastAsia="宋体" w:cs="宋体"/>
          <w:color w:val="auto"/>
          <w:kern w:val="0"/>
          <w:sz w:val="24"/>
          <w:szCs w:val="24"/>
          <w:lang w:eastAsia="zh-CN"/>
        </w:rPr>
        <w:t>完成经最</w:t>
      </w:r>
      <w:r>
        <w:rPr>
          <w:rFonts w:hint="eastAsia" w:ascii="宋体" w:hAnsi="宋体" w:eastAsia="宋体" w:cs="宋体"/>
          <w:color w:val="auto"/>
          <w:kern w:val="0"/>
          <w:sz w:val="24"/>
          <w:szCs w:val="24"/>
        </w:rPr>
        <w:t>终验收合格。</w:t>
      </w:r>
    </w:p>
    <w:p w14:paraId="5D7E03D7">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4、是否收取履约保证金：成交供应商在签订合同时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  </w:t>
      </w:r>
    </w:p>
    <w:p w14:paraId="26CA4331">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5、是否邀请投标人参与验收：否</w:t>
      </w:r>
    </w:p>
    <w:p w14:paraId="34107AE7">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6、验收方式数据表格 </w:t>
      </w:r>
    </w:p>
    <w:tbl>
      <w:tblPr>
        <w:tblStyle w:val="36"/>
        <w:tblW w:w="940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10"/>
        <w:gridCol w:w="7896"/>
      </w:tblGrid>
      <w:tr w14:paraId="339EA5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1510" w:type="dxa"/>
            <w:tcBorders>
              <w:top w:val="outset" w:color="auto" w:sz="6" w:space="0"/>
              <w:left w:val="outset" w:color="auto" w:sz="6" w:space="0"/>
              <w:bottom w:val="outset" w:color="auto" w:sz="6" w:space="0"/>
              <w:right w:val="outset" w:color="auto" w:sz="6" w:space="0"/>
            </w:tcBorders>
            <w:noWrap w:val="0"/>
            <w:vAlign w:val="center"/>
          </w:tcPr>
          <w:p w14:paraId="5A1A9B08">
            <w:pPr>
              <w:widowControl/>
              <w:spacing w:line="360" w:lineRule="auto"/>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验收期次</w:t>
            </w:r>
          </w:p>
        </w:tc>
        <w:tc>
          <w:tcPr>
            <w:tcW w:w="7896" w:type="dxa"/>
            <w:tcBorders>
              <w:top w:val="outset" w:color="auto" w:sz="6" w:space="0"/>
              <w:left w:val="outset" w:color="auto" w:sz="6" w:space="0"/>
              <w:bottom w:val="outset" w:color="auto" w:sz="6" w:space="0"/>
              <w:right w:val="outset" w:color="auto" w:sz="6" w:space="0"/>
            </w:tcBorders>
            <w:noWrap w:val="0"/>
            <w:vAlign w:val="center"/>
          </w:tcPr>
          <w:p w14:paraId="2DF96831">
            <w:pPr>
              <w:widowControl/>
              <w:spacing w:line="360" w:lineRule="auto"/>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验收期次说明</w:t>
            </w:r>
          </w:p>
        </w:tc>
      </w:tr>
      <w:tr w14:paraId="2C3CC6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9" w:hRule="atLeast"/>
          <w:jc w:val="center"/>
        </w:trPr>
        <w:tc>
          <w:tcPr>
            <w:tcW w:w="1510" w:type="dxa"/>
            <w:tcBorders>
              <w:top w:val="outset" w:color="auto" w:sz="6" w:space="0"/>
              <w:left w:val="outset" w:color="auto" w:sz="6" w:space="0"/>
              <w:bottom w:val="outset" w:color="auto" w:sz="6" w:space="0"/>
              <w:right w:val="outset" w:color="auto" w:sz="6" w:space="0"/>
            </w:tcBorders>
            <w:noWrap w:val="0"/>
            <w:vAlign w:val="center"/>
          </w:tcPr>
          <w:p w14:paraId="666FC019">
            <w:pPr>
              <w:widowControl/>
              <w:spacing w:line="360" w:lineRule="auto"/>
              <w:jc w:val="center"/>
              <w:textAlignment w:val="top"/>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3</w:t>
            </w:r>
          </w:p>
        </w:tc>
        <w:tc>
          <w:tcPr>
            <w:tcW w:w="7896" w:type="dxa"/>
            <w:tcBorders>
              <w:top w:val="outset" w:color="auto" w:sz="6" w:space="0"/>
              <w:left w:val="outset" w:color="auto" w:sz="6" w:space="0"/>
              <w:bottom w:val="outset" w:color="auto" w:sz="6" w:space="0"/>
              <w:right w:val="outset" w:color="auto" w:sz="6" w:space="0"/>
            </w:tcBorders>
            <w:noWrap w:val="0"/>
            <w:vAlign w:val="center"/>
          </w:tcPr>
          <w:p w14:paraId="79754BFC">
            <w:pPr>
              <w:pStyle w:val="32"/>
              <w:keepNext w:val="0"/>
              <w:keepLines w:val="0"/>
              <w:pageBreakBefore w:val="0"/>
              <w:widowControl w:val="0"/>
              <w:shd w:val="clear" w:color="auto" w:fill="FFFFFF"/>
              <w:kinsoku/>
              <w:wordWrap/>
              <w:overflowPunct/>
              <w:topLinePunct w:val="0"/>
              <w:bidi w:val="0"/>
              <w:spacing w:beforeAutospacing="0" w:afterAutospacing="0"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（一）验收标准</w:t>
            </w:r>
          </w:p>
          <w:p w14:paraId="73565713">
            <w:pPr>
              <w:pStyle w:val="32"/>
              <w:keepNext w:val="0"/>
              <w:keepLines w:val="0"/>
              <w:pageBreakBefore w:val="0"/>
              <w:widowControl w:val="0"/>
              <w:shd w:val="clear" w:color="auto" w:fill="FFFFFF"/>
              <w:kinsoku/>
              <w:wordWrap/>
              <w:overflowPunct/>
              <w:topLinePunct w:val="0"/>
              <w:bidi w:val="0"/>
              <w:spacing w:beforeAutospacing="0" w:afterAutospacing="0"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按厂家设备验收标准(符合国家或行业或地方标准)、招标文件、投标文件、合同等相关文件执行。验收结果应符合采购人使用要求。</w:t>
            </w:r>
          </w:p>
          <w:p w14:paraId="3C789D7A">
            <w:pPr>
              <w:pStyle w:val="32"/>
              <w:keepNext w:val="0"/>
              <w:keepLines w:val="0"/>
              <w:pageBreakBefore w:val="0"/>
              <w:widowControl w:val="0"/>
              <w:shd w:val="clear" w:color="auto" w:fill="FFFFFF"/>
              <w:kinsoku/>
              <w:wordWrap/>
              <w:overflowPunct/>
              <w:topLinePunct w:val="0"/>
              <w:bidi w:val="0"/>
              <w:spacing w:beforeAutospacing="0" w:afterAutospacing="0"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（二）验收程序</w:t>
            </w:r>
          </w:p>
          <w:p w14:paraId="0B5EB075">
            <w:pPr>
              <w:pStyle w:val="32"/>
              <w:keepNext w:val="0"/>
              <w:keepLines w:val="0"/>
              <w:pageBreakBefore w:val="0"/>
              <w:widowControl w:val="0"/>
              <w:shd w:val="clear" w:color="auto" w:fill="FFFFFF"/>
              <w:kinsoku/>
              <w:wordWrap/>
              <w:overflowPunct/>
              <w:topLinePunct w:val="0"/>
              <w:bidi w:val="0"/>
              <w:spacing w:beforeAutospacing="0" w:afterAutospacing="0"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690D0BF7">
            <w:pPr>
              <w:pStyle w:val="32"/>
              <w:keepNext w:val="0"/>
              <w:keepLines w:val="0"/>
              <w:pageBreakBefore w:val="0"/>
              <w:widowControl w:val="0"/>
              <w:shd w:val="clear" w:color="auto" w:fill="FFFFFF"/>
              <w:kinsoku/>
              <w:wordWrap/>
              <w:overflowPunct/>
              <w:topLinePunct w:val="0"/>
              <w:bidi w:val="0"/>
              <w:spacing w:beforeAutospacing="0" w:afterAutospacing="0"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初步验收：货物到达交货地点后30天内完成。采购人在设备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之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2F446674">
            <w:pPr>
              <w:pStyle w:val="32"/>
              <w:keepNext w:val="0"/>
              <w:keepLines w:val="0"/>
              <w:pageBreakBefore w:val="0"/>
              <w:widowControl w:val="0"/>
              <w:shd w:val="clear" w:color="auto" w:fill="FFFFFF"/>
              <w:kinsoku/>
              <w:wordWrap/>
              <w:overflowPunct/>
              <w:topLinePunct w:val="0"/>
              <w:bidi w:val="0"/>
              <w:spacing w:beforeAutospacing="0" w:afterAutospacing="0"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须在收到整改通知之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7912998E">
            <w:pPr>
              <w:widowControl/>
              <w:spacing w:line="360" w:lineRule="auto"/>
              <w:jc w:val="center"/>
              <w:textAlignment w:val="top"/>
              <w:rPr>
                <w:rFonts w:hint="eastAsia" w:ascii="宋体" w:hAnsi="宋体" w:eastAsia="宋体" w:cs="宋体"/>
                <w:color w:val="auto"/>
                <w:kern w:val="0"/>
                <w:sz w:val="24"/>
                <w:szCs w:val="24"/>
              </w:rPr>
            </w:pPr>
          </w:p>
        </w:tc>
      </w:tr>
    </w:tbl>
    <w:p w14:paraId="54BB960D">
      <w:pPr>
        <w:widowControl/>
        <w:spacing w:line="360" w:lineRule="auto"/>
        <w:jc w:val="left"/>
        <w:rPr>
          <w:rFonts w:hint="eastAsia" w:ascii="宋体" w:hAnsi="宋体" w:eastAsia="宋体" w:cs="宋体"/>
          <w:color w:val="auto"/>
          <w:kern w:val="0"/>
          <w:sz w:val="24"/>
          <w:szCs w:val="24"/>
        </w:rPr>
      </w:pPr>
    </w:p>
    <w:p w14:paraId="736EE0E7">
      <w:pPr>
        <w:widowControl/>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 xml:space="preserve">7、支付方式数据表格 </w:t>
      </w:r>
    </w:p>
    <w:tbl>
      <w:tblPr>
        <w:tblStyle w:val="36"/>
        <w:tblW w:w="95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753"/>
        <w:gridCol w:w="1569"/>
        <w:gridCol w:w="6235"/>
      </w:tblGrid>
      <w:tr w14:paraId="4361DC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753" w:type="dxa"/>
            <w:tcBorders>
              <w:top w:val="outset" w:color="auto" w:sz="6" w:space="0"/>
              <w:left w:val="outset" w:color="auto" w:sz="6" w:space="0"/>
              <w:bottom w:val="outset" w:color="auto" w:sz="6" w:space="0"/>
              <w:right w:val="outset" w:color="auto" w:sz="6" w:space="0"/>
            </w:tcBorders>
            <w:noWrap w:val="0"/>
            <w:vAlign w:val="center"/>
          </w:tcPr>
          <w:p w14:paraId="318985DD">
            <w:pPr>
              <w:widowControl/>
              <w:spacing w:line="360" w:lineRule="auto"/>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支付期次</w:t>
            </w:r>
          </w:p>
        </w:tc>
        <w:tc>
          <w:tcPr>
            <w:tcW w:w="1569" w:type="dxa"/>
            <w:tcBorders>
              <w:top w:val="outset" w:color="auto" w:sz="6" w:space="0"/>
              <w:left w:val="outset" w:color="auto" w:sz="6" w:space="0"/>
              <w:bottom w:val="outset" w:color="auto" w:sz="6" w:space="0"/>
              <w:right w:val="outset" w:color="auto" w:sz="6" w:space="0"/>
            </w:tcBorders>
            <w:noWrap w:val="0"/>
            <w:vAlign w:val="center"/>
          </w:tcPr>
          <w:p w14:paraId="762123B9">
            <w:pPr>
              <w:widowControl/>
              <w:spacing w:line="360" w:lineRule="auto"/>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支付比例(%)</w:t>
            </w:r>
          </w:p>
        </w:tc>
        <w:tc>
          <w:tcPr>
            <w:tcW w:w="6235" w:type="dxa"/>
            <w:tcBorders>
              <w:top w:val="outset" w:color="auto" w:sz="6" w:space="0"/>
              <w:left w:val="outset" w:color="auto" w:sz="6" w:space="0"/>
              <w:bottom w:val="outset" w:color="auto" w:sz="6" w:space="0"/>
              <w:right w:val="outset" w:color="auto" w:sz="6" w:space="0"/>
            </w:tcBorders>
            <w:noWrap w:val="0"/>
            <w:vAlign w:val="center"/>
          </w:tcPr>
          <w:p w14:paraId="14C228EA">
            <w:pPr>
              <w:widowControl/>
              <w:spacing w:line="360" w:lineRule="auto"/>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支付期次说明</w:t>
            </w:r>
          </w:p>
        </w:tc>
      </w:tr>
      <w:tr w14:paraId="28F2ED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3" w:type="dxa"/>
            <w:tcBorders>
              <w:top w:val="outset" w:color="auto" w:sz="6" w:space="0"/>
              <w:left w:val="outset" w:color="auto" w:sz="6" w:space="0"/>
              <w:bottom w:val="outset" w:color="auto" w:sz="6" w:space="0"/>
              <w:right w:val="outset" w:color="auto" w:sz="6" w:space="0"/>
            </w:tcBorders>
            <w:noWrap w:val="0"/>
            <w:vAlign w:val="center"/>
          </w:tcPr>
          <w:p w14:paraId="1CE041BA">
            <w:pPr>
              <w:widowControl/>
              <w:spacing w:line="360" w:lineRule="auto"/>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1569" w:type="dxa"/>
            <w:tcBorders>
              <w:top w:val="outset" w:color="auto" w:sz="6" w:space="0"/>
              <w:left w:val="outset" w:color="auto" w:sz="6" w:space="0"/>
              <w:bottom w:val="outset" w:color="auto" w:sz="6" w:space="0"/>
              <w:right w:val="outset" w:color="auto" w:sz="6" w:space="0"/>
            </w:tcBorders>
            <w:noWrap w:val="0"/>
            <w:vAlign w:val="center"/>
          </w:tcPr>
          <w:p w14:paraId="38EF3034">
            <w:pPr>
              <w:widowControl/>
              <w:spacing w:line="360" w:lineRule="auto"/>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100</w:t>
            </w:r>
          </w:p>
        </w:tc>
        <w:tc>
          <w:tcPr>
            <w:tcW w:w="6235" w:type="dxa"/>
            <w:tcBorders>
              <w:top w:val="outset" w:color="auto" w:sz="6" w:space="0"/>
              <w:left w:val="outset" w:color="auto" w:sz="6" w:space="0"/>
              <w:bottom w:val="outset" w:color="auto" w:sz="6" w:space="0"/>
              <w:right w:val="outset" w:color="auto" w:sz="6" w:space="0"/>
            </w:tcBorders>
            <w:noWrap w:val="0"/>
            <w:vAlign w:val="center"/>
          </w:tcPr>
          <w:p w14:paraId="4D8F1D8D">
            <w:pPr>
              <w:widowControl/>
              <w:spacing w:line="360" w:lineRule="auto"/>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（（1）付款：在所有货物经安装调试试运行完毕，经最终验收合格后30日内付清100%货款。</w:t>
            </w:r>
          </w:p>
          <w:p w14:paraId="0E7D5D3D">
            <w:pPr>
              <w:widowControl/>
              <w:spacing w:line="360" w:lineRule="auto"/>
              <w:textAlignment w:val="top"/>
              <w:rPr>
                <w:rFonts w:hint="eastAsia" w:ascii="宋体" w:hAnsi="宋体" w:eastAsia="宋体" w:cs="宋体"/>
                <w:color w:val="auto"/>
                <w:sz w:val="24"/>
                <w:szCs w:val="24"/>
              </w:rPr>
            </w:pPr>
            <w:r>
              <w:rPr>
                <w:rFonts w:hint="eastAsia" w:ascii="宋体" w:hAnsi="宋体" w:eastAsia="宋体" w:cs="宋体"/>
                <w:color w:val="auto"/>
                <w:sz w:val="24"/>
                <w:szCs w:val="24"/>
              </w:rPr>
              <w:t>（2）投标人、收款单位、购货票证开票单位三者应一致。</w:t>
            </w:r>
          </w:p>
        </w:tc>
      </w:tr>
    </w:tbl>
    <w:p w14:paraId="15F20887">
      <w:pPr>
        <w:numPr>
          <w:ilvl w:val="0"/>
          <w:numId w:val="6"/>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其他商务要求</w:t>
      </w:r>
    </w:p>
    <w:p w14:paraId="22A5C14D">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人在确认中标（成交）结果前，可自行对中标（成交）候选人提供的符合性条款和商务技术条款中涉及的证明资料（证书、报告等）原件进行复核，中标人（成交）无法提供原件复核的，按提供虚假材料谋取中标或成交的情形处理，由政府采购监督管理部门按《政府采购法》第七十七条规定处罚，该供应商投标为无效投标。出现提供虚假材料谋取中标、成交情形的，本次政府采购活动将报经政府采购监督管理部门同意，顺延确定中标人或重新招标。</w:t>
      </w:r>
    </w:p>
    <w:p w14:paraId="722C0AC7">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售后服务要求</w:t>
      </w:r>
    </w:p>
    <w:p w14:paraId="7EDAE25D">
      <w:pPr>
        <w:widowControl/>
        <w:snapToGrid w:val="0"/>
        <w:spacing w:line="360" w:lineRule="auto"/>
        <w:ind w:firstLine="480" w:firstLineChars="200"/>
        <w:jc w:val="left"/>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（1）</w:t>
      </w:r>
      <w:r>
        <w:rPr>
          <w:rFonts w:hint="eastAsia" w:ascii="宋体" w:hAnsi="宋体" w:eastAsia="宋体" w:cs="宋体"/>
          <w:b w:val="0"/>
          <w:bCs w:val="0"/>
          <w:color w:val="auto"/>
          <w:kern w:val="0"/>
          <w:sz w:val="24"/>
          <w:szCs w:val="24"/>
          <w:lang w:bidi="ar"/>
        </w:rPr>
        <w:t>★</w:t>
      </w:r>
      <w:r>
        <w:rPr>
          <w:rFonts w:hint="eastAsia" w:ascii="宋体" w:hAnsi="宋体" w:eastAsia="宋体" w:cs="宋体"/>
          <w:b w:val="0"/>
          <w:bCs w:val="0"/>
          <w:color w:val="auto"/>
          <w:kern w:val="0"/>
          <w:sz w:val="24"/>
          <w:szCs w:val="24"/>
          <w:shd w:val="clear" w:color="auto" w:fill="FFFFFF"/>
        </w:rPr>
        <w:t>质保期：</w:t>
      </w:r>
      <w:bookmarkStart w:id="22" w:name="OLE_LINK1"/>
      <w:r>
        <w:rPr>
          <w:rFonts w:hint="eastAsia" w:ascii="宋体" w:hAnsi="宋体" w:eastAsia="宋体" w:cs="宋体"/>
          <w:b w:val="0"/>
          <w:bCs w:val="0"/>
          <w:color w:val="auto"/>
          <w:kern w:val="0"/>
          <w:sz w:val="24"/>
          <w:szCs w:val="24"/>
          <w:shd w:val="clear" w:color="auto" w:fill="FFFFFF"/>
        </w:rPr>
        <w:t>投标</w:t>
      </w:r>
      <w:bookmarkEnd w:id="22"/>
      <w:r>
        <w:rPr>
          <w:rFonts w:hint="eastAsia" w:ascii="宋体" w:hAnsi="宋体" w:eastAsia="宋体" w:cs="宋体"/>
          <w:b w:val="0"/>
          <w:bCs w:val="0"/>
          <w:color w:val="auto"/>
          <w:kern w:val="0"/>
          <w:sz w:val="24"/>
          <w:szCs w:val="24"/>
          <w:shd w:val="clear" w:color="auto" w:fill="FFFFFF"/>
        </w:rPr>
        <w:t>人所供货物质保期自最终验收合格之日起开始计算，投标人需保证免费质保期至少为五年。同时在质保期内，提供驻场运维工程师至少1位（投标时需提供驻场承诺函，并加盖投标人公章。）</w:t>
      </w:r>
    </w:p>
    <w:p w14:paraId="68802979">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w:t>
      </w:r>
      <w:r>
        <w:rPr>
          <w:rFonts w:hint="eastAsia" w:ascii="宋体" w:hAnsi="宋体" w:eastAsia="宋体" w:cs="宋体"/>
          <w:color w:val="auto"/>
          <w:sz w:val="24"/>
          <w:szCs w:val="24"/>
        </w:rPr>
        <w:t>投标人应按照本采购项目特点提供长期良好的售后服务，并在响应文件中提供详细具体的售后服务承诺条款及保证，在质保期内售后服务所需费用列入总报价。</w:t>
      </w:r>
    </w:p>
    <w:p w14:paraId="16CF965A">
      <w:pPr>
        <w:widowControl/>
        <w:snapToGrid w:val="0"/>
        <w:spacing w:line="360" w:lineRule="auto"/>
        <w:ind w:firstLine="480" w:firstLineChars="20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kern w:val="0"/>
          <w:sz w:val="24"/>
          <w:szCs w:val="24"/>
          <w:shd w:val="clear" w:color="auto" w:fill="FFFFFF"/>
        </w:rPr>
        <w:t>（3）</w:t>
      </w:r>
      <w:r>
        <w:rPr>
          <w:rFonts w:hint="eastAsia" w:ascii="宋体" w:hAnsi="宋体" w:eastAsia="宋体" w:cs="宋体"/>
          <w:color w:val="auto"/>
          <w:sz w:val="24"/>
          <w:szCs w:val="24"/>
          <w:shd w:val="clear" w:color="auto" w:fill="FFFFFF"/>
        </w:rPr>
        <w:t>要求投标人必须拥有专业的售后维护服务团队，能够保证本项目所建设系统的正常运行。</w:t>
      </w:r>
    </w:p>
    <w:p w14:paraId="3C218C58">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shd w:val="clear" w:color="auto" w:fill="FFFFFF"/>
          <w:lang w:val="en-US" w:eastAsia="zh-CN"/>
        </w:rPr>
        <w:t>4</w:t>
      </w:r>
      <w:r>
        <w:rPr>
          <w:rFonts w:hint="eastAsia" w:ascii="宋体" w:hAnsi="宋体" w:eastAsia="宋体" w:cs="宋体"/>
          <w:color w:val="auto"/>
          <w:kern w:val="0"/>
          <w:sz w:val="24"/>
          <w:szCs w:val="24"/>
          <w:shd w:val="clear" w:color="auto" w:fill="FFFFFF"/>
        </w:rPr>
        <w:t>）货物安装调试合格后，投标人负责对采购人技术人员进行免费现场培训，培训内容包括系统的功能、原理、使用与维护等，培训日程视实际情况另定。</w:t>
      </w:r>
    </w:p>
    <w:p w14:paraId="4F111D25">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shd w:val="clear" w:color="auto" w:fill="FFFFFF"/>
          <w:lang w:val="en-US" w:eastAsia="zh-CN"/>
        </w:rPr>
        <w:t>5</w:t>
      </w:r>
      <w:r>
        <w:rPr>
          <w:rFonts w:hint="eastAsia" w:ascii="宋体" w:hAnsi="宋体" w:eastAsia="宋体" w:cs="宋体"/>
          <w:color w:val="auto"/>
          <w:kern w:val="0"/>
          <w:sz w:val="24"/>
          <w:szCs w:val="24"/>
          <w:shd w:val="clear" w:color="auto" w:fill="FFFFFF"/>
        </w:rPr>
        <w:t>）质保期内货物一旦出现故障，投标人响应时间不超过4小时，检修人员在2个工作日内到设备安装地点及时排除故障，技术人员在12小时内完成系统恢复正常使用；如果无法恢复的，投标人应派技术人员到现场排除故障，投标人接到报修后，响应时间不超过24小时；技术人员在72小时内不能排除故障时，投标人应提供与该系统规格、技术指标相一致的备品，并在到现场完成系统更换及指导工作，以保证水电正常运行。</w:t>
      </w:r>
    </w:p>
    <w:p w14:paraId="310C3549">
      <w:pPr>
        <w:widowControl/>
        <w:snapToGrid w:val="0"/>
        <w:spacing w:line="360" w:lineRule="auto"/>
        <w:ind w:firstLine="480" w:firstLineChars="200"/>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eastAsia="zh-CN"/>
        </w:rPr>
        <w:t>本采购项目的报价应包含货物、备品备件、包装、运输、装卸、保险、税金、质保期内售后服务</w:t>
      </w:r>
      <w:r>
        <w:rPr>
          <w:rFonts w:hint="eastAsia" w:ascii="宋体" w:hAnsi="宋体" w:eastAsia="宋体" w:cs="宋体"/>
          <w:color w:val="auto"/>
          <w:kern w:val="0"/>
          <w:sz w:val="24"/>
          <w:szCs w:val="24"/>
          <w:highlight w:val="none"/>
          <w:shd w:val="clear" w:color="auto" w:fill="FFFFFF"/>
          <w:lang w:val="en-US" w:eastAsia="zh-CN"/>
        </w:rPr>
        <w:t>和</w:t>
      </w:r>
      <w:r>
        <w:rPr>
          <w:rFonts w:hint="eastAsia" w:ascii="宋体" w:hAnsi="宋体" w:eastAsia="宋体" w:cs="宋体"/>
          <w:color w:val="auto"/>
          <w:sz w:val="24"/>
          <w:szCs w:val="24"/>
          <w:highlight w:val="none"/>
          <w:shd w:val="clear" w:color="auto" w:fill="FFFFFF"/>
          <w:lang w:eastAsia="zh-CN"/>
        </w:rPr>
        <w:t>一卡通物联网平台对接及所需的线材、辅材</w:t>
      </w:r>
      <w:r>
        <w:rPr>
          <w:rFonts w:hint="eastAsia" w:ascii="宋体" w:hAnsi="宋体" w:eastAsia="宋体" w:cs="宋体"/>
          <w:color w:val="auto"/>
          <w:kern w:val="0"/>
          <w:sz w:val="24"/>
          <w:szCs w:val="24"/>
          <w:highlight w:val="none"/>
          <w:shd w:val="clear" w:color="auto" w:fill="FFFFFF"/>
          <w:lang w:eastAsia="zh-CN"/>
        </w:rPr>
        <w:t>等履行项目合同内容的所有费用，如一旦成交，在项目实施中出现任何遗漏，均由供应商免费提供，采购人不再支付其他费用。</w:t>
      </w:r>
    </w:p>
    <w:p w14:paraId="4C46523D">
      <w:pPr>
        <w:pStyle w:val="32"/>
        <w:shd w:val="clear" w:color="auto" w:fill="FFFFFF"/>
        <w:spacing w:beforeAutospacing="0" w:afterAutospacing="0" w:line="360" w:lineRule="auto"/>
        <w:ind w:firstLine="480" w:firstLineChars="20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w:t>
      </w:r>
      <w:r>
        <w:rPr>
          <w:rFonts w:hint="eastAsia" w:ascii="宋体" w:hAnsi="宋体" w:eastAsia="宋体" w:cs="宋体"/>
          <w:color w:val="auto"/>
          <w:sz w:val="24"/>
          <w:szCs w:val="24"/>
          <w:shd w:val="clear" w:color="auto" w:fill="FFFFFF"/>
          <w:lang w:val="en-US" w:eastAsia="zh-CN"/>
        </w:rPr>
        <w:t>7</w:t>
      </w:r>
      <w:r>
        <w:rPr>
          <w:rFonts w:hint="eastAsia" w:ascii="宋体" w:hAnsi="宋体" w:eastAsia="宋体" w:cs="宋体"/>
          <w:color w:val="auto"/>
          <w:sz w:val="24"/>
          <w:szCs w:val="24"/>
          <w:shd w:val="clear" w:color="auto" w:fill="FFFFFF"/>
        </w:rPr>
        <w:t>）投标人自备所有安装调试必须的工具，根据自身条件，可以提供必要的配合。</w:t>
      </w:r>
    </w:p>
    <w:p w14:paraId="22CC966F">
      <w:pPr>
        <w:pStyle w:val="32"/>
        <w:shd w:val="clear" w:color="auto" w:fill="FFFFFF"/>
        <w:spacing w:beforeAutospacing="0" w:afterAutospacing="0" w:line="360" w:lineRule="auto"/>
        <w:ind w:firstLine="480" w:firstLineChars="20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w:t>
      </w:r>
      <w:r>
        <w:rPr>
          <w:rFonts w:hint="eastAsia" w:ascii="宋体" w:hAnsi="宋体" w:eastAsia="宋体" w:cs="宋体"/>
          <w:color w:val="auto"/>
          <w:sz w:val="24"/>
          <w:szCs w:val="24"/>
          <w:shd w:val="clear" w:color="auto" w:fill="FFFFFF"/>
          <w:lang w:val="en-US" w:eastAsia="zh-CN"/>
        </w:rPr>
        <w:t>8</w:t>
      </w:r>
      <w:r>
        <w:rPr>
          <w:rFonts w:hint="eastAsia" w:ascii="宋体" w:hAnsi="宋体" w:eastAsia="宋体" w:cs="宋体"/>
          <w:color w:val="auto"/>
          <w:sz w:val="24"/>
          <w:szCs w:val="24"/>
          <w:shd w:val="clear" w:color="auto" w:fill="FFFFFF"/>
        </w:rPr>
        <w:t>）培训：投标人应结合本次采购的货物，有计划地对采购人派出管理、维护及使用人员进行安装现场的基本知识、使用、维护与保养技术的培训。</w:t>
      </w:r>
    </w:p>
    <w:p w14:paraId="4365DAD4">
      <w:pPr>
        <w:pStyle w:val="32"/>
        <w:shd w:val="clear" w:color="auto" w:fill="FFFFFF"/>
        <w:spacing w:beforeAutospacing="0" w:afterAutospacing="0" w:line="360" w:lineRule="auto"/>
        <w:ind w:firstLine="480" w:firstLineChars="200"/>
        <w:jc w:val="both"/>
        <w:rPr>
          <w:rFonts w:hint="eastAsia" w:ascii="宋体" w:hAnsi="宋体" w:eastAsia="宋体" w:cs="宋体"/>
          <w:color w:val="auto"/>
          <w:sz w:val="24"/>
          <w:szCs w:val="24"/>
          <w:shd w:val="clear" w:color="auto" w:fill="FFFFFF"/>
        </w:rPr>
      </w:pPr>
    </w:p>
    <w:p w14:paraId="32BD3D7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i w:val="0"/>
          <w:iCs w:val="0"/>
          <w:caps w:val="0"/>
          <w:color w:val="auto"/>
          <w:spacing w:val="0"/>
          <w:sz w:val="24"/>
          <w:szCs w:val="24"/>
          <w:lang w:val="en-US" w:eastAsia="zh-CN"/>
        </w:rPr>
      </w:pPr>
      <w:r>
        <w:rPr>
          <w:rStyle w:val="39"/>
          <w:rFonts w:hint="eastAsia" w:ascii="宋体" w:hAnsi="宋体" w:eastAsia="宋体" w:cs="宋体"/>
          <w:i w:val="0"/>
          <w:iCs w:val="0"/>
          <w:caps w:val="0"/>
          <w:color w:val="auto"/>
          <w:spacing w:val="0"/>
          <w:kern w:val="0"/>
          <w:sz w:val="24"/>
          <w:szCs w:val="24"/>
          <w:lang w:val="en-US" w:eastAsia="zh-CN" w:bidi="ar-SA"/>
        </w:rPr>
        <w:t>10.违约责任</w:t>
      </w:r>
    </w:p>
    <w:p w14:paraId="2266C16F">
      <w:pPr>
        <w:pStyle w:val="32"/>
        <w:keepNext w:val="0"/>
        <w:keepLines w:val="0"/>
        <w:pageBreakBefore w:val="0"/>
        <w:widowControl/>
        <w:kinsoku/>
        <w:wordWrap/>
        <w:overflowPunct/>
        <w:topLinePunct w:val="0"/>
        <w:autoSpaceDE/>
        <w:autoSpaceDN/>
        <w:bidi w:val="0"/>
        <w:adjustRightInd/>
        <w:snapToGrid/>
        <w:spacing w:beforeAutospacing="0" w:after="150" w:afterAutospacing="0" w:line="360" w:lineRule="auto"/>
        <w:ind w:right="-181"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 xml:space="preserve">10.1合同生效后，中标（成交）供应商未经采购人同意单方面终止合同的，中标（成交）供应商除了应向采购人赔偿因合同终止导致的损失外，还应向采购人偿付该合同款30%的违约金。 </w:t>
      </w:r>
    </w:p>
    <w:p w14:paraId="1B3B1E46">
      <w:pPr>
        <w:pStyle w:val="32"/>
        <w:keepNext w:val="0"/>
        <w:keepLines w:val="0"/>
        <w:pageBreakBefore w:val="0"/>
        <w:widowControl/>
        <w:kinsoku/>
        <w:wordWrap/>
        <w:overflowPunct/>
        <w:topLinePunct w:val="0"/>
        <w:autoSpaceDE/>
        <w:autoSpaceDN/>
        <w:bidi w:val="0"/>
        <w:adjustRightInd/>
        <w:snapToGrid/>
        <w:spacing w:beforeAutospacing="0" w:after="150" w:afterAutospacing="0" w:line="360" w:lineRule="auto"/>
        <w:ind w:right="-181"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10.2合同生效后，若中标（成交）供应商违约，采购人有权没收中标（成交）供应商支付的合同履约保证金。</w:t>
      </w:r>
    </w:p>
    <w:p w14:paraId="78F50BB7">
      <w:pPr>
        <w:pStyle w:val="32"/>
        <w:keepNext w:val="0"/>
        <w:keepLines w:val="0"/>
        <w:pageBreakBefore w:val="0"/>
        <w:widowControl/>
        <w:kinsoku/>
        <w:wordWrap/>
        <w:overflowPunct/>
        <w:topLinePunct w:val="0"/>
        <w:autoSpaceDE/>
        <w:autoSpaceDN/>
        <w:bidi w:val="0"/>
        <w:adjustRightInd/>
        <w:snapToGrid/>
        <w:spacing w:beforeAutospacing="0" w:after="150" w:afterAutospacing="0" w:line="360" w:lineRule="auto"/>
        <w:ind w:right="-181"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10.3未按期交货的违约责任</w:t>
      </w:r>
    </w:p>
    <w:p w14:paraId="60DE1DB7">
      <w:pPr>
        <w:pStyle w:val="32"/>
        <w:keepNext w:val="0"/>
        <w:keepLines w:val="0"/>
        <w:pageBreakBefore w:val="0"/>
        <w:widowControl/>
        <w:kinsoku/>
        <w:wordWrap/>
        <w:overflowPunct/>
        <w:topLinePunct w:val="0"/>
        <w:autoSpaceDE/>
        <w:autoSpaceDN/>
        <w:bidi w:val="0"/>
        <w:adjustRightInd/>
        <w:snapToGrid/>
        <w:spacing w:beforeAutospacing="0" w:after="150" w:afterAutospacing="0" w:line="360" w:lineRule="auto"/>
        <w:ind w:right="-181"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 xml:space="preserve">10.3.1如果中标（成交）供应商未能按合同规定的时间按时交货（或提供服务）的（不可抗力除外），且未经采购人同意延长交货（或提供服务）期的，中标（成交）供应商需向采购人支付延期交货违约金，延期交货违约金的支付采购人有权从未付的合同货款中扣除。每延误一日，中标（成交）供应商应按合同总金额3‰支付给采购人违约金；若中标（成交）供应商逾期交货（或提供服务）达30天（含30天）以上的，采购人有权单方解除本合同，中标（成交）供应商仍应按上述约定支付延期交货（或提供服务）违约金。若因此给采购人造成损失的，还应赔偿采购人所受的损失。  </w:t>
      </w:r>
    </w:p>
    <w:p w14:paraId="56C5B11F">
      <w:pPr>
        <w:pStyle w:val="32"/>
        <w:keepNext w:val="0"/>
        <w:keepLines w:val="0"/>
        <w:pageBreakBefore w:val="0"/>
        <w:widowControl/>
        <w:kinsoku/>
        <w:wordWrap/>
        <w:overflowPunct/>
        <w:topLinePunct w:val="0"/>
        <w:autoSpaceDE/>
        <w:autoSpaceDN/>
        <w:bidi w:val="0"/>
        <w:adjustRightInd/>
        <w:snapToGrid/>
        <w:spacing w:beforeAutospacing="0" w:after="150" w:afterAutospacing="0" w:line="360" w:lineRule="auto"/>
        <w:ind w:right="-181"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 xml:space="preserve">10.3.2若中标（成交）供应商不能交货的（或提供服务）（逾期15个工作日视为不能交货（或提供服务），不可抗力除外）或交货不合格从而影响采购人正常使用的，中标（成交）供应商应向采购人偿付不能交货（或提供服务）部分货款的30％的违约金。违约金不足以补偿损失的，采购人有权要求中标（成交）供应商赔偿损失。  </w:t>
      </w:r>
    </w:p>
    <w:p w14:paraId="5A61BCB2">
      <w:pPr>
        <w:pStyle w:val="32"/>
        <w:keepNext w:val="0"/>
        <w:keepLines w:val="0"/>
        <w:pageBreakBefore w:val="0"/>
        <w:widowControl/>
        <w:kinsoku/>
        <w:wordWrap/>
        <w:overflowPunct/>
        <w:topLinePunct w:val="0"/>
        <w:autoSpaceDE/>
        <w:autoSpaceDN/>
        <w:bidi w:val="0"/>
        <w:adjustRightInd/>
        <w:snapToGrid/>
        <w:spacing w:beforeAutospacing="0" w:after="150" w:afterAutospacing="0" w:line="360" w:lineRule="auto"/>
        <w:ind w:right="-181"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6.4中标（成交）供应商如有下列违约行为之一，采购人有权终止合同，中标（成交）供应商赔偿采购人的一切损失。</w:t>
      </w:r>
    </w:p>
    <w:p w14:paraId="7EF38527">
      <w:pPr>
        <w:pStyle w:val="32"/>
        <w:keepNext w:val="0"/>
        <w:keepLines w:val="0"/>
        <w:pageBreakBefore w:val="0"/>
        <w:widowControl/>
        <w:kinsoku/>
        <w:wordWrap/>
        <w:overflowPunct/>
        <w:topLinePunct w:val="0"/>
        <w:autoSpaceDE/>
        <w:autoSpaceDN/>
        <w:bidi w:val="0"/>
        <w:adjustRightInd/>
        <w:snapToGrid/>
        <w:spacing w:beforeAutospacing="0" w:after="150" w:afterAutospacing="0" w:line="360" w:lineRule="auto"/>
        <w:ind w:right="-181"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10.4.1不能达到《招标文件》及投标承诺的要求；</w:t>
      </w:r>
    </w:p>
    <w:p w14:paraId="0D5106EE">
      <w:pPr>
        <w:pStyle w:val="32"/>
        <w:keepNext w:val="0"/>
        <w:keepLines w:val="0"/>
        <w:pageBreakBefore w:val="0"/>
        <w:widowControl/>
        <w:kinsoku/>
        <w:wordWrap/>
        <w:overflowPunct/>
        <w:topLinePunct w:val="0"/>
        <w:autoSpaceDE/>
        <w:autoSpaceDN/>
        <w:bidi w:val="0"/>
        <w:adjustRightInd/>
        <w:snapToGrid/>
        <w:spacing w:beforeAutospacing="0" w:after="150" w:afterAutospacing="0" w:line="360" w:lineRule="auto"/>
        <w:ind w:right="-181"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10.4.2最终验收不合格；</w:t>
      </w:r>
    </w:p>
    <w:p w14:paraId="26D608E1">
      <w:pPr>
        <w:pStyle w:val="32"/>
        <w:keepNext w:val="0"/>
        <w:keepLines w:val="0"/>
        <w:pageBreakBefore w:val="0"/>
        <w:widowControl/>
        <w:kinsoku/>
        <w:wordWrap/>
        <w:overflowPunct/>
        <w:topLinePunct w:val="0"/>
        <w:autoSpaceDE/>
        <w:autoSpaceDN/>
        <w:bidi w:val="0"/>
        <w:adjustRightInd/>
        <w:snapToGrid/>
        <w:spacing w:beforeAutospacing="0" w:after="150" w:afterAutospacing="0" w:line="360" w:lineRule="auto"/>
        <w:ind w:right="-181"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10.4.3未经采购人同意将项目转包他人；</w:t>
      </w:r>
    </w:p>
    <w:p w14:paraId="2971FD9D">
      <w:pPr>
        <w:pStyle w:val="32"/>
        <w:keepNext w:val="0"/>
        <w:keepLines w:val="0"/>
        <w:pageBreakBefore w:val="0"/>
        <w:widowControl/>
        <w:kinsoku/>
        <w:wordWrap/>
        <w:overflowPunct/>
        <w:topLinePunct w:val="0"/>
        <w:autoSpaceDE/>
        <w:autoSpaceDN/>
        <w:bidi w:val="0"/>
        <w:adjustRightInd/>
        <w:snapToGrid/>
        <w:spacing w:beforeAutospacing="0" w:after="150" w:afterAutospacing="0" w:line="360" w:lineRule="auto"/>
        <w:ind w:right="-181"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10.4.4中标（成交）供应商违反双方签署合同书的其他主要条款；</w:t>
      </w:r>
    </w:p>
    <w:p w14:paraId="0EBE48BF">
      <w:pPr>
        <w:pStyle w:val="32"/>
        <w:keepNext w:val="0"/>
        <w:keepLines w:val="0"/>
        <w:pageBreakBefore w:val="0"/>
        <w:widowControl/>
        <w:kinsoku/>
        <w:wordWrap/>
        <w:overflowPunct/>
        <w:topLinePunct w:val="0"/>
        <w:autoSpaceDE/>
        <w:autoSpaceDN/>
        <w:bidi w:val="0"/>
        <w:adjustRightInd/>
        <w:snapToGrid/>
        <w:spacing w:beforeAutospacing="0" w:after="150" w:afterAutospacing="0" w:line="360" w:lineRule="auto"/>
        <w:ind w:right="-181"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 xml:space="preserve">10.5中标（成交）供应商在货物运输、装卸、安装等各种环节中产生的一切意外事故，包括不可抗拒力因素造成的事故，造成货物或配件的损坏概由中标（成交）供应商负责。 </w:t>
      </w:r>
    </w:p>
    <w:p w14:paraId="10A0E28C">
      <w:pPr>
        <w:pStyle w:val="32"/>
        <w:keepNext w:val="0"/>
        <w:keepLines w:val="0"/>
        <w:pageBreakBefore w:val="0"/>
        <w:widowControl/>
        <w:kinsoku/>
        <w:wordWrap/>
        <w:overflowPunct/>
        <w:topLinePunct w:val="0"/>
        <w:autoSpaceDE/>
        <w:autoSpaceDN/>
        <w:bidi w:val="0"/>
        <w:adjustRightInd/>
        <w:snapToGrid/>
        <w:spacing w:beforeAutospacing="0" w:after="150" w:afterAutospacing="0" w:line="360" w:lineRule="auto"/>
        <w:ind w:right="-181"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 xml:space="preserve">10.6因中标（成交）供应商违约对采购人造成损失的赔偿金及合同约定的违约金均可由采购人从未支付的合同款或保证金中扣除。 </w:t>
      </w:r>
    </w:p>
    <w:p w14:paraId="63B3CFA1">
      <w:pPr>
        <w:pStyle w:val="79"/>
        <w:jc w:val="left"/>
        <w:rPr>
          <w:rStyle w:val="39"/>
          <w:rFonts w:hint="eastAsia"/>
          <w:color w:val="auto"/>
          <w:sz w:val="32"/>
          <w:szCs w:val="32"/>
        </w:rPr>
      </w:pPr>
    </w:p>
    <w:p w14:paraId="258A7E8E">
      <w:pPr>
        <w:pStyle w:val="32"/>
        <w:spacing w:before="60" w:beforeAutospacing="0" w:after="60" w:afterAutospacing="0" w:line="360" w:lineRule="auto"/>
        <w:jc w:val="both"/>
        <w:rPr>
          <w:rStyle w:val="39"/>
          <w:rFonts w:hint="eastAsia" w:cs="宋体"/>
          <w:color w:val="auto"/>
        </w:rPr>
      </w:pPr>
    </w:p>
    <w:p w14:paraId="4DFBA8B5">
      <w:pPr>
        <w:pStyle w:val="32"/>
        <w:spacing w:before="60" w:beforeAutospacing="0" w:after="60" w:afterAutospacing="0" w:line="360" w:lineRule="auto"/>
        <w:jc w:val="both"/>
        <w:rPr>
          <w:rStyle w:val="39"/>
          <w:rFonts w:hint="eastAsia" w:cs="宋体"/>
          <w:color w:val="auto"/>
        </w:rPr>
      </w:pPr>
    </w:p>
    <w:p w14:paraId="2F80292F">
      <w:pPr>
        <w:pStyle w:val="32"/>
        <w:spacing w:before="60" w:beforeAutospacing="0" w:after="60" w:afterAutospacing="0" w:line="360" w:lineRule="auto"/>
        <w:jc w:val="both"/>
        <w:rPr>
          <w:rStyle w:val="39"/>
          <w:rFonts w:hint="eastAsia" w:cs="宋体"/>
          <w:color w:val="auto"/>
        </w:rPr>
      </w:pPr>
    </w:p>
    <w:p w14:paraId="0FFAA3E8">
      <w:pPr>
        <w:pStyle w:val="32"/>
        <w:spacing w:before="60" w:beforeAutospacing="0" w:after="60" w:afterAutospacing="0" w:line="360" w:lineRule="auto"/>
        <w:jc w:val="both"/>
        <w:rPr>
          <w:rStyle w:val="39"/>
          <w:rFonts w:hint="eastAsia" w:cs="宋体"/>
          <w:color w:val="auto"/>
        </w:rPr>
      </w:pPr>
    </w:p>
    <w:p w14:paraId="69C446C9">
      <w:pPr>
        <w:pStyle w:val="32"/>
        <w:spacing w:before="60" w:beforeAutospacing="0" w:after="60" w:afterAutospacing="0" w:line="360" w:lineRule="auto"/>
        <w:jc w:val="both"/>
        <w:rPr>
          <w:rStyle w:val="39"/>
          <w:rFonts w:hint="eastAsia" w:cs="宋体"/>
          <w:color w:val="auto"/>
        </w:rPr>
      </w:pPr>
    </w:p>
    <w:p w14:paraId="5896AC82">
      <w:pPr>
        <w:pStyle w:val="32"/>
        <w:spacing w:before="60" w:beforeAutospacing="0" w:after="60" w:afterAutospacing="0" w:line="360" w:lineRule="auto"/>
        <w:jc w:val="both"/>
        <w:rPr>
          <w:rStyle w:val="39"/>
          <w:rFonts w:hint="eastAsia" w:cs="宋体"/>
          <w:color w:val="auto"/>
        </w:rPr>
      </w:pPr>
    </w:p>
    <w:p w14:paraId="01237B28">
      <w:pPr>
        <w:pStyle w:val="32"/>
        <w:spacing w:before="60" w:beforeAutospacing="0" w:after="60" w:afterAutospacing="0" w:line="360" w:lineRule="auto"/>
        <w:jc w:val="both"/>
        <w:rPr>
          <w:rStyle w:val="39"/>
          <w:rFonts w:hint="eastAsia" w:cs="宋体"/>
          <w:color w:val="auto"/>
        </w:rPr>
      </w:pPr>
    </w:p>
    <w:p w14:paraId="1DAE2C36">
      <w:pPr>
        <w:pStyle w:val="32"/>
        <w:spacing w:before="60" w:beforeAutospacing="0" w:after="60" w:afterAutospacing="0" w:line="360" w:lineRule="auto"/>
        <w:jc w:val="both"/>
        <w:rPr>
          <w:rStyle w:val="39"/>
          <w:rFonts w:hint="eastAsia" w:cs="宋体"/>
          <w:color w:val="auto"/>
        </w:rPr>
      </w:pPr>
    </w:p>
    <w:p w14:paraId="7B96005C">
      <w:pPr>
        <w:pStyle w:val="32"/>
        <w:widowControl/>
        <w:spacing w:line="360" w:lineRule="auto"/>
        <w:rPr>
          <w:rFonts w:ascii="宋体" w:hAnsi="宋体" w:cs="宋体"/>
          <w:color w:val="auto"/>
        </w:rPr>
      </w:pPr>
    </w:p>
    <w:p w14:paraId="14F862C7">
      <w:pPr>
        <w:widowControl/>
        <w:snapToGrid w:val="0"/>
        <w:spacing w:before="100" w:beforeAutospacing="1" w:after="100" w:afterAutospacing="1" w:line="360" w:lineRule="auto"/>
        <w:jc w:val="center"/>
        <w:rPr>
          <w:rStyle w:val="39"/>
          <w:rFonts w:ascii="宋体" w:hAnsi="宋体" w:cs="宋体"/>
          <w:color w:val="auto"/>
          <w:sz w:val="32"/>
          <w:szCs w:val="32"/>
        </w:rPr>
      </w:pPr>
      <w:r>
        <w:rPr>
          <w:rStyle w:val="39"/>
          <w:rFonts w:hint="eastAsia" w:ascii="宋体" w:hAnsi="宋体" w:cs="宋体"/>
          <w:color w:val="auto"/>
          <w:sz w:val="32"/>
          <w:szCs w:val="32"/>
        </w:rPr>
        <w:t>第四章</w:t>
      </w:r>
      <w:r>
        <w:rPr>
          <w:rStyle w:val="39"/>
          <w:rFonts w:ascii="宋体" w:hAnsi="宋体" w:cs="宋体"/>
          <w:color w:val="auto"/>
          <w:sz w:val="32"/>
          <w:szCs w:val="32"/>
        </w:rPr>
        <w:t>  </w:t>
      </w:r>
      <w:r>
        <w:rPr>
          <w:rStyle w:val="39"/>
          <w:rFonts w:hint="eastAsia" w:ascii="宋体" w:hAnsi="宋体" w:cs="宋体"/>
          <w:color w:val="auto"/>
          <w:sz w:val="32"/>
          <w:szCs w:val="32"/>
        </w:rPr>
        <w:t>合同主要条款及格式</w:t>
      </w:r>
      <w:bookmarkEnd w:id="20"/>
    </w:p>
    <w:p w14:paraId="7423B369">
      <w:pPr>
        <w:pStyle w:val="32"/>
        <w:widowControl/>
        <w:spacing w:before="76" w:after="76" w:line="360" w:lineRule="auto"/>
        <w:jc w:val="center"/>
        <w:rPr>
          <w:rStyle w:val="39"/>
          <w:rFonts w:ascii="宋体" w:hAnsi="宋体" w:cs="宋体"/>
          <w:color w:val="auto"/>
          <w:sz w:val="36"/>
          <w:szCs w:val="36"/>
        </w:rPr>
      </w:pPr>
      <w:r>
        <w:rPr>
          <w:rStyle w:val="39"/>
          <w:rFonts w:hint="eastAsia" w:ascii="宋体" w:hAnsi="宋体" w:cs="宋体"/>
          <w:color w:val="auto"/>
          <w:sz w:val="36"/>
          <w:szCs w:val="36"/>
        </w:rPr>
        <w:t>编制说明</w:t>
      </w:r>
    </w:p>
    <w:p w14:paraId="7179CC7E">
      <w:pPr>
        <w:pStyle w:val="32"/>
        <w:widowControl/>
        <w:spacing w:before="76" w:after="76" w:line="360" w:lineRule="auto"/>
        <w:rPr>
          <w:rFonts w:ascii="宋体" w:hAnsi="宋体"/>
          <w:color w:val="auto"/>
        </w:rPr>
      </w:pPr>
      <w:r>
        <w:rPr>
          <w:rStyle w:val="39"/>
          <w:rFonts w:ascii="宋体" w:hAnsi="宋体" w:cs="宋体"/>
          <w:color w:val="auto"/>
        </w:rPr>
        <w:t>1</w:t>
      </w:r>
      <w:r>
        <w:rPr>
          <w:rStyle w:val="39"/>
          <w:rFonts w:hint="eastAsia" w:ascii="宋体" w:hAnsi="宋体" w:cs="宋体"/>
          <w:color w:val="auto"/>
        </w:rPr>
        <w:t>、签订合同应遵守《中华人民共和国政府采购法》、《中华人民共和国民法典》。</w:t>
      </w:r>
    </w:p>
    <w:p w14:paraId="4EDEC4A5">
      <w:pPr>
        <w:pStyle w:val="32"/>
        <w:widowControl/>
        <w:spacing w:before="76" w:after="76" w:line="360" w:lineRule="auto"/>
        <w:rPr>
          <w:rFonts w:ascii="宋体" w:hAnsi="宋体"/>
          <w:color w:val="auto"/>
        </w:rPr>
      </w:pPr>
      <w:r>
        <w:rPr>
          <w:rStyle w:val="39"/>
          <w:rFonts w:ascii="宋体" w:hAnsi="宋体" w:cs="宋体"/>
          <w:color w:val="auto"/>
        </w:rPr>
        <w:t>2</w:t>
      </w:r>
      <w:r>
        <w:rPr>
          <w:rStyle w:val="39"/>
          <w:rFonts w:hint="eastAsia" w:ascii="宋体" w:hAnsi="宋体" w:cs="宋体"/>
          <w:color w:val="auto"/>
        </w:rPr>
        <w:t>、签订合同时，采购人与成交供应商应结合谈判文件第</w:t>
      </w:r>
      <w:r>
        <w:rPr>
          <w:rStyle w:val="39"/>
          <w:rFonts w:hint="eastAsia" w:ascii="宋体" w:hAnsi="宋体" w:cs="宋体"/>
          <w:color w:val="auto"/>
          <w:lang w:eastAsia="zh-CN"/>
        </w:rPr>
        <w:t>三</w:t>
      </w:r>
      <w:r>
        <w:rPr>
          <w:rStyle w:val="39"/>
          <w:rFonts w:hint="eastAsia" w:ascii="宋体" w:hAnsi="宋体" w:cs="宋体"/>
          <w:color w:val="auto"/>
        </w:rPr>
        <w:t>章规定填列相应内容。如果双方使用谈判文件第</w:t>
      </w:r>
      <w:r>
        <w:rPr>
          <w:rStyle w:val="39"/>
          <w:rFonts w:hint="eastAsia" w:ascii="宋体" w:hAnsi="宋体" w:cs="宋体"/>
          <w:color w:val="auto"/>
          <w:lang w:eastAsia="zh-CN"/>
        </w:rPr>
        <w:t>三</w:t>
      </w:r>
      <w:r>
        <w:rPr>
          <w:rStyle w:val="39"/>
          <w:rFonts w:hint="eastAsia" w:ascii="宋体" w:hAnsi="宋体" w:cs="宋体"/>
          <w:color w:val="auto"/>
        </w:rPr>
        <w:t>章已有规定的条款及格式，双方均不得对规定进行变更或调整；谈判文件第</w:t>
      </w:r>
      <w:r>
        <w:rPr>
          <w:rStyle w:val="39"/>
          <w:rFonts w:hint="eastAsia" w:ascii="宋体" w:hAnsi="宋体" w:cs="宋体"/>
          <w:color w:val="auto"/>
          <w:lang w:eastAsia="zh-CN"/>
        </w:rPr>
        <w:t>三</w:t>
      </w:r>
      <w:r>
        <w:rPr>
          <w:rStyle w:val="39"/>
          <w:rFonts w:hint="eastAsia" w:ascii="宋体" w:hAnsi="宋体" w:cs="宋体"/>
          <w:color w:val="auto"/>
        </w:rPr>
        <w:t>章未作规定的条款及格式，双方可通过友好协商进行约定。</w:t>
      </w:r>
    </w:p>
    <w:p w14:paraId="3007B0D3">
      <w:pPr>
        <w:pStyle w:val="32"/>
        <w:widowControl/>
        <w:spacing w:before="76" w:after="76" w:line="360" w:lineRule="auto"/>
        <w:rPr>
          <w:rFonts w:ascii="宋体" w:hAnsi="宋体"/>
          <w:color w:val="auto"/>
        </w:rPr>
      </w:pPr>
      <w:r>
        <w:rPr>
          <w:rStyle w:val="39"/>
          <w:rFonts w:ascii="宋体" w:hAnsi="宋体" w:cs="宋体"/>
          <w:color w:val="auto"/>
        </w:rPr>
        <w:t>3.</w:t>
      </w:r>
      <w:r>
        <w:rPr>
          <w:rStyle w:val="39"/>
          <w:rFonts w:hint="eastAsia" w:ascii="宋体" w:hAnsi="宋体" w:cs="宋体"/>
          <w:color w:val="auto"/>
        </w:rPr>
        <w:t>本章节所附的合同主要条款及格式为参考文本，如果因为项目实际特点不能适用，则可由甲乙双方在合同签订阶段可通过友好协商进行约定。</w:t>
      </w:r>
    </w:p>
    <w:p w14:paraId="7917B2A6">
      <w:pPr>
        <w:pStyle w:val="32"/>
        <w:widowControl/>
        <w:spacing w:before="76" w:after="76" w:line="360" w:lineRule="auto"/>
        <w:rPr>
          <w:rFonts w:ascii="宋体" w:hAnsi="宋体"/>
          <w:color w:val="auto"/>
        </w:rPr>
      </w:pPr>
      <w:r>
        <w:rPr>
          <w:rFonts w:hint="eastAsia" w:ascii="宋体" w:hAnsi="宋体" w:cs="宋体"/>
          <w:color w:val="auto"/>
        </w:rPr>
        <w:t>甲方：（采购人全称）</w:t>
      </w:r>
    </w:p>
    <w:p w14:paraId="0C22F1F4">
      <w:pPr>
        <w:pStyle w:val="32"/>
        <w:widowControl/>
        <w:spacing w:before="76" w:after="76" w:line="360" w:lineRule="auto"/>
        <w:rPr>
          <w:rFonts w:ascii="宋体" w:hAnsi="宋体"/>
          <w:color w:val="auto"/>
        </w:rPr>
      </w:pPr>
      <w:r>
        <w:rPr>
          <w:rFonts w:hint="eastAsia" w:ascii="宋体" w:hAnsi="宋体" w:cs="宋体"/>
          <w:color w:val="auto"/>
        </w:rPr>
        <w:t>乙方：（成交供应商全称）</w:t>
      </w:r>
    </w:p>
    <w:p w14:paraId="6637BE97">
      <w:pPr>
        <w:pStyle w:val="32"/>
        <w:widowControl/>
        <w:spacing w:before="76" w:after="76" w:line="360" w:lineRule="auto"/>
        <w:ind w:firstLine="480"/>
        <w:rPr>
          <w:rFonts w:ascii="宋体" w:hAnsi="宋体"/>
          <w:color w:val="auto"/>
        </w:rPr>
      </w:pPr>
      <w:r>
        <w:rPr>
          <w:rFonts w:hint="eastAsia" w:ascii="宋体" w:hAnsi="宋体" w:cs="宋体"/>
          <w:color w:val="auto"/>
        </w:rPr>
        <w:t>根据项目编号为</w:t>
      </w:r>
      <w:r>
        <w:rPr>
          <w:rFonts w:ascii="宋体" w:hAnsi="宋体" w:cs="宋体"/>
          <w:color w:val="auto"/>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14:paraId="782539F2">
      <w:pPr>
        <w:pStyle w:val="32"/>
        <w:widowControl/>
        <w:spacing w:before="76" w:after="76"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、下列合同文件是构成本合同不可分割的部分：</w:t>
      </w:r>
    </w:p>
    <w:p w14:paraId="4A8AD252">
      <w:pPr>
        <w:pStyle w:val="32"/>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合同条款；</w:t>
      </w:r>
    </w:p>
    <w:p w14:paraId="23E2357D">
      <w:pPr>
        <w:pStyle w:val="32"/>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谈判文件、乙方的响应文件；</w:t>
      </w:r>
    </w:p>
    <w:p w14:paraId="5FDEE094">
      <w:pPr>
        <w:pStyle w:val="32"/>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14:paraId="51DFF010">
      <w:pPr>
        <w:pStyle w:val="32"/>
        <w:widowControl/>
        <w:spacing w:before="76" w:after="76"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、合同标的</w:t>
      </w:r>
    </w:p>
    <w:p w14:paraId="084D91B6">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14:paraId="3AC4E65C">
      <w:pPr>
        <w:pStyle w:val="32"/>
        <w:widowControl/>
        <w:spacing w:before="76" w:after="76" w:line="360" w:lineRule="auto"/>
        <w:ind w:firstLine="480"/>
        <w:rPr>
          <w:rFonts w:ascii="宋体" w:hAnsi="宋体"/>
          <w:color w:val="auto"/>
        </w:rPr>
      </w:pPr>
      <w:r>
        <w:rPr>
          <w:rFonts w:ascii="宋体" w:hAnsi="宋体" w:cs="宋体"/>
          <w:color w:val="auto"/>
        </w:rPr>
        <w:t>3</w:t>
      </w:r>
      <w:r>
        <w:rPr>
          <w:rFonts w:hint="eastAsia" w:ascii="宋体" w:hAnsi="宋体" w:cs="宋体"/>
          <w:color w:val="auto"/>
        </w:rPr>
        <w:t>、合同总金额</w:t>
      </w:r>
    </w:p>
    <w:p w14:paraId="303671A8">
      <w:pPr>
        <w:pStyle w:val="32"/>
        <w:widowControl/>
        <w:spacing w:before="76" w:after="76"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合同总金额为人民币大写：</w:t>
      </w:r>
      <w:r>
        <w:rPr>
          <w:rFonts w:ascii="宋体" w:hAnsi="宋体" w:cs="宋体"/>
          <w:color w:val="auto"/>
        </w:rPr>
        <w:t>     </w:t>
      </w:r>
      <w:r>
        <w:rPr>
          <w:rFonts w:hint="eastAsia" w:ascii="宋体" w:hAnsi="宋体" w:cs="宋体"/>
          <w:color w:val="auto"/>
        </w:rPr>
        <w:t>元（￥</w:t>
      </w:r>
      <w:r>
        <w:rPr>
          <w:rFonts w:ascii="宋体" w:hAnsi="宋体" w:cs="宋体"/>
          <w:color w:val="auto"/>
        </w:rPr>
        <w:t>       </w:t>
      </w:r>
      <w:r>
        <w:rPr>
          <w:rFonts w:hint="eastAsia" w:ascii="宋体" w:hAnsi="宋体" w:cs="宋体"/>
          <w:color w:val="auto"/>
        </w:rPr>
        <w:t>）。</w:t>
      </w:r>
    </w:p>
    <w:p w14:paraId="32475B43">
      <w:pPr>
        <w:pStyle w:val="32"/>
        <w:widowControl/>
        <w:spacing w:before="76" w:after="76"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、合同标的交付时间、地点和条件</w:t>
      </w:r>
    </w:p>
    <w:p w14:paraId="62FD8EBA">
      <w:pPr>
        <w:pStyle w:val="32"/>
        <w:widowControl/>
        <w:spacing w:before="76" w:after="76" w:line="360" w:lineRule="auto"/>
        <w:ind w:firstLine="480"/>
        <w:rPr>
          <w:rFonts w:ascii="宋体" w:hAnsi="宋体"/>
          <w:color w:val="auto"/>
        </w:rPr>
      </w:pPr>
      <w:r>
        <w:rPr>
          <w:rFonts w:ascii="宋体" w:hAnsi="宋体" w:cs="宋体"/>
          <w:color w:val="auto"/>
        </w:rPr>
        <w:t>4.1</w:t>
      </w:r>
      <w:r>
        <w:rPr>
          <w:rFonts w:hint="eastAsia" w:ascii="宋体" w:hAnsi="宋体" w:cs="宋体"/>
          <w:color w:val="auto"/>
        </w:rPr>
        <w:t>交付时间：</w:t>
      </w:r>
      <w:r>
        <w:rPr>
          <w:rFonts w:ascii="宋体" w:hAnsi="宋体" w:cs="宋体"/>
          <w:color w:val="auto"/>
        </w:rPr>
        <w:t>                     </w:t>
      </w:r>
      <w:r>
        <w:rPr>
          <w:rFonts w:hint="eastAsia" w:ascii="宋体" w:hAnsi="宋体" w:cs="宋体"/>
          <w:color w:val="auto"/>
        </w:rPr>
        <w:t>；</w:t>
      </w:r>
    </w:p>
    <w:p w14:paraId="5EFC2D86">
      <w:pPr>
        <w:pStyle w:val="32"/>
        <w:widowControl/>
        <w:spacing w:before="76" w:after="76" w:line="360" w:lineRule="auto"/>
        <w:ind w:firstLine="480"/>
        <w:rPr>
          <w:rFonts w:ascii="宋体" w:hAnsi="宋体"/>
          <w:color w:val="auto"/>
        </w:rPr>
      </w:pPr>
      <w:r>
        <w:rPr>
          <w:rFonts w:ascii="宋体" w:hAnsi="宋体" w:cs="宋体"/>
          <w:color w:val="auto"/>
        </w:rPr>
        <w:t>4.2</w:t>
      </w:r>
      <w:r>
        <w:rPr>
          <w:rFonts w:hint="eastAsia" w:ascii="宋体" w:hAnsi="宋体" w:cs="宋体"/>
          <w:color w:val="auto"/>
        </w:rPr>
        <w:t>交付地点：</w:t>
      </w:r>
      <w:r>
        <w:rPr>
          <w:rFonts w:ascii="宋体" w:hAnsi="宋体" w:cs="宋体"/>
          <w:color w:val="auto"/>
        </w:rPr>
        <w:t>                     </w:t>
      </w:r>
      <w:r>
        <w:rPr>
          <w:rFonts w:hint="eastAsia" w:ascii="宋体" w:hAnsi="宋体" w:cs="宋体"/>
          <w:color w:val="auto"/>
        </w:rPr>
        <w:t>；</w:t>
      </w:r>
    </w:p>
    <w:p w14:paraId="3147A07B">
      <w:pPr>
        <w:pStyle w:val="32"/>
        <w:widowControl/>
        <w:spacing w:before="76" w:after="76" w:line="360" w:lineRule="auto"/>
        <w:ind w:firstLine="480"/>
        <w:rPr>
          <w:rFonts w:ascii="宋体" w:hAnsi="宋体"/>
          <w:color w:val="auto"/>
        </w:rPr>
      </w:pPr>
      <w:r>
        <w:rPr>
          <w:rFonts w:ascii="宋体" w:hAnsi="宋体" w:cs="宋体"/>
          <w:color w:val="auto"/>
        </w:rPr>
        <w:t>4.3</w:t>
      </w:r>
      <w:r>
        <w:rPr>
          <w:rFonts w:hint="eastAsia" w:ascii="宋体" w:hAnsi="宋体" w:cs="宋体"/>
          <w:color w:val="auto"/>
        </w:rPr>
        <w:t>交付条件：</w:t>
      </w:r>
      <w:r>
        <w:rPr>
          <w:rFonts w:ascii="宋体" w:hAnsi="宋体" w:cs="宋体"/>
          <w:color w:val="auto"/>
        </w:rPr>
        <w:t>                     </w:t>
      </w:r>
      <w:r>
        <w:rPr>
          <w:rFonts w:hint="eastAsia" w:ascii="宋体" w:hAnsi="宋体" w:cs="宋体"/>
          <w:color w:val="auto"/>
        </w:rPr>
        <w:t>。</w:t>
      </w:r>
    </w:p>
    <w:p w14:paraId="6711E316">
      <w:pPr>
        <w:pStyle w:val="32"/>
        <w:widowControl/>
        <w:spacing w:before="76" w:after="76"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14:paraId="75A54AF9">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14:paraId="35918773">
      <w:pPr>
        <w:pStyle w:val="32"/>
        <w:widowControl/>
        <w:spacing w:before="76" w:after="76" w:line="360" w:lineRule="auto"/>
        <w:ind w:firstLine="480"/>
        <w:rPr>
          <w:rFonts w:ascii="宋体" w:hAnsi="宋体"/>
          <w:color w:val="auto"/>
        </w:rPr>
      </w:pPr>
      <w:r>
        <w:rPr>
          <w:rFonts w:ascii="宋体" w:hAnsi="宋体" w:cs="宋体"/>
          <w:color w:val="auto"/>
        </w:rPr>
        <w:t>6</w:t>
      </w:r>
      <w:r>
        <w:rPr>
          <w:rFonts w:hint="eastAsia" w:ascii="宋体" w:hAnsi="宋体" w:cs="宋体"/>
          <w:color w:val="auto"/>
        </w:rPr>
        <w:t>、验收</w:t>
      </w:r>
    </w:p>
    <w:p w14:paraId="258C084E">
      <w:pPr>
        <w:pStyle w:val="32"/>
        <w:widowControl/>
        <w:spacing w:before="76" w:after="76"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14:paraId="11176E05">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14:paraId="5FA2C0E1">
      <w:pPr>
        <w:pStyle w:val="32"/>
        <w:widowControl/>
        <w:spacing w:before="76" w:after="76"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本项目是否邀请其他供应商参与验收：</w:t>
      </w:r>
    </w:p>
    <w:p w14:paraId="0AC97ECE">
      <w:pPr>
        <w:pStyle w:val="32"/>
        <w:widowControl/>
        <w:spacing w:before="76" w:after="76" w:line="360" w:lineRule="auto"/>
        <w:ind w:firstLine="480"/>
        <w:rPr>
          <w:rFonts w:ascii="宋体" w:hAnsi="宋体"/>
          <w:color w:val="auto"/>
        </w:rPr>
      </w:pPr>
      <w:r>
        <w:rPr>
          <w:rFonts w:hint="eastAsia" w:ascii="宋体" w:hAnsi="宋体" w:cs="宋体"/>
          <w:color w:val="auto"/>
        </w:rPr>
        <w:t>□不邀请。□邀请，具体如下：（按照谈判文件规定填写）。</w:t>
      </w:r>
    </w:p>
    <w:p w14:paraId="2FEAFE7A">
      <w:pPr>
        <w:pStyle w:val="32"/>
        <w:widowControl/>
        <w:spacing w:before="76" w:after="76"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14:paraId="765DB00E">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（根据实际情况填写，可以是表格或文字描述，包括一次性支付或分期支付等）。</w:t>
      </w:r>
    </w:p>
    <w:p w14:paraId="3EBBAAED">
      <w:pPr>
        <w:pStyle w:val="32"/>
        <w:widowControl/>
        <w:spacing w:before="76" w:after="76" w:line="360" w:lineRule="auto"/>
        <w:ind w:firstLine="480"/>
        <w:rPr>
          <w:rFonts w:ascii="宋体" w:hAnsi="宋体"/>
          <w:color w:val="auto"/>
        </w:rPr>
      </w:pPr>
      <w:r>
        <w:rPr>
          <w:rFonts w:ascii="宋体" w:hAnsi="宋体" w:cs="宋体"/>
          <w:color w:val="auto"/>
        </w:rPr>
        <w:t>8</w:t>
      </w:r>
      <w:r>
        <w:rPr>
          <w:rFonts w:hint="eastAsia" w:ascii="宋体" w:hAnsi="宋体" w:cs="宋体"/>
          <w:color w:val="auto"/>
        </w:rPr>
        <w:t>、履约保证金</w:t>
      </w:r>
    </w:p>
    <w:p w14:paraId="4536AD63">
      <w:pPr>
        <w:pStyle w:val="32"/>
        <w:widowControl/>
        <w:spacing w:before="76" w:after="76" w:line="360" w:lineRule="auto"/>
        <w:ind w:firstLine="480"/>
        <w:rPr>
          <w:rFonts w:ascii="宋体" w:hAnsi="宋体"/>
          <w:color w:val="auto"/>
        </w:rPr>
      </w:pPr>
      <w:r>
        <w:rPr>
          <w:rFonts w:hint="eastAsia" w:ascii="宋体" w:hAnsi="宋体" w:cs="宋体"/>
          <w:color w:val="auto"/>
        </w:rPr>
        <w:t>□无。□有，具体如下：（按照谈判文件规定填写）。</w:t>
      </w:r>
    </w:p>
    <w:p w14:paraId="5F94FFC1">
      <w:pPr>
        <w:pStyle w:val="32"/>
        <w:widowControl/>
        <w:spacing w:before="76" w:after="76" w:line="360" w:lineRule="auto"/>
        <w:ind w:firstLine="480"/>
        <w:rPr>
          <w:rFonts w:ascii="宋体" w:hAnsi="宋体"/>
          <w:color w:val="auto"/>
        </w:rPr>
      </w:pPr>
      <w:r>
        <w:rPr>
          <w:rFonts w:ascii="宋体" w:hAnsi="宋体" w:cs="宋体"/>
          <w:color w:val="auto"/>
        </w:rPr>
        <w:t>9</w:t>
      </w:r>
      <w:r>
        <w:rPr>
          <w:rFonts w:hint="eastAsia" w:ascii="宋体" w:hAnsi="宋体" w:cs="宋体"/>
          <w:color w:val="auto"/>
        </w:rPr>
        <w:t>、合同有效期</w:t>
      </w:r>
    </w:p>
    <w:p w14:paraId="7858AF80">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14:paraId="094A28D6">
      <w:pPr>
        <w:pStyle w:val="32"/>
        <w:widowControl/>
        <w:spacing w:before="76" w:after="76" w:line="360" w:lineRule="auto"/>
        <w:ind w:firstLine="480"/>
        <w:rPr>
          <w:rFonts w:ascii="宋体" w:hAnsi="宋体"/>
          <w:color w:val="auto"/>
        </w:rPr>
      </w:pPr>
      <w:r>
        <w:rPr>
          <w:rFonts w:ascii="宋体" w:hAnsi="宋体" w:cs="宋体"/>
          <w:color w:val="auto"/>
        </w:rPr>
        <w:t>10</w:t>
      </w:r>
      <w:r>
        <w:rPr>
          <w:rFonts w:hint="eastAsia" w:ascii="宋体" w:hAnsi="宋体" w:cs="宋体"/>
          <w:color w:val="auto"/>
        </w:rPr>
        <w:t>、违约责任</w:t>
      </w:r>
    </w:p>
    <w:p w14:paraId="0239596D">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14:paraId="0A60E987">
      <w:pPr>
        <w:pStyle w:val="32"/>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、知识产权</w:t>
      </w:r>
    </w:p>
    <w:p w14:paraId="52B8BE99">
      <w:pPr>
        <w:pStyle w:val="32"/>
        <w:widowControl/>
        <w:spacing w:before="76" w:after="76" w:line="360" w:lineRule="auto"/>
        <w:ind w:firstLine="480"/>
        <w:rPr>
          <w:rFonts w:ascii="宋体" w:hAnsi="宋体"/>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C346C13">
      <w:pPr>
        <w:pStyle w:val="32"/>
        <w:widowControl/>
        <w:spacing w:before="76" w:after="76"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成交资格将被取消；甲方还将按照有关法律、法规和规章的规定进行处理，具体如下：（根据实际情况填写）。</w:t>
      </w:r>
    </w:p>
    <w:p w14:paraId="18A4F787">
      <w:pPr>
        <w:pStyle w:val="32"/>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、解决争议的方法</w:t>
      </w:r>
    </w:p>
    <w:p w14:paraId="3D215EDE">
      <w:pPr>
        <w:pStyle w:val="32"/>
        <w:widowControl/>
        <w:spacing w:before="76" w:after="76" w:line="360" w:lineRule="auto"/>
        <w:ind w:firstLine="480"/>
        <w:rPr>
          <w:rFonts w:ascii="宋体" w:hAnsi="宋体"/>
          <w:color w:val="auto"/>
        </w:rPr>
      </w:pPr>
      <w:r>
        <w:rPr>
          <w:rFonts w:ascii="宋体" w:hAnsi="宋体" w:cs="宋体"/>
          <w:color w:val="auto"/>
        </w:rPr>
        <w:t>12.1</w:t>
      </w:r>
      <w:r>
        <w:rPr>
          <w:rFonts w:hint="eastAsia" w:ascii="宋体" w:hAnsi="宋体" w:cs="宋体"/>
          <w:color w:val="auto"/>
        </w:rPr>
        <w:t>甲、乙双方协商解决。</w:t>
      </w:r>
    </w:p>
    <w:p w14:paraId="16F81BC0">
      <w:pPr>
        <w:pStyle w:val="32"/>
        <w:widowControl/>
        <w:spacing w:before="76" w:after="76" w:line="360" w:lineRule="auto"/>
        <w:ind w:firstLine="480"/>
        <w:rPr>
          <w:rFonts w:ascii="宋体" w:hAnsi="宋体"/>
          <w:color w:val="auto"/>
        </w:rPr>
      </w:pPr>
      <w:r>
        <w:rPr>
          <w:rFonts w:ascii="宋体" w:hAnsi="宋体" w:cs="宋体"/>
          <w:color w:val="auto"/>
        </w:rPr>
        <w:t>12.2</w:t>
      </w:r>
      <w:r>
        <w:rPr>
          <w:rFonts w:hint="eastAsia" w:ascii="宋体" w:hAnsi="宋体" w:cs="宋体"/>
          <w:color w:val="auto"/>
        </w:rPr>
        <w:t>若协商解决不成，则通过下列途径之一解决：</w:t>
      </w:r>
    </w:p>
    <w:p w14:paraId="71FE64DA">
      <w:pPr>
        <w:pStyle w:val="32"/>
        <w:widowControl/>
        <w:spacing w:before="76" w:after="76" w:line="360" w:lineRule="auto"/>
        <w:ind w:firstLine="480"/>
        <w:rPr>
          <w:rFonts w:ascii="宋体" w:hAnsi="宋体"/>
          <w:color w:val="auto"/>
        </w:rPr>
      </w:pPr>
      <w:r>
        <w:rPr>
          <w:rFonts w:hint="eastAsia" w:ascii="宋体" w:hAnsi="宋体" w:cs="宋体"/>
          <w:color w:val="auto"/>
        </w:rPr>
        <w:t>□提交仲裁委员会仲裁，具体如下：（根据实际情况填写）。</w:t>
      </w:r>
    </w:p>
    <w:p w14:paraId="6BB06F8D">
      <w:pPr>
        <w:pStyle w:val="32"/>
        <w:widowControl/>
        <w:spacing w:before="76" w:after="76" w:line="360" w:lineRule="auto"/>
        <w:ind w:firstLine="480"/>
        <w:rPr>
          <w:rFonts w:ascii="宋体" w:hAnsi="宋体"/>
          <w:color w:val="auto"/>
        </w:rPr>
      </w:pPr>
      <w:r>
        <w:rPr>
          <w:rFonts w:hint="eastAsia" w:ascii="宋体" w:hAnsi="宋体" w:cs="宋体"/>
          <w:color w:val="auto"/>
        </w:rPr>
        <w:t>□向人民法院提起诉讼，具体如下：（根据实际情况填写）。</w:t>
      </w:r>
    </w:p>
    <w:p w14:paraId="6D9D1FFB">
      <w:pPr>
        <w:pStyle w:val="32"/>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、不可抗力</w:t>
      </w:r>
    </w:p>
    <w:p w14:paraId="60DBA24C">
      <w:pPr>
        <w:pStyle w:val="32"/>
        <w:widowControl/>
        <w:spacing w:before="76" w:after="76"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14:paraId="02A60F90">
      <w:pPr>
        <w:pStyle w:val="32"/>
        <w:widowControl/>
        <w:spacing w:before="76" w:after="76"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14:paraId="0903B61D">
      <w:pPr>
        <w:pStyle w:val="32"/>
        <w:widowControl/>
        <w:spacing w:before="76" w:after="76" w:line="360" w:lineRule="auto"/>
        <w:ind w:firstLine="480"/>
        <w:rPr>
          <w:rFonts w:ascii="宋体" w:hAnsi="宋体"/>
          <w:color w:val="auto"/>
        </w:rPr>
      </w:pPr>
      <w:r>
        <w:rPr>
          <w:rFonts w:ascii="宋体" w:hAnsi="宋体" w:cs="宋体"/>
          <w:color w:val="auto"/>
        </w:rPr>
        <w:t>14</w:t>
      </w:r>
      <w:r>
        <w:rPr>
          <w:rFonts w:hint="eastAsia" w:ascii="宋体" w:hAnsi="宋体" w:cs="宋体"/>
          <w:color w:val="auto"/>
        </w:rPr>
        <w:t>、合同条款</w:t>
      </w:r>
    </w:p>
    <w:p w14:paraId="510AB63F">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w:t>
      </w:r>
    </w:p>
    <w:p w14:paraId="225317E8">
      <w:pPr>
        <w:pStyle w:val="32"/>
        <w:widowControl/>
        <w:spacing w:before="76" w:after="76" w:line="360" w:lineRule="auto"/>
        <w:ind w:firstLine="480"/>
        <w:rPr>
          <w:rFonts w:ascii="宋体" w:hAnsi="宋体"/>
          <w:color w:val="auto"/>
        </w:rPr>
      </w:pPr>
      <w:r>
        <w:rPr>
          <w:rFonts w:ascii="宋体" w:hAnsi="宋体" w:cs="宋体"/>
          <w:color w:val="auto"/>
        </w:rPr>
        <w:t>15</w:t>
      </w:r>
      <w:r>
        <w:rPr>
          <w:rFonts w:hint="eastAsia" w:ascii="宋体" w:hAnsi="宋体" w:cs="宋体"/>
          <w:color w:val="auto"/>
        </w:rPr>
        <w:t>、其他约定</w:t>
      </w:r>
    </w:p>
    <w:p w14:paraId="25F53DF2">
      <w:pPr>
        <w:pStyle w:val="32"/>
        <w:widowControl/>
        <w:spacing w:before="76" w:after="76"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合同文件与本合同具有同等法律效力。</w:t>
      </w:r>
    </w:p>
    <w:p w14:paraId="322ED2FF">
      <w:pPr>
        <w:pStyle w:val="32"/>
        <w:widowControl/>
        <w:spacing w:before="76" w:after="76" w:line="360" w:lineRule="auto"/>
        <w:ind w:firstLine="480"/>
        <w:rPr>
          <w:rFonts w:ascii="宋体" w:hAnsi="宋体"/>
          <w:color w:val="auto"/>
        </w:rPr>
      </w:pPr>
      <w:r>
        <w:rPr>
          <w:rFonts w:ascii="宋体" w:hAnsi="宋体" w:cs="宋体"/>
          <w:color w:val="auto"/>
        </w:rPr>
        <w:t>15.2</w:t>
      </w:r>
      <w:r>
        <w:rPr>
          <w:rFonts w:hint="eastAsia" w:ascii="宋体" w:hAnsi="宋体" w:cs="宋体"/>
          <w:color w:val="auto"/>
        </w:rPr>
        <w:t>本合同未尽事宜，双方可另行补充。</w:t>
      </w:r>
    </w:p>
    <w:p w14:paraId="6CE5F367">
      <w:pPr>
        <w:pStyle w:val="32"/>
        <w:widowControl/>
        <w:spacing w:before="76" w:after="76" w:line="360" w:lineRule="auto"/>
        <w:ind w:firstLine="480"/>
        <w:rPr>
          <w:rFonts w:ascii="宋体" w:hAnsi="宋体"/>
          <w:color w:val="auto"/>
        </w:rPr>
      </w:pPr>
      <w:r>
        <w:rPr>
          <w:rFonts w:ascii="宋体" w:hAnsi="宋体" w:cs="宋体"/>
          <w:color w:val="auto"/>
        </w:rPr>
        <w:t>15.3</w:t>
      </w:r>
      <w:r>
        <w:rPr>
          <w:rFonts w:hint="eastAsia" w:ascii="宋体" w:hAnsi="宋体" w:cs="宋体"/>
          <w:color w:val="auto"/>
        </w:rPr>
        <w:t>本合同自签订之日起生效。</w:t>
      </w:r>
    </w:p>
    <w:p w14:paraId="32063704">
      <w:pPr>
        <w:pStyle w:val="32"/>
        <w:widowControl/>
        <w:spacing w:before="76" w:after="76" w:line="360" w:lineRule="auto"/>
        <w:ind w:firstLine="480"/>
        <w:rPr>
          <w:rFonts w:ascii="宋体" w:hAnsi="宋体"/>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14:paraId="798B4B5A">
      <w:pPr>
        <w:pStyle w:val="32"/>
        <w:widowControl/>
        <w:spacing w:before="76" w:after="76" w:line="360" w:lineRule="auto"/>
        <w:rPr>
          <w:rFonts w:ascii="宋体" w:hAnsi="宋体" w:cs="宋体"/>
          <w:color w:val="auto"/>
        </w:rPr>
      </w:pPr>
      <w:r>
        <w:rPr>
          <w:rFonts w:ascii="宋体" w:hAnsi="宋体" w:cs="宋体"/>
          <w:color w:val="auto"/>
        </w:rPr>
        <w:t>15.5</w:t>
      </w:r>
      <w:r>
        <w:rPr>
          <w:rFonts w:hint="eastAsia" w:ascii="宋体" w:hAnsi="宋体" w:cs="宋体"/>
          <w:color w:val="auto"/>
        </w:rPr>
        <w:t>其他：□无。□（根据实际情况填写需要增加的内容）。</w:t>
      </w:r>
    </w:p>
    <w:p w14:paraId="56E0E845">
      <w:pPr>
        <w:pStyle w:val="32"/>
        <w:widowControl/>
        <w:spacing w:before="76" w:after="76" w:line="360" w:lineRule="auto"/>
        <w:rPr>
          <w:rFonts w:ascii="宋体" w:hAnsi="宋体" w:cs="宋体"/>
          <w:color w:val="auto"/>
        </w:rPr>
      </w:pPr>
    </w:p>
    <w:p w14:paraId="69597B35">
      <w:pPr>
        <w:pStyle w:val="32"/>
        <w:widowControl/>
        <w:spacing w:before="76" w:after="76" w:line="360" w:lineRule="auto"/>
        <w:rPr>
          <w:rFonts w:ascii="宋体" w:hAnsi="宋体" w:cs="宋体"/>
          <w:color w:val="auto"/>
        </w:rPr>
      </w:pPr>
    </w:p>
    <w:p w14:paraId="266CB13F">
      <w:pPr>
        <w:pStyle w:val="32"/>
        <w:widowControl/>
        <w:spacing w:before="76" w:after="76" w:line="360" w:lineRule="auto"/>
        <w:rPr>
          <w:rFonts w:ascii="宋体" w:hAnsi="宋体" w:cs="宋体"/>
          <w:color w:val="auto"/>
        </w:rPr>
      </w:pPr>
    </w:p>
    <w:p w14:paraId="7BB952C1">
      <w:pPr>
        <w:pStyle w:val="32"/>
        <w:widowControl/>
        <w:spacing w:before="76" w:after="76" w:line="360" w:lineRule="auto"/>
        <w:rPr>
          <w:rFonts w:ascii="宋体" w:hAnsi="宋体" w:cs="宋体"/>
          <w:color w:val="auto"/>
        </w:rPr>
      </w:pPr>
    </w:p>
    <w:p w14:paraId="0B02994C">
      <w:pPr>
        <w:pStyle w:val="32"/>
        <w:widowControl/>
        <w:spacing w:before="76" w:after="76" w:line="360" w:lineRule="auto"/>
        <w:rPr>
          <w:rFonts w:ascii="宋体" w:hAnsi="宋体" w:cs="宋体"/>
          <w:color w:val="auto"/>
        </w:rPr>
      </w:pPr>
    </w:p>
    <w:p w14:paraId="04D0290D">
      <w:pPr>
        <w:pStyle w:val="32"/>
        <w:widowControl/>
        <w:spacing w:before="76" w:after="76" w:line="360" w:lineRule="auto"/>
        <w:rPr>
          <w:rFonts w:ascii="宋体" w:hAnsi="宋体" w:cs="宋体"/>
          <w:color w:val="auto"/>
        </w:rPr>
      </w:pPr>
    </w:p>
    <w:p w14:paraId="2C04EA76">
      <w:pPr>
        <w:pStyle w:val="32"/>
        <w:widowControl/>
        <w:spacing w:before="76" w:after="76" w:line="360" w:lineRule="auto"/>
        <w:rPr>
          <w:rFonts w:ascii="宋体" w:hAnsi="宋体" w:cs="宋体"/>
          <w:color w:val="auto"/>
        </w:rPr>
      </w:pPr>
    </w:p>
    <w:p w14:paraId="1C74FE32">
      <w:pPr>
        <w:pStyle w:val="32"/>
        <w:widowControl/>
        <w:spacing w:before="76" w:after="76" w:line="360" w:lineRule="auto"/>
        <w:rPr>
          <w:rFonts w:ascii="宋体" w:hAnsi="宋体" w:cs="宋体"/>
          <w:color w:val="auto"/>
        </w:rPr>
      </w:pPr>
    </w:p>
    <w:p w14:paraId="1C105A34">
      <w:pPr>
        <w:pStyle w:val="32"/>
        <w:widowControl/>
        <w:spacing w:before="76" w:after="76" w:line="360" w:lineRule="auto"/>
        <w:rPr>
          <w:rFonts w:ascii="宋体" w:hAnsi="宋体" w:cs="宋体"/>
          <w:color w:val="auto"/>
        </w:rPr>
      </w:pPr>
    </w:p>
    <w:p w14:paraId="53FC5571">
      <w:pPr>
        <w:pStyle w:val="32"/>
        <w:widowControl/>
        <w:spacing w:before="76" w:after="76" w:line="360" w:lineRule="auto"/>
        <w:jc w:val="center"/>
        <w:rPr>
          <w:rFonts w:ascii="宋体" w:hAnsi="宋体" w:cs="宋体"/>
          <w:color w:val="auto"/>
        </w:rPr>
      </w:pPr>
      <w:r>
        <w:rPr>
          <w:rFonts w:hint="eastAsia" w:ascii="宋体" w:hAnsi="宋体" w:cs="宋体"/>
          <w:color w:val="auto"/>
        </w:rPr>
        <w:t>（以下无正文）</w:t>
      </w:r>
    </w:p>
    <w:p w14:paraId="2DC3A274">
      <w:pPr>
        <w:pStyle w:val="32"/>
        <w:widowControl/>
        <w:spacing w:before="76" w:after="76" w:line="360" w:lineRule="auto"/>
        <w:jc w:val="center"/>
        <w:rPr>
          <w:rFonts w:ascii="宋体" w:hAnsi="宋体" w:cs="宋体"/>
          <w:color w:val="auto"/>
        </w:rPr>
      </w:pPr>
    </w:p>
    <w:p w14:paraId="2CD457EA">
      <w:pPr>
        <w:pStyle w:val="32"/>
        <w:widowControl/>
        <w:spacing w:before="76" w:after="76" w:line="360" w:lineRule="auto"/>
        <w:jc w:val="center"/>
        <w:rPr>
          <w:rFonts w:ascii="宋体" w:hAnsi="宋体" w:cs="宋体"/>
          <w:color w:val="auto"/>
        </w:rPr>
      </w:pPr>
    </w:p>
    <w:p w14:paraId="51B660E7">
      <w:pPr>
        <w:pStyle w:val="32"/>
        <w:widowControl/>
        <w:spacing w:before="76" w:after="76" w:line="360" w:lineRule="auto"/>
        <w:jc w:val="center"/>
        <w:rPr>
          <w:rFonts w:ascii="宋体" w:hAnsi="宋体" w:cs="宋体"/>
          <w:color w:val="auto"/>
        </w:rPr>
      </w:pPr>
    </w:p>
    <w:p w14:paraId="75BCA64B">
      <w:pPr>
        <w:pStyle w:val="32"/>
        <w:widowControl/>
        <w:spacing w:before="76" w:after="76" w:line="360" w:lineRule="auto"/>
        <w:ind w:left="240" w:hanging="240" w:hangingChars="100"/>
        <w:rPr>
          <w:rFonts w:ascii="宋体" w:hAnsi="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 xml:space="preserve"> 乙方：</w:t>
      </w:r>
    </w:p>
    <w:p w14:paraId="30FECAB6">
      <w:pPr>
        <w:pStyle w:val="32"/>
        <w:widowControl/>
        <w:spacing w:before="76" w:after="76" w:line="360" w:lineRule="auto"/>
        <w:rPr>
          <w:rFonts w:ascii="宋体" w:hAnsi="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 xml:space="preserve"> 住所：</w:t>
      </w:r>
    </w:p>
    <w:p w14:paraId="797D9BA2">
      <w:pPr>
        <w:pStyle w:val="32"/>
        <w:widowControl/>
        <w:spacing w:before="76" w:after="76" w:line="360" w:lineRule="auto"/>
        <w:rPr>
          <w:rFonts w:ascii="宋体" w:hAnsi="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 xml:space="preserve"> 单位负责人：</w:t>
      </w:r>
    </w:p>
    <w:p w14:paraId="13947199">
      <w:pPr>
        <w:pStyle w:val="32"/>
        <w:widowControl/>
        <w:spacing w:before="76" w:after="76" w:line="360" w:lineRule="auto"/>
        <w:rPr>
          <w:rFonts w:ascii="宋体" w:hAnsi="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 xml:space="preserve"> 委托代理人：</w:t>
      </w:r>
    </w:p>
    <w:p w14:paraId="38C41AE0">
      <w:pPr>
        <w:pStyle w:val="32"/>
        <w:widowControl/>
        <w:spacing w:before="76" w:after="76" w:line="360" w:lineRule="auto"/>
        <w:rPr>
          <w:rFonts w:ascii="宋体" w:hAnsi="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 xml:space="preserve"> 联系方法：</w:t>
      </w:r>
    </w:p>
    <w:p w14:paraId="20BEAAFC">
      <w:pPr>
        <w:pStyle w:val="32"/>
        <w:widowControl/>
        <w:spacing w:before="76" w:after="76" w:line="360" w:lineRule="auto"/>
        <w:rPr>
          <w:rFonts w:ascii="宋体" w:hAnsi="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 xml:space="preserve"> 开户银行：</w:t>
      </w:r>
    </w:p>
    <w:p w14:paraId="70412458">
      <w:pPr>
        <w:pStyle w:val="32"/>
        <w:widowControl/>
        <w:spacing w:before="76" w:after="76" w:line="360" w:lineRule="auto"/>
        <w:rPr>
          <w:rFonts w:ascii="宋体" w:hAnsi="宋体"/>
          <w:color w:val="auto"/>
        </w:rPr>
      </w:pPr>
      <w:r>
        <w:rPr>
          <w:rFonts w:hint="eastAsia" w:ascii="宋体" w:hAnsi="宋体" w:cs="宋体"/>
          <w:color w:val="auto"/>
        </w:rPr>
        <w:t>账号：</w:t>
      </w:r>
      <w:r>
        <w:rPr>
          <w:rFonts w:ascii="宋体" w:hAnsi="宋体" w:cs="宋体"/>
          <w:color w:val="auto"/>
        </w:rPr>
        <w:t>                </w:t>
      </w:r>
      <w:r>
        <w:rPr>
          <w:rFonts w:hint="eastAsia" w:ascii="宋体" w:hAnsi="宋体" w:cs="宋体"/>
          <w:color w:val="auto"/>
        </w:rPr>
        <w:t xml:space="preserve">  账号：</w:t>
      </w:r>
    </w:p>
    <w:p w14:paraId="00634750">
      <w:pPr>
        <w:pStyle w:val="32"/>
        <w:widowControl/>
        <w:spacing w:before="76" w:after="76" w:line="360" w:lineRule="auto"/>
        <w:rPr>
          <w:rFonts w:ascii="宋体" w:hAnsi="宋体"/>
          <w:color w:val="auto"/>
        </w:rPr>
      </w:pPr>
      <w:r>
        <w:rPr>
          <w:rFonts w:ascii="宋体" w:hAnsi="宋体" w:cs="宋体"/>
          <w:color w:val="auto"/>
        </w:rPr>
        <w:t> </w:t>
      </w:r>
    </w:p>
    <w:p w14:paraId="555123D3">
      <w:pPr>
        <w:pStyle w:val="32"/>
        <w:widowControl/>
        <w:spacing w:before="76" w:after="76" w:line="360" w:lineRule="auto"/>
        <w:rPr>
          <w:rFonts w:ascii="宋体" w:hAnsi="宋体"/>
          <w:color w:val="auto"/>
        </w:rPr>
      </w:pPr>
      <w:r>
        <w:rPr>
          <w:rFonts w:hint="eastAsia" w:ascii="宋体" w:hAnsi="宋体" w:cs="宋体"/>
          <w:color w:val="auto"/>
        </w:rPr>
        <w:t>签订地点：</w:t>
      </w:r>
      <w:r>
        <w:rPr>
          <w:rFonts w:ascii="宋体" w:hAnsi="宋体" w:cs="宋体"/>
          <w:color w:val="auto"/>
        </w:rPr>
        <w:t>                </w:t>
      </w:r>
    </w:p>
    <w:p w14:paraId="0F8BEF52">
      <w:pPr>
        <w:pStyle w:val="32"/>
        <w:widowControl/>
        <w:spacing w:before="76" w:after="76" w:line="360" w:lineRule="auto"/>
        <w:rPr>
          <w:rFonts w:ascii="宋体" w:hAnsi="宋体"/>
          <w:color w:val="auto"/>
        </w:rPr>
      </w:pPr>
      <w:r>
        <w:rPr>
          <w:rFonts w:hint="eastAsia" w:ascii="宋体" w:hAnsi="宋体" w:cs="宋体"/>
          <w:color w:val="auto"/>
        </w:rPr>
        <w:t>签订日期：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14:paraId="7B732F4E">
      <w:pPr>
        <w:pStyle w:val="32"/>
        <w:widowControl/>
        <w:spacing w:before="76" w:after="240" w:line="360" w:lineRule="auto"/>
        <w:rPr>
          <w:rFonts w:ascii="宋体" w:hAnsi="宋体" w:cs="宋体"/>
          <w:color w:val="auto"/>
        </w:rPr>
      </w:pPr>
      <w:r>
        <w:rPr>
          <w:rFonts w:ascii="宋体" w:hAnsi="宋体" w:cs="宋体"/>
          <w:color w:val="auto"/>
        </w:rPr>
        <w:t> </w:t>
      </w:r>
    </w:p>
    <w:p w14:paraId="037BEF1A">
      <w:pPr>
        <w:pStyle w:val="32"/>
        <w:widowControl/>
        <w:spacing w:before="76" w:after="240" w:line="360" w:lineRule="auto"/>
        <w:rPr>
          <w:rFonts w:ascii="宋体" w:hAnsi="宋体" w:cs="宋体"/>
          <w:color w:val="auto"/>
        </w:rPr>
      </w:pPr>
    </w:p>
    <w:p w14:paraId="3C3646C0">
      <w:pPr>
        <w:pStyle w:val="32"/>
        <w:widowControl/>
        <w:spacing w:before="76" w:after="240" w:line="360" w:lineRule="auto"/>
        <w:rPr>
          <w:rFonts w:ascii="宋体" w:hAnsi="宋体" w:cs="宋体"/>
          <w:color w:val="auto"/>
        </w:rPr>
      </w:pPr>
    </w:p>
    <w:p w14:paraId="4BC4F801">
      <w:pPr>
        <w:pStyle w:val="32"/>
        <w:widowControl/>
        <w:spacing w:before="76" w:after="240" w:line="360" w:lineRule="auto"/>
        <w:rPr>
          <w:rFonts w:ascii="宋体" w:hAnsi="宋体" w:cs="宋体"/>
          <w:color w:val="auto"/>
        </w:rPr>
      </w:pPr>
    </w:p>
    <w:p w14:paraId="3CA967D5">
      <w:pPr>
        <w:pStyle w:val="32"/>
        <w:widowControl/>
        <w:spacing w:before="76" w:after="76" w:line="435" w:lineRule="atLeast"/>
        <w:rPr>
          <w:rFonts w:ascii="宋体" w:hAnsi="宋体"/>
          <w:color w:val="auto"/>
        </w:rPr>
      </w:pPr>
    </w:p>
    <w:p w14:paraId="79BDCAF4">
      <w:pPr>
        <w:pStyle w:val="32"/>
        <w:widowControl/>
        <w:spacing w:before="76" w:after="76" w:line="435" w:lineRule="atLeast"/>
        <w:jc w:val="center"/>
        <w:rPr>
          <w:rFonts w:ascii="宋体" w:hAnsi="宋体"/>
          <w:color w:val="auto"/>
        </w:rPr>
      </w:pPr>
      <w:r>
        <w:rPr>
          <w:rStyle w:val="39"/>
          <w:rFonts w:ascii="宋体" w:hAnsi="宋体" w:cs="宋体"/>
          <w:color w:val="auto"/>
        </w:rPr>
        <w:t> </w:t>
      </w:r>
    </w:p>
    <w:p w14:paraId="3C8A95A2">
      <w:pPr>
        <w:pStyle w:val="32"/>
        <w:widowControl/>
        <w:spacing w:before="76" w:after="76" w:line="435" w:lineRule="atLeast"/>
        <w:jc w:val="center"/>
        <w:rPr>
          <w:rStyle w:val="39"/>
          <w:rFonts w:ascii="宋体" w:hAnsi="宋体" w:cs="宋体"/>
          <w:color w:val="auto"/>
        </w:rPr>
      </w:pPr>
    </w:p>
    <w:p w14:paraId="52107661">
      <w:pPr>
        <w:pStyle w:val="32"/>
        <w:widowControl/>
        <w:spacing w:before="76" w:after="76" w:line="435" w:lineRule="atLeast"/>
        <w:jc w:val="center"/>
        <w:rPr>
          <w:rStyle w:val="39"/>
          <w:rFonts w:ascii="宋体" w:hAnsi="宋体" w:cs="宋体"/>
          <w:color w:val="auto"/>
        </w:rPr>
      </w:pPr>
    </w:p>
    <w:p w14:paraId="4C2F6B33">
      <w:pPr>
        <w:pStyle w:val="32"/>
        <w:widowControl/>
        <w:spacing w:before="76" w:after="76" w:line="435" w:lineRule="atLeast"/>
        <w:jc w:val="center"/>
        <w:rPr>
          <w:rStyle w:val="39"/>
          <w:rFonts w:ascii="宋体" w:hAnsi="宋体" w:cs="宋体"/>
          <w:color w:val="auto"/>
        </w:rPr>
      </w:pPr>
    </w:p>
    <w:p w14:paraId="02DDABAF">
      <w:pPr>
        <w:pStyle w:val="79"/>
        <w:jc w:val="both"/>
        <w:rPr>
          <w:rStyle w:val="39"/>
          <w:rFonts w:ascii="宋体" w:hAnsi="宋体" w:eastAsia="宋体" w:cs="宋体"/>
          <w:color w:val="auto"/>
          <w:sz w:val="32"/>
          <w:szCs w:val="32"/>
        </w:rPr>
      </w:pPr>
      <w:bookmarkStart w:id="23" w:name="_Toc511891598"/>
    </w:p>
    <w:p w14:paraId="50A49D12">
      <w:pPr>
        <w:pStyle w:val="79"/>
        <w:jc w:val="both"/>
        <w:rPr>
          <w:rStyle w:val="39"/>
          <w:rFonts w:ascii="宋体" w:hAnsi="宋体" w:eastAsia="宋体" w:cs="宋体"/>
          <w:color w:val="auto"/>
          <w:sz w:val="32"/>
          <w:szCs w:val="32"/>
        </w:rPr>
      </w:pPr>
    </w:p>
    <w:p w14:paraId="0BCA7C33">
      <w:pPr>
        <w:pStyle w:val="79"/>
        <w:jc w:val="both"/>
        <w:rPr>
          <w:rStyle w:val="39"/>
          <w:rFonts w:ascii="宋体" w:hAnsi="宋体" w:eastAsia="宋体" w:cs="宋体"/>
          <w:color w:val="auto"/>
          <w:sz w:val="32"/>
          <w:szCs w:val="32"/>
        </w:rPr>
      </w:pPr>
    </w:p>
    <w:bookmarkEnd w:id="23"/>
    <w:p w14:paraId="48F00B8A">
      <w:pPr>
        <w:pStyle w:val="79"/>
        <w:rPr>
          <w:rFonts w:ascii="宋体" w:hAnsi="宋体" w:eastAsia="宋体"/>
          <w:color w:val="auto"/>
          <w:sz w:val="32"/>
          <w:szCs w:val="32"/>
          <w:highlight w:val="none"/>
        </w:rPr>
      </w:pPr>
      <w:r>
        <w:rPr>
          <w:rStyle w:val="39"/>
          <w:rFonts w:hint="eastAsia" w:ascii="宋体" w:hAnsi="宋体" w:eastAsia="宋体" w:cs="宋体"/>
          <w:color w:val="auto"/>
          <w:sz w:val="32"/>
          <w:szCs w:val="32"/>
          <w:highlight w:val="none"/>
        </w:rPr>
        <w:t>第五章</w:t>
      </w:r>
      <w:r>
        <w:rPr>
          <w:rStyle w:val="39"/>
          <w:rFonts w:ascii="宋体" w:hAnsi="宋体" w:eastAsia="宋体" w:cs="宋体"/>
          <w:color w:val="auto"/>
          <w:sz w:val="32"/>
          <w:szCs w:val="32"/>
          <w:highlight w:val="none"/>
        </w:rPr>
        <w:t> </w:t>
      </w:r>
      <w:r>
        <w:rPr>
          <w:rStyle w:val="39"/>
          <w:rFonts w:hint="eastAsia" w:ascii="宋体" w:hAnsi="宋体" w:eastAsia="宋体" w:cs="宋体"/>
          <w:color w:val="auto"/>
          <w:sz w:val="32"/>
          <w:szCs w:val="32"/>
          <w:highlight w:val="none"/>
        </w:rPr>
        <w:t>首次响应文件格式</w:t>
      </w:r>
    </w:p>
    <w:p w14:paraId="5E4146D8">
      <w:pPr>
        <w:pStyle w:val="32"/>
        <w:widowControl/>
        <w:spacing w:before="76" w:after="76" w:line="18" w:lineRule="atLeast"/>
        <w:jc w:val="center"/>
        <w:rPr>
          <w:rFonts w:ascii="宋体" w:hAnsi="宋体"/>
          <w:color w:val="auto"/>
          <w:sz w:val="32"/>
          <w:szCs w:val="32"/>
          <w:highlight w:val="none"/>
        </w:rPr>
      </w:pPr>
      <w:r>
        <w:rPr>
          <w:rStyle w:val="39"/>
          <w:rFonts w:ascii="宋体" w:hAnsi="宋体" w:cs="宋体"/>
          <w:color w:val="auto"/>
          <w:sz w:val="32"/>
          <w:szCs w:val="32"/>
          <w:highlight w:val="none"/>
        </w:rPr>
        <w:t> </w:t>
      </w:r>
      <w:r>
        <w:rPr>
          <w:rStyle w:val="39"/>
          <w:rFonts w:hint="eastAsia" w:ascii="宋体" w:hAnsi="宋体" w:cs="宋体"/>
          <w:color w:val="auto"/>
          <w:sz w:val="32"/>
          <w:szCs w:val="32"/>
          <w:highlight w:val="none"/>
        </w:rPr>
        <w:t>编制说明</w:t>
      </w:r>
    </w:p>
    <w:p w14:paraId="2C0AECE4">
      <w:pPr>
        <w:pStyle w:val="32"/>
        <w:widowControl/>
        <w:spacing w:before="76" w:after="76" w:line="435" w:lineRule="atLeast"/>
        <w:ind w:firstLine="480"/>
        <w:rPr>
          <w:rFonts w:ascii="宋体" w:hAnsi="宋体"/>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hAns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14:paraId="2A5B837C">
      <w:pPr>
        <w:pStyle w:val="32"/>
        <w:widowControl/>
        <w:spacing w:before="76" w:after="76" w:line="435" w:lineRule="atLeast"/>
        <w:rPr>
          <w:rFonts w:ascii="宋体" w:hAnsi="宋体"/>
          <w:color w:val="auto"/>
          <w:highlight w:val="none"/>
        </w:rPr>
      </w:pPr>
      <w:r>
        <w:rPr>
          <w:rFonts w:ascii="宋体" w:hAnsi="宋体" w:cs="宋体"/>
          <w:color w:val="auto"/>
          <w:highlight w:val="none"/>
        </w:rPr>
        <w:t>  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14:paraId="4BA150ED">
      <w:pPr>
        <w:pStyle w:val="32"/>
        <w:widowControl/>
        <w:spacing w:before="76" w:after="76" w:line="435" w:lineRule="atLeast"/>
        <w:rPr>
          <w:rFonts w:ascii="宋体" w:hAnsi="宋体"/>
          <w:color w:val="auto"/>
          <w:highlight w:val="none"/>
        </w:rPr>
      </w:pPr>
      <w:r>
        <w:rPr>
          <w:rStyle w:val="39"/>
          <w:rFonts w:ascii="宋体" w:hAnsi="宋体" w:cs="宋体"/>
          <w:color w:val="auto"/>
          <w:highlight w:val="none"/>
        </w:rPr>
        <w:t> </w:t>
      </w:r>
    </w:p>
    <w:p w14:paraId="23FDF382">
      <w:pPr>
        <w:pStyle w:val="32"/>
        <w:widowControl/>
        <w:spacing w:before="76" w:after="76" w:line="495" w:lineRule="atLeast"/>
        <w:rPr>
          <w:rStyle w:val="39"/>
          <w:rFonts w:ascii="宋体" w:hAnsi="宋体" w:cs="宋体"/>
          <w:color w:val="auto"/>
          <w:highlight w:val="none"/>
        </w:rPr>
      </w:pPr>
      <w:r>
        <w:rPr>
          <w:rStyle w:val="39"/>
          <w:rFonts w:ascii="宋体" w:hAnsi="宋体" w:cs="宋体"/>
          <w:color w:val="auto"/>
          <w:highlight w:val="none"/>
        </w:rPr>
        <w:t> </w:t>
      </w:r>
    </w:p>
    <w:p w14:paraId="1456D2B2">
      <w:pPr>
        <w:widowControl/>
        <w:jc w:val="left"/>
        <w:rPr>
          <w:rStyle w:val="39"/>
          <w:rFonts w:ascii="宋体" w:hAnsi="宋体" w:cs="宋体"/>
          <w:color w:val="auto"/>
          <w:sz w:val="52"/>
          <w:szCs w:val="52"/>
          <w:highlight w:val="none"/>
        </w:rPr>
      </w:pPr>
      <w:r>
        <w:rPr>
          <w:rStyle w:val="39"/>
          <w:rFonts w:ascii="宋体" w:hAnsi="宋体" w:cs="宋体"/>
          <w:color w:val="auto"/>
          <w:highlight w:val="none"/>
        </w:rPr>
        <w:br w:type="page"/>
      </w:r>
    </w:p>
    <w:p w14:paraId="55D0A753">
      <w:pPr>
        <w:pStyle w:val="32"/>
        <w:widowControl/>
        <w:spacing w:before="76" w:after="76" w:line="18" w:lineRule="atLeast"/>
        <w:jc w:val="center"/>
        <w:rPr>
          <w:rFonts w:ascii="宋体" w:hAnsi="宋体"/>
          <w:color w:val="auto"/>
          <w:sz w:val="52"/>
          <w:szCs w:val="52"/>
          <w:highlight w:val="none"/>
        </w:rPr>
      </w:pPr>
      <w:r>
        <w:rPr>
          <w:rStyle w:val="39"/>
          <w:rFonts w:hint="eastAsia" w:ascii="宋体" w:hAnsi="宋体" w:cs="宋体"/>
          <w:color w:val="auto"/>
          <w:sz w:val="52"/>
          <w:szCs w:val="52"/>
          <w:highlight w:val="none"/>
        </w:rPr>
        <w:t>福建省政府采购项目竞争性谈判</w:t>
      </w:r>
    </w:p>
    <w:p w14:paraId="50B1356E">
      <w:pPr>
        <w:pStyle w:val="32"/>
        <w:widowControl/>
        <w:spacing w:before="76" w:after="76" w:line="18" w:lineRule="atLeast"/>
        <w:jc w:val="center"/>
        <w:rPr>
          <w:rFonts w:ascii="宋体" w:hAnsi="宋体"/>
          <w:color w:val="auto"/>
          <w:sz w:val="52"/>
          <w:szCs w:val="52"/>
          <w:highlight w:val="none"/>
        </w:rPr>
      </w:pPr>
      <w:r>
        <w:rPr>
          <w:rStyle w:val="39"/>
          <w:rFonts w:hint="eastAsia" w:ascii="宋体" w:hAnsi="宋体" w:cs="宋体"/>
          <w:color w:val="auto"/>
          <w:sz w:val="48"/>
          <w:szCs w:val="48"/>
          <w:highlight w:val="none"/>
        </w:rPr>
        <w:t>报价部分</w:t>
      </w:r>
    </w:p>
    <w:p w14:paraId="7EE5791B">
      <w:pPr>
        <w:pStyle w:val="32"/>
        <w:widowControl/>
        <w:spacing w:before="76" w:after="76" w:line="18" w:lineRule="atLeast"/>
        <w:jc w:val="center"/>
        <w:rPr>
          <w:rStyle w:val="39"/>
          <w:rFonts w:ascii="宋体" w:hAnsi="宋体" w:cs="宋体"/>
          <w:color w:val="auto"/>
          <w:sz w:val="48"/>
          <w:szCs w:val="48"/>
          <w:highlight w:val="none"/>
        </w:rPr>
      </w:pPr>
      <w:r>
        <w:rPr>
          <w:rStyle w:val="39"/>
          <w:rFonts w:hint="eastAsia" w:ascii="宋体" w:hAnsi="宋体" w:cs="宋体"/>
          <w:color w:val="auto"/>
          <w:sz w:val="48"/>
          <w:szCs w:val="48"/>
          <w:highlight w:val="none"/>
        </w:rPr>
        <w:t>响应文件</w:t>
      </w:r>
    </w:p>
    <w:p w14:paraId="1FE0878C">
      <w:pPr>
        <w:pStyle w:val="32"/>
        <w:widowControl/>
        <w:spacing w:before="76" w:after="76" w:line="18" w:lineRule="atLeast"/>
        <w:jc w:val="center"/>
        <w:rPr>
          <w:rFonts w:ascii="宋体" w:hAnsi="宋体"/>
          <w:color w:val="auto"/>
          <w:sz w:val="48"/>
          <w:szCs w:val="48"/>
          <w:highlight w:val="none"/>
        </w:rPr>
      </w:pPr>
      <w:r>
        <w:rPr>
          <w:rStyle w:val="39"/>
          <w:rFonts w:hint="eastAsia" w:ascii="宋体" w:hAnsi="宋体" w:cs="宋体"/>
          <w:color w:val="auto"/>
          <w:sz w:val="48"/>
          <w:szCs w:val="48"/>
          <w:highlight w:val="none"/>
        </w:rPr>
        <w:t>（首次）</w:t>
      </w:r>
    </w:p>
    <w:p w14:paraId="68C642BE">
      <w:pPr>
        <w:pStyle w:val="32"/>
        <w:widowControl/>
        <w:spacing w:before="76" w:after="76" w:line="18" w:lineRule="atLeast"/>
        <w:jc w:val="center"/>
        <w:rPr>
          <w:rFonts w:ascii="宋体" w:hAnsi="宋体"/>
          <w:color w:val="auto"/>
          <w:highlight w:val="none"/>
        </w:rPr>
      </w:pPr>
      <w:r>
        <w:rPr>
          <w:rFonts w:ascii="宋体" w:hAnsi="宋体" w:cs="宋体"/>
          <w:color w:val="auto"/>
          <w:highlight w:val="none"/>
        </w:rPr>
        <w:t> </w:t>
      </w:r>
    </w:p>
    <w:p w14:paraId="18BAAB01">
      <w:pPr>
        <w:pStyle w:val="32"/>
        <w:widowControl/>
        <w:spacing w:before="76" w:after="76" w:line="18" w:lineRule="atLeast"/>
        <w:rPr>
          <w:rFonts w:ascii="宋体" w:hAnsi="宋体"/>
          <w:color w:val="auto"/>
          <w:sz w:val="36"/>
          <w:szCs w:val="36"/>
          <w:highlight w:val="none"/>
        </w:rPr>
      </w:pPr>
      <w:r>
        <w:rPr>
          <w:rStyle w:val="39"/>
          <w:rFonts w:hint="eastAsia" w:ascii="宋体" w:hAnsi="宋体" w:cs="宋体"/>
          <w:color w:val="auto"/>
          <w:sz w:val="36"/>
          <w:szCs w:val="36"/>
          <w:highlight w:val="none"/>
        </w:rPr>
        <w:t>项目名称：</w:t>
      </w:r>
      <w:r>
        <w:rPr>
          <w:rStyle w:val="39"/>
          <w:rFonts w:ascii="宋体" w:hAnsi="宋体" w:cs="宋体"/>
          <w:color w:val="auto"/>
          <w:sz w:val="36"/>
          <w:szCs w:val="36"/>
          <w:highlight w:val="none"/>
        </w:rPr>
        <w:t>               </w:t>
      </w:r>
    </w:p>
    <w:p w14:paraId="6668FF0E">
      <w:pPr>
        <w:pStyle w:val="32"/>
        <w:widowControl/>
        <w:spacing w:before="76" w:after="76" w:line="18" w:lineRule="atLeast"/>
        <w:rPr>
          <w:rFonts w:ascii="宋体" w:hAnsi="宋体"/>
          <w:color w:val="auto"/>
          <w:sz w:val="36"/>
          <w:szCs w:val="36"/>
          <w:highlight w:val="none"/>
        </w:rPr>
      </w:pPr>
      <w:r>
        <w:rPr>
          <w:rStyle w:val="39"/>
          <w:rFonts w:hint="eastAsia" w:ascii="宋体" w:hAnsi="宋体" w:cs="宋体"/>
          <w:color w:val="auto"/>
          <w:sz w:val="36"/>
          <w:szCs w:val="36"/>
          <w:highlight w:val="none"/>
        </w:rPr>
        <w:t>项目编号：</w:t>
      </w:r>
      <w:r>
        <w:rPr>
          <w:rStyle w:val="39"/>
          <w:rFonts w:ascii="宋体" w:hAnsi="宋体" w:cs="宋体"/>
          <w:color w:val="auto"/>
          <w:sz w:val="36"/>
          <w:szCs w:val="36"/>
          <w:highlight w:val="none"/>
        </w:rPr>
        <w:t>               </w:t>
      </w:r>
    </w:p>
    <w:p w14:paraId="751CA0CE">
      <w:pPr>
        <w:pStyle w:val="32"/>
        <w:widowControl/>
        <w:spacing w:before="76" w:after="76" w:line="18" w:lineRule="atLeast"/>
        <w:rPr>
          <w:rFonts w:ascii="宋体" w:hAnsi="宋体"/>
          <w:color w:val="auto"/>
          <w:highlight w:val="none"/>
        </w:rPr>
      </w:pPr>
      <w:r>
        <w:rPr>
          <w:rStyle w:val="39"/>
          <w:rFonts w:hint="eastAsia" w:ascii="宋体" w:hAnsi="宋体" w:cs="宋体"/>
          <w:color w:val="auto"/>
          <w:sz w:val="36"/>
          <w:szCs w:val="36"/>
          <w:highlight w:val="none"/>
        </w:rPr>
        <w:t>合同包</w:t>
      </w:r>
      <w:r>
        <w:rPr>
          <w:rStyle w:val="39"/>
          <w:rFonts w:ascii="宋体" w:hAnsi="宋体" w:cs="宋体"/>
          <w:color w:val="auto"/>
          <w:sz w:val="36"/>
          <w:szCs w:val="36"/>
          <w:highlight w:val="none"/>
        </w:rPr>
        <w:t>:   </w:t>
      </w:r>
      <w:r>
        <w:rPr>
          <w:rStyle w:val="39"/>
          <w:rFonts w:ascii="宋体" w:hAnsi="宋体" w:cs="宋体"/>
          <w:color w:val="auto"/>
          <w:sz w:val="30"/>
          <w:szCs w:val="30"/>
          <w:highlight w:val="none"/>
        </w:rPr>
        <w:t>  </w:t>
      </w:r>
      <w:r>
        <w:rPr>
          <w:rStyle w:val="39"/>
          <w:rFonts w:ascii="宋体" w:hAnsi="宋体" w:cs="宋体"/>
          <w:color w:val="auto"/>
          <w:highlight w:val="none"/>
        </w:rPr>
        <w:t>             </w:t>
      </w:r>
    </w:p>
    <w:p w14:paraId="02F69AC6">
      <w:pPr>
        <w:pStyle w:val="32"/>
        <w:widowControl/>
        <w:spacing w:before="76" w:after="76" w:line="18" w:lineRule="atLeast"/>
        <w:jc w:val="center"/>
        <w:rPr>
          <w:rFonts w:ascii="宋体" w:hAnsi="宋体"/>
          <w:color w:val="auto"/>
          <w:highlight w:val="none"/>
        </w:rPr>
      </w:pPr>
      <w:r>
        <w:rPr>
          <w:rStyle w:val="39"/>
          <w:rFonts w:ascii="宋体" w:hAnsi="宋体" w:cs="宋体"/>
          <w:color w:val="auto"/>
          <w:highlight w:val="none"/>
        </w:rPr>
        <w:t> </w:t>
      </w:r>
    </w:p>
    <w:p w14:paraId="2146C5EE">
      <w:pPr>
        <w:pStyle w:val="32"/>
        <w:widowControl/>
        <w:spacing w:before="76" w:after="76" w:line="18" w:lineRule="atLeast"/>
        <w:jc w:val="center"/>
        <w:rPr>
          <w:rFonts w:ascii="宋体" w:hAnsi="宋体"/>
          <w:color w:val="auto"/>
          <w:highlight w:val="none"/>
        </w:rPr>
      </w:pPr>
      <w:r>
        <w:rPr>
          <w:rStyle w:val="39"/>
          <w:rFonts w:ascii="宋体" w:hAnsi="宋体" w:cs="宋体"/>
          <w:color w:val="auto"/>
          <w:highlight w:val="none"/>
        </w:rPr>
        <w:t> </w:t>
      </w:r>
    </w:p>
    <w:p w14:paraId="0AEFA8FB">
      <w:pPr>
        <w:pStyle w:val="32"/>
        <w:widowControl/>
        <w:spacing w:before="76" w:after="76" w:line="18" w:lineRule="atLeast"/>
        <w:jc w:val="center"/>
        <w:rPr>
          <w:rFonts w:ascii="宋体" w:hAnsi="宋体"/>
          <w:color w:val="auto"/>
          <w:highlight w:val="none"/>
        </w:rPr>
      </w:pPr>
      <w:r>
        <w:rPr>
          <w:rStyle w:val="39"/>
          <w:rFonts w:ascii="宋体" w:hAnsi="宋体" w:cs="宋体"/>
          <w:color w:val="auto"/>
          <w:highlight w:val="none"/>
        </w:rPr>
        <w:t> </w:t>
      </w:r>
    </w:p>
    <w:p w14:paraId="14D96671">
      <w:pPr>
        <w:pStyle w:val="32"/>
        <w:widowControl/>
        <w:spacing w:before="76" w:after="76" w:line="18" w:lineRule="atLeast"/>
        <w:rPr>
          <w:rFonts w:ascii="宋体" w:hAnsi="宋体"/>
          <w:color w:val="auto"/>
          <w:highlight w:val="none"/>
        </w:rPr>
      </w:pPr>
      <w:r>
        <w:rPr>
          <w:rStyle w:val="39"/>
          <w:rFonts w:ascii="宋体" w:hAnsi="宋体" w:cs="宋体"/>
          <w:color w:val="auto"/>
          <w:highlight w:val="none"/>
        </w:rPr>
        <w:t> </w:t>
      </w:r>
    </w:p>
    <w:p w14:paraId="2A536B3D">
      <w:pPr>
        <w:pStyle w:val="32"/>
        <w:widowControl/>
        <w:spacing w:before="76" w:after="76" w:line="18" w:lineRule="atLeast"/>
        <w:rPr>
          <w:rStyle w:val="39"/>
          <w:rFonts w:ascii="宋体" w:hAnsi="宋体" w:cs="宋体"/>
          <w:color w:val="auto"/>
          <w:sz w:val="36"/>
          <w:szCs w:val="36"/>
          <w:highlight w:val="none"/>
        </w:rPr>
      </w:pPr>
      <w:r>
        <w:rPr>
          <w:rStyle w:val="39"/>
          <w:rFonts w:ascii="宋体" w:hAnsi="宋体" w:cs="宋体"/>
          <w:color w:val="auto"/>
          <w:highlight w:val="none"/>
        </w:rPr>
        <w:t> </w:t>
      </w:r>
      <w:r>
        <w:rPr>
          <w:rStyle w:val="39"/>
          <w:rFonts w:ascii="宋体" w:hAnsi="宋体" w:cs="宋体"/>
          <w:color w:val="auto"/>
          <w:sz w:val="36"/>
          <w:szCs w:val="36"/>
          <w:highlight w:val="none"/>
        </w:rPr>
        <w:t xml:space="preserve">            </w:t>
      </w:r>
      <w:r>
        <w:rPr>
          <w:rStyle w:val="39"/>
          <w:rFonts w:hint="eastAsia" w:ascii="宋体" w:hAnsi="宋体" w:cs="宋体"/>
          <w:color w:val="auto"/>
          <w:sz w:val="36"/>
          <w:szCs w:val="36"/>
          <w:highlight w:val="none"/>
        </w:rPr>
        <w:t>供应商名称</w:t>
      </w:r>
      <w:r>
        <w:rPr>
          <w:rStyle w:val="39"/>
          <w:rFonts w:ascii="宋体" w:hAnsi="宋体" w:cs="宋体"/>
          <w:color w:val="auto"/>
          <w:sz w:val="36"/>
          <w:szCs w:val="36"/>
          <w:highlight w:val="none"/>
        </w:rPr>
        <w:t> </w:t>
      </w:r>
      <w:r>
        <w:rPr>
          <w:rStyle w:val="39"/>
          <w:rFonts w:hint="eastAsia" w:ascii="宋体" w:hAnsi="宋体" w:cs="宋体"/>
          <w:color w:val="auto"/>
          <w:sz w:val="36"/>
          <w:szCs w:val="36"/>
          <w:highlight w:val="none"/>
        </w:rPr>
        <w:t>：</w:t>
      </w:r>
      <w:r>
        <w:rPr>
          <w:rStyle w:val="39"/>
          <w:rFonts w:ascii="宋体" w:hAnsi="宋体" w:cs="宋体"/>
          <w:color w:val="auto"/>
          <w:sz w:val="36"/>
          <w:szCs w:val="36"/>
          <w:highlight w:val="none"/>
        </w:rPr>
        <w:t>       </w:t>
      </w:r>
    </w:p>
    <w:p w14:paraId="18DD3ADE">
      <w:pPr>
        <w:pStyle w:val="32"/>
        <w:widowControl/>
        <w:spacing w:before="76" w:after="76" w:line="18" w:lineRule="atLeast"/>
        <w:ind w:firstLine="2530" w:firstLineChars="700"/>
        <w:rPr>
          <w:rStyle w:val="39"/>
          <w:rFonts w:ascii="宋体" w:hAnsi="宋体" w:cs="宋体"/>
          <w:color w:val="auto"/>
          <w:sz w:val="30"/>
          <w:szCs w:val="30"/>
          <w:highlight w:val="none"/>
        </w:rPr>
      </w:pPr>
      <w:r>
        <w:rPr>
          <w:rStyle w:val="39"/>
          <w:rFonts w:hint="eastAsia" w:ascii="宋体" w:hAnsi="宋体" w:cs="宋体"/>
          <w:color w:val="auto"/>
          <w:sz w:val="36"/>
          <w:szCs w:val="36"/>
          <w:highlight w:val="none"/>
        </w:rPr>
        <w:t>日</w:t>
      </w:r>
      <w:r>
        <w:rPr>
          <w:rStyle w:val="39"/>
          <w:rFonts w:ascii="宋体" w:hAnsi="宋体" w:cs="宋体"/>
          <w:color w:val="auto"/>
          <w:sz w:val="36"/>
          <w:szCs w:val="36"/>
          <w:highlight w:val="none"/>
        </w:rPr>
        <w:t xml:space="preserve">    </w:t>
      </w:r>
      <w:r>
        <w:rPr>
          <w:rStyle w:val="39"/>
          <w:rFonts w:hint="eastAsia" w:ascii="宋体" w:hAnsi="宋体" w:cs="宋体"/>
          <w:color w:val="auto"/>
          <w:sz w:val="36"/>
          <w:szCs w:val="36"/>
          <w:highlight w:val="none"/>
        </w:rPr>
        <w:t>期</w:t>
      </w:r>
      <w:r>
        <w:rPr>
          <w:rStyle w:val="39"/>
          <w:rFonts w:ascii="宋体" w:hAnsi="宋体" w:cs="宋体"/>
          <w:color w:val="auto"/>
          <w:sz w:val="36"/>
          <w:szCs w:val="36"/>
          <w:highlight w:val="none"/>
        </w:rPr>
        <w:t> </w:t>
      </w:r>
      <w:r>
        <w:rPr>
          <w:rStyle w:val="39"/>
          <w:rFonts w:hint="eastAsia" w:ascii="宋体" w:hAnsi="宋体" w:cs="宋体"/>
          <w:color w:val="auto"/>
          <w:sz w:val="36"/>
          <w:szCs w:val="36"/>
          <w:highlight w:val="none"/>
        </w:rPr>
        <w:t>：</w:t>
      </w:r>
      <w:r>
        <w:rPr>
          <w:rStyle w:val="39"/>
          <w:rFonts w:ascii="宋体" w:hAnsi="宋体" w:cs="宋体"/>
          <w:color w:val="auto"/>
          <w:sz w:val="36"/>
          <w:szCs w:val="36"/>
          <w:highlight w:val="none"/>
        </w:rPr>
        <w:t>     </w:t>
      </w:r>
      <w:r>
        <w:rPr>
          <w:rStyle w:val="39"/>
          <w:rFonts w:ascii="宋体" w:hAnsi="宋体" w:cs="宋体"/>
          <w:color w:val="auto"/>
          <w:sz w:val="30"/>
          <w:szCs w:val="30"/>
          <w:highlight w:val="none"/>
        </w:rPr>
        <w:t>          </w:t>
      </w:r>
    </w:p>
    <w:p w14:paraId="345BC3A1">
      <w:pPr>
        <w:pStyle w:val="32"/>
        <w:widowControl/>
        <w:spacing w:before="76" w:after="76" w:line="18" w:lineRule="atLeast"/>
        <w:jc w:val="center"/>
        <w:rPr>
          <w:rFonts w:ascii="宋体" w:hAnsi="宋体" w:cs="微软雅黑"/>
          <w:color w:val="auto"/>
          <w:highlight w:val="none"/>
        </w:rPr>
      </w:pPr>
      <w:r>
        <w:rPr>
          <w:rFonts w:ascii="宋体" w:hAnsi="宋体" w:cs="微软雅黑"/>
          <w:color w:val="auto"/>
          <w:highlight w:val="none"/>
        </w:rPr>
        <w:t> </w:t>
      </w:r>
    </w:p>
    <w:p w14:paraId="12B2F187">
      <w:pPr>
        <w:widowControl/>
        <w:ind w:firstLine="3780" w:firstLineChars="1800"/>
        <w:jc w:val="left"/>
        <w:rPr>
          <w:rFonts w:ascii="宋体" w:hAnsi="宋体"/>
          <w:color w:val="auto"/>
          <w:sz w:val="36"/>
          <w:szCs w:val="36"/>
          <w:highlight w:val="none"/>
        </w:rPr>
      </w:pPr>
      <w:r>
        <w:rPr>
          <w:rFonts w:ascii="宋体" w:hAnsi="宋体" w:cs="微软雅黑"/>
          <w:color w:val="auto"/>
          <w:highlight w:val="none"/>
        </w:rPr>
        <w:br w:type="page"/>
      </w:r>
      <w:r>
        <w:rPr>
          <w:rStyle w:val="39"/>
          <w:rFonts w:hint="eastAsia" w:ascii="宋体" w:hAnsi="宋体" w:cs="宋体"/>
          <w:color w:val="auto"/>
          <w:sz w:val="36"/>
          <w:szCs w:val="36"/>
          <w:highlight w:val="none"/>
        </w:rPr>
        <w:t>目</w:t>
      </w:r>
      <w:r>
        <w:rPr>
          <w:rStyle w:val="39"/>
          <w:rFonts w:ascii="宋体" w:hAnsi="宋体" w:cs="宋体"/>
          <w:color w:val="auto"/>
          <w:sz w:val="36"/>
          <w:szCs w:val="36"/>
          <w:highlight w:val="none"/>
        </w:rPr>
        <w:t xml:space="preserve">    </w:t>
      </w:r>
      <w:r>
        <w:rPr>
          <w:rStyle w:val="39"/>
          <w:rFonts w:hint="eastAsia" w:ascii="宋体" w:hAnsi="宋体" w:cs="宋体"/>
          <w:color w:val="auto"/>
          <w:sz w:val="36"/>
          <w:szCs w:val="36"/>
          <w:highlight w:val="none"/>
        </w:rPr>
        <w:t>录</w:t>
      </w:r>
    </w:p>
    <w:p w14:paraId="082CC650">
      <w:pPr>
        <w:pStyle w:val="32"/>
        <w:widowControl/>
        <w:spacing w:before="76" w:after="76" w:line="465" w:lineRule="atLeast"/>
        <w:rPr>
          <w:rFonts w:ascii="宋体" w:hAnsi="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14:paraId="1632DA3D">
      <w:pPr>
        <w:pStyle w:val="32"/>
        <w:widowControl/>
        <w:spacing w:before="76" w:after="76" w:line="465" w:lineRule="atLeast"/>
        <w:rPr>
          <w:rFonts w:ascii="宋体" w:hAnsi="宋体"/>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14:paraId="3AED2D16">
      <w:pPr>
        <w:widowControl/>
        <w:jc w:val="left"/>
        <w:rPr>
          <w:rStyle w:val="39"/>
          <w:rFonts w:ascii="宋体" w:hAnsi="宋体" w:cs="宋体"/>
          <w:color w:val="auto"/>
          <w:kern w:val="0"/>
          <w:sz w:val="24"/>
          <w:highlight w:val="none"/>
        </w:rPr>
      </w:pPr>
      <w:r>
        <w:rPr>
          <w:rStyle w:val="39"/>
          <w:rFonts w:ascii="宋体" w:hAnsi="宋体" w:cs="宋体"/>
          <w:color w:val="auto"/>
          <w:kern w:val="0"/>
          <w:sz w:val="24"/>
          <w:highlight w:val="none"/>
        </w:rPr>
        <w:br w:type="page"/>
      </w:r>
    </w:p>
    <w:p w14:paraId="205705E7">
      <w:pPr>
        <w:pStyle w:val="32"/>
        <w:widowControl/>
        <w:spacing w:before="76" w:after="76" w:line="18" w:lineRule="atLeast"/>
        <w:rPr>
          <w:rStyle w:val="39"/>
          <w:rFonts w:ascii="宋体" w:hAnsi="宋体" w:cs="宋体"/>
          <w:color w:val="auto"/>
          <w:sz w:val="36"/>
          <w:szCs w:val="36"/>
          <w:highlight w:val="none"/>
        </w:rPr>
      </w:pPr>
      <w:r>
        <w:rPr>
          <w:rFonts w:hint="eastAsia" w:ascii="宋体" w:hAnsi="宋体" w:cs="宋体"/>
          <w:color w:val="auto"/>
          <w:highlight w:val="none"/>
        </w:rPr>
        <w:t>附件</w:t>
      </w:r>
      <w:r>
        <w:rPr>
          <w:rFonts w:ascii="宋体" w:hAnsi="宋体" w:cs="宋体"/>
          <w:color w:val="auto"/>
          <w:highlight w:val="none"/>
        </w:rPr>
        <w:t>1          </w:t>
      </w:r>
      <w:r>
        <w:rPr>
          <w:rStyle w:val="39"/>
          <w:rFonts w:ascii="宋体" w:hAnsi="宋体"/>
          <w:color w:val="auto"/>
          <w:sz w:val="36"/>
          <w:szCs w:val="36"/>
          <w:highlight w:val="none"/>
        </w:rPr>
        <w:t>  </w:t>
      </w:r>
      <w:r>
        <w:rPr>
          <w:rStyle w:val="39"/>
          <w:rFonts w:hint="eastAsia" w:ascii="宋体" w:hAnsi="宋体" w:cs="宋体"/>
          <w:color w:val="auto"/>
          <w:sz w:val="36"/>
          <w:szCs w:val="36"/>
          <w:highlight w:val="none"/>
        </w:rPr>
        <w:t>谈判响应声明</w:t>
      </w:r>
    </w:p>
    <w:p w14:paraId="434AB79F">
      <w:pPr>
        <w:pStyle w:val="32"/>
        <w:widowControl/>
        <w:spacing w:before="76" w:after="76" w:line="435" w:lineRule="atLeast"/>
        <w:rPr>
          <w:rFonts w:ascii="宋体" w:hAnsi="宋体"/>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14:paraId="24A39B36">
      <w:pPr>
        <w:pStyle w:val="32"/>
        <w:widowControl/>
        <w:spacing w:before="76" w:after="76" w:line="435" w:lineRule="atLeast"/>
        <w:ind w:firstLine="48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hAnsi="宋体" w:cs="宋体"/>
          <w:color w:val="auto"/>
          <w:highlight w:val="none"/>
        </w:rPr>
        <w:t xml:space="preserve">   </w:t>
      </w:r>
      <w:r>
        <w:rPr>
          <w:rFonts w:hint="eastAsia" w:ascii="宋体" w:hAnsi="宋体" w:cs="宋体"/>
          <w:color w:val="auto"/>
          <w:highlight w:val="none"/>
        </w:rPr>
        <w:t>经正式授权并代表供应商</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hAnsi="宋体" w:cs="宋体"/>
          <w:color w:val="auto"/>
          <w:highlight w:val="none"/>
        </w:rPr>
        <w:t xml:space="preserve">   </w:t>
      </w:r>
      <w:r>
        <w:rPr>
          <w:rFonts w:hint="eastAsia" w:ascii="宋体" w:hAnsi="宋体" w:cs="宋体"/>
          <w:color w:val="auto"/>
          <w:highlight w:val="none"/>
        </w:rPr>
        <w:t>套，副本</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hAnsi="宋体" w:cs="宋体"/>
          <w:color w:val="auto"/>
          <w:highlight w:val="none"/>
        </w:rPr>
        <w:t xml:space="preserve">  </w:t>
      </w:r>
      <w:r>
        <w:rPr>
          <w:rFonts w:hint="eastAsia" w:ascii="宋体" w:hAnsi="宋体" w:cs="宋体"/>
          <w:color w:val="auto"/>
          <w:highlight w:val="none"/>
        </w:rPr>
        <w:t>套。</w:t>
      </w:r>
    </w:p>
    <w:p w14:paraId="23DCCEE4">
      <w:pPr>
        <w:pStyle w:val="32"/>
        <w:widowControl/>
        <w:spacing w:before="76" w:after="76" w:line="435" w:lineRule="atLeast"/>
        <w:ind w:firstLine="480"/>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14:paraId="41F5E896">
      <w:pPr>
        <w:pStyle w:val="32"/>
        <w:widowControl/>
        <w:spacing w:before="76" w:after="76" w:line="435" w:lineRule="atLeast"/>
        <w:ind w:firstLine="480"/>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14:paraId="33E51878">
      <w:pPr>
        <w:pStyle w:val="32"/>
        <w:widowControl/>
        <w:spacing w:before="76" w:after="76" w:line="435" w:lineRule="atLeast"/>
        <w:ind w:firstLine="480"/>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14:paraId="09231F32">
      <w:pPr>
        <w:pStyle w:val="32"/>
        <w:widowControl/>
        <w:spacing w:before="76" w:after="76" w:line="435" w:lineRule="atLeast"/>
        <w:ind w:firstLine="480"/>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14:paraId="065CEDDC">
      <w:pPr>
        <w:pStyle w:val="32"/>
        <w:widowControl/>
        <w:spacing w:before="76" w:after="76" w:line="435" w:lineRule="atLeast"/>
        <w:ind w:firstLine="480"/>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14:paraId="07405ED4">
      <w:pPr>
        <w:pStyle w:val="32"/>
        <w:widowControl/>
        <w:spacing w:before="76" w:after="76" w:line="435" w:lineRule="atLeast"/>
        <w:ind w:firstLine="480"/>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14:paraId="5B2F2C47">
      <w:pPr>
        <w:pStyle w:val="32"/>
        <w:widowControl/>
        <w:spacing w:before="76" w:after="76" w:line="435" w:lineRule="atLeast"/>
        <w:ind w:firstLine="480"/>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14:paraId="2465E90E">
      <w:pPr>
        <w:pStyle w:val="32"/>
        <w:widowControl/>
        <w:spacing w:before="76" w:after="76" w:line="435" w:lineRule="atLeast"/>
        <w:ind w:firstLine="480"/>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14:paraId="42B42E0E">
      <w:pPr>
        <w:pStyle w:val="32"/>
        <w:widowControl/>
        <w:spacing w:before="76" w:after="76" w:line="435" w:lineRule="atLeast"/>
        <w:rPr>
          <w:rFonts w:ascii="宋体" w:hAnsi="宋体"/>
          <w:color w:val="auto"/>
          <w:highlight w:val="none"/>
        </w:rPr>
      </w:pPr>
      <w:r>
        <w:rPr>
          <w:rFonts w:ascii="宋体" w:hAnsi="宋体" w:cs="宋体"/>
          <w:color w:val="auto"/>
          <w:highlight w:val="none"/>
        </w:rPr>
        <w:t>2.</w:t>
      </w:r>
      <w:r>
        <w:rPr>
          <w:rFonts w:hint="eastAsia" w:ascii="宋体" w:hAnsi="宋体" w:cs="宋体"/>
          <w:color w:val="auto"/>
          <w:highlight w:val="none"/>
        </w:rPr>
        <w:t>据此函，我方宣布响应承诺如下：</w:t>
      </w:r>
    </w:p>
    <w:p w14:paraId="2ABE78D4">
      <w:pPr>
        <w:pStyle w:val="32"/>
        <w:widowControl/>
        <w:spacing w:before="76" w:after="76" w:line="435" w:lineRule="atLeast"/>
        <w:ind w:firstLine="480"/>
        <w:rPr>
          <w:rFonts w:ascii="宋体" w:hAnsi="宋体"/>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26A52B4D">
      <w:pPr>
        <w:pStyle w:val="32"/>
        <w:widowControl/>
        <w:spacing w:before="76" w:after="76" w:line="435" w:lineRule="atLeast"/>
        <w:rPr>
          <w:rFonts w:ascii="宋体" w:hAnsi="宋体"/>
          <w:color w:val="auto"/>
          <w:highlight w:val="none"/>
        </w:rPr>
      </w:pPr>
      <w:r>
        <w:rPr>
          <w:rFonts w:ascii="宋体" w:hAnsi="宋体" w:cs="宋体"/>
          <w:color w:val="auto"/>
          <w:highlight w:val="none"/>
        </w:rPr>
        <w:t> </w:t>
      </w:r>
      <w:r>
        <w:rPr>
          <w:rFonts w:hint="eastAsia" w:ascii="宋体" w:hAnsi="宋体" w:cs="宋体"/>
          <w:color w:val="auto"/>
          <w:highlight w:val="none"/>
        </w:rPr>
        <w:t xml:space="preserve">   </w:t>
      </w:r>
      <w:r>
        <w:rPr>
          <w:rFonts w:ascii="宋体" w:hAnsi="宋体" w:cs="宋体"/>
          <w:color w:val="auto"/>
          <w:highlight w:val="none"/>
        </w:rPr>
        <w:t> 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2A24BD4C">
      <w:pPr>
        <w:pStyle w:val="32"/>
        <w:widowControl/>
        <w:spacing w:before="76" w:after="76" w:line="435" w:lineRule="atLeast"/>
        <w:rPr>
          <w:rFonts w:ascii="宋体" w:hAnsi="宋体"/>
          <w:color w:val="auto"/>
          <w:highlight w:val="none"/>
        </w:rPr>
      </w:pPr>
      <w:r>
        <w:rPr>
          <w:rFonts w:ascii="宋体" w:hAnsi="宋体" w:cs="宋体"/>
          <w:color w:val="auto"/>
          <w:highlight w:val="none"/>
        </w:rPr>
        <w:t>  2.3</w:t>
      </w:r>
      <w:r>
        <w:rPr>
          <w:rFonts w:hint="eastAsia" w:ascii="宋体" w:hAnsi="宋体" w:cs="宋体"/>
          <w:color w:val="auto"/>
          <w:highlight w:val="none"/>
        </w:rPr>
        <w:t>我方承诺：递交的所有响应文件（包括首次响应文件、补充澄清、最后报价等响应文件）在竞争性谈判                                                                        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2E6A535E">
      <w:pPr>
        <w:pStyle w:val="32"/>
        <w:widowControl/>
        <w:spacing w:before="76" w:after="76" w:line="435" w:lineRule="atLeast"/>
        <w:rPr>
          <w:rFonts w:ascii="宋体" w:hAnsi="宋体"/>
          <w:color w:val="auto"/>
          <w:highlight w:val="none"/>
        </w:rPr>
      </w:pPr>
      <w:r>
        <w:rPr>
          <w:rFonts w:ascii="宋体" w:hAnsi="宋体" w:cs="宋体"/>
          <w:color w:val="auto"/>
          <w:highlight w:val="none"/>
        </w:rPr>
        <w:t>  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14:paraId="73658558">
      <w:pPr>
        <w:pStyle w:val="32"/>
        <w:widowControl/>
        <w:spacing w:before="76" w:after="76" w:line="435" w:lineRule="atLeast"/>
        <w:rPr>
          <w:rFonts w:ascii="宋体" w:hAnsi="宋体"/>
          <w:color w:val="auto"/>
          <w:highlight w:val="none"/>
        </w:rPr>
      </w:pPr>
      <w:r>
        <w:rPr>
          <w:rFonts w:ascii="宋体" w:hAnsi="宋体" w:cs="宋体"/>
          <w:color w:val="auto"/>
          <w:highlight w:val="none"/>
        </w:rPr>
        <w:t>  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14:paraId="08D470C1">
      <w:pPr>
        <w:pStyle w:val="32"/>
        <w:widowControl/>
        <w:spacing w:before="76" w:after="76" w:line="435" w:lineRule="atLeast"/>
        <w:rPr>
          <w:rFonts w:ascii="宋体" w:hAnsi="宋体" w:cs="宋体"/>
          <w:color w:val="auto"/>
          <w:highlight w:val="none"/>
        </w:rPr>
      </w:pPr>
      <w:r>
        <w:rPr>
          <w:rFonts w:ascii="宋体" w:hAnsi="宋体" w:cs="宋体"/>
          <w:color w:val="auto"/>
          <w:highlight w:val="none"/>
        </w:rPr>
        <w:t>  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7D6A1F49">
      <w:pPr>
        <w:pStyle w:val="32"/>
        <w:widowControl/>
        <w:rPr>
          <w:rFonts w:ascii="宋体" w:hAnsi="宋体" w:cs="宋体"/>
          <w:color w:val="auto"/>
          <w:highlight w:val="none"/>
        </w:rPr>
      </w:pPr>
    </w:p>
    <w:p w14:paraId="08BEB911">
      <w:pPr>
        <w:pStyle w:val="32"/>
        <w:widowControl/>
        <w:rPr>
          <w:rFonts w:ascii="宋体" w:hAnsi="宋体" w:cs="宋体"/>
          <w:color w:val="auto"/>
          <w:highlight w:val="none"/>
        </w:rPr>
      </w:pPr>
    </w:p>
    <w:p w14:paraId="7550F2E9">
      <w:pPr>
        <w:pStyle w:val="32"/>
        <w:widowControl/>
        <w:rPr>
          <w:rFonts w:ascii="宋体" w:hAnsi="宋体"/>
          <w:color w:val="auto"/>
          <w:highlight w:val="none"/>
        </w:rPr>
      </w:pPr>
      <w:r>
        <w:rPr>
          <w:rFonts w:hint="eastAsia" w:ascii="宋体" w:hAnsi="宋体" w:cs="宋体"/>
          <w:color w:val="auto"/>
          <w:highlight w:val="none"/>
        </w:rPr>
        <w:t>通讯地址：</w:t>
      </w:r>
      <w:r>
        <w:rPr>
          <w:rFonts w:ascii="宋体" w:hAnsi="宋体" w:cs="宋体"/>
          <w:color w:val="auto"/>
          <w:highlight w:val="none"/>
        </w:rPr>
        <w:t>       .</w:t>
      </w:r>
    </w:p>
    <w:p w14:paraId="01EB91CD">
      <w:pPr>
        <w:pStyle w:val="32"/>
        <w:widowControl/>
        <w:spacing w:before="76" w:after="76" w:line="435" w:lineRule="atLeast"/>
        <w:rPr>
          <w:rFonts w:ascii="宋体" w:hAnsi="宋体" w:cs="宋体"/>
          <w:color w:val="auto"/>
          <w:highlight w:val="none"/>
        </w:rPr>
      </w:pPr>
      <w:r>
        <w:rPr>
          <w:rFonts w:hint="eastAsia" w:ascii="宋体" w:hAnsi="宋体" w:cs="宋体"/>
          <w:color w:val="auto"/>
          <w:highlight w:val="none"/>
        </w:rPr>
        <w:t>邮编：</w:t>
      </w:r>
      <w:r>
        <w:rPr>
          <w:rFonts w:ascii="宋体" w:hAnsi="宋体" w:cs="宋体"/>
          <w:color w:val="auto"/>
          <w:highlight w:val="none"/>
        </w:rPr>
        <w:t>         </w:t>
      </w:r>
      <w:r>
        <w:rPr>
          <w:rFonts w:hint="eastAsia" w:ascii="宋体" w:hAnsi="宋体" w:cs="宋体"/>
          <w:color w:val="auto"/>
          <w:highlight w:val="none"/>
        </w:rPr>
        <w:t>传真号：</w:t>
      </w:r>
    </w:p>
    <w:p w14:paraId="56D73959">
      <w:pPr>
        <w:pStyle w:val="32"/>
        <w:widowControl/>
        <w:spacing w:before="76" w:after="76" w:line="435" w:lineRule="atLeast"/>
        <w:rPr>
          <w:rFonts w:ascii="宋体" w:hAnsi="宋体" w:cs="宋体"/>
          <w:color w:val="auto"/>
          <w:highlight w:val="none"/>
        </w:rPr>
      </w:pPr>
      <w:r>
        <w:rPr>
          <w:rFonts w:hint="eastAsia" w:ascii="宋体" w:hAnsi="宋体" w:cs="宋体"/>
          <w:color w:val="auto"/>
          <w:highlight w:val="none"/>
        </w:rPr>
        <w:t>联系电话（固定电话和移话）：</w:t>
      </w:r>
      <w:r>
        <w:rPr>
          <w:rFonts w:ascii="宋体" w:hAnsi="宋体" w:cs="宋体"/>
          <w:color w:val="auto"/>
          <w:highlight w:val="none"/>
        </w:rPr>
        <w:t>                     </w:t>
      </w:r>
    </w:p>
    <w:p w14:paraId="25AD18C4">
      <w:pPr>
        <w:pStyle w:val="32"/>
        <w:widowControl/>
        <w:spacing w:before="76" w:after="76" w:line="435" w:lineRule="atLeast"/>
        <w:rPr>
          <w:rFonts w:ascii="宋体" w:hAnsi="宋体"/>
          <w:color w:val="auto"/>
          <w:highlight w:val="none"/>
        </w:rPr>
      </w:pPr>
      <w:r>
        <w:rPr>
          <w:rFonts w:hint="eastAsia" w:ascii="宋体" w:hAnsi="宋体" w:cs="宋体"/>
          <w:color w:val="auto"/>
          <w:highlight w:val="none"/>
        </w:rPr>
        <w:t>供应商代表：</w:t>
      </w:r>
      <w:r>
        <w:rPr>
          <w:rFonts w:ascii="宋体" w:hAnsi="宋体" w:cs="宋体"/>
          <w:color w:val="auto"/>
          <w:highlight w:val="none"/>
        </w:rPr>
        <w:t xml:space="preserve">     </w:t>
      </w:r>
      <w:r>
        <w:rPr>
          <w:rFonts w:hint="eastAsia" w:ascii="宋体" w:hAnsi="宋体" w:cs="宋体"/>
          <w:color w:val="auto"/>
          <w:highlight w:val="none"/>
        </w:rPr>
        <w:t>（签字）</w:t>
      </w:r>
      <w:r>
        <w:rPr>
          <w:rFonts w:ascii="宋体" w:hAnsi="宋体" w:cs="宋体"/>
          <w:color w:val="auto"/>
          <w:highlight w:val="none"/>
        </w:rPr>
        <w:t> </w:t>
      </w:r>
    </w:p>
    <w:p w14:paraId="2C72C906">
      <w:pPr>
        <w:pStyle w:val="32"/>
        <w:widowControl/>
        <w:spacing w:before="76" w:after="76" w:line="435" w:lineRule="atLeast"/>
        <w:rPr>
          <w:rFonts w:ascii="宋体" w:hAnsi="宋体" w:cs="宋体"/>
          <w:color w:val="auto"/>
          <w:highlight w:val="none"/>
        </w:rPr>
      </w:pPr>
      <w:r>
        <w:rPr>
          <w:rFonts w:hint="eastAsia" w:ascii="宋体" w:hAnsi="宋体" w:cs="宋体"/>
          <w:color w:val="auto"/>
          <w:highlight w:val="none"/>
        </w:rPr>
        <w:t>供应商代表电子信箱：</w:t>
      </w:r>
    </w:p>
    <w:p w14:paraId="50D50935">
      <w:pPr>
        <w:pStyle w:val="32"/>
        <w:widowControl/>
        <w:spacing w:before="76" w:after="76" w:line="435" w:lineRule="atLeast"/>
        <w:rPr>
          <w:rFonts w:ascii="宋体" w:hAnsi="宋体"/>
          <w:color w:val="auto"/>
          <w:highlight w:val="none"/>
        </w:rPr>
      </w:pPr>
      <w:r>
        <w:rPr>
          <w:rFonts w:hint="eastAsia" w:ascii="宋体" w:hAnsi="宋体" w:cs="宋体"/>
          <w:color w:val="auto"/>
          <w:highlight w:val="none"/>
        </w:rPr>
        <w:t>供应商：</w:t>
      </w:r>
      <w:r>
        <w:rPr>
          <w:rFonts w:ascii="宋体" w:hAnsi="宋体" w:cs="宋体"/>
          <w:color w:val="auto"/>
          <w:highlight w:val="none"/>
        </w:rPr>
        <w:t>         </w:t>
      </w:r>
      <w:r>
        <w:rPr>
          <w:rFonts w:hint="eastAsia" w:ascii="宋体" w:hAnsi="宋体" w:cs="宋体"/>
          <w:color w:val="auto"/>
          <w:highlight w:val="none"/>
        </w:rPr>
        <w:t>（全称并加盖公章）</w:t>
      </w:r>
      <w:r>
        <w:rPr>
          <w:rFonts w:ascii="宋体" w:hAnsi="宋体" w:cs="宋体"/>
          <w:color w:val="auto"/>
          <w:highlight w:val="none"/>
        </w:rPr>
        <w:t xml:space="preserve">              .</w:t>
      </w:r>
    </w:p>
    <w:p w14:paraId="25EBFF00">
      <w:pPr>
        <w:pStyle w:val="32"/>
        <w:widowControl/>
        <w:spacing w:before="76" w:after="76" w:line="435" w:lineRule="atLeast"/>
        <w:rPr>
          <w:rFonts w:ascii="宋体" w:hAnsi="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hAnsi="宋体" w:cs="宋体"/>
          <w:color w:val="auto"/>
          <w:highlight w:val="none"/>
        </w:rPr>
        <w:t>     </w:t>
      </w:r>
      <w:r>
        <w:rPr>
          <w:rFonts w:hint="eastAsia" w:ascii="宋体" w:hAnsi="宋体" w:cs="宋体"/>
          <w:color w:val="auto"/>
          <w:highlight w:val="none"/>
        </w:rPr>
        <w:t>年</w:t>
      </w:r>
      <w:r>
        <w:rPr>
          <w:rFonts w:ascii="宋体" w:hAnsi="宋体" w:cs="宋体"/>
          <w:color w:val="auto"/>
          <w:highlight w:val="none"/>
        </w:rPr>
        <w:t>    </w:t>
      </w:r>
      <w:r>
        <w:rPr>
          <w:rFonts w:hint="eastAsia" w:ascii="宋体" w:hAnsi="宋体" w:cs="宋体"/>
          <w:color w:val="auto"/>
          <w:highlight w:val="none"/>
        </w:rPr>
        <w:t>月</w:t>
      </w:r>
      <w:r>
        <w:rPr>
          <w:rFonts w:ascii="宋体" w:hAnsi="宋体" w:cs="宋体"/>
          <w:color w:val="auto"/>
          <w:highlight w:val="none"/>
        </w:rPr>
        <w:t>    </w:t>
      </w:r>
      <w:r>
        <w:rPr>
          <w:rFonts w:hint="eastAsia" w:ascii="宋体" w:hAnsi="宋体" w:cs="宋体"/>
          <w:color w:val="auto"/>
          <w:highlight w:val="none"/>
        </w:rPr>
        <w:t>日</w:t>
      </w:r>
    </w:p>
    <w:p w14:paraId="19B01A98">
      <w:pPr>
        <w:pStyle w:val="32"/>
        <w:widowControl/>
        <w:spacing w:before="76" w:after="76" w:line="18" w:lineRule="atLeast"/>
        <w:rPr>
          <w:rFonts w:ascii="宋体" w:hAnsi="宋体" w:cs="宋体"/>
          <w:color w:val="auto"/>
          <w:highlight w:val="none"/>
        </w:rPr>
      </w:pPr>
    </w:p>
    <w:p w14:paraId="178726B0">
      <w:pPr>
        <w:pStyle w:val="32"/>
        <w:widowControl/>
        <w:spacing w:before="76" w:after="76" w:line="18" w:lineRule="atLeast"/>
        <w:rPr>
          <w:rFonts w:ascii="宋体" w:hAnsi="宋体" w:cs="宋体"/>
          <w:color w:val="auto"/>
          <w:highlight w:val="none"/>
        </w:rPr>
      </w:pPr>
    </w:p>
    <w:p w14:paraId="3CDCE4A7">
      <w:pPr>
        <w:widowControl/>
        <w:jc w:val="left"/>
        <w:rPr>
          <w:rFonts w:ascii="宋体" w:hAnsi="宋体" w:cs="宋体"/>
          <w:color w:val="auto"/>
          <w:kern w:val="0"/>
          <w:sz w:val="24"/>
          <w:highlight w:val="none"/>
        </w:rPr>
      </w:pPr>
      <w:r>
        <w:rPr>
          <w:rFonts w:ascii="宋体" w:hAnsi="宋体" w:cs="宋体"/>
          <w:color w:val="auto"/>
          <w:highlight w:val="none"/>
        </w:rPr>
        <w:br w:type="page"/>
      </w:r>
    </w:p>
    <w:p w14:paraId="3698618F">
      <w:pPr>
        <w:pStyle w:val="32"/>
        <w:widowControl/>
        <w:spacing w:before="76" w:after="76" w:line="18" w:lineRule="atLeast"/>
        <w:rPr>
          <w:rFonts w:ascii="宋体" w:hAnsi="宋体"/>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hAnsi="宋体" w:cs="宋体"/>
          <w:color w:val="auto"/>
          <w:sz w:val="28"/>
          <w:szCs w:val="28"/>
          <w:highlight w:val="none"/>
        </w:rPr>
        <w:t>        </w:t>
      </w:r>
      <w:r>
        <w:rPr>
          <w:rStyle w:val="39"/>
          <w:rFonts w:hint="eastAsia" w:ascii="宋体" w:hAnsi="宋体" w:cs="宋体"/>
          <w:color w:val="auto"/>
          <w:sz w:val="36"/>
          <w:szCs w:val="36"/>
          <w:highlight w:val="none"/>
        </w:rPr>
        <w:t>报价一览表</w:t>
      </w:r>
    </w:p>
    <w:p w14:paraId="71C9B23F">
      <w:pPr>
        <w:pStyle w:val="32"/>
        <w:widowControl/>
        <w:spacing w:before="76" w:after="76" w:line="375" w:lineRule="atLeast"/>
        <w:rPr>
          <w:rFonts w:ascii="宋体" w:hAnsi="宋体"/>
          <w:color w:val="auto"/>
          <w:highlight w:val="none"/>
        </w:rPr>
      </w:pPr>
      <w:r>
        <w:rPr>
          <w:rFonts w:ascii="宋体" w:hAnsi="宋体" w:cs="宋体"/>
          <w:color w:val="auto"/>
          <w:highlight w:val="none"/>
        </w:rPr>
        <w:t> </w:t>
      </w:r>
    </w:p>
    <w:p w14:paraId="50A22B54">
      <w:pPr>
        <w:pStyle w:val="32"/>
        <w:widowControl/>
        <w:spacing w:before="76" w:after="76" w:line="375" w:lineRule="atLeast"/>
        <w:rPr>
          <w:rFonts w:ascii="宋体" w:hAnsi="宋体"/>
          <w:color w:val="auto"/>
          <w:highlight w:val="none"/>
        </w:rPr>
      </w:pPr>
      <w:r>
        <w:rPr>
          <w:rFonts w:hint="eastAsia" w:ascii="宋体" w:hAnsi="宋体" w:cs="宋体"/>
          <w:color w:val="auto"/>
          <w:highlight w:val="none"/>
        </w:rPr>
        <w:t>供应商名称：（全称加盖单位公章）项目编号∶</w:t>
      </w:r>
      <w:r>
        <w:rPr>
          <w:rFonts w:ascii="宋体" w:hAnsi="宋体" w:cs="宋体"/>
          <w:color w:val="auto"/>
          <w:highlight w:val="none"/>
        </w:rPr>
        <w:t>     </w:t>
      </w:r>
      <w:r>
        <w:rPr>
          <w:rFonts w:hint="eastAsia" w:ascii="宋体" w:hAnsi="宋体" w:cs="宋体"/>
          <w:color w:val="auto"/>
          <w:highlight w:val="none"/>
        </w:rPr>
        <w:t>货币单位：元人民币</w:t>
      </w:r>
    </w:p>
    <w:tbl>
      <w:tblPr>
        <w:tblStyle w:val="36"/>
        <w:tblW w:w="87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6"/>
        <w:gridCol w:w="3180"/>
        <w:gridCol w:w="2376"/>
        <w:gridCol w:w="1006"/>
        <w:gridCol w:w="1176"/>
      </w:tblGrid>
      <w:tr w14:paraId="48EE6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14:paraId="23697FBC">
            <w:pPr>
              <w:pStyle w:val="32"/>
              <w:widowControl/>
              <w:spacing w:line="465" w:lineRule="atLeast"/>
              <w:jc w:val="center"/>
              <w:rPr>
                <w:rFonts w:ascii="宋体" w:hAnsi="宋体"/>
                <w:color w:val="auto"/>
                <w:highlight w:val="none"/>
              </w:rPr>
            </w:pPr>
            <w:r>
              <w:rPr>
                <w:rFonts w:hint="eastAsia" w:ascii="宋体" w:hAnsi="宋体" w:cs="宋体"/>
                <w:color w:val="auto"/>
                <w:highlight w:val="none"/>
              </w:rPr>
              <w:t>合同包</w:t>
            </w:r>
          </w:p>
        </w:tc>
        <w:tc>
          <w:tcPr>
            <w:tcW w:w="3180" w:type="dxa"/>
            <w:tcMar>
              <w:left w:w="105" w:type="dxa"/>
              <w:right w:w="105" w:type="dxa"/>
            </w:tcMar>
            <w:vAlign w:val="center"/>
          </w:tcPr>
          <w:p w14:paraId="0A8FDD09">
            <w:pPr>
              <w:pStyle w:val="32"/>
              <w:widowControl/>
              <w:spacing w:line="465" w:lineRule="atLeast"/>
              <w:jc w:val="center"/>
              <w:rPr>
                <w:rFonts w:ascii="宋体" w:hAnsi="宋体"/>
                <w:color w:val="auto"/>
                <w:highlight w:val="none"/>
              </w:rPr>
            </w:pPr>
            <w:r>
              <w:rPr>
                <w:rFonts w:hint="eastAsia" w:ascii="宋体" w:hAnsi="宋体" w:cs="宋体"/>
                <w:color w:val="auto"/>
                <w:highlight w:val="none"/>
              </w:rPr>
              <w:t>首次报价</w:t>
            </w:r>
          </w:p>
        </w:tc>
        <w:tc>
          <w:tcPr>
            <w:tcW w:w="2376" w:type="dxa"/>
            <w:tcMar>
              <w:left w:w="105" w:type="dxa"/>
              <w:right w:w="105" w:type="dxa"/>
            </w:tcMar>
            <w:vAlign w:val="center"/>
          </w:tcPr>
          <w:p w14:paraId="36C7E677">
            <w:pPr>
              <w:pStyle w:val="32"/>
              <w:widowControl/>
              <w:spacing w:line="465" w:lineRule="atLeast"/>
              <w:jc w:val="center"/>
              <w:rPr>
                <w:rFonts w:ascii="宋体" w:hAnsi="宋体"/>
                <w:color w:val="auto"/>
                <w:highlight w:val="none"/>
              </w:rPr>
            </w:pPr>
            <w:r>
              <w:rPr>
                <w:rFonts w:hint="eastAsia" w:ascii="宋体" w:hAnsi="宋体" w:cs="宋体"/>
                <w:color w:val="auto"/>
                <w:highlight w:val="none"/>
              </w:rPr>
              <w:t>交货期</w:t>
            </w:r>
            <w:r>
              <w:rPr>
                <w:rFonts w:ascii="宋体" w:hAnsi="宋体" w:cs="宋体"/>
                <w:color w:val="auto"/>
                <w:highlight w:val="none"/>
              </w:rPr>
              <w:t>/</w:t>
            </w:r>
            <w:r>
              <w:rPr>
                <w:rFonts w:hint="eastAsia" w:ascii="宋体" w:hAnsi="宋体" w:cs="宋体"/>
                <w:color w:val="auto"/>
                <w:highlight w:val="none"/>
              </w:rPr>
              <w:t>工期</w:t>
            </w:r>
            <w:r>
              <w:rPr>
                <w:rFonts w:ascii="宋体" w:hAnsi="宋体" w:cs="宋体"/>
                <w:color w:val="auto"/>
                <w:highlight w:val="none"/>
              </w:rPr>
              <w:t>/</w:t>
            </w:r>
            <w:r>
              <w:rPr>
                <w:rFonts w:hint="eastAsia" w:ascii="宋体" w:hAnsi="宋体" w:cs="宋体"/>
                <w:color w:val="auto"/>
                <w:highlight w:val="none"/>
              </w:rPr>
              <w:t>项目完成时间</w:t>
            </w:r>
            <w:r>
              <w:rPr>
                <w:rFonts w:ascii="宋体" w:hAnsi="宋体" w:cs="宋体"/>
                <w:color w:val="auto"/>
                <w:highlight w:val="none"/>
              </w:rPr>
              <w:t>/</w:t>
            </w:r>
            <w:r>
              <w:rPr>
                <w:rFonts w:hint="eastAsia" w:ascii="宋体" w:hAnsi="宋体" w:cs="宋体"/>
                <w:color w:val="auto"/>
                <w:highlight w:val="none"/>
              </w:rPr>
              <w:t>服务时间</w:t>
            </w:r>
          </w:p>
        </w:tc>
        <w:tc>
          <w:tcPr>
            <w:tcW w:w="1006" w:type="dxa"/>
            <w:tcMar>
              <w:left w:w="105" w:type="dxa"/>
              <w:right w:w="105" w:type="dxa"/>
            </w:tcMar>
            <w:vAlign w:val="center"/>
          </w:tcPr>
          <w:p w14:paraId="72F19311">
            <w:pPr>
              <w:pStyle w:val="32"/>
              <w:widowControl/>
              <w:spacing w:line="465" w:lineRule="atLeast"/>
              <w:jc w:val="center"/>
              <w:rPr>
                <w:rFonts w:ascii="宋体" w:hAnsi="宋体"/>
                <w:color w:val="auto"/>
                <w:highlight w:val="none"/>
              </w:rPr>
            </w:pPr>
            <w:r>
              <w:rPr>
                <w:rFonts w:hint="eastAsia" w:ascii="宋体" w:hAnsi="宋体" w:cs="宋体"/>
                <w:color w:val="auto"/>
                <w:highlight w:val="none"/>
              </w:rPr>
              <w:t>谈判保证金</w:t>
            </w:r>
          </w:p>
        </w:tc>
        <w:tc>
          <w:tcPr>
            <w:tcW w:w="1176" w:type="dxa"/>
            <w:tcMar>
              <w:left w:w="105" w:type="dxa"/>
              <w:right w:w="105" w:type="dxa"/>
            </w:tcMar>
            <w:vAlign w:val="center"/>
          </w:tcPr>
          <w:p w14:paraId="750E3B08">
            <w:pPr>
              <w:pStyle w:val="32"/>
              <w:widowControl/>
              <w:spacing w:line="465" w:lineRule="atLeast"/>
              <w:jc w:val="center"/>
              <w:rPr>
                <w:rFonts w:ascii="宋体" w:hAnsi="宋体"/>
                <w:color w:val="auto"/>
                <w:highlight w:val="none"/>
              </w:rPr>
            </w:pPr>
            <w:r>
              <w:rPr>
                <w:rFonts w:hint="eastAsia" w:ascii="宋体" w:hAnsi="宋体" w:cs="宋体"/>
                <w:color w:val="auto"/>
                <w:highlight w:val="none"/>
              </w:rPr>
              <w:t>备注</w:t>
            </w:r>
          </w:p>
        </w:tc>
      </w:tr>
      <w:tr w14:paraId="70CFA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14:paraId="40EFDD43">
            <w:pPr>
              <w:pStyle w:val="32"/>
              <w:widowControl/>
              <w:spacing w:line="465" w:lineRule="atLeast"/>
              <w:jc w:val="center"/>
              <w:rPr>
                <w:rFonts w:ascii="宋体" w:hAnsi="宋体"/>
                <w:color w:val="auto"/>
                <w:highlight w:val="none"/>
              </w:rPr>
            </w:pPr>
            <w:r>
              <w:rPr>
                <w:rFonts w:ascii="宋体" w:hAnsi="宋体" w:cs="宋体"/>
                <w:color w:val="auto"/>
                <w:sz w:val="21"/>
                <w:szCs w:val="21"/>
                <w:highlight w:val="none"/>
              </w:rPr>
              <w:t>*</w:t>
            </w:r>
          </w:p>
        </w:tc>
        <w:tc>
          <w:tcPr>
            <w:tcW w:w="3180" w:type="dxa"/>
            <w:tcMar>
              <w:left w:w="105" w:type="dxa"/>
              <w:right w:w="105" w:type="dxa"/>
            </w:tcMar>
            <w:vAlign w:val="center"/>
          </w:tcPr>
          <w:p w14:paraId="13767C1B">
            <w:pPr>
              <w:widowControl/>
              <w:spacing w:line="18" w:lineRule="atLeast"/>
              <w:jc w:val="center"/>
              <w:textAlignment w:val="top"/>
              <w:rPr>
                <w:rFonts w:ascii="宋体" w:hAnsi="宋体" w:cs="微软雅黑"/>
                <w:color w:val="auto"/>
                <w:sz w:val="24"/>
                <w:highlight w:val="none"/>
              </w:rPr>
            </w:pPr>
          </w:p>
        </w:tc>
        <w:tc>
          <w:tcPr>
            <w:tcW w:w="2376" w:type="dxa"/>
            <w:tcMar>
              <w:left w:w="105" w:type="dxa"/>
              <w:right w:w="105" w:type="dxa"/>
            </w:tcMar>
            <w:vAlign w:val="center"/>
          </w:tcPr>
          <w:p w14:paraId="145CBE80">
            <w:pPr>
              <w:widowControl/>
              <w:spacing w:line="18" w:lineRule="atLeast"/>
              <w:jc w:val="center"/>
              <w:textAlignment w:val="top"/>
              <w:rPr>
                <w:rFonts w:ascii="宋体" w:hAnsi="宋体" w:cs="微软雅黑"/>
                <w:color w:val="auto"/>
                <w:sz w:val="24"/>
                <w:highlight w:val="none"/>
              </w:rPr>
            </w:pPr>
          </w:p>
        </w:tc>
        <w:tc>
          <w:tcPr>
            <w:tcW w:w="1006" w:type="dxa"/>
            <w:tcMar>
              <w:left w:w="105" w:type="dxa"/>
              <w:right w:w="105" w:type="dxa"/>
            </w:tcMar>
            <w:vAlign w:val="center"/>
          </w:tcPr>
          <w:p w14:paraId="40110B17">
            <w:pPr>
              <w:widowControl/>
              <w:spacing w:line="18" w:lineRule="atLeast"/>
              <w:jc w:val="center"/>
              <w:textAlignment w:val="top"/>
              <w:rPr>
                <w:rFonts w:ascii="宋体" w:hAnsi="宋体" w:cs="微软雅黑"/>
                <w:color w:val="auto"/>
                <w:sz w:val="24"/>
                <w:highlight w:val="none"/>
              </w:rPr>
            </w:pPr>
          </w:p>
        </w:tc>
        <w:tc>
          <w:tcPr>
            <w:tcW w:w="1176" w:type="dxa"/>
            <w:tcMar>
              <w:left w:w="105" w:type="dxa"/>
              <w:right w:w="105" w:type="dxa"/>
            </w:tcMar>
            <w:vAlign w:val="center"/>
          </w:tcPr>
          <w:p w14:paraId="5F9744D9">
            <w:pPr>
              <w:widowControl/>
              <w:spacing w:line="18" w:lineRule="atLeast"/>
              <w:jc w:val="center"/>
              <w:textAlignment w:val="top"/>
              <w:rPr>
                <w:rFonts w:ascii="宋体" w:hAnsi="宋体" w:cs="微软雅黑"/>
                <w:color w:val="auto"/>
                <w:sz w:val="24"/>
                <w:highlight w:val="none"/>
              </w:rPr>
            </w:pPr>
          </w:p>
        </w:tc>
      </w:tr>
      <w:tr w14:paraId="5A3EF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14:paraId="1E51935B">
            <w:pPr>
              <w:pStyle w:val="32"/>
              <w:widowControl/>
              <w:spacing w:line="465" w:lineRule="atLeast"/>
              <w:jc w:val="center"/>
              <w:rPr>
                <w:rFonts w:ascii="宋体" w:hAnsi="宋体"/>
                <w:color w:val="auto"/>
                <w:highlight w:val="none"/>
              </w:rPr>
            </w:pPr>
            <w:r>
              <w:rPr>
                <w:rFonts w:ascii="宋体" w:hAnsi="宋体" w:cs="Calibri"/>
                <w:color w:val="auto"/>
                <w:sz w:val="21"/>
                <w:szCs w:val="21"/>
                <w:highlight w:val="none"/>
              </w:rPr>
              <w:t>…</w:t>
            </w:r>
          </w:p>
        </w:tc>
        <w:tc>
          <w:tcPr>
            <w:tcW w:w="3180" w:type="dxa"/>
            <w:tcMar>
              <w:left w:w="105" w:type="dxa"/>
              <w:right w:w="105" w:type="dxa"/>
            </w:tcMar>
            <w:vAlign w:val="center"/>
          </w:tcPr>
          <w:p w14:paraId="34015E79">
            <w:pPr>
              <w:widowControl/>
              <w:spacing w:line="18" w:lineRule="atLeast"/>
              <w:jc w:val="center"/>
              <w:textAlignment w:val="top"/>
              <w:rPr>
                <w:rFonts w:ascii="宋体" w:hAnsi="宋体" w:cs="微软雅黑"/>
                <w:color w:val="auto"/>
                <w:sz w:val="24"/>
                <w:highlight w:val="none"/>
              </w:rPr>
            </w:pPr>
          </w:p>
        </w:tc>
        <w:tc>
          <w:tcPr>
            <w:tcW w:w="2376" w:type="dxa"/>
            <w:tcMar>
              <w:left w:w="105" w:type="dxa"/>
              <w:right w:w="105" w:type="dxa"/>
            </w:tcMar>
            <w:vAlign w:val="center"/>
          </w:tcPr>
          <w:p w14:paraId="218DCB5A">
            <w:pPr>
              <w:widowControl/>
              <w:spacing w:line="18" w:lineRule="atLeast"/>
              <w:jc w:val="center"/>
              <w:textAlignment w:val="top"/>
              <w:rPr>
                <w:rFonts w:ascii="宋体" w:hAnsi="宋体" w:cs="微软雅黑"/>
                <w:color w:val="auto"/>
                <w:sz w:val="24"/>
                <w:highlight w:val="none"/>
              </w:rPr>
            </w:pPr>
          </w:p>
        </w:tc>
        <w:tc>
          <w:tcPr>
            <w:tcW w:w="1006" w:type="dxa"/>
            <w:tcMar>
              <w:left w:w="105" w:type="dxa"/>
              <w:right w:w="105" w:type="dxa"/>
            </w:tcMar>
            <w:vAlign w:val="center"/>
          </w:tcPr>
          <w:p w14:paraId="237059A1">
            <w:pPr>
              <w:widowControl/>
              <w:spacing w:line="18" w:lineRule="atLeast"/>
              <w:jc w:val="center"/>
              <w:textAlignment w:val="top"/>
              <w:rPr>
                <w:rFonts w:ascii="宋体" w:hAnsi="宋体" w:cs="微软雅黑"/>
                <w:color w:val="auto"/>
                <w:sz w:val="24"/>
                <w:highlight w:val="none"/>
              </w:rPr>
            </w:pPr>
          </w:p>
        </w:tc>
        <w:tc>
          <w:tcPr>
            <w:tcW w:w="1176" w:type="dxa"/>
            <w:tcMar>
              <w:left w:w="105" w:type="dxa"/>
              <w:right w:w="105" w:type="dxa"/>
            </w:tcMar>
            <w:vAlign w:val="center"/>
          </w:tcPr>
          <w:p w14:paraId="0C7ECA1B">
            <w:pPr>
              <w:widowControl/>
              <w:spacing w:line="18" w:lineRule="atLeast"/>
              <w:jc w:val="center"/>
              <w:textAlignment w:val="top"/>
              <w:rPr>
                <w:rFonts w:ascii="宋体" w:hAnsi="宋体" w:cs="微软雅黑"/>
                <w:color w:val="auto"/>
                <w:sz w:val="24"/>
                <w:highlight w:val="none"/>
              </w:rPr>
            </w:pPr>
          </w:p>
        </w:tc>
      </w:tr>
      <w:tr w14:paraId="124B0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14:paraId="780745F1">
            <w:pPr>
              <w:pStyle w:val="32"/>
              <w:widowControl/>
              <w:spacing w:line="465" w:lineRule="atLeast"/>
              <w:jc w:val="center"/>
              <w:rPr>
                <w:rFonts w:ascii="宋体" w:hAnsi="宋体"/>
                <w:color w:val="auto"/>
                <w:highlight w:val="none"/>
              </w:rPr>
            </w:pPr>
            <w:r>
              <w:rPr>
                <w:rFonts w:ascii="宋体" w:hAnsi="宋体" w:cs="Calibri"/>
                <w:color w:val="auto"/>
                <w:sz w:val="21"/>
                <w:szCs w:val="21"/>
                <w:highlight w:val="none"/>
              </w:rPr>
              <w:t>…</w:t>
            </w:r>
          </w:p>
        </w:tc>
        <w:tc>
          <w:tcPr>
            <w:tcW w:w="3180" w:type="dxa"/>
            <w:tcMar>
              <w:left w:w="105" w:type="dxa"/>
              <w:right w:w="105" w:type="dxa"/>
            </w:tcMar>
            <w:vAlign w:val="center"/>
          </w:tcPr>
          <w:p w14:paraId="14E94580">
            <w:pPr>
              <w:widowControl/>
              <w:spacing w:line="18" w:lineRule="atLeast"/>
              <w:jc w:val="center"/>
              <w:textAlignment w:val="top"/>
              <w:rPr>
                <w:rFonts w:ascii="宋体" w:hAnsi="宋体" w:cs="微软雅黑"/>
                <w:color w:val="auto"/>
                <w:sz w:val="24"/>
                <w:highlight w:val="none"/>
              </w:rPr>
            </w:pPr>
          </w:p>
        </w:tc>
        <w:tc>
          <w:tcPr>
            <w:tcW w:w="2376" w:type="dxa"/>
            <w:tcMar>
              <w:left w:w="105" w:type="dxa"/>
              <w:right w:w="105" w:type="dxa"/>
            </w:tcMar>
            <w:vAlign w:val="center"/>
          </w:tcPr>
          <w:p w14:paraId="6C12CBAE">
            <w:pPr>
              <w:widowControl/>
              <w:spacing w:line="18" w:lineRule="atLeast"/>
              <w:jc w:val="center"/>
              <w:textAlignment w:val="top"/>
              <w:rPr>
                <w:rFonts w:ascii="宋体" w:hAnsi="宋体" w:cs="微软雅黑"/>
                <w:color w:val="auto"/>
                <w:sz w:val="24"/>
                <w:highlight w:val="none"/>
              </w:rPr>
            </w:pPr>
          </w:p>
        </w:tc>
        <w:tc>
          <w:tcPr>
            <w:tcW w:w="1006" w:type="dxa"/>
            <w:tcMar>
              <w:left w:w="105" w:type="dxa"/>
              <w:right w:w="105" w:type="dxa"/>
            </w:tcMar>
            <w:vAlign w:val="center"/>
          </w:tcPr>
          <w:p w14:paraId="07BE41E9">
            <w:pPr>
              <w:widowControl/>
              <w:spacing w:line="18" w:lineRule="atLeast"/>
              <w:jc w:val="center"/>
              <w:textAlignment w:val="top"/>
              <w:rPr>
                <w:rFonts w:ascii="宋体" w:hAnsi="宋体" w:cs="微软雅黑"/>
                <w:color w:val="auto"/>
                <w:sz w:val="24"/>
                <w:highlight w:val="none"/>
              </w:rPr>
            </w:pPr>
          </w:p>
        </w:tc>
        <w:tc>
          <w:tcPr>
            <w:tcW w:w="1176" w:type="dxa"/>
            <w:tcMar>
              <w:left w:w="105" w:type="dxa"/>
              <w:right w:w="105" w:type="dxa"/>
            </w:tcMar>
            <w:vAlign w:val="center"/>
          </w:tcPr>
          <w:p w14:paraId="4EA7FD79">
            <w:pPr>
              <w:widowControl/>
              <w:spacing w:line="18" w:lineRule="atLeast"/>
              <w:jc w:val="center"/>
              <w:textAlignment w:val="top"/>
              <w:rPr>
                <w:rFonts w:ascii="宋体" w:hAnsi="宋体" w:cs="微软雅黑"/>
                <w:color w:val="auto"/>
                <w:sz w:val="24"/>
                <w:highlight w:val="none"/>
              </w:rPr>
            </w:pPr>
          </w:p>
        </w:tc>
      </w:tr>
      <w:tr w14:paraId="3911A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14:paraId="481341B5">
            <w:pPr>
              <w:pStyle w:val="32"/>
              <w:widowControl/>
              <w:spacing w:line="465" w:lineRule="atLeast"/>
              <w:jc w:val="center"/>
              <w:rPr>
                <w:rFonts w:ascii="宋体" w:hAnsi="宋体"/>
                <w:color w:val="auto"/>
                <w:highlight w:val="none"/>
              </w:rPr>
            </w:pPr>
            <w:r>
              <w:rPr>
                <w:rFonts w:ascii="宋体" w:hAnsi="宋体" w:cs="Calibri"/>
                <w:color w:val="auto"/>
                <w:sz w:val="21"/>
                <w:szCs w:val="21"/>
                <w:highlight w:val="none"/>
              </w:rPr>
              <w:t>…</w:t>
            </w:r>
          </w:p>
        </w:tc>
        <w:tc>
          <w:tcPr>
            <w:tcW w:w="3180" w:type="dxa"/>
            <w:tcMar>
              <w:left w:w="105" w:type="dxa"/>
              <w:right w:w="105" w:type="dxa"/>
            </w:tcMar>
            <w:vAlign w:val="center"/>
          </w:tcPr>
          <w:p w14:paraId="399ED2CC">
            <w:pPr>
              <w:widowControl/>
              <w:spacing w:line="18" w:lineRule="atLeast"/>
              <w:jc w:val="center"/>
              <w:textAlignment w:val="top"/>
              <w:rPr>
                <w:rFonts w:ascii="宋体" w:hAnsi="宋体" w:cs="微软雅黑"/>
                <w:color w:val="auto"/>
                <w:sz w:val="24"/>
                <w:highlight w:val="none"/>
              </w:rPr>
            </w:pPr>
          </w:p>
        </w:tc>
        <w:tc>
          <w:tcPr>
            <w:tcW w:w="2376" w:type="dxa"/>
            <w:tcMar>
              <w:left w:w="105" w:type="dxa"/>
              <w:right w:w="105" w:type="dxa"/>
            </w:tcMar>
            <w:vAlign w:val="center"/>
          </w:tcPr>
          <w:p w14:paraId="4DD8C802">
            <w:pPr>
              <w:widowControl/>
              <w:spacing w:line="18" w:lineRule="atLeast"/>
              <w:jc w:val="center"/>
              <w:textAlignment w:val="top"/>
              <w:rPr>
                <w:rFonts w:ascii="宋体" w:hAnsi="宋体" w:cs="微软雅黑"/>
                <w:color w:val="auto"/>
                <w:sz w:val="24"/>
                <w:highlight w:val="none"/>
              </w:rPr>
            </w:pPr>
          </w:p>
        </w:tc>
        <w:tc>
          <w:tcPr>
            <w:tcW w:w="1006" w:type="dxa"/>
            <w:tcMar>
              <w:left w:w="105" w:type="dxa"/>
              <w:right w:w="105" w:type="dxa"/>
            </w:tcMar>
            <w:vAlign w:val="center"/>
          </w:tcPr>
          <w:p w14:paraId="7F4442FC">
            <w:pPr>
              <w:widowControl/>
              <w:spacing w:line="18" w:lineRule="atLeast"/>
              <w:jc w:val="center"/>
              <w:textAlignment w:val="top"/>
              <w:rPr>
                <w:rFonts w:ascii="宋体" w:hAnsi="宋体" w:cs="微软雅黑"/>
                <w:color w:val="auto"/>
                <w:sz w:val="24"/>
                <w:highlight w:val="none"/>
              </w:rPr>
            </w:pPr>
          </w:p>
        </w:tc>
        <w:tc>
          <w:tcPr>
            <w:tcW w:w="1176" w:type="dxa"/>
            <w:tcMar>
              <w:left w:w="105" w:type="dxa"/>
              <w:right w:w="105" w:type="dxa"/>
            </w:tcMar>
            <w:vAlign w:val="center"/>
          </w:tcPr>
          <w:p w14:paraId="3ACC47CE">
            <w:pPr>
              <w:widowControl/>
              <w:spacing w:line="18" w:lineRule="atLeast"/>
              <w:jc w:val="center"/>
              <w:textAlignment w:val="top"/>
              <w:rPr>
                <w:rFonts w:ascii="宋体" w:hAnsi="宋体" w:cs="微软雅黑"/>
                <w:color w:val="auto"/>
                <w:sz w:val="24"/>
                <w:highlight w:val="none"/>
              </w:rPr>
            </w:pPr>
          </w:p>
        </w:tc>
      </w:tr>
      <w:tr w14:paraId="02EF6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14:paraId="0E618D0C">
            <w:pPr>
              <w:pStyle w:val="32"/>
              <w:widowControl/>
              <w:spacing w:line="465" w:lineRule="atLeast"/>
              <w:jc w:val="center"/>
              <w:rPr>
                <w:rFonts w:ascii="宋体" w:hAnsi="宋体"/>
                <w:color w:val="auto"/>
                <w:highlight w:val="none"/>
              </w:rPr>
            </w:pPr>
            <w:r>
              <w:rPr>
                <w:rFonts w:ascii="宋体" w:hAnsi="宋体" w:cs="Calibri"/>
                <w:color w:val="auto"/>
                <w:sz w:val="21"/>
                <w:szCs w:val="21"/>
                <w:highlight w:val="none"/>
              </w:rPr>
              <w:t>…</w:t>
            </w:r>
          </w:p>
        </w:tc>
        <w:tc>
          <w:tcPr>
            <w:tcW w:w="3180" w:type="dxa"/>
            <w:tcMar>
              <w:left w:w="105" w:type="dxa"/>
              <w:right w:w="105" w:type="dxa"/>
            </w:tcMar>
            <w:vAlign w:val="center"/>
          </w:tcPr>
          <w:p w14:paraId="6B72EDC2">
            <w:pPr>
              <w:widowControl/>
              <w:spacing w:line="18" w:lineRule="atLeast"/>
              <w:jc w:val="center"/>
              <w:textAlignment w:val="top"/>
              <w:rPr>
                <w:rFonts w:ascii="宋体" w:hAnsi="宋体" w:cs="微软雅黑"/>
                <w:color w:val="auto"/>
                <w:sz w:val="24"/>
                <w:highlight w:val="none"/>
              </w:rPr>
            </w:pPr>
          </w:p>
        </w:tc>
        <w:tc>
          <w:tcPr>
            <w:tcW w:w="2376" w:type="dxa"/>
            <w:tcMar>
              <w:left w:w="105" w:type="dxa"/>
              <w:right w:w="105" w:type="dxa"/>
            </w:tcMar>
            <w:vAlign w:val="center"/>
          </w:tcPr>
          <w:p w14:paraId="325A5077">
            <w:pPr>
              <w:widowControl/>
              <w:spacing w:line="18" w:lineRule="atLeast"/>
              <w:jc w:val="center"/>
              <w:textAlignment w:val="top"/>
              <w:rPr>
                <w:rFonts w:ascii="宋体" w:hAnsi="宋体" w:cs="微软雅黑"/>
                <w:color w:val="auto"/>
                <w:sz w:val="24"/>
                <w:highlight w:val="none"/>
              </w:rPr>
            </w:pPr>
          </w:p>
        </w:tc>
        <w:tc>
          <w:tcPr>
            <w:tcW w:w="1006" w:type="dxa"/>
            <w:tcMar>
              <w:left w:w="105" w:type="dxa"/>
              <w:right w:w="105" w:type="dxa"/>
            </w:tcMar>
            <w:vAlign w:val="center"/>
          </w:tcPr>
          <w:p w14:paraId="63772B52">
            <w:pPr>
              <w:widowControl/>
              <w:spacing w:line="18" w:lineRule="atLeast"/>
              <w:jc w:val="center"/>
              <w:textAlignment w:val="top"/>
              <w:rPr>
                <w:rFonts w:ascii="宋体" w:hAnsi="宋体" w:cs="微软雅黑"/>
                <w:color w:val="auto"/>
                <w:sz w:val="24"/>
                <w:highlight w:val="none"/>
              </w:rPr>
            </w:pPr>
          </w:p>
        </w:tc>
        <w:tc>
          <w:tcPr>
            <w:tcW w:w="1176" w:type="dxa"/>
            <w:tcMar>
              <w:left w:w="105" w:type="dxa"/>
              <w:right w:w="105" w:type="dxa"/>
            </w:tcMar>
            <w:vAlign w:val="center"/>
          </w:tcPr>
          <w:p w14:paraId="497B1C1B">
            <w:pPr>
              <w:widowControl/>
              <w:spacing w:line="18" w:lineRule="atLeast"/>
              <w:jc w:val="center"/>
              <w:textAlignment w:val="top"/>
              <w:rPr>
                <w:rFonts w:ascii="宋体" w:hAnsi="宋体" w:cs="微软雅黑"/>
                <w:color w:val="auto"/>
                <w:sz w:val="24"/>
                <w:highlight w:val="none"/>
              </w:rPr>
            </w:pPr>
          </w:p>
        </w:tc>
      </w:tr>
    </w:tbl>
    <w:p w14:paraId="0BC4BE20">
      <w:pPr>
        <w:pStyle w:val="32"/>
        <w:widowControl/>
        <w:spacing w:before="76" w:after="76" w:line="18" w:lineRule="atLeast"/>
        <w:rPr>
          <w:rFonts w:ascii="宋体" w:hAnsi="宋体"/>
          <w:color w:val="auto"/>
          <w:highlight w:val="none"/>
        </w:rPr>
      </w:pPr>
      <w:r>
        <w:rPr>
          <w:rFonts w:ascii="宋体" w:hAnsi="宋体" w:cs="宋体"/>
          <w:color w:val="auto"/>
          <w:highlight w:val="none"/>
        </w:rPr>
        <w:t> </w:t>
      </w:r>
    </w:p>
    <w:p w14:paraId="6C579AE9">
      <w:pPr>
        <w:pStyle w:val="32"/>
        <w:widowControl/>
        <w:spacing w:before="76" w:after="76" w:line="18" w:lineRule="atLeast"/>
        <w:rPr>
          <w:rFonts w:ascii="宋体" w:hAnsi="宋体"/>
          <w:color w:val="auto"/>
          <w:highlight w:val="none"/>
        </w:rPr>
      </w:pPr>
      <w:r>
        <w:rPr>
          <w:rFonts w:hint="eastAsia" w:ascii="宋体" w:hAnsi="宋体" w:cs="宋体"/>
          <w:color w:val="auto"/>
          <w:highlight w:val="none"/>
        </w:rPr>
        <w:t>备注：详细报价书另纸详列，格式自拟。</w:t>
      </w:r>
    </w:p>
    <w:p w14:paraId="47151B16">
      <w:pPr>
        <w:pStyle w:val="32"/>
        <w:widowControl/>
        <w:spacing w:before="76" w:after="76" w:line="375" w:lineRule="atLeast"/>
        <w:rPr>
          <w:rFonts w:ascii="宋体" w:hAnsi="宋体"/>
          <w:color w:val="auto"/>
          <w:highlight w:val="none"/>
        </w:rPr>
      </w:pPr>
      <w:r>
        <w:rPr>
          <w:rFonts w:ascii="宋体" w:hAnsi="宋体" w:cs="宋体"/>
          <w:color w:val="auto"/>
          <w:sz w:val="21"/>
          <w:szCs w:val="21"/>
          <w:highlight w:val="none"/>
        </w:rPr>
        <w:t>                                                                            </w:t>
      </w:r>
      <w:r>
        <w:rPr>
          <w:rFonts w:ascii="宋体" w:hAnsi="宋体" w:cs="宋体"/>
          <w:color w:val="auto"/>
          <w:highlight w:val="none"/>
        </w:rPr>
        <w:t xml:space="preserve">                                </w:t>
      </w:r>
      <w:r>
        <w:rPr>
          <w:rFonts w:hint="eastAsia" w:ascii="宋体" w:hAnsi="宋体" w:cs="宋体"/>
          <w:color w:val="auto"/>
          <w:highlight w:val="none"/>
        </w:rPr>
        <w:t>供应商代表：</w:t>
      </w:r>
      <w:r>
        <w:rPr>
          <w:rFonts w:ascii="宋体" w:hAnsi="宋体" w:cs="宋体"/>
          <w:color w:val="auto"/>
          <w:highlight w:val="none"/>
        </w:rPr>
        <w:t>   </w:t>
      </w:r>
      <w:r>
        <w:rPr>
          <w:rFonts w:hint="eastAsia" w:ascii="宋体" w:hAnsi="宋体" w:cs="宋体"/>
          <w:color w:val="auto"/>
          <w:highlight w:val="none"/>
        </w:rPr>
        <w:t>（签字）</w:t>
      </w:r>
      <w:r>
        <w:rPr>
          <w:rFonts w:ascii="宋体" w:hAnsi="宋体" w:cs="宋体"/>
          <w:color w:val="auto"/>
          <w:highlight w:val="none"/>
        </w:rPr>
        <w:t>   </w:t>
      </w:r>
    </w:p>
    <w:p w14:paraId="35C1EBA4">
      <w:pPr>
        <w:pStyle w:val="32"/>
        <w:widowControl/>
        <w:spacing w:before="76" w:after="76" w:line="375" w:lineRule="atLeast"/>
        <w:rPr>
          <w:rFonts w:ascii="宋体" w:hAnsi="宋体"/>
          <w:color w:val="auto"/>
          <w:highlight w:val="none"/>
        </w:rPr>
      </w:pPr>
      <w:r>
        <w:rPr>
          <w:rFonts w:ascii="宋体" w:hAnsi="宋体" w:cs="宋体"/>
          <w:color w:val="auto"/>
          <w:highlight w:val="none"/>
        </w:rPr>
        <w:t> </w:t>
      </w:r>
    </w:p>
    <w:p w14:paraId="701E8CA0">
      <w:pPr>
        <w:pStyle w:val="32"/>
        <w:widowControl/>
        <w:spacing w:before="76" w:after="76" w:line="375" w:lineRule="atLeast"/>
        <w:rPr>
          <w:rFonts w:ascii="宋体" w:hAnsi="宋体"/>
          <w:color w:val="auto"/>
          <w:highlight w:val="none"/>
        </w:rPr>
      </w:pPr>
      <w:r>
        <w:rPr>
          <w:rStyle w:val="39"/>
          <w:rFonts w:ascii="宋体" w:hAnsi="宋体" w:cs="宋体"/>
          <w:color w:val="auto"/>
          <w:highlight w:val="none"/>
        </w:rPr>
        <w:t> </w:t>
      </w:r>
    </w:p>
    <w:p w14:paraId="5175D47E">
      <w:pPr>
        <w:pStyle w:val="32"/>
        <w:widowControl/>
        <w:spacing w:before="76" w:after="76" w:line="375" w:lineRule="atLeast"/>
        <w:rPr>
          <w:rFonts w:ascii="宋体" w:hAnsi="宋体"/>
          <w:color w:val="auto"/>
          <w:highlight w:val="none"/>
        </w:rPr>
      </w:pPr>
      <w:r>
        <w:rPr>
          <w:rFonts w:ascii="宋体" w:hAnsi="宋体" w:cs="宋体"/>
          <w:color w:val="auto"/>
          <w:highlight w:val="none"/>
        </w:rPr>
        <w:t> </w:t>
      </w:r>
    </w:p>
    <w:p w14:paraId="146A8BD4">
      <w:pPr>
        <w:pStyle w:val="32"/>
        <w:widowControl/>
        <w:spacing w:before="76" w:after="76" w:line="18" w:lineRule="atLeast"/>
        <w:rPr>
          <w:rFonts w:ascii="宋体" w:hAnsi="宋体"/>
          <w:color w:val="auto"/>
          <w:highlight w:val="none"/>
        </w:rPr>
      </w:pPr>
      <w:r>
        <w:rPr>
          <w:rFonts w:ascii="宋体" w:hAnsi="宋体" w:cs="微软雅黑"/>
          <w:color w:val="auto"/>
          <w:highlight w:val="none"/>
        </w:rPr>
        <w:t> </w:t>
      </w:r>
    </w:p>
    <w:p w14:paraId="0ED59244">
      <w:pPr>
        <w:pStyle w:val="32"/>
        <w:widowControl/>
        <w:spacing w:before="76" w:after="76" w:line="18" w:lineRule="atLeast"/>
        <w:rPr>
          <w:rFonts w:ascii="宋体" w:hAnsi="宋体" w:cs="宋体"/>
          <w:color w:val="auto"/>
          <w:highlight w:val="none"/>
        </w:rPr>
      </w:pPr>
    </w:p>
    <w:p w14:paraId="10B0E178">
      <w:pPr>
        <w:pStyle w:val="32"/>
        <w:widowControl/>
        <w:spacing w:before="76" w:after="76" w:line="18" w:lineRule="atLeast"/>
        <w:rPr>
          <w:rFonts w:ascii="宋体" w:hAnsi="宋体" w:cs="宋体"/>
          <w:color w:val="auto"/>
          <w:highlight w:val="none"/>
        </w:rPr>
      </w:pPr>
    </w:p>
    <w:p w14:paraId="12CE8BE8">
      <w:pPr>
        <w:pStyle w:val="32"/>
        <w:widowControl/>
        <w:spacing w:before="76" w:after="76" w:line="18" w:lineRule="atLeast"/>
        <w:rPr>
          <w:rFonts w:ascii="宋体" w:hAnsi="宋体" w:cs="宋体"/>
          <w:color w:val="auto"/>
          <w:highlight w:val="none"/>
        </w:rPr>
      </w:pPr>
    </w:p>
    <w:p w14:paraId="46EA6E29">
      <w:pPr>
        <w:widowControl/>
        <w:jc w:val="left"/>
        <w:rPr>
          <w:rFonts w:ascii="宋体" w:hAnsi="宋体" w:cs="宋体"/>
          <w:color w:val="auto"/>
          <w:kern w:val="0"/>
          <w:sz w:val="24"/>
          <w:highlight w:val="none"/>
        </w:rPr>
      </w:pPr>
      <w:r>
        <w:rPr>
          <w:rFonts w:ascii="宋体" w:hAnsi="宋体" w:cs="宋体"/>
          <w:color w:val="auto"/>
          <w:highlight w:val="none"/>
        </w:rPr>
        <w:br w:type="page"/>
      </w:r>
    </w:p>
    <w:p w14:paraId="1A9D4C24">
      <w:pPr>
        <w:pStyle w:val="32"/>
        <w:widowControl/>
        <w:spacing w:before="76" w:after="76" w:line="18" w:lineRule="atLeast"/>
        <w:rPr>
          <w:rStyle w:val="39"/>
          <w:rFonts w:ascii="宋体" w:hAnsi="宋体"/>
          <w:color w:val="auto"/>
          <w:sz w:val="36"/>
          <w:szCs w:val="36"/>
          <w:highlight w:val="none"/>
        </w:rPr>
      </w:pPr>
      <w:r>
        <w:rPr>
          <w:rFonts w:hint="eastAsia" w:ascii="宋体" w:hAnsi="宋体" w:cs="宋体"/>
          <w:color w:val="auto"/>
          <w:highlight w:val="none"/>
        </w:rPr>
        <w:t>附件</w:t>
      </w:r>
      <w:r>
        <w:rPr>
          <w:rFonts w:ascii="宋体" w:hAnsi="宋体" w:cs="宋体"/>
          <w:color w:val="auto"/>
          <w:highlight w:val="none"/>
        </w:rPr>
        <w:t xml:space="preserve">2-1              </w:t>
      </w:r>
      <w:r>
        <w:rPr>
          <w:rStyle w:val="39"/>
          <w:rFonts w:ascii="宋体" w:hAnsi="宋体"/>
          <w:color w:val="auto"/>
          <w:highlight w:val="none"/>
        </w:rPr>
        <w:t> </w:t>
      </w:r>
      <w:r>
        <w:rPr>
          <w:rStyle w:val="39"/>
          <w:rFonts w:hint="eastAsia" w:ascii="宋体" w:hAnsi="宋体"/>
          <w:color w:val="auto"/>
          <w:sz w:val="36"/>
          <w:szCs w:val="36"/>
          <w:highlight w:val="none"/>
        </w:rPr>
        <w:t>详细报价书</w:t>
      </w:r>
    </w:p>
    <w:p w14:paraId="0F65735C">
      <w:pPr>
        <w:pStyle w:val="32"/>
        <w:widowControl/>
        <w:spacing w:before="76" w:after="76" w:line="495" w:lineRule="atLeast"/>
        <w:rPr>
          <w:rFonts w:ascii="宋体" w:hAnsi="宋体"/>
          <w:color w:val="auto"/>
          <w:highlight w:val="none"/>
        </w:rPr>
      </w:pPr>
      <w:r>
        <w:rPr>
          <w:rStyle w:val="39"/>
          <w:rFonts w:hint="eastAsia" w:ascii="宋体" w:hAnsi="宋体" w:cs="宋体"/>
          <w:color w:val="auto"/>
          <w:highlight w:val="none"/>
        </w:rPr>
        <w:t>说明：</w:t>
      </w:r>
    </w:p>
    <w:p w14:paraId="7E8FE6F6">
      <w:pPr>
        <w:pStyle w:val="32"/>
        <w:widowControl/>
        <w:spacing w:before="76" w:after="76" w:line="465" w:lineRule="atLeast"/>
        <w:ind w:firstLine="480"/>
        <w:rPr>
          <w:rFonts w:ascii="宋体" w:hAnsi="宋体"/>
          <w:color w:val="auto"/>
          <w:highlight w:val="none"/>
        </w:rPr>
      </w:pPr>
      <w:r>
        <w:rPr>
          <w:rFonts w:ascii="宋体" w:hAnsi="宋体" w:cs="宋体"/>
          <w:color w:val="auto"/>
          <w:highlight w:val="none"/>
        </w:rPr>
        <w:t>1.</w:t>
      </w:r>
      <w:r>
        <w:rPr>
          <w:rFonts w:hint="eastAsia" w:ascii="宋体" w:hAnsi="宋体" w:cs="宋体"/>
          <w:color w:val="auto"/>
          <w:highlight w:val="none"/>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34E41729">
      <w:pPr>
        <w:pStyle w:val="32"/>
        <w:widowControl/>
        <w:spacing w:before="76" w:after="76" w:line="495" w:lineRule="atLeast"/>
        <w:ind w:firstLine="480"/>
        <w:rPr>
          <w:rFonts w:ascii="宋体" w:hAnsi="宋体"/>
          <w:color w:val="auto"/>
          <w:highlight w:val="none"/>
        </w:rPr>
      </w:pPr>
      <w:r>
        <w:rPr>
          <w:rFonts w:ascii="宋体" w:hAnsi="宋体" w:cs="宋体"/>
          <w:color w:val="auto"/>
          <w:highlight w:val="none"/>
        </w:rPr>
        <w:t>2.</w:t>
      </w:r>
      <w:r>
        <w:rPr>
          <w:rFonts w:hint="eastAsia" w:ascii="宋体" w:hAnsi="宋体" w:cs="宋体"/>
          <w:color w:val="auto"/>
          <w:highlight w:val="none"/>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3891A96C">
      <w:pPr>
        <w:pStyle w:val="32"/>
        <w:widowControl/>
        <w:spacing w:before="76" w:after="76" w:line="495" w:lineRule="atLeast"/>
        <w:ind w:firstLine="480"/>
        <w:jc w:val="both"/>
        <w:rPr>
          <w:rFonts w:ascii="宋体" w:hAnsi="宋体"/>
          <w:color w:val="auto"/>
          <w:highlight w:val="none"/>
        </w:rPr>
      </w:pPr>
      <w:r>
        <w:rPr>
          <w:rFonts w:ascii="宋体" w:hAnsi="宋体" w:cs="宋体"/>
          <w:color w:val="auto"/>
          <w:highlight w:val="none"/>
        </w:rPr>
        <w:t>3.</w:t>
      </w:r>
      <w:r>
        <w:rPr>
          <w:rFonts w:hint="eastAsia" w:ascii="宋体" w:hAnsi="宋体" w:cs="宋体"/>
          <w:color w:val="auto"/>
          <w:highlight w:val="none"/>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6DAAE90E">
      <w:pPr>
        <w:pStyle w:val="32"/>
        <w:widowControl/>
        <w:spacing w:before="76" w:after="76" w:line="495" w:lineRule="atLeast"/>
        <w:rPr>
          <w:rFonts w:ascii="宋体" w:hAnsi="宋体"/>
          <w:color w:val="auto"/>
          <w:highlight w:val="none"/>
        </w:rPr>
      </w:pPr>
      <w:r>
        <w:rPr>
          <w:rFonts w:ascii="宋体" w:hAnsi="宋体" w:cs="宋体"/>
          <w:color w:val="auto"/>
          <w:highlight w:val="none"/>
        </w:rPr>
        <w:t> </w:t>
      </w:r>
    </w:p>
    <w:p w14:paraId="539D1052">
      <w:pPr>
        <w:pStyle w:val="32"/>
        <w:widowControl/>
        <w:spacing w:before="76" w:after="76" w:line="435" w:lineRule="atLeast"/>
        <w:rPr>
          <w:rFonts w:ascii="宋体" w:hAnsi="宋体"/>
          <w:color w:val="auto"/>
          <w:highlight w:val="none"/>
        </w:rPr>
      </w:pPr>
      <w:r>
        <w:rPr>
          <w:rFonts w:ascii="宋体" w:hAnsi="宋体" w:cs="宋体"/>
          <w:color w:val="auto"/>
          <w:highlight w:val="none"/>
        </w:rPr>
        <w:t>  </w:t>
      </w:r>
    </w:p>
    <w:p w14:paraId="42A1FA77">
      <w:pPr>
        <w:pStyle w:val="32"/>
        <w:widowControl/>
        <w:spacing w:before="76" w:after="76" w:line="435" w:lineRule="atLeast"/>
        <w:jc w:val="both"/>
        <w:rPr>
          <w:rFonts w:ascii="宋体" w:hAnsi="宋体"/>
          <w:color w:val="auto"/>
          <w:highlight w:val="none"/>
        </w:rPr>
      </w:pPr>
      <w:r>
        <w:rPr>
          <w:rFonts w:hint="eastAsia" w:ascii="宋体" w:hAnsi="宋体" w:cs="宋体"/>
          <w:color w:val="auto"/>
          <w:highlight w:val="none"/>
        </w:rPr>
        <w:t>供应商代表：</w:t>
      </w:r>
      <w:r>
        <w:rPr>
          <w:rFonts w:ascii="宋体" w:hAnsi="宋体" w:cs="宋体"/>
          <w:color w:val="auto"/>
          <w:highlight w:val="none"/>
        </w:rPr>
        <w:t>     </w:t>
      </w:r>
      <w:r>
        <w:rPr>
          <w:rFonts w:hint="eastAsia" w:ascii="宋体" w:hAnsi="宋体" w:cs="宋体"/>
          <w:color w:val="auto"/>
          <w:highlight w:val="none"/>
        </w:rPr>
        <w:t>（签字）</w:t>
      </w:r>
      <w:r>
        <w:rPr>
          <w:rFonts w:ascii="宋体" w:hAnsi="宋体" w:cs="宋体"/>
          <w:color w:val="auto"/>
          <w:highlight w:val="none"/>
        </w:rPr>
        <w:t> </w:t>
      </w:r>
    </w:p>
    <w:p w14:paraId="2E5BCACA">
      <w:pPr>
        <w:pStyle w:val="32"/>
        <w:widowControl/>
        <w:spacing w:before="76" w:after="76" w:line="435" w:lineRule="atLeast"/>
        <w:jc w:val="both"/>
        <w:rPr>
          <w:rFonts w:ascii="宋体" w:hAnsi="宋体"/>
          <w:color w:val="auto"/>
          <w:highlight w:val="none"/>
        </w:rPr>
      </w:pPr>
      <w:r>
        <w:rPr>
          <w:rFonts w:hint="eastAsia" w:ascii="宋体" w:hAnsi="宋体" w:cs="宋体"/>
          <w:color w:val="auto"/>
          <w:highlight w:val="none"/>
        </w:rPr>
        <w:t>供应商名称：</w:t>
      </w:r>
      <w:r>
        <w:rPr>
          <w:rFonts w:ascii="宋体" w:hAnsi="宋体" w:cs="宋体"/>
          <w:color w:val="auto"/>
          <w:highlight w:val="none"/>
        </w:rPr>
        <w:t>       </w:t>
      </w:r>
      <w:r>
        <w:rPr>
          <w:rFonts w:hint="eastAsia" w:ascii="宋体" w:hAnsi="宋体" w:cs="宋体"/>
          <w:color w:val="auto"/>
          <w:highlight w:val="none"/>
        </w:rPr>
        <w:t>（全称并加盖公章）</w:t>
      </w:r>
      <w:r>
        <w:rPr>
          <w:rFonts w:ascii="宋体" w:hAnsi="宋体" w:cs="宋体"/>
          <w:color w:val="auto"/>
          <w:highlight w:val="none"/>
        </w:rPr>
        <w:t xml:space="preserve">              .</w:t>
      </w:r>
    </w:p>
    <w:p w14:paraId="726F176B">
      <w:pPr>
        <w:pStyle w:val="32"/>
        <w:widowControl/>
        <w:spacing w:before="76" w:after="76" w:line="435" w:lineRule="atLeast"/>
        <w:jc w:val="both"/>
        <w:rPr>
          <w:rFonts w:ascii="宋体" w:hAnsi="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hAnsi="宋体" w:cs="宋体"/>
          <w:color w:val="auto"/>
          <w:highlight w:val="none"/>
        </w:rPr>
        <w:t>     </w:t>
      </w:r>
      <w:r>
        <w:rPr>
          <w:rFonts w:hint="eastAsia" w:ascii="宋体" w:hAnsi="宋体" w:cs="宋体"/>
          <w:color w:val="auto"/>
          <w:highlight w:val="none"/>
        </w:rPr>
        <w:t>年</w:t>
      </w:r>
      <w:r>
        <w:rPr>
          <w:rFonts w:ascii="宋体" w:hAnsi="宋体" w:cs="宋体"/>
          <w:color w:val="auto"/>
          <w:highlight w:val="none"/>
        </w:rPr>
        <w:t>    </w:t>
      </w:r>
      <w:r>
        <w:rPr>
          <w:rFonts w:hint="eastAsia" w:ascii="宋体" w:hAnsi="宋体" w:cs="宋体"/>
          <w:color w:val="auto"/>
          <w:highlight w:val="none"/>
        </w:rPr>
        <w:t>月</w:t>
      </w:r>
      <w:r>
        <w:rPr>
          <w:rFonts w:ascii="宋体" w:hAnsi="宋体" w:cs="宋体"/>
          <w:color w:val="auto"/>
          <w:highlight w:val="none"/>
        </w:rPr>
        <w:t>    </w:t>
      </w:r>
      <w:r>
        <w:rPr>
          <w:rFonts w:hint="eastAsia" w:ascii="宋体" w:hAnsi="宋体" w:cs="宋体"/>
          <w:color w:val="auto"/>
          <w:highlight w:val="none"/>
        </w:rPr>
        <w:t>日</w:t>
      </w:r>
    </w:p>
    <w:p w14:paraId="69E71820">
      <w:pPr>
        <w:pStyle w:val="32"/>
        <w:widowControl/>
        <w:spacing w:before="76" w:after="76" w:line="435" w:lineRule="atLeast"/>
        <w:rPr>
          <w:rFonts w:ascii="宋体" w:hAnsi="宋体"/>
          <w:color w:val="auto"/>
          <w:highlight w:val="none"/>
        </w:rPr>
      </w:pPr>
      <w:r>
        <w:rPr>
          <w:rFonts w:ascii="宋体" w:hAnsi="宋体" w:cs="宋体"/>
          <w:color w:val="auto"/>
          <w:highlight w:val="none"/>
        </w:rPr>
        <w:t> </w:t>
      </w:r>
    </w:p>
    <w:p w14:paraId="2C9B3E4F">
      <w:pPr>
        <w:pStyle w:val="32"/>
        <w:widowControl/>
        <w:spacing w:before="76" w:after="76" w:line="375" w:lineRule="atLeast"/>
        <w:rPr>
          <w:rFonts w:ascii="宋体" w:hAnsi="宋体"/>
          <w:color w:val="auto"/>
          <w:highlight w:val="none"/>
        </w:rPr>
      </w:pPr>
      <w:r>
        <w:rPr>
          <w:rFonts w:ascii="宋体" w:hAnsi="宋体" w:cs="宋体"/>
          <w:color w:val="auto"/>
          <w:highlight w:val="none"/>
        </w:rPr>
        <w:t> </w:t>
      </w:r>
    </w:p>
    <w:p w14:paraId="3F5A82BE">
      <w:pPr>
        <w:pStyle w:val="32"/>
        <w:widowControl/>
        <w:spacing w:before="76" w:after="76" w:line="18" w:lineRule="atLeast"/>
        <w:rPr>
          <w:rFonts w:ascii="宋体" w:hAnsi="宋体" w:cs="微软雅黑"/>
          <w:color w:val="auto"/>
          <w:highlight w:val="none"/>
        </w:rPr>
      </w:pPr>
      <w:r>
        <w:rPr>
          <w:rFonts w:ascii="宋体" w:hAnsi="宋体" w:cs="微软雅黑"/>
          <w:color w:val="auto"/>
          <w:highlight w:val="none"/>
        </w:rPr>
        <w:t> </w:t>
      </w:r>
    </w:p>
    <w:p w14:paraId="0CCE66FF">
      <w:pPr>
        <w:pStyle w:val="32"/>
        <w:widowControl/>
        <w:spacing w:before="76" w:after="76" w:line="18" w:lineRule="atLeast"/>
        <w:jc w:val="center"/>
        <w:rPr>
          <w:rFonts w:ascii="宋体" w:hAnsi="宋体"/>
          <w:color w:val="auto"/>
          <w:sz w:val="52"/>
          <w:szCs w:val="52"/>
          <w:highlight w:val="none"/>
        </w:rPr>
      </w:pPr>
      <w:r>
        <w:rPr>
          <w:rFonts w:ascii="宋体" w:hAnsi="宋体" w:cs="微软雅黑"/>
          <w:color w:val="auto"/>
          <w:highlight w:val="none"/>
        </w:rPr>
        <w:br w:type="page"/>
      </w:r>
      <w:r>
        <w:rPr>
          <w:rStyle w:val="39"/>
          <w:rFonts w:hint="eastAsia" w:ascii="宋体" w:hAnsi="宋体" w:cs="宋体"/>
          <w:color w:val="auto"/>
          <w:sz w:val="52"/>
          <w:szCs w:val="52"/>
          <w:highlight w:val="none"/>
        </w:rPr>
        <w:t>福建省政府采购项目竞争性谈判</w:t>
      </w:r>
    </w:p>
    <w:p w14:paraId="7D78B38D">
      <w:pPr>
        <w:pStyle w:val="32"/>
        <w:widowControl/>
        <w:spacing w:before="76" w:after="76" w:line="18" w:lineRule="atLeast"/>
        <w:jc w:val="center"/>
        <w:rPr>
          <w:rFonts w:ascii="宋体" w:hAnsi="宋体"/>
          <w:color w:val="auto"/>
          <w:sz w:val="52"/>
          <w:szCs w:val="52"/>
          <w:highlight w:val="none"/>
        </w:rPr>
      </w:pPr>
      <w:r>
        <w:rPr>
          <w:rStyle w:val="39"/>
          <w:rFonts w:hint="eastAsia" w:ascii="宋体" w:hAnsi="宋体" w:cs="宋体"/>
          <w:color w:val="auto"/>
          <w:sz w:val="48"/>
          <w:szCs w:val="48"/>
          <w:highlight w:val="none"/>
        </w:rPr>
        <w:t>技术商务部分</w:t>
      </w:r>
    </w:p>
    <w:p w14:paraId="00784E79">
      <w:pPr>
        <w:pStyle w:val="32"/>
        <w:widowControl/>
        <w:spacing w:before="76" w:after="76" w:line="18" w:lineRule="atLeast"/>
        <w:jc w:val="center"/>
        <w:rPr>
          <w:rStyle w:val="39"/>
          <w:rFonts w:ascii="宋体" w:hAnsi="宋体" w:cs="宋体"/>
          <w:color w:val="auto"/>
          <w:sz w:val="48"/>
          <w:szCs w:val="48"/>
          <w:highlight w:val="none"/>
        </w:rPr>
      </w:pPr>
      <w:r>
        <w:rPr>
          <w:rStyle w:val="39"/>
          <w:rFonts w:hint="eastAsia" w:ascii="宋体" w:hAnsi="宋体" w:cs="宋体"/>
          <w:color w:val="auto"/>
          <w:sz w:val="48"/>
          <w:szCs w:val="48"/>
          <w:highlight w:val="none"/>
        </w:rPr>
        <w:t>响应文件</w:t>
      </w:r>
    </w:p>
    <w:p w14:paraId="3CB02684">
      <w:pPr>
        <w:pStyle w:val="32"/>
        <w:widowControl/>
        <w:spacing w:before="76" w:after="76" w:line="18" w:lineRule="atLeast"/>
        <w:jc w:val="center"/>
        <w:rPr>
          <w:rFonts w:ascii="宋体" w:hAnsi="宋体"/>
          <w:color w:val="auto"/>
          <w:sz w:val="48"/>
          <w:szCs w:val="48"/>
          <w:highlight w:val="none"/>
        </w:rPr>
      </w:pPr>
      <w:r>
        <w:rPr>
          <w:rStyle w:val="39"/>
          <w:rFonts w:hint="eastAsia" w:ascii="宋体" w:hAnsi="宋体" w:cs="宋体"/>
          <w:color w:val="auto"/>
          <w:sz w:val="48"/>
          <w:szCs w:val="48"/>
          <w:highlight w:val="none"/>
        </w:rPr>
        <w:t>（首次）</w:t>
      </w:r>
    </w:p>
    <w:p w14:paraId="2CD2B833">
      <w:pPr>
        <w:pStyle w:val="32"/>
        <w:widowControl/>
        <w:spacing w:before="76" w:after="76" w:line="18" w:lineRule="atLeast"/>
        <w:jc w:val="center"/>
        <w:rPr>
          <w:rFonts w:ascii="宋体" w:hAnsi="宋体"/>
          <w:color w:val="auto"/>
          <w:highlight w:val="none"/>
        </w:rPr>
      </w:pPr>
      <w:r>
        <w:rPr>
          <w:rFonts w:ascii="宋体" w:hAnsi="宋体" w:cs="宋体"/>
          <w:color w:val="auto"/>
          <w:highlight w:val="none"/>
        </w:rPr>
        <w:t> </w:t>
      </w:r>
    </w:p>
    <w:p w14:paraId="6B4B4D20">
      <w:pPr>
        <w:pStyle w:val="32"/>
        <w:widowControl/>
        <w:spacing w:before="76" w:after="76" w:line="18" w:lineRule="atLeast"/>
        <w:rPr>
          <w:rFonts w:ascii="宋体" w:hAnsi="宋体"/>
          <w:color w:val="auto"/>
          <w:sz w:val="36"/>
          <w:szCs w:val="36"/>
          <w:highlight w:val="none"/>
        </w:rPr>
      </w:pPr>
      <w:r>
        <w:rPr>
          <w:rStyle w:val="39"/>
          <w:rFonts w:hint="eastAsia" w:ascii="宋体" w:hAnsi="宋体" w:cs="宋体"/>
          <w:color w:val="auto"/>
          <w:sz w:val="36"/>
          <w:szCs w:val="36"/>
          <w:highlight w:val="none"/>
        </w:rPr>
        <w:t>项目名称：</w:t>
      </w:r>
      <w:r>
        <w:rPr>
          <w:rStyle w:val="39"/>
          <w:rFonts w:ascii="宋体" w:hAnsi="宋体" w:cs="宋体"/>
          <w:color w:val="auto"/>
          <w:sz w:val="36"/>
          <w:szCs w:val="36"/>
          <w:highlight w:val="none"/>
        </w:rPr>
        <w:t>               </w:t>
      </w:r>
    </w:p>
    <w:p w14:paraId="3DAFAAF0">
      <w:pPr>
        <w:pStyle w:val="32"/>
        <w:widowControl/>
        <w:spacing w:before="76" w:after="76" w:line="18" w:lineRule="atLeast"/>
        <w:rPr>
          <w:rFonts w:ascii="宋体" w:hAnsi="宋体"/>
          <w:color w:val="auto"/>
          <w:sz w:val="36"/>
          <w:szCs w:val="36"/>
          <w:highlight w:val="none"/>
        </w:rPr>
      </w:pPr>
      <w:r>
        <w:rPr>
          <w:rStyle w:val="39"/>
          <w:rFonts w:hint="eastAsia" w:ascii="宋体" w:hAnsi="宋体" w:cs="宋体"/>
          <w:color w:val="auto"/>
          <w:sz w:val="36"/>
          <w:szCs w:val="36"/>
          <w:highlight w:val="none"/>
        </w:rPr>
        <w:t>项目编号：</w:t>
      </w:r>
      <w:r>
        <w:rPr>
          <w:rStyle w:val="39"/>
          <w:rFonts w:ascii="宋体" w:hAnsi="宋体" w:cs="宋体"/>
          <w:color w:val="auto"/>
          <w:sz w:val="36"/>
          <w:szCs w:val="36"/>
          <w:highlight w:val="none"/>
        </w:rPr>
        <w:t>               </w:t>
      </w:r>
    </w:p>
    <w:p w14:paraId="74010F5B">
      <w:pPr>
        <w:pStyle w:val="32"/>
        <w:widowControl/>
        <w:spacing w:before="76" w:after="76" w:line="18" w:lineRule="atLeast"/>
        <w:rPr>
          <w:rFonts w:ascii="宋体" w:hAnsi="宋体"/>
          <w:color w:val="auto"/>
          <w:highlight w:val="none"/>
        </w:rPr>
      </w:pPr>
      <w:r>
        <w:rPr>
          <w:rStyle w:val="39"/>
          <w:rFonts w:hint="eastAsia" w:ascii="宋体" w:hAnsi="宋体" w:cs="宋体"/>
          <w:color w:val="auto"/>
          <w:sz w:val="36"/>
          <w:szCs w:val="36"/>
          <w:highlight w:val="none"/>
        </w:rPr>
        <w:t>合同包</w:t>
      </w:r>
      <w:r>
        <w:rPr>
          <w:rStyle w:val="39"/>
          <w:rFonts w:ascii="宋体" w:hAnsi="宋体" w:cs="宋体"/>
          <w:color w:val="auto"/>
          <w:sz w:val="36"/>
          <w:szCs w:val="36"/>
          <w:highlight w:val="none"/>
        </w:rPr>
        <w:t>:   </w:t>
      </w:r>
      <w:r>
        <w:rPr>
          <w:rStyle w:val="39"/>
          <w:rFonts w:ascii="宋体" w:hAnsi="宋体" w:cs="宋体"/>
          <w:color w:val="auto"/>
          <w:sz w:val="30"/>
          <w:szCs w:val="30"/>
          <w:highlight w:val="none"/>
        </w:rPr>
        <w:t>  </w:t>
      </w:r>
      <w:r>
        <w:rPr>
          <w:rStyle w:val="39"/>
          <w:rFonts w:ascii="宋体" w:hAnsi="宋体" w:cs="宋体"/>
          <w:color w:val="auto"/>
          <w:highlight w:val="none"/>
        </w:rPr>
        <w:t>             </w:t>
      </w:r>
    </w:p>
    <w:p w14:paraId="7A4C040C">
      <w:pPr>
        <w:pStyle w:val="32"/>
        <w:widowControl/>
        <w:spacing w:before="76" w:after="76" w:line="18" w:lineRule="atLeast"/>
        <w:jc w:val="center"/>
        <w:rPr>
          <w:rFonts w:ascii="宋体" w:hAnsi="宋体"/>
          <w:color w:val="auto"/>
          <w:highlight w:val="none"/>
        </w:rPr>
      </w:pPr>
      <w:r>
        <w:rPr>
          <w:rStyle w:val="39"/>
          <w:rFonts w:ascii="宋体" w:hAnsi="宋体" w:cs="宋体"/>
          <w:color w:val="auto"/>
          <w:highlight w:val="none"/>
        </w:rPr>
        <w:t> </w:t>
      </w:r>
    </w:p>
    <w:p w14:paraId="09FB81AE">
      <w:pPr>
        <w:pStyle w:val="32"/>
        <w:widowControl/>
        <w:spacing w:before="76" w:after="76" w:line="18" w:lineRule="atLeast"/>
        <w:jc w:val="center"/>
        <w:rPr>
          <w:rFonts w:ascii="宋体" w:hAnsi="宋体"/>
          <w:color w:val="auto"/>
          <w:highlight w:val="none"/>
        </w:rPr>
      </w:pPr>
      <w:r>
        <w:rPr>
          <w:rStyle w:val="39"/>
          <w:rFonts w:ascii="宋体" w:hAnsi="宋体" w:cs="宋体"/>
          <w:color w:val="auto"/>
          <w:highlight w:val="none"/>
        </w:rPr>
        <w:t> </w:t>
      </w:r>
    </w:p>
    <w:p w14:paraId="73CF49D9">
      <w:pPr>
        <w:pStyle w:val="32"/>
        <w:widowControl/>
        <w:spacing w:before="76" w:after="76" w:line="18" w:lineRule="atLeast"/>
        <w:jc w:val="center"/>
        <w:rPr>
          <w:rFonts w:ascii="宋体" w:hAnsi="宋体"/>
          <w:color w:val="auto"/>
          <w:highlight w:val="none"/>
        </w:rPr>
      </w:pPr>
      <w:r>
        <w:rPr>
          <w:rStyle w:val="39"/>
          <w:rFonts w:ascii="宋体" w:hAnsi="宋体" w:cs="宋体"/>
          <w:color w:val="auto"/>
          <w:highlight w:val="none"/>
        </w:rPr>
        <w:t> </w:t>
      </w:r>
    </w:p>
    <w:p w14:paraId="39069AAB">
      <w:pPr>
        <w:pStyle w:val="32"/>
        <w:widowControl/>
        <w:spacing w:before="76" w:after="76" w:line="18" w:lineRule="atLeast"/>
        <w:rPr>
          <w:rFonts w:ascii="宋体" w:hAnsi="宋体"/>
          <w:color w:val="auto"/>
          <w:highlight w:val="none"/>
        </w:rPr>
      </w:pPr>
      <w:r>
        <w:rPr>
          <w:rStyle w:val="39"/>
          <w:rFonts w:ascii="宋体" w:hAnsi="宋体" w:cs="宋体"/>
          <w:color w:val="auto"/>
          <w:highlight w:val="none"/>
        </w:rPr>
        <w:t> </w:t>
      </w:r>
    </w:p>
    <w:p w14:paraId="7EC04517">
      <w:pPr>
        <w:pStyle w:val="32"/>
        <w:widowControl/>
        <w:spacing w:before="76" w:after="76" w:line="18" w:lineRule="atLeast"/>
        <w:rPr>
          <w:rStyle w:val="39"/>
          <w:rFonts w:ascii="宋体" w:hAnsi="宋体" w:cs="宋体"/>
          <w:color w:val="auto"/>
          <w:sz w:val="36"/>
          <w:szCs w:val="36"/>
          <w:highlight w:val="none"/>
        </w:rPr>
      </w:pPr>
      <w:r>
        <w:rPr>
          <w:rStyle w:val="39"/>
          <w:rFonts w:ascii="宋体" w:hAnsi="宋体" w:cs="宋体"/>
          <w:color w:val="auto"/>
          <w:highlight w:val="none"/>
        </w:rPr>
        <w:t> </w:t>
      </w:r>
      <w:r>
        <w:rPr>
          <w:rStyle w:val="39"/>
          <w:rFonts w:ascii="宋体" w:hAnsi="宋体" w:cs="宋体"/>
          <w:color w:val="auto"/>
          <w:sz w:val="36"/>
          <w:szCs w:val="36"/>
          <w:highlight w:val="none"/>
        </w:rPr>
        <w:t xml:space="preserve">                    </w:t>
      </w:r>
    </w:p>
    <w:p w14:paraId="3DD3F507">
      <w:pPr>
        <w:pStyle w:val="32"/>
        <w:widowControl/>
        <w:spacing w:before="76" w:after="76" w:line="18" w:lineRule="atLeast"/>
        <w:rPr>
          <w:rStyle w:val="39"/>
          <w:rFonts w:ascii="宋体" w:hAnsi="宋体" w:cs="宋体"/>
          <w:color w:val="auto"/>
          <w:sz w:val="36"/>
          <w:szCs w:val="36"/>
          <w:highlight w:val="none"/>
        </w:rPr>
      </w:pPr>
    </w:p>
    <w:p w14:paraId="77063E00">
      <w:pPr>
        <w:pStyle w:val="32"/>
        <w:widowControl/>
        <w:spacing w:before="76" w:after="76" w:line="18" w:lineRule="atLeast"/>
        <w:rPr>
          <w:rStyle w:val="39"/>
          <w:rFonts w:ascii="宋体" w:hAnsi="宋体" w:cs="宋体"/>
          <w:color w:val="auto"/>
          <w:sz w:val="36"/>
          <w:szCs w:val="36"/>
          <w:highlight w:val="none"/>
        </w:rPr>
      </w:pPr>
    </w:p>
    <w:p w14:paraId="5582A366">
      <w:pPr>
        <w:pStyle w:val="32"/>
        <w:widowControl/>
        <w:spacing w:before="76" w:after="76" w:line="18" w:lineRule="atLeast"/>
        <w:rPr>
          <w:rStyle w:val="39"/>
          <w:rFonts w:ascii="宋体" w:hAnsi="宋体" w:cs="宋体"/>
          <w:color w:val="auto"/>
          <w:sz w:val="36"/>
          <w:szCs w:val="36"/>
          <w:highlight w:val="none"/>
        </w:rPr>
      </w:pPr>
      <w:r>
        <w:rPr>
          <w:rStyle w:val="39"/>
          <w:rFonts w:ascii="宋体" w:hAnsi="宋体" w:cs="宋体"/>
          <w:color w:val="auto"/>
          <w:sz w:val="36"/>
          <w:szCs w:val="36"/>
          <w:highlight w:val="none"/>
        </w:rPr>
        <w:t xml:space="preserve"> </w:t>
      </w:r>
      <w:r>
        <w:rPr>
          <w:rStyle w:val="39"/>
          <w:rFonts w:hint="eastAsia" w:ascii="宋体" w:hAnsi="宋体" w:cs="宋体"/>
          <w:color w:val="auto"/>
          <w:sz w:val="36"/>
          <w:szCs w:val="36"/>
          <w:highlight w:val="none"/>
        </w:rPr>
        <w:t xml:space="preserve">           供应商名称</w:t>
      </w:r>
      <w:r>
        <w:rPr>
          <w:rStyle w:val="39"/>
          <w:rFonts w:ascii="宋体" w:hAnsi="宋体" w:cs="宋体"/>
          <w:color w:val="auto"/>
          <w:sz w:val="36"/>
          <w:szCs w:val="36"/>
          <w:highlight w:val="none"/>
        </w:rPr>
        <w:t> </w:t>
      </w:r>
      <w:r>
        <w:rPr>
          <w:rStyle w:val="39"/>
          <w:rFonts w:hint="eastAsia" w:ascii="宋体" w:hAnsi="宋体" w:cs="宋体"/>
          <w:color w:val="auto"/>
          <w:sz w:val="36"/>
          <w:szCs w:val="36"/>
          <w:highlight w:val="none"/>
        </w:rPr>
        <w:t>：</w:t>
      </w:r>
      <w:r>
        <w:rPr>
          <w:rStyle w:val="39"/>
          <w:rFonts w:ascii="宋体" w:hAnsi="宋体" w:cs="宋体"/>
          <w:color w:val="auto"/>
          <w:sz w:val="36"/>
          <w:szCs w:val="36"/>
          <w:highlight w:val="none"/>
        </w:rPr>
        <w:t>    </w:t>
      </w:r>
    </w:p>
    <w:p w14:paraId="7B23095D">
      <w:pPr>
        <w:pStyle w:val="32"/>
        <w:widowControl/>
        <w:spacing w:before="76" w:after="76" w:line="18" w:lineRule="atLeast"/>
        <w:ind w:firstLine="2168" w:firstLineChars="600"/>
        <w:rPr>
          <w:rStyle w:val="39"/>
          <w:rFonts w:ascii="宋体" w:hAnsi="宋体" w:cs="宋体"/>
          <w:color w:val="auto"/>
          <w:sz w:val="30"/>
          <w:szCs w:val="30"/>
          <w:highlight w:val="none"/>
        </w:rPr>
      </w:pPr>
      <w:r>
        <w:rPr>
          <w:rStyle w:val="39"/>
          <w:rFonts w:hint="eastAsia" w:ascii="宋体" w:hAnsi="宋体" w:cs="宋体"/>
          <w:color w:val="auto"/>
          <w:sz w:val="36"/>
          <w:szCs w:val="36"/>
          <w:highlight w:val="none"/>
        </w:rPr>
        <w:t>日</w:t>
      </w:r>
      <w:r>
        <w:rPr>
          <w:rStyle w:val="39"/>
          <w:rFonts w:ascii="宋体" w:hAnsi="宋体" w:cs="宋体"/>
          <w:color w:val="auto"/>
          <w:sz w:val="36"/>
          <w:szCs w:val="36"/>
          <w:highlight w:val="none"/>
        </w:rPr>
        <w:t xml:space="preserve">    </w:t>
      </w:r>
      <w:r>
        <w:rPr>
          <w:rStyle w:val="39"/>
          <w:rFonts w:hint="eastAsia" w:ascii="宋体" w:hAnsi="宋体" w:cs="宋体"/>
          <w:color w:val="auto"/>
          <w:sz w:val="36"/>
          <w:szCs w:val="36"/>
          <w:highlight w:val="none"/>
        </w:rPr>
        <w:t>期</w:t>
      </w:r>
      <w:r>
        <w:rPr>
          <w:rStyle w:val="39"/>
          <w:rFonts w:ascii="宋体" w:hAnsi="宋体" w:cs="宋体"/>
          <w:color w:val="auto"/>
          <w:sz w:val="36"/>
          <w:szCs w:val="36"/>
          <w:highlight w:val="none"/>
        </w:rPr>
        <w:t> </w:t>
      </w:r>
      <w:r>
        <w:rPr>
          <w:rStyle w:val="39"/>
          <w:rFonts w:hint="eastAsia" w:ascii="宋体" w:hAnsi="宋体" w:cs="宋体"/>
          <w:color w:val="auto"/>
          <w:sz w:val="36"/>
          <w:szCs w:val="36"/>
          <w:highlight w:val="none"/>
        </w:rPr>
        <w:t>：</w:t>
      </w:r>
      <w:r>
        <w:rPr>
          <w:rStyle w:val="39"/>
          <w:rFonts w:ascii="宋体" w:hAnsi="宋体" w:cs="宋体"/>
          <w:color w:val="auto"/>
          <w:sz w:val="36"/>
          <w:szCs w:val="36"/>
          <w:highlight w:val="none"/>
        </w:rPr>
        <w:t>     </w:t>
      </w:r>
      <w:r>
        <w:rPr>
          <w:rStyle w:val="39"/>
          <w:rFonts w:ascii="宋体" w:hAnsi="宋体" w:cs="宋体"/>
          <w:color w:val="auto"/>
          <w:sz w:val="30"/>
          <w:szCs w:val="30"/>
          <w:highlight w:val="none"/>
        </w:rPr>
        <w:t>          </w:t>
      </w:r>
    </w:p>
    <w:p w14:paraId="2FC1066E">
      <w:pPr>
        <w:pStyle w:val="32"/>
        <w:widowControl/>
        <w:spacing w:before="76" w:after="76" w:line="18" w:lineRule="atLeast"/>
        <w:jc w:val="center"/>
        <w:rPr>
          <w:rFonts w:ascii="宋体" w:hAnsi="宋体" w:cs="微软雅黑"/>
          <w:color w:val="auto"/>
          <w:highlight w:val="none"/>
        </w:rPr>
      </w:pPr>
      <w:r>
        <w:rPr>
          <w:rFonts w:ascii="宋体" w:hAnsi="宋体" w:cs="微软雅黑"/>
          <w:color w:val="auto"/>
          <w:highlight w:val="none"/>
        </w:rPr>
        <w:t> </w:t>
      </w:r>
    </w:p>
    <w:p w14:paraId="1686043C">
      <w:pPr>
        <w:pStyle w:val="32"/>
        <w:widowControl/>
        <w:spacing w:before="76" w:after="76" w:line="18" w:lineRule="atLeast"/>
        <w:rPr>
          <w:rFonts w:ascii="宋体" w:hAnsi="宋体" w:cs="微软雅黑"/>
          <w:color w:val="auto"/>
          <w:highlight w:val="none"/>
        </w:rPr>
      </w:pPr>
    </w:p>
    <w:p w14:paraId="2EBC9BB5">
      <w:pPr>
        <w:pStyle w:val="32"/>
        <w:widowControl/>
        <w:spacing w:before="76" w:after="76" w:line="18" w:lineRule="atLeast"/>
        <w:jc w:val="center"/>
        <w:rPr>
          <w:rFonts w:ascii="宋体" w:hAnsi="宋体"/>
          <w:color w:val="auto"/>
          <w:sz w:val="36"/>
          <w:szCs w:val="36"/>
          <w:highlight w:val="none"/>
        </w:rPr>
      </w:pPr>
      <w:r>
        <w:rPr>
          <w:rFonts w:ascii="宋体" w:hAnsi="宋体" w:cs="微软雅黑"/>
          <w:color w:val="auto"/>
          <w:highlight w:val="none"/>
        </w:rPr>
        <w:br w:type="page"/>
      </w:r>
      <w:r>
        <w:rPr>
          <w:rStyle w:val="39"/>
          <w:rFonts w:hint="eastAsia" w:ascii="宋体" w:hAnsi="宋体" w:cs="宋体"/>
          <w:color w:val="auto"/>
          <w:sz w:val="36"/>
          <w:szCs w:val="36"/>
          <w:highlight w:val="none"/>
        </w:rPr>
        <w:t>目</w:t>
      </w:r>
      <w:r>
        <w:rPr>
          <w:rStyle w:val="39"/>
          <w:rFonts w:ascii="宋体" w:hAnsi="宋体" w:cs="宋体"/>
          <w:color w:val="auto"/>
          <w:sz w:val="36"/>
          <w:szCs w:val="36"/>
          <w:highlight w:val="none"/>
        </w:rPr>
        <w:t xml:space="preserve">    </w:t>
      </w:r>
      <w:r>
        <w:rPr>
          <w:rStyle w:val="39"/>
          <w:rFonts w:hint="eastAsia" w:ascii="宋体" w:hAnsi="宋体" w:cs="宋体"/>
          <w:color w:val="auto"/>
          <w:sz w:val="36"/>
          <w:szCs w:val="36"/>
          <w:highlight w:val="none"/>
        </w:rPr>
        <w:t>录</w:t>
      </w:r>
    </w:p>
    <w:p w14:paraId="3352422B">
      <w:pPr>
        <w:pStyle w:val="32"/>
        <w:widowControl/>
        <w:spacing w:before="76" w:after="76" w:line="465" w:lineRule="atLeast"/>
        <w:rPr>
          <w:rFonts w:ascii="宋体" w:hAnsi="宋体"/>
          <w:color w:val="auto"/>
          <w:highlight w:val="none"/>
        </w:rPr>
      </w:pPr>
      <w:r>
        <w:rPr>
          <w:rFonts w:hint="eastAsia" w:ascii="宋体" w:hAnsi="宋体" w:cs="宋体"/>
          <w:color w:val="auto"/>
          <w:highlight w:val="none"/>
        </w:rPr>
        <w:t>附件1：资格证明文件</w:t>
      </w:r>
    </w:p>
    <w:p w14:paraId="4BAE330B">
      <w:pPr>
        <w:pStyle w:val="32"/>
        <w:widowControl/>
        <w:spacing w:before="76" w:after="76" w:line="465" w:lineRule="atLeast"/>
        <w:rPr>
          <w:rFonts w:ascii="宋体" w:hAnsi="宋体"/>
          <w:color w:val="auto"/>
          <w:highlight w:val="none"/>
        </w:rPr>
      </w:pPr>
      <w:r>
        <w:rPr>
          <w:rFonts w:hint="eastAsia" w:ascii="宋体" w:hAnsi="宋体" w:cs="宋体"/>
          <w:color w:val="auto"/>
          <w:highlight w:val="none"/>
        </w:rPr>
        <w:t>附件2：谈判保证金凭证</w:t>
      </w:r>
    </w:p>
    <w:p w14:paraId="3D9616C6">
      <w:pPr>
        <w:pStyle w:val="32"/>
        <w:widowControl/>
        <w:spacing w:before="76" w:after="76" w:line="465" w:lineRule="atLeast"/>
        <w:rPr>
          <w:rFonts w:ascii="宋体" w:hAnsi="宋体"/>
          <w:color w:val="auto"/>
          <w:highlight w:val="none"/>
        </w:rPr>
      </w:pPr>
      <w:r>
        <w:rPr>
          <w:rFonts w:hint="eastAsia" w:ascii="宋体" w:hAnsi="宋体" w:cs="宋体"/>
          <w:color w:val="auto"/>
          <w:highlight w:val="none"/>
        </w:rPr>
        <w:t>附件3：技术、服务和商务响应表</w:t>
      </w:r>
    </w:p>
    <w:p w14:paraId="5D162094">
      <w:pPr>
        <w:pStyle w:val="32"/>
        <w:widowControl/>
        <w:spacing w:before="76" w:after="76" w:line="465" w:lineRule="atLeast"/>
        <w:rPr>
          <w:rFonts w:ascii="宋体" w:hAnsi="宋体"/>
          <w:color w:val="auto"/>
          <w:highlight w:val="none"/>
        </w:rPr>
      </w:pPr>
      <w:r>
        <w:rPr>
          <w:rFonts w:hint="eastAsia" w:ascii="宋体" w:hAnsi="宋体" w:cs="宋体"/>
          <w:color w:val="auto"/>
          <w:highlight w:val="none"/>
        </w:rPr>
        <w:t>附件4：相关技术、商务、服务响应承诺及资料</w:t>
      </w:r>
    </w:p>
    <w:p w14:paraId="31EE6A29">
      <w:pPr>
        <w:pStyle w:val="32"/>
        <w:widowControl/>
        <w:spacing w:before="76" w:after="76" w:line="465" w:lineRule="atLeast"/>
        <w:rPr>
          <w:rFonts w:ascii="宋体" w:hAnsi="宋体"/>
          <w:color w:val="auto"/>
          <w:highlight w:val="none"/>
        </w:rPr>
      </w:pPr>
      <w:r>
        <w:rPr>
          <w:rFonts w:hint="eastAsia" w:ascii="宋体" w:hAnsi="宋体" w:cs="宋体"/>
          <w:color w:val="auto"/>
          <w:highlight w:val="none"/>
        </w:rPr>
        <w:t>附件5：供应商提交符合政府采购政策的证明材料</w:t>
      </w:r>
    </w:p>
    <w:p w14:paraId="6E3E86C4">
      <w:pPr>
        <w:pStyle w:val="32"/>
        <w:widowControl/>
        <w:spacing w:before="76" w:after="76" w:line="465" w:lineRule="atLeast"/>
        <w:rPr>
          <w:rStyle w:val="39"/>
          <w:rFonts w:ascii="宋体" w:hAnsi="宋体" w:cs="宋体"/>
          <w:color w:val="auto"/>
          <w:highlight w:val="none"/>
        </w:rPr>
      </w:pPr>
      <w:r>
        <w:rPr>
          <w:rFonts w:hint="eastAsia" w:ascii="宋体" w:hAnsi="宋体" w:cs="宋体"/>
          <w:color w:val="auto"/>
          <w:highlight w:val="none"/>
        </w:rPr>
        <w:t>附件6：要求作为响应文件组成部分的其他内容（若有）</w:t>
      </w:r>
    </w:p>
    <w:p w14:paraId="26E72ECE">
      <w:pPr>
        <w:pStyle w:val="32"/>
        <w:widowControl/>
        <w:spacing w:before="76" w:after="76" w:line="18" w:lineRule="atLeast"/>
        <w:rPr>
          <w:rFonts w:ascii="宋体" w:hAnsi="宋体"/>
          <w:color w:val="auto"/>
          <w:highlight w:val="none"/>
        </w:rPr>
      </w:pPr>
    </w:p>
    <w:p w14:paraId="5702B339">
      <w:pPr>
        <w:pStyle w:val="32"/>
        <w:widowControl/>
        <w:spacing w:before="76" w:after="76" w:line="18" w:lineRule="atLeast"/>
        <w:rPr>
          <w:rFonts w:ascii="宋体" w:hAnsi="宋体" w:cs="宋体"/>
          <w:color w:val="auto"/>
          <w:highlight w:val="none"/>
        </w:rPr>
      </w:pPr>
      <w:r>
        <w:rPr>
          <w:rFonts w:ascii="宋体" w:hAnsi="宋体" w:cs="宋体"/>
          <w:color w:val="auto"/>
          <w:highlight w:val="none"/>
        </w:rPr>
        <w:br w:type="page"/>
      </w:r>
    </w:p>
    <w:p w14:paraId="1505B07A">
      <w:pPr>
        <w:pStyle w:val="32"/>
        <w:widowControl/>
        <w:spacing w:before="76" w:after="76" w:line="18" w:lineRule="atLeast"/>
        <w:rPr>
          <w:rStyle w:val="39"/>
          <w:rFonts w:ascii="宋体" w:hAnsi="宋体"/>
          <w:color w:val="auto"/>
          <w:sz w:val="36"/>
          <w:szCs w:val="36"/>
          <w:highlight w:val="none"/>
        </w:rPr>
      </w:pPr>
      <w:r>
        <w:rPr>
          <w:rFonts w:hint="eastAsia" w:ascii="宋体" w:hAnsi="宋体" w:cs="宋体"/>
          <w:color w:val="auto"/>
          <w:highlight w:val="none"/>
        </w:rPr>
        <w:t>附件1</w:t>
      </w:r>
      <w:r>
        <w:rPr>
          <w:rFonts w:ascii="宋体" w:hAnsi="宋体" w:cs="宋体"/>
          <w:color w:val="auto"/>
          <w:highlight w:val="none"/>
        </w:rPr>
        <w:t>       </w:t>
      </w:r>
      <w:r>
        <w:rPr>
          <w:rStyle w:val="39"/>
          <w:rFonts w:ascii="宋体" w:hAnsi="宋体"/>
          <w:color w:val="auto"/>
          <w:sz w:val="36"/>
          <w:szCs w:val="36"/>
          <w:highlight w:val="none"/>
        </w:rPr>
        <w:t xml:space="preserve">    </w:t>
      </w:r>
      <w:r>
        <w:rPr>
          <w:rStyle w:val="39"/>
          <w:rFonts w:hint="eastAsia" w:ascii="宋体" w:hAnsi="宋体"/>
          <w:color w:val="auto"/>
          <w:sz w:val="36"/>
          <w:szCs w:val="36"/>
          <w:highlight w:val="none"/>
        </w:rPr>
        <w:t>资格证明文件</w:t>
      </w:r>
      <w:r>
        <w:rPr>
          <w:rStyle w:val="39"/>
          <w:rFonts w:ascii="宋体" w:hAnsi="宋体"/>
          <w:color w:val="auto"/>
          <w:sz w:val="36"/>
          <w:szCs w:val="36"/>
          <w:highlight w:val="none"/>
        </w:rPr>
        <w:t> </w:t>
      </w:r>
    </w:p>
    <w:p w14:paraId="1D5CEB38">
      <w:pPr>
        <w:pStyle w:val="32"/>
        <w:widowControl/>
        <w:spacing w:before="76" w:after="76" w:line="18" w:lineRule="atLeast"/>
        <w:rPr>
          <w:rFonts w:ascii="宋体" w:hAnsi="宋体"/>
          <w:color w:val="auto"/>
          <w:highlight w:val="none"/>
        </w:rPr>
      </w:pPr>
      <w:r>
        <w:rPr>
          <w:rFonts w:ascii="宋体" w:hAnsi="宋体" w:cs="宋体"/>
          <w:color w:val="auto"/>
          <w:highlight w:val="none"/>
        </w:rPr>
        <w:t> </w:t>
      </w:r>
    </w:p>
    <w:p w14:paraId="5323429C">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highlight w:val="none"/>
        </w:rPr>
        <w:t>附件1</w:t>
      </w:r>
      <w:r>
        <w:rPr>
          <w:rFonts w:ascii="宋体" w:hAnsi="宋体" w:cs="宋体"/>
          <w:color w:val="auto"/>
          <w:highlight w:val="none"/>
        </w:rPr>
        <w:t>-1     </w:t>
      </w:r>
    </w:p>
    <w:p w14:paraId="373C6A3A">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09E88AB4">
      <w:pPr>
        <w:pStyle w:val="32"/>
        <w:widowControl/>
        <w:spacing w:before="75" w:after="75" w:line="360" w:lineRule="auto"/>
        <w:ind w:firstLine="720" w:firstLineChars="300"/>
        <w:rPr>
          <w:rFonts w:hint="eastAsia" w:ascii="微软雅黑" w:hAnsi="微软雅黑" w:eastAsia="微软雅黑" w:cs="微软雅黑"/>
          <w:color w:val="auto"/>
          <w:sz w:val="28"/>
          <w:szCs w:val="28"/>
        </w:rPr>
      </w:pPr>
      <w:r>
        <w:rPr>
          <w:rFonts w:hint="eastAsia" w:ascii="宋体" w:hAnsi="宋体" w:cs="宋体"/>
          <w:color w:val="auto"/>
        </w:rPr>
        <w:t xml:space="preserve">      </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 </w:t>
      </w:r>
      <w:r>
        <w:rPr>
          <w:rStyle w:val="39"/>
          <w:rFonts w:hint="eastAsia" w:ascii="宋体" w:hAnsi="宋体" w:cs="宋体"/>
          <w:color w:val="auto"/>
          <w:sz w:val="28"/>
          <w:szCs w:val="28"/>
        </w:rPr>
        <w:t>参加</w:t>
      </w:r>
      <w:r>
        <w:rPr>
          <w:rStyle w:val="39"/>
          <w:rFonts w:hint="eastAsia" w:ascii="宋体" w:hAnsi="宋体" w:cs="宋体"/>
          <w:color w:val="auto"/>
          <w:sz w:val="28"/>
          <w:szCs w:val="28"/>
          <w:lang w:eastAsia="zh-CN"/>
        </w:rPr>
        <w:t>竞争性谈判</w:t>
      </w:r>
      <w:r>
        <w:rPr>
          <w:rStyle w:val="39"/>
          <w:rFonts w:hint="eastAsia" w:ascii="宋体" w:hAnsi="宋体" w:cs="宋体"/>
          <w:color w:val="auto"/>
          <w:sz w:val="28"/>
          <w:szCs w:val="28"/>
        </w:rPr>
        <w:t>的声明函</w:t>
      </w:r>
      <w:r>
        <w:rPr>
          <w:rFonts w:hint="eastAsia" w:ascii="宋体" w:hAnsi="宋体" w:cs="宋体"/>
          <w:color w:val="auto"/>
          <w:sz w:val="28"/>
          <w:szCs w:val="28"/>
        </w:rPr>
        <w:t> </w:t>
      </w:r>
    </w:p>
    <w:p w14:paraId="58FCECED">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218C3F8E">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致：</w:t>
      </w:r>
      <w:r>
        <w:rPr>
          <w:rFonts w:hint="eastAsia" w:ascii="宋体" w:hAnsi="宋体" w:cs="宋体"/>
          <w:color w:val="auto"/>
          <w:u w:val="single"/>
        </w:rPr>
        <w:t>     (采购人或采购代理机构</w:t>
      </w:r>
      <w:r>
        <w:rPr>
          <w:rFonts w:eastAsia="微软雅黑" w:cs="Calibri"/>
          <w:color w:val="auto"/>
          <w:u w:val="single"/>
        </w:rPr>
        <w:t>)       </w:t>
      </w:r>
      <w:r>
        <w:rPr>
          <w:rFonts w:hint="eastAsia" w:ascii="宋体" w:hAnsi="宋体" w:cs="宋体"/>
          <w:color w:val="auto"/>
        </w:rPr>
        <w:t> </w:t>
      </w:r>
    </w:p>
    <w:p w14:paraId="308E179C">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  1、关于贵方______年______月______日</w:t>
      </w:r>
      <w:r>
        <w:rPr>
          <w:rFonts w:hint="eastAsia" w:ascii="宋体" w:hAnsi="宋体" w:cs="宋体"/>
          <w:color w:val="auto"/>
          <w:u w:val="single"/>
        </w:rPr>
        <w:t>    </w:t>
      </w:r>
      <w:r>
        <w:rPr>
          <w:rFonts w:hint="eastAsia" w:ascii="宋体" w:hAnsi="宋体" w:cs="宋体"/>
          <w:color w:val="auto"/>
        </w:rPr>
        <w:t>项目（项目编号:</w:t>
      </w:r>
      <w:r>
        <w:rPr>
          <w:rFonts w:hint="eastAsia" w:ascii="宋体" w:hAnsi="宋体" w:cs="宋体"/>
          <w:color w:val="auto"/>
          <w:u w:val="single"/>
        </w:rPr>
        <w:t>    </w:t>
      </w:r>
      <w:r>
        <w:rPr>
          <w:rFonts w:hint="eastAsia" w:ascii="宋体" w:hAnsi="宋体" w:cs="宋体"/>
          <w:color w:val="auto"/>
        </w:rPr>
        <w:t>）的采购公告（或采购邀请），本签字人代表供应商参加</w:t>
      </w:r>
      <w:r>
        <w:rPr>
          <w:rFonts w:hint="eastAsia" w:ascii="宋体" w:hAnsi="宋体" w:cs="宋体"/>
          <w:color w:val="auto"/>
          <w:lang w:eastAsia="zh-CN"/>
        </w:rPr>
        <w:t>竞争性谈判</w:t>
      </w:r>
      <w:r>
        <w:rPr>
          <w:rFonts w:hint="eastAsia" w:ascii="宋体" w:hAnsi="宋体" w:cs="宋体"/>
          <w:color w:val="auto"/>
        </w:rPr>
        <w:t>，我方提供</w:t>
      </w:r>
      <w:r>
        <w:rPr>
          <w:rFonts w:hint="eastAsia" w:ascii="宋体" w:hAnsi="宋体" w:cs="宋体"/>
          <w:color w:val="auto"/>
          <w:lang w:eastAsia="zh-CN"/>
        </w:rPr>
        <w:t>竞争性谈判</w:t>
      </w:r>
      <w:r>
        <w:rPr>
          <w:rFonts w:hint="eastAsia" w:ascii="宋体" w:hAnsi="宋体" w:cs="宋体"/>
          <w:color w:val="auto"/>
        </w:rPr>
        <w:t>文件中规定的相应资料和说明。本签字人确认响应文件中所有提交的文件、声明或资料（包括但不限于资格证明文件）是真实的、合法的、准确的、有效的。</w:t>
      </w:r>
    </w:p>
    <w:p w14:paraId="21CB4879">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6B105197">
      <w:pPr>
        <w:pStyle w:val="32"/>
        <w:widowControl/>
        <w:numPr>
          <w:ilvl w:val="0"/>
          <w:numId w:val="7"/>
        </w:numPr>
        <w:spacing w:before="75" w:after="75" w:line="360" w:lineRule="auto"/>
        <w:ind w:left="540"/>
        <w:rPr>
          <w:rFonts w:hint="eastAsia" w:ascii="宋体" w:hAnsi="宋体" w:cs="宋体"/>
          <w:color w:val="auto"/>
          <w:u w:val="single"/>
        </w:rPr>
      </w:pPr>
      <w:r>
        <w:rPr>
          <w:rFonts w:hint="eastAsia" w:ascii="宋体" w:hAnsi="宋体" w:cs="宋体"/>
          <w:color w:val="auto"/>
        </w:rPr>
        <w:t>供应商的基本概况：</w:t>
      </w:r>
    </w:p>
    <w:p w14:paraId="3ABA0E69">
      <w:pPr>
        <w:pStyle w:val="32"/>
        <w:widowControl/>
        <w:spacing w:before="75" w:after="75" w:line="360" w:lineRule="auto"/>
        <w:ind w:firstLine="480" w:firstLineChars="200"/>
        <w:rPr>
          <w:rFonts w:hint="eastAsia" w:ascii="宋体" w:hAnsi="宋体" w:cs="宋体"/>
          <w:color w:val="auto"/>
          <w:u w:val="single"/>
        </w:rPr>
      </w:pPr>
      <w:r>
        <w:rPr>
          <w:rFonts w:hint="eastAsia" w:ascii="宋体" w:hAnsi="宋体" w:cs="宋体"/>
          <w:color w:val="auto"/>
        </w:rPr>
        <w:t>2.1供应商单位名称：</w:t>
      </w:r>
      <w:r>
        <w:rPr>
          <w:rFonts w:hint="eastAsia" w:ascii="宋体" w:hAnsi="宋体" w:cs="宋体"/>
          <w:color w:val="auto"/>
          <w:u w:val="single"/>
        </w:rPr>
        <w:t>                 </w:t>
      </w:r>
    </w:p>
    <w:p w14:paraId="67A7C505">
      <w:pPr>
        <w:pStyle w:val="32"/>
        <w:widowControl/>
        <w:spacing w:before="75" w:after="75" w:line="360" w:lineRule="auto"/>
        <w:ind w:left="540"/>
        <w:rPr>
          <w:rFonts w:hint="eastAsia" w:ascii="宋体" w:hAnsi="宋体" w:cs="宋体"/>
          <w:color w:val="auto"/>
          <w:u w:val="single"/>
        </w:rPr>
      </w:pPr>
    </w:p>
    <w:p w14:paraId="5F4E28BE">
      <w:pPr>
        <w:pStyle w:val="32"/>
        <w:widowControl/>
        <w:spacing w:before="75" w:after="75" w:line="360" w:lineRule="auto"/>
        <w:ind w:left="540"/>
        <w:rPr>
          <w:rFonts w:hint="eastAsia" w:ascii="宋体" w:hAnsi="宋体" w:cs="宋体"/>
          <w:color w:val="auto"/>
          <w:u w:val="single"/>
        </w:rPr>
      </w:pPr>
      <w:r>
        <w:rPr>
          <w:rFonts w:hint="eastAsia" w:ascii="宋体" w:hAnsi="宋体" w:cs="宋体"/>
          <w:color w:val="auto"/>
        </w:rPr>
        <w:t>2.2注册地址：</w:t>
      </w:r>
      <w:r>
        <w:rPr>
          <w:rFonts w:hint="eastAsia" w:ascii="宋体" w:hAnsi="宋体" w:cs="宋体"/>
          <w:color w:val="auto"/>
          <w:u w:val="single"/>
        </w:rPr>
        <w:t xml:space="preserve">                          </w:t>
      </w:r>
    </w:p>
    <w:p w14:paraId="32DC1142">
      <w:pPr>
        <w:pStyle w:val="32"/>
        <w:widowControl/>
        <w:spacing w:before="75" w:after="75" w:line="360" w:lineRule="auto"/>
        <w:ind w:left="540"/>
        <w:rPr>
          <w:rFonts w:hint="eastAsia" w:ascii="微软雅黑" w:hAnsi="微软雅黑" w:eastAsia="微软雅黑" w:cs="微软雅黑"/>
          <w:color w:val="auto"/>
          <w:sz w:val="27"/>
          <w:szCs w:val="27"/>
        </w:rPr>
      </w:pPr>
      <w:r>
        <w:rPr>
          <w:rFonts w:hint="eastAsia" w:ascii="宋体" w:hAnsi="宋体" w:cs="宋体"/>
          <w:color w:val="auto"/>
        </w:rPr>
        <w:t>2.3单位负责人姓名：</w:t>
      </w:r>
      <w:r>
        <w:rPr>
          <w:rFonts w:hint="eastAsia" w:ascii="宋体" w:hAnsi="宋体" w:cs="宋体"/>
          <w:color w:val="auto"/>
          <w:u w:val="single"/>
        </w:rPr>
        <w:t>    </w:t>
      </w:r>
      <w:r>
        <w:rPr>
          <w:rFonts w:hint="eastAsia" w:ascii="宋体" w:hAnsi="宋体" w:cs="宋体"/>
          <w:color w:val="auto"/>
        </w:rPr>
        <w:t>性别：</w:t>
      </w:r>
      <w:r>
        <w:rPr>
          <w:rFonts w:hint="eastAsia" w:ascii="宋体" w:hAnsi="宋体" w:cs="宋体"/>
          <w:color w:val="auto"/>
          <w:u w:val="single"/>
        </w:rPr>
        <w:t>   </w:t>
      </w:r>
      <w:r>
        <w:rPr>
          <w:rFonts w:hint="eastAsia" w:ascii="宋体" w:hAnsi="宋体" w:cs="宋体"/>
          <w:color w:val="auto"/>
        </w:rPr>
        <w:t>年龄：</w:t>
      </w:r>
      <w:r>
        <w:rPr>
          <w:rFonts w:hint="eastAsia" w:ascii="宋体" w:hAnsi="宋体" w:cs="宋体"/>
          <w:color w:val="auto"/>
          <w:u w:val="single"/>
        </w:rPr>
        <w:t>     </w:t>
      </w:r>
      <w:r>
        <w:rPr>
          <w:rFonts w:hint="eastAsia" w:ascii="宋体" w:hAnsi="宋体" w:cs="宋体"/>
          <w:color w:val="auto"/>
        </w:rPr>
        <w:t>职务：</w:t>
      </w:r>
      <w:r>
        <w:rPr>
          <w:rFonts w:hint="eastAsia" w:ascii="宋体" w:hAnsi="宋体" w:cs="宋体"/>
          <w:color w:val="auto"/>
          <w:u w:val="single"/>
        </w:rPr>
        <w:t>    </w:t>
      </w:r>
      <w:r>
        <w:rPr>
          <w:rFonts w:hint="eastAsia" w:ascii="宋体" w:hAnsi="宋体" w:cs="宋体"/>
          <w:color w:val="auto"/>
        </w:rPr>
        <w:t>。</w:t>
      </w:r>
    </w:p>
    <w:p w14:paraId="708325FE">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备注：“单位负责人”指单位法定代表人（供应商为法人的）或法律、法规规定代表单位行使职权的主要负责人（供应商为其他组织的）。</w:t>
      </w:r>
    </w:p>
    <w:p w14:paraId="6686CFA0">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对于接受联合体形式的</w:t>
      </w:r>
      <w:r>
        <w:rPr>
          <w:rFonts w:hint="eastAsia" w:ascii="宋体" w:hAnsi="宋体" w:cs="宋体"/>
          <w:color w:val="auto"/>
          <w:lang w:eastAsia="zh-CN"/>
        </w:rPr>
        <w:t>谈判</w:t>
      </w:r>
      <w:r>
        <w:rPr>
          <w:rFonts w:hint="eastAsia" w:ascii="宋体" w:hAnsi="宋体" w:cs="宋体"/>
          <w:color w:val="auto"/>
        </w:rPr>
        <w:t>且供应商是联合体的，则联合体各成员都应当提交本资格证明文件。</w:t>
      </w:r>
    </w:p>
    <w:p w14:paraId="1F990D98">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151EDB79">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09E59295">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 </w:t>
      </w:r>
    </w:p>
    <w:p w14:paraId="0283A35B">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供应商名称：</w:t>
      </w:r>
      <w:r>
        <w:rPr>
          <w:rFonts w:hint="eastAsia" w:ascii="宋体" w:hAnsi="宋体" w:cs="宋体"/>
          <w:color w:val="auto"/>
          <w:u w:val="single"/>
        </w:rPr>
        <w:t>         （全称并加盖公章）</w:t>
      </w:r>
    </w:p>
    <w:p w14:paraId="254D5759">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日  期： </w:t>
      </w:r>
      <w:r>
        <w:rPr>
          <w:rFonts w:hint="eastAsia" w:ascii="宋体" w:hAnsi="宋体" w:cs="宋体"/>
          <w:color w:val="auto"/>
          <w:u w:val="single"/>
        </w:rPr>
        <w:t>    </w:t>
      </w:r>
      <w:r>
        <w:rPr>
          <w:rFonts w:hint="eastAsia" w:ascii="宋体" w:hAnsi="宋体" w:cs="宋体"/>
          <w:color w:val="auto"/>
        </w:rPr>
        <w:t>年 </w:t>
      </w:r>
      <w:r>
        <w:rPr>
          <w:rFonts w:hint="eastAsia" w:ascii="宋体" w:hAnsi="宋体" w:cs="宋体"/>
          <w:color w:val="auto"/>
          <w:u w:val="single"/>
        </w:rPr>
        <w:t>   </w:t>
      </w:r>
      <w:r>
        <w:rPr>
          <w:rFonts w:hint="eastAsia" w:ascii="宋体" w:hAnsi="宋体" w:cs="宋体"/>
          <w:color w:val="auto"/>
        </w:rPr>
        <w:t>月 </w:t>
      </w:r>
      <w:r>
        <w:rPr>
          <w:rFonts w:hint="eastAsia" w:ascii="宋体" w:hAnsi="宋体" w:cs="宋体"/>
          <w:color w:val="auto"/>
          <w:u w:val="single"/>
        </w:rPr>
        <w:t>   </w:t>
      </w:r>
      <w:r>
        <w:rPr>
          <w:rFonts w:hint="eastAsia" w:ascii="宋体" w:hAnsi="宋体" w:cs="宋体"/>
          <w:color w:val="auto"/>
        </w:rPr>
        <w:t>日</w:t>
      </w:r>
    </w:p>
    <w:p w14:paraId="012F73BC">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50D35D6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0F1C3444">
      <w:pPr>
        <w:pStyle w:val="32"/>
        <w:widowControl/>
        <w:spacing w:before="75" w:after="75" w:line="360" w:lineRule="auto"/>
        <w:rPr>
          <w:rFonts w:hint="eastAsia" w:ascii="微软雅黑" w:hAnsi="微软雅黑" w:eastAsia="微软雅黑" w:cs="微软雅黑"/>
          <w:color w:val="auto"/>
        </w:rPr>
      </w:pPr>
      <w:r>
        <w:rPr>
          <w:rFonts w:hint="eastAsia" w:ascii="微软雅黑" w:hAnsi="微软雅黑" w:eastAsia="微软雅黑" w:cs="微软雅黑"/>
          <w:color w:val="auto"/>
        </w:rPr>
        <w:t> </w:t>
      </w:r>
    </w:p>
    <w:p w14:paraId="4BBD5B24">
      <w:pPr>
        <w:pStyle w:val="32"/>
        <w:widowControl/>
        <w:spacing w:before="75" w:after="75" w:line="360" w:lineRule="auto"/>
        <w:rPr>
          <w:rFonts w:hint="eastAsia" w:ascii="微软雅黑" w:hAnsi="微软雅黑" w:eastAsia="微软雅黑" w:cs="微软雅黑"/>
          <w:color w:val="auto"/>
          <w:sz w:val="28"/>
          <w:szCs w:val="28"/>
        </w:rPr>
      </w:pPr>
      <w:r>
        <w:rPr>
          <w:rFonts w:hint="eastAsia" w:ascii="宋体" w:hAnsi="宋体" w:cs="宋体"/>
          <w:color w:val="auto"/>
        </w:rPr>
        <w:t>附件</w:t>
      </w:r>
      <w:r>
        <w:rPr>
          <w:rFonts w:hint="eastAsia" w:ascii="宋体" w:hAnsi="宋体" w:cs="宋体"/>
          <w:color w:val="auto"/>
          <w:lang w:val="en-US" w:eastAsia="zh-CN"/>
        </w:rPr>
        <w:t>1</w:t>
      </w:r>
      <w:r>
        <w:rPr>
          <w:rFonts w:hint="eastAsia" w:ascii="宋体" w:hAnsi="宋体" w:cs="宋体"/>
          <w:color w:val="auto"/>
        </w:rPr>
        <w:t>-2       </w:t>
      </w:r>
      <w:r>
        <w:rPr>
          <w:rFonts w:hint="eastAsia" w:ascii="宋体" w:hAnsi="宋体" w:cs="宋体"/>
          <w:color w:val="auto"/>
          <w:sz w:val="28"/>
          <w:szCs w:val="28"/>
        </w:rPr>
        <w:t> </w:t>
      </w:r>
      <w:r>
        <w:rPr>
          <w:rStyle w:val="39"/>
          <w:rFonts w:hint="eastAsia" w:ascii="宋体" w:hAnsi="宋体" w:cs="宋体"/>
          <w:color w:val="auto"/>
          <w:sz w:val="28"/>
          <w:szCs w:val="28"/>
        </w:rPr>
        <w:t>供应商的资格声明</w:t>
      </w:r>
      <w:r>
        <w:rPr>
          <w:rFonts w:hint="eastAsia" w:ascii="宋体" w:hAnsi="宋体" w:cs="宋体"/>
          <w:color w:val="auto"/>
          <w:sz w:val="28"/>
          <w:szCs w:val="28"/>
        </w:rPr>
        <w:t> </w:t>
      </w:r>
    </w:p>
    <w:p w14:paraId="1C438091">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 </w:t>
      </w:r>
    </w:p>
    <w:p w14:paraId="15EC170C">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致：</w:t>
      </w:r>
      <w:r>
        <w:rPr>
          <w:rFonts w:hint="eastAsia" w:ascii="宋体" w:hAnsi="宋体" w:cs="宋体"/>
          <w:color w:val="auto"/>
          <w:u w:val="single"/>
        </w:rPr>
        <w:t xml:space="preserve">     (采购人或采购代理机构) </w:t>
      </w:r>
    </w:p>
    <w:p w14:paraId="0523C0FF">
      <w:pPr>
        <w:pStyle w:val="32"/>
        <w:widowControl/>
        <w:spacing w:before="75" w:after="75" w:line="360" w:lineRule="auto"/>
        <w:jc w:val="both"/>
        <w:rPr>
          <w:rFonts w:hint="eastAsia" w:ascii="微软雅黑" w:hAnsi="微软雅黑" w:eastAsia="微软雅黑" w:cs="微软雅黑"/>
          <w:color w:val="auto"/>
          <w:sz w:val="27"/>
          <w:szCs w:val="27"/>
        </w:rPr>
      </w:pPr>
      <w:r>
        <w:rPr>
          <w:rStyle w:val="39"/>
          <w:rFonts w:hint="eastAsia" w:ascii="宋体" w:hAnsi="宋体" w:cs="宋体"/>
          <w:color w:val="auto"/>
        </w:rPr>
        <w:t> </w:t>
      </w:r>
    </w:p>
    <w:p w14:paraId="44FB0F9D">
      <w:pPr>
        <w:pStyle w:val="32"/>
        <w:widowControl/>
        <w:spacing w:before="75" w:after="75" w:line="360" w:lineRule="auto"/>
        <w:jc w:val="both"/>
        <w:rPr>
          <w:rFonts w:hint="eastAsia" w:ascii="微软雅黑" w:hAnsi="微软雅黑" w:eastAsia="微软雅黑" w:cs="微软雅黑"/>
          <w:color w:val="auto"/>
          <w:sz w:val="27"/>
          <w:szCs w:val="27"/>
        </w:rPr>
      </w:pPr>
      <w:r>
        <w:rPr>
          <w:rStyle w:val="39"/>
          <w:rFonts w:hint="eastAsia" w:ascii="宋体" w:hAnsi="宋体" w:cs="宋体"/>
          <w:color w:val="auto"/>
        </w:rPr>
        <w:t>  1、</w:t>
      </w:r>
      <w:r>
        <w:rPr>
          <w:rFonts w:hint="eastAsia" w:ascii="宋体" w:hAnsi="宋体" w:cs="宋体"/>
          <w:color w:val="auto"/>
        </w:rPr>
        <w:t>我方已知晓</w:t>
      </w:r>
      <w:r>
        <w:rPr>
          <w:rFonts w:hint="eastAsia" w:ascii="宋体" w:hAnsi="宋体" w:cs="宋体"/>
          <w:color w:val="auto"/>
          <w:lang w:eastAsia="zh-CN"/>
        </w:rPr>
        <w:t>竞争性谈判</w:t>
      </w:r>
      <w:r>
        <w:rPr>
          <w:rFonts w:hint="eastAsia" w:ascii="宋体" w:hAnsi="宋体" w:cs="宋体"/>
          <w:color w:val="auto"/>
        </w:rPr>
        <w:t>文件要求并认真审核自身情况，在此郑重声明，我方具备并满足下列各项条款的规定。本声明如有虚假或不实之处，我方将失去合格供应商资格且我方的</w:t>
      </w:r>
      <w:r>
        <w:rPr>
          <w:rFonts w:hint="eastAsia" w:ascii="宋体" w:hAnsi="宋体" w:cs="宋体"/>
          <w:color w:val="auto"/>
          <w:lang w:eastAsia="zh-CN"/>
        </w:rPr>
        <w:t>谈判</w:t>
      </w:r>
      <w:r>
        <w:rPr>
          <w:rFonts w:hint="eastAsia" w:ascii="宋体" w:hAnsi="宋体" w:cs="宋体"/>
          <w:color w:val="auto"/>
        </w:rPr>
        <w:t>保证金将不予退还。</w:t>
      </w:r>
    </w:p>
    <w:tbl>
      <w:tblPr>
        <w:tblStyle w:val="36"/>
        <w:tblW w:w="9498"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195"/>
        <w:gridCol w:w="3303"/>
      </w:tblGrid>
      <w:tr w14:paraId="172D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50" w:type="dxa"/>
            <w:noWrap w:val="0"/>
            <w:tcMar>
              <w:top w:w="0" w:type="dxa"/>
              <w:left w:w="105" w:type="dxa"/>
              <w:bottom w:w="0" w:type="dxa"/>
              <w:right w:w="105" w:type="dxa"/>
            </w:tcMar>
            <w:vAlign w:val="center"/>
          </w:tcPr>
          <w:p w14:paraId="185F3C1E">
            <w:pPr>
              <w:pStyle w:val="32"/>
              <w:widowControl/>
              <w:spacing w:line="360" w:lineRule="auto"/>
              <w:jc w:val="both"/>
              <w:rPr>
                <w:rFonts w:ascii="Times New Roman" w:hAnsi="Times New Roman"/>
                <w:color w:val="auto"/>
              </w:rPr>
            </w:pPr>
            <w:r>
              <w:rPr>
                <w:rStyle w:val="39"/>
                <w:rFonts w:hint="eastAsia" w:ascii="宋体" w:hAnsi="宋体" w:cs="宋体"/>
                <w:color w:val="auto"/>
              </w:rPr>
              <w:t>《中华人民共和国政府采购法》第二十二条对供应商的要求</w:t>
            </w:r>
          </w:p>
        </w:tc>
        <w:tc>
          <w:tcPr>
            <w:tcW w:w="3258" w:type="dxa"/>
            <w:noWrap w:val="0"/>
            <w:tcMar>
              <w:top w:w="0" w:type="dxa"/>
              <w:left w:w="105" w:type="dxa"/>
              <w:bottom w:w="0" w:type="dxa"/>
              <w:right w:w="105" w:type="dxa"/>
            </w:tcMar>
            <w:vAlign w:val="center"/>
          </w:tcPr>
          <w:p w14:paraId="22495AF9">
            <w:pPr>
              <w:pStyle w:val="32"/>
              <w:widowControl/>
              <w:spacing w:line="360" w:lineRule="auto"/>
              <w:jc w:val="both"/>
              <w:rPr>
                <w:rFonts w:ascii="Times New Roman" w:hAnsi="Times New Roman"/>
                <w:color w:val="auto"/>
              </w:rPr>
            </w:pPr>
            <w:r>
              <w:rPr>
                <w:rStyle w:val="39"/>
                <w:rFonts w:hint="eastAsia" w:ascii="宋体" w:hAnsi="宋体" w:cs="宋体"/>
                <w:color w:val="auto"/>
              </w:rPr>
              <w:t>供应商对是否符合要求做如实声明</w:t>
            </w:r>
          </w:p>
        </w:tc>
      </w:tr>
      <w:tr w14:paraId="2267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50" w:type="dxa"/>
            <w:noWrap w:val="0"/>
            <w:tcMar>
              <w:top w:w="0" w:type="dxa"/>
              <w:left w:w="105" w:type="dxa"/>
              <w:bottom w:w="0" w:type="dxa"/>
              <w:right w:w="105" w:type="dxa"/>
            </w:tcMar>
            <w:vAlign w:val="center"/>
          </w:tcPr>
          <w:p w14:paraId="6A604E37">
            <w:pPr>
              <w:pStyle w:val="32"/>
              <w:widowControl/>
              <w:spacing w:line="360" w:lineRule="auto"/>
              <w:jc w:val="both"/>
              <w:rPr>
                <w:rFonts w:ascii="Times New Roman" w:hAnsi="Times New Roman"/>
                <w:color w:val="auto"/>
              </w:rPr>
            </w:pPr>
            <w:r>
              <w:rPr>
                <w:rFonts w:hint="eastAsia" w:ascii="宋体" w:hAnsi="宋体" w:cs="宋体"/>
                <w:color w:val="auto"/>
              </w:rPr>
              <w:t>（1）具有独立承担民事责任的能力</w:t>
            </w:r>
          </w:p>
        </w:tc>
        <w:tc>
          <w:tcPr>
            <w:tcW w:w="3258" w:type="dxa"/>
            <w:noWrap w:val="0"/>
            <w:tcMar>
              <w:top w:w="0" w:type="dxa"/>
              <w:left w:w="105" w:type="dxa"/>
              <w:bottom w:w="0" w:type="dxa"/>
              <w:right w:w="105" w:type="dxa"/>
            </w:tcMar>
            <w:vAlign w:val="center"/>
          </w:tcPr>
          <w:p w14:paraId="70D6AD8F">
            <w:pPr>
              <w:widowControl/>
              <w:spacing w:line="360" w:lineRule="auto"/>
              <w:jc w:val="left"/>
              <w:rPr>
                <w:rFonts w:hint="eastAsia" w:ascii="微软雅黑" w:hAnsi="微软雅黑" w:eastAsia="微软雅黑" w:cs="微软雅黑"/>
                <w:color w:val="auto"/>
                <w:sz w:val="27"/>
                <w:szCs w:val="27"/>
              </w:rPr>
            </w:pPr>
          </w:p>
        </w:tc>
      </w:tr>
      <w:tr w14:paraId="5E6D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50" w:type="dxa"/>
            <w:noWrap w:val="0"/>
            <w:tcMar>
              <w:top w:w="0" w:type="dxa"/>
              <w:left w:w="105" w:type="dxa"/>
              <w:bottom w:w="0" w:type="dxa"/>
              <w:right w:w="105" w:type="dxa"/>
            </w:tcMar>
            <w:vAlign w:val="center"/>
          </w:tcPr>
          <w:p w14:paraId="1FE7D477">
            <w:pPr>
              <w:pStyle w:val="32"/>
              <w:widowControl/>
              <w:spacing w:line="360" w:lineRule="auto"/>
              <w:jc w:val="both"/>
              <w:rPr>
                <w:rFonts w:ascii="Times New Roman" w:hAnsi="Times New Roman"/>
                <w:color w:val="auto"/>
              </w:rPr>
            </w:pPr>
            <w:r>
              <w:rPr>
                <w:rFonts w:hint="eastAsia" w:ascii="宋体" w:hAnsi="宋体" w:cs="宋体"/>
                <w:color w:val="auto"/>
              </w:rPr>
              <w:t>（2）具有良好的商业信誉和健全的财务会计制度</w:t>
            </w:r>
          </w:p>
        </w:tc>
        <w:tc>
          <w:tcPr>
            <w:tcW w:w="3258" w:type="dxa"/>
            <w:noWrap w:val="0"/>
            <w:tcMar>
              <w:top w:w="0" w:type="dxa"/>
              <w:left w:w="105" w:type="dxa"/>
              <w:bottom w:w="0" w:type="dxa"/>
              <w:right w:w="105" w:type="dxa"/>
            </w:tcMar>
            <w:vAlign w:val="center"/>
          </w:tcPr>
          <w:p w14:paraId="259E9B1C">
            <w:pPr>
              <w:widowControl/>
              <w:spacing w:line="360" w:lineRule="auto"/>
              <w:jc w:val="left"/>
              <w:rPr>
                <w:rFonts w:hint="eastAsia" w:ascii="微软雅黑" w:hAnsi="微软雅黑" w:eastAsia="微软雅黑" w:cs="微软雅黑"/>
                <w:color w:val="auto"/>
                <w:sz w:val="27"/>
                <w:szCs w:val="27"/>
              </w:rPr>
            </w:pPr>
          </w:p>
        </w:tc>
      </w:tr>
      <w:tr w14:paraId="4F16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50" w:type="dxa"/>
            <w:noWrap w:val="0"/>
            <w:tcMar>
              <w:top w:w="0" w:type="dxa"/>
              <w:left w:w="105" w:type="dxa"/>
              <w:bottom w:w="0" w:type="dxa"/>
              <w:right w:w="105" w:type="dxa"/>
            </w:tcMar>
            <w:vAlign w:val="center"/>
          </w:tcPr>
          <w:p w14:paraId="03CA737D">
            <w:pPr>
              <w:pStyle w:val="32"/>
              <w:widowControl/>
              <w:spacing w:line="360" w:lineRule="auto"/>
              <w:jc w:val="both"/>
              <w:rPr>
                <w:rFonts w:ascii="Times New Roman" w:hAnsi="Times New Roman"/>
                <w:color w:val="auto"/>
              </w:rPr>
            </w:pPr>
            <w:r>
              <w:rPr>
                <w:rFonts w:hint="eastAsia" w:ascii="宋体" w:hAnsi="宋体" w:cs="宋体"/>
                <w:color w:val="auto"/>
              </w:rPr>
              <w:t>（3）具有履行合同所必需的设备和专业技术能力</w:t>
            </w:r>
          </w:p>
        </w:tc>
        <w:tc>
          <w:tcPr>
            <w:tcW w:w="3258" w:type="dxa"/>
            <w:noWrap w:val="0"/>
            <w:tcMar>
              <w:top w:w="0" w:type="dxa"/>
              <w:left w:w="105" w:type="dxa"/>
              <w:bottom w:w="0" w:type="dxa"/>
              <w:right w:w="105" w:type="dxa"/>
            </w:tcMar>
            <w:vAlign w:val="center"/>
          </w:tcPr>
          <w:p w14:paraId="0EE4A585">
            <w:pPr>
              <w:widowControl/>
              <w:spacing w:line="360" w:lineRule="auto"/>
              <w:jc w:val="left"/>
              <w:rPr>
                <w:rFonts w:hint="eastAsia" w:ascii="微软雅黑" w:hAnsi="微软雅黑" w:eastAsia="微软雅黑" w:cs="微软雅黑"/>
                <w:color w:val="auto"/>
                <w:sz w:val="27"/>
                <w:szCs w:val="27"/>
              </w:rPr>
            </w:pPr>
          </w:p>
        </w:tc>
      </w:tr>
      <w:tr w14:paraId="3DC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50" w:type="dxa"/>
            <w:noWrap w:val="0"/>
            <w:tcMar>
              <w:top w:w="0" w:type="dxa"/>
              <w:left w:w="105" w:type="dxa"/>
              <w:bottom w:w="0" w:type="dxa"/>
              <w:right w:w="105" w:type="dxa"/>
            </w:tcMar>
            <w:vAlign w:val="center"/>
          </w:tcPr>
          <w:p w14:paraId="59406532">
            <w:pPr>
              <w:pStyle w:val="32"/>
              <w:widowControl/>
              <w:spacing w:line="360" w:lineRule="auto"/>
              <w:jc w:val="both"/>
              <w:rPr>
                <w:rFonts w:ascii="Times New Roman" w:hAnsi="Times New Roman"/>
                <w:color w:val="auto"/>
              </w:rPr>
            </w:pPr>
            <w:r>
              <w:rPr>
                <w:rFonts w:hint="eastAsia" w:ascii="宋体" w:hAnsi="宋体" w:cs="宋体"/>
                <w:color w:val="auto"/>
              </w:rPr>
              <w:t>（4）有依法缴纳税收和社会保障资金的良好记录</w:t>
            </w:r>
          </w:p>
        </w:tc>
        <w:tc>
          <w:tcPr>
            <w:tcW w:w="3258" w:type="dxa"/>
            <w:noWrap w:val="0"/>
            <w:tcMar>
              <w:top w:w="0" w:type="dxa"/>
              <w:left w:w="105" w:type="dxa"/>
              <w:bottom w:w="0" w:type="dxa"/>
              <w:right w:w="105" w:type="dxa"/>
            </w:tcMar>
            <w:vAlign w:val="center"/>
          </w:tcPr>
          <w:p w14:paraId="7860F093">
            <w:pPr>
              <w:widowControl/>
              <w:spacing w:line="360" w:lineRule="auto"/>
              <w:jc w:val="left"/>
              <w:rPr>
                <w:rFonts w:hint="eastAsia" w:ascii="微软雅黑" w:hAnsi="微软雅黑" w:eastAsia="微软雅黑" w:cs="微软雅黑"/>
                <w:color w:val="auto"/>
                <w:sz w:val="27"/>
                <w:szCs w:val="27"/>
              </w:rPr>
            </w:pPr>
          </w:p>
        </w:tc>
      </w:tr>
      <w:tr w14:paraId="7E6A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50" w:type="dxa"/>
            <w:noWrap w:val="0"/>
            <w:tcMar>
              <w:top w:w="0" w:type="dxa"/>
              <w:left w:w="105" w:type="dxa"/>
              <w:bottom w:w="0" w:type="dxa"/>
              <w:right w:w="105" w:type="dxa"/>
            </w:tcMar>
            <w:vAlign w:val="center"/>
          </w:tcPr>
          <w:p w14:paraId="4D44CD31">
            <w:pPr>
              <w:pStyle w:val="32"/>
              <w:widowControl/>
              <w:spacing w:line="360" w:lineRule="auto"/>
              <w:jc w:val="both"/>
              <w:rPr>
                <w:rFonts w:ascii="Times New Roman" w:hAnsi="Times New Roman"/>
                <w:color w:val="auto"/>
              </w:rPr>
            </w:pPr>
            <w:r>
              <w:rPr>
                <w:rFonts w:hint="eastAsia" w:ascii="宋体" w:hAnsi="宋体" w:cs="宋体"/>
                <w:color w:val="auto"/>
              </w:rPr>
              <w:t>（5）参加政府采购活动前三年内，在经营活动中没有重大违法记录</w:t>
            </w:r>
          </w:p>
        </w:tc>
        <w:tc>
          <w:tcPr>
            <w:tcW w:w="3258" w:type="dxa"/>
            <w:noWrap w:val="0"/>
            <w:tcMar>
              <w:top w:w="0" w:type="dxa"/>
              <w:left w:w="105" w:type="dxa"/>
              <w:bottom w:w="0" w:type="dxa"/>
              <w:right w:w="105" w:type="dxa"/>
            </w:tcMar>
            <w:vAlign w:val="center"/>
          </w:tcPr>
          <w:p w14:paraId="3679CBCC">
            <w:pPr>
              <w:widowControl/>
              <w:spacing w:line="360" w:lineRule="auto"/>
              <w:jc w:val="left"/>
              <w:rPr>
                <w:rFonts w:hint="eastAsia" w:ascii="微软雅黑" w:hAnsi="微软雅黑" w:eastAsia="微软雅黑" w:cs="微软雅黑"/>
                <w:color w:val="auto"/>
                <w:sz w:val="27"/>
                <w:szCs w:val="27"/>
              </w:rPr>
            </w:pPr>
          </w:p>
        </w:tc>
      </w:tr>
      <w:tr w14:paraId="1A52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50" w:type="dxa"/>
            <w:noWrap w:val="0"/>
            <w:tcMar>
              <w:top w:w="0" w:type="dxa"/>
              <w:left w:w="105" w:type="dxa"/>
              <w:bottom w:w="0" w:type="dxa"/>
              <w:right w:w="105" w:type="dxa"/>
            </w:tcMar>
            <w:vAlign w:val="center"/>
          </w:tcPr>
          <w:p w14:paraId="5EFFC6AC">
            <w:pPr>
              <w:pStyle w:val="32"/>
              <w:widowControl/>
              <w:spacing w:line="360" w:lineRule="auto"/>
              <w:jc w:val="both"/>
              <w:rPr>
                <w:rFonts w:ascii="Times New Roman" w:hAnsi="Times New Roman"/>
                <w:color w:val="auto"/>
              </w:rPr>
            </w:pPr>
            <w:r>
              <w:rPr>
                <w:rFonts w:hint="eastAsia" w:ascii="宋体" w:hAnsi="宋体" w:cs="宋体"/>
                <w:color w:val="auto"/>
              </w:rPr>
              <w:t>（6）法律、行政法规规定的其他条件。</w:t>
            </w:r>
          </w:p>
        </w:tc>
        <w:tc>
          <w:tcPr>
            <w:tcW w:w="3258" w:type="dxa"/>
            <w:noWrap w:val="0"/>
            <w:tcMar>
              <w:top w:w="0" w:type="dxa"/>
              <w:left w:w="105" w:type="dxa"/>
              <w:bottom w:w="0" w:type="dxa"/>
              <w:right w:w="105" w:type="dxa"/>
            </w:tcMar>
            <w:vAlign w:val="center"/>
          </w:tcPr>
          <w:p w14:paraId="390D6A47">
            <w:pPr>
              <w:widowControl/>
              <w:spacing w:line="360" w:lineRule="auto"/>
              <w:jc w:val="left"/>
              <w:rPr>
                <w:rFonts w:hint="eastAsia" w:ascii="微软雅黑" w:hAnsi="微软雅黑" w:eastAsia="微软雅黑" w:cs="微软雅黑"/>
                <w:color w:val="auto"/>
                <w:sz w:val="27"/>
                <w:szCs w:val="27"/>
              </w:rPr>
            </w:pPr>
          </w:p>
        </w:tc>
      </w:tr>
      <w:tr w14:paraId="53DC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50" w:type="dxa"/>
            <w:noWrap w:val="0"/>
            <w:tcMar>
              <w:top w:w="0" w:type="dxa"/>
              <w:left w:w="105" w:type="dxa"/>
              <w:bottom w:w="0" w:type="dxa"/>
              <w:right w:w="105" w:type="dxa"/>
            </w:tcMar>
            <w:vAlign w:val="center"/>
          </w:tcPr>
          <w:p w14:paraId="79016E14">
            <w:pPr>
              <w:pStyle w:val="32"/>
              <w:widowControl/>
              <w:spacing w:line="360" w:lineRule="auto"/>
              <w:jc w:val="both"/>
              <w:rPr>
                <w:rFonts w:ascii="Times New Roman" w:hAnsi="Times New Roman"/>
                <w:color w:val="auto"/>
              </w:rPr>
            </w:pPr>
            <w:r>
              <w:rPr>
                <w:rStyle w:val="39"/>
                <w:rFonts w:hint="eastAsia" w:ascii="宋体" w:hAnsi="宋体" w:cs="宋体"/>
                <w:color w:val="auto"/>
                <w:lang w:eastAsia="zh-CN"/>
              </w:rPr>
              <w:t>谈判</w:t>
            </w:r>
            <w:r>
              <w:rPr>
                <w:rStyle w:val="39"/>
                <w:rFonts w:hint="eastAsia" w:ascii="宋体" w:hAnsi="宋体" w:cs="宋体"/>
                <w:color w:val="auto"/>
              </w:rPr>
              <w:t>文件对合格供应商的一般规定</w:t>
            </w:r>
          </w:p>
        </w:tc>
        <w:tc>
          <w:tcPr>
            <w:tcW w:w="3258" w:type="dxa"/>
            <w:noWrap w:val="0"/>
            <w:tcMar>
              <w:top w:w="0" w:type="dxa"/>
              <w:left w:w="105" w:type="dxa"/>
              <w:bottom w:w="0" w:type="dxa"/>
              <w:right w:w="105" w:type="dxa"/>
            </w:tcMar>
            <w:vAlign w:val="center"/>
          </w:tcPr>
          <w:p w14:paraId="7943990B">
            <w:pPr>
              <w:pStyle w:val="32"/>
              <w:widowControl/>
              <w:spacing w:line="360" w:lineRule="auto"/>
              <w:jc w:val="both"/>
              <w:rPr>
                <w:rFonts w:ascii="Times New Roman" w:hAnsi="Times New Roman"/>
                <w:color w:val="auto"/>
              </w:rPr>
            </w:pPr>
            <w:r>
              <w:rPr>
                <w:rStyle w:val="39"/>
                <w:rFonts w:hint="eastAsia" w:ascii="宋体" w:hAnsi="宋体" w:cs="宋体"/>
                <w:color w:val="auto"/>
              </w:rPr>
              <w:t>供应商对是否违反一般规定做如实声明</w:t>
            </w:r>
          </w:p>
        </w:tc>
      </w:tr>
      <w:tr w14:paraId="386B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50" w:type="dxa"/>
            <w:noWrap w:val="0"/>
            <w:tcMar>
              <w:top w:w="0" w:type="dxa"/>
              <w:left w:w="105" w:type="dxa"/>
              <w:bottom w:w="0" w:type="dxa"/>
              <w:right w:w="105" w:type="dxa"/>
            </w:tcMar>
            <w:vAlign w:val="center"/>
          </w:tcPr>
          <w:p w14:paraId="7278F77B">
            <w:pPr>
              <w:pStyle w:val="32"/>
              <w:widowControl/>
              <w:spacing w:line="360" w:lineRule="auto"/>
              <w:jc w:val="both"/>
              <w:rPr>
                <w:rFonts w:ascii="Times New Roman" w:hAnsi="Times New Roman"/>
                <w:color w:val="auto"/>
              </w:rPr>
            </w:pP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tc>
        <w:tc>
          <w:tcPr>
            <w:tcW w:w="3258" w:type="dxa"/>
            <w:noWrap w:val="0"/>
            <w:tcMar>
              <w:top w:w="0" w:type="dxa"/>
              <w:left w:w="105" w:type="dxa"/>
              <w:bottom w:w="0" w:type="dxa"/>
              <w:right w:w="105" w:type="dxa"/>
            </w:tcMar>
            <w:vAlign w:val="center"/>
          </w:tcPr>
          <w:p w14:paraId="40F893EA">
            <w:pPr>
              <w:widowControl/>
              <w:spacing w:line="360" w:lineRule="auto"/>
              <w:jc w:val="left"/>
              <w:rPr>
                <w:rFonts w:hint="eastAsia" w:ascii="微软雅黑" w:hAnsi="微软雅黑" w:eastAsia="微软雅黑" w:cs="微软雅黑"/>
                <w:color w:val="auto"/>
                <w:sz w:val="27"/>
                <w:szCs w:val="27"/>
              </w:rPr>
            </w:pPr>
          </w:p>
        </w:tc>
      </w:tr>
      <w:tr w14:paraId="25D0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50" w:type="dxa"/>
            <w:noWrap w:val="0"/>
            <w:tcMar>
              <w:top w:w="0" w:type="dxa"/>
              <w:left w:w="105" w:type="dxa"/>
              <w:bottom w:w="0" w:type="dxa"/>
              <w:right w:w="105" w:type="dxa"/>
            </w:tcMar>
            <w:vAlign w:val="center"/>
          </w:tcPr>
          <w:p w14:paraId="74E8F61B">
            <w:pPr>
              <w:pStyle w:val="32"/>
              <w:widowControl/>
              <w:spacing w:line="360" w:lineRule="auto"/>
              <w:jc w:val="both"/>
              <w:rPr>
                <w:rFonts w:ascii="Times New Roman" w:hAnsi="Times New Roman"/>
                <w:color w:val="auto"/>
              </w:rPr>
            </w:pP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3258" w:type="dxa"/>
            <w:noWrap w:val="0"/>
            <w:tcMar>
              <w:top w:w="0" w:type="dxa"/>
              <w:left w:w="105" w:type="dxa"/>
              <w:bottom w:w="0" w:type="dxa"/>
              <w:right w:w="105" w:type="dxa"/>
            </w:tcMar>
            <w:vAlign w:val="center"/>
          </w:tcPr>
          <w:p w14:paraId="442B8D4C">
            <w:pPr>
              <w:widowControl/>
              <w:spacing w:line="360" w:lineRule="auto"/>
              <w:jc w:val="left"/>
              <w:rPr>
                <w:rFonts w:hint="eastAsia" w:ascii="微软雅黑" w:hAnsi="微软雅黑" w:eastAsia="微软雅黑" w:cs="微软雅黑"/>
                <w:color w:val="auto"/>
                <w:sz w:val="27"/>
                <w:szCs w:val="27"/>
              </w:rPr>
            </w:pPr>
          </w:p>
        </w:tc>
      </w:tr>
      <w:tr w14:paraId="1CEC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50" w:type="dxa"/>
            <w:noWrap w:val="0"/>
            <w:tcMar>
              <w:top w:w="0" w:type="dxa"/>
              <w:left w:w="105" w:type="dxa"/>
              <w:bottom w:w="0" w:type="dxa"/>
              <w:right w:w="105" w:type="dxa"/>
            </w:tcMar>
            <w:vAlign w:val="center"/>
          </w:tcPr>
          <w:p w14:paraId="67F17F80">
            <w:pPr>
              <w:pStyle w:val="32"/>
              <w:widowControl/>
              <w:spacing w:line="360" w:lineRule="auto"/>
              <w:jc w:val="both"/>
              <w:rPr>
                <w:rFonts w:ascii="Times New Roman" w:hAnsi="Times New Roman"/>
                <w:color w:val="auto"/>
              </w:rPr>
            </w:pPr>
            <w:r>
              <w:rPr>
                <w:rFonts w:hint="eastAsia" w:ascii="宋体" w:hAnsi="宋体" w:cs="宋体"/>
                <w:color w:val="auto"/>
              </w:rPr>
              <w:t>列入失信被执行人、重大税收违法案件当事人名单、政府采购严重违法失信行为记录名单的供应商，不得参加政府采购活动。</w:t>
            </w:r>
          </w:p>
        </w:tc>
        <w:tc>
          <w:tcPr>
            <w:tcW w:w="3258" w:type="dxa"/>
            <w:noWrap w:val="0"/>
            <w:tcMar>
              <w:top w:w="0" w:type="dxa"/>
              <w:left w:w="105" w:type="dxa"/>
              <w:bottom w:w="0" w:type="dxa"/>
              <w:right w:w="105" w:type="dxa"/>
            </w:tcMar>
            <w:vAlign w:val="center"/>
          </w:tcPr>
          <w:p w14:paraId="232B0CA1">
            <w:pPr>
              <w:widowControl/>
              <w:spacing w:line="360" w:lineRule="auto"/>
              <w:jc w:val="left"/>
              <w:rPr>
                <w:rFonts w:hint="eastAsia" w:ascii="微软雅黑" w:hAnsi="微软雅黑" w:eastAsia="微软雅黑" w:cs="微软雅黑"/>
                <w:color w:val="auto"/>
                <w:sz w:val="27"/>
                <w:szCs w:val="27"/>
              </w:rPr>
            </w:pPr>
          </w:p>
        </w:tc>
      </w:tr>
    </w:tbl>
    <w:p w14:paraId="3DE3FDA9">
      <w:pPr>
        <w:pStyle w:val="32"/>
        <w:widowControl/>
        <w:spacing w:before="75" w:after="75" w:line="360" w:lineRule="auto"/>
        <w:ind w:firstLine="480"/>
        <w:jc w:val="both"/>
        <w:rPr>
          <w:rFonts w:hint="eastAsia" w:ascii="微软雅黑" w:hAnsi="微软雅黑" w:eastAsia="微软雅黑" w:cs="微软雅黑"/>
          <w:color w:val="auto"/>
          <w:sz w:val="27"/>
          <w:szCs w:val="27"/>
        </w:rPr>
      </w:pPr>
      <w:r>
        <w:rPr>
          <w:rFonts w:hint="eastAsia" w:ascii="宋体" w:hAnsi="宋体" w:cs="宋体"/>
          <w:color w:val="auto"/>
        </w:rPr>
        <w:t>2、我方对上述声明的真实性、合法性、准确性、有效性负责，并愿意根据</w:t>
      </w:r>
      <w:r>
        <w:rPr>
          <w:rFonts w:hint="eastAsia" w:ascii="宋体" w:hAnsi="宋体" w:cs="宋体"/>
          <w:color w:val="auto"/>
          <w:lang w:eastAsia="zh-CN"/>
        </w:rPr>
        <w:t>谈判</w:t>
      </w:r>
      <w:r>
        <w:rPr>
          <w:rFonts w:hint="eastAsia" w:ascii="宋体" w:hAnsi="宋体" w:cs="宋体"/>
          <w:color w:val="auto"/>
        </w:rPr>
        <w:t>文件和</w:t>
      </w:r>
      <w:r>
        <w:rPr>
          <w:rFonts w:hint="eastAsia" w:ascii="宋体" w:hAnsi="宋体" w:cs="宋体"/>
          <w:color w:val="auto"/>
          <w:lang w:eastAsia="zh-CN"/>
        </w:rPr>
        <w:t>谈判</w:t>
      </w:r>
      <w:r>
        <w:rPr>
          <w:rFonts w:hint="eastAsia" w:ascii="宋体" w:hAnsi="宋体" w:cs="宋体"/>
          <w:color w:val="auto"/>
        </w:rPr>
        <w:t>过程中贵方要求提供全部现有资料、数据、文件等予以证实。</w:t>
      </w:r>
    </w:p>
    <w:p w14:paraId="09E402D6">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备注：对于接受联合体形式的</w:t>
      </w:r>
      <w:r>
        <w:rPr>
          <w:rFonts w:hint="eastAsia" w:ascii="宋体" w:hAnsi="宋体" w:cs="宋体"/>
          <w:color w:val="auto"/>
          <w:lang w:eastAsia="zh-CN"/>
        </w:rPr>
        <w:t>谈判</w:t>
      </w:r>
      <w:r>
        <w:rPr>
          <w:rFonts w:hint="eastAsia" w:ascii="宋体" w:hAnsi="宋体" w:cs="宋体"/>
          <w:color w:val="auto"/>
        </w:rPr>
        <w:t>且供应商是联合体的，则联合体各成员都应当提交本资格证明文件。</w:t>
      </w:r>
    </w:p>
    <w:p w14:paraId="1766DB59">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 </w:t>
      </w:r>
    </w:p>
    <w:p w14:paraId="1A9DC76D">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供应商名称：</w:t>
      </w:r>
      <w:r>
        <w:rPr>
          <w:rFonts w:hint="eastAsia" w:ascii="宋体" w:hAnsi="宋体" w:cs="宋体"/>
          <w:color w:val="auto"/>
          <w:u w:val="single"/>
        </w:rPr>
        <w:t>         （全称并加盖公章）</w:t>
      </w:r>
    </w:p>
    <w:p w14:paraId="3E0575D7">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日  期： </w:t>
      </w:r>
      <w:r>
        <w:rPr>
          <w:rFonts w:hint="eastAsia" w:ascii="宋体" w:hAnsi="宋体" w:cs="宋体"/>
          <w:color w:val="auto"/>
          <w:u w:val="single"/>
        </w:rPr>
        <w:t>    </w:t>
      </w:r>
      <w:r>
        <w:rPr>
          <w:rFonts w:hint="eastAsia" w:ascii="宋体" w:hAnsi="宋体" w:cs="宋体"/>
          <w:color w:val="auto"/>
        </w:rPr>
        <w:t>年 </w:t>
      </w:r>
      <w:r>
        <w:rPr>
          <w:rFonts w:hint="eastAsia" w:ascii="宋体" w:hAnsi="宋体" w:cs="宋体"/>
          <w:color w:val="auto"/>
          <w:u w:val="single"/>
        </w:rPr>
        <w:t>   </w:t>
      </w:r>
      <w:r>
        <w:rPr>
          <w:rFonts w:hint="eastAsia" w:ascii="宋体" w:hAnsi="宋体" w:cs="宋体"/>
          <w:color w:val="auto"/>
        </w:rPr>
        <w:t>月 </w:t>
      </w:r>
      <w:r>
        <w:rPr>
          <w:rFonts w:hint="eastAsia" w:ascii="宋体" w:hAnsi="宋体" w:cs="宋体"/>
          <w:color w:val="auto"/>
          <w:u w:val="single"/>
        </w:rPr>
        <w:t>   </w:t>
      </w:r>
      <w:r>
        <w:rPr>
          <w:rFonts w:hint="eastAsia" w:ascii="宋体" w:hAnsi="宋体" w:cs="宋体"/>
          <w:color w:val="auto"/>
        </w:rPr>
        <w:t>日</w:t>
      </w:r>
    </w:p>
    <w:p w14:paraId="732016C9">
      <w:pPr>
        <w:pStyle w:val="32"/>
        <w:widowControl/>
        <w:spacing w:before="75" w:after="240" w:line="360" w:lineRule="auto"/>
        <w:rPr>
          <w:rFonts w:hint="eastAsia" w:ascii="微软雅黑" w:hAnsi="微软雅黑" w:eastAsia="微软雅黑" w:cs="微软雅黑"/>
          <w:color w:val="auto"/>
          <w:sz w:val="27"/>
          <w:szCs w:val="27"/>
        </w:rPr>
      </w:pPr>
    </w:p>
    <w:p w14:paraId="72D891EF">
      <w:pPr>
        <w:pStyle w:val="32"/>
        <w:widowControl/>
        <w:spacing w:before="75" w:after="240" w:line="360" w:lineRule="auto"/>
        <w:rPr>
          <w:rFonts w:hint="eastAsia" w:ascii="微软雅黑" w:hAnsi="微软雅黑" w:eastAsia="微软雅黑" w:cs="微软雅黑"/>
          <w:color w:val="auto"/>
          <w:sz w:val="27"/>
          <w:szCs w:val="27"/>
        </w:rPr>
      </w:pPr>
    </w:p>
    <w:p w14:paraId="19C22460">
      <w:pPr>
        <w:pStyle w:val="32"/>
        <w:widowControl/>
        <w:spacing w:before="75" w:after="240" w:line="360" w:lineRule="auto"/>
        <w:rPr>
          <w:rFonts w:hint="eastAsia" w:ascii="微软雅黑" w:hAnsi="微软雅黑" w:eastAsia="微软雅黑" w:cs="微软雅黑"/>
          <w:color w:val="auto"/>
          <w:sz w:val="27"/>
          <w:szCs w:val="27"/>
        </w:rPr>
      </w:pPr>
    </w:p>
    <w:p w14:paraId="5FF45AF1">
      <w:pPr>
        <w:pStyle w:val="32"/>
        <w:widowControl/>
        <w:spacing w:before="75" w:after="240" w:line="360" w:lineRule="auto"/>
        <w:rPr>
          <w:rFonts w:hint="eastAsia" w:ascii="微软雅黑" w:hAnsi="微软雅黑" w:eastAsia="微软雅黑" w:cs="微软雅黑"/>
          <w:color w:val="auto"/>
          <w:sz w:val="27"/>
          <w:szCs w:val="27"/>
        </w:rPr>
      </w:pPr>
    </w:p>
    <w:p w14:paraId="39916F43">
      <w:pPr>
        <w:pStyle w:val="32"/>
        <w:widowControl/>
        <w:spacing w:before="75" w:after="240" w:line="360" w:lineRule="auto"/>
        <w:rPr>
          <w:rFonts w:hint="eastAsia" w:ascii="微软雅黑" w:hAnsi="微软雅黑" w:eastAsia="微软雅黑" w:cs="微软雅黑"/>
          <w:color w:val="auto"/>
          <w:sz w:val="27"/>
          <w:szCs w:val="27"/>
        </w:rPr>
      </w:pPr>
    </w:p>
    <w:p w14:paraId="055AD525">
      <w:pPr>
        <w:pStyle w:val="32"/>
        <w:widowControl/>
        <w:spacing w:before="75" w:after="240" w:line="360" w:lineRule="auto"/>
        <w:rPr>
          <w:rFonts w:hint="eastAsia" w:ascii="微软雅黑" w:hAnsi="微软雅黑" w:eastAsia="微软雅黑" w:cs="微软雅黑"/>
          <w:color w:val="auto"/>
          <w:sz w:val="27"/>
          <w:szCs w:val="27"/>
        </w:rPr>
      </w:pPr>
    </w:p>
    <w:p w14:paraId="3AF868E6">
      <w:pPr>
        <w:pStyle w:val="32"/>
        <w:widowControl/>
        <w:spacing w:before="75" w:after="240" w:line="360" w:lineRule="auto"/>
        <w:rPr>
          <w:rFonts w:hint="eastAsia" w:ascii="微软雅黑" w:hAnsi="微软雅黑" w:eastAsia="微软雅黑" w:cs="微软雅黑"/>
          <w:color w:val="auto"/>
          <w:sz w:val="27"/>
          <w:szCs w:val="27"/>
        </w:rPr>
      </w:pPr>
    </w:p>
    <w:p w14:paraId="7A4C3870">
      <w:pPr>
        <w:pStyle w:val="32"/>
        <w:widowControl/>
        <w:spacing w:before="75" w:after="240" w:line="360" w:lineRule="auto"/>
        <w:rPr>
          <w:rFonts w:hint="eastAsia" w:ascii="微软雅黑" w:hAnsi="微软雅黑" w:eastAsia="微软雅黑" w:cs="微软雅黑"/>
          <w:color w:val="auto"/>
          <w:sz w:val="27"/>
          <w:szCs w:val="27"/>
        </w:rPr>
      </w:pPr>
    </w:p>
    <w:p w14:paraId="48CF5F01">
      <w:pPr>
        <w:pStyle w:val="32"/>
        <w:widowControl/>
        <w:spacing w:before="75" w:after="240" w:line="360" w:lineRule="auto"/>
        <w:rPr>
          <w:rFonts w:hint="eastAsia" w:ascii="微软雅黑" w:hAnsi="微软雅黑" w:eastAsia="微软雅黑" w:cs="微软雅黑"/>
          <w:color w:val="auto"/>
          <w:sz w:val="27"/>
          <w:szCs w:val="27"/>
        </w:rPr>
      </w:pPr>
    </w:p>
    <w:p w14:paraId="77C30681">
      <w:pPr>
        <w:pStyle w:val="32"/>
        <w:widowControl/>
        <w:spacing w:before="75" w:after="240" w:line="360" w:lineRule="auto"/>
        <w:rPr>
          <w:rFonts w:hint="eastAsia" w:ascii="微软雅黑" w:hAnsi="微软雅黑" w:eastAsia="微软雅黑" w:cs="微软雅黑"/>
          <w:color w:val="auto"/>
          <w:sz w:val="27"/>
          <w:szCs w:val="27"/>
        </w:rPr>
      </w:pPr>
    </w:p>
    <w:p w14:paraId="3CC79F41">
      <w:pPr>
        <w:pStyle w:val="32"/>
        <w:widowControl/>
        <w:spacing w:before="75" w:after="240" w:line="360" w:lineRule="auto"/>
        <w:rPr>
          <w:rFonts w:hint="eastAsia" w:ascii="微软雅黑" w:hAnsi="微软雅黑" w:eastAsia="微软雅黑" w:cs="微软雅黑"/>
          <w:color w:val="auto"/>
          <w:sz w:val="27"/>
          <w:szCs w:val="27"/>
        </w:rPr>
      </w:pPr>
    </w:p>
    <w:p w14:paraId="452DEA92">
      <w:pPr>
        <w:pStyle w:val="32"/>
        <w:widowControl/>
        <w:spacing w:before="75" w:after="240" w:line="360" w:lineRule="auto"/>
        <w:rPr>
          <w:rFonts w:hint="eastAsia" w:ascii="微软雅黑" w:hAnsi="微软雅黑" w:eastAsia="微软雅黑" w:cs="微软雅黑"/>
          <w:color w:val="auto"/>
          <w:sz w:val="27"/>
          <w:szCs w:val="27"/>
        </w:rPr>
      </w:pPr>
    </w:p>
    <w:p w14:paraId="6D47A843">
      <w:pPr>
        <w:pStyle w:val="32"/>
        <w:widowControl/>
        <w:spacing w:before="75" w:after="75" w:line="360" w:lineRule="auto"/>
        <w:rPr>
          <w:rFonts w:hint="eastAsia" w:ascii="微软雅黑" w:hAnsi="微软雅黑" w:eastAsia="微软雅黑" w:cs="微软雅黑"/>
          <w:color w:val="auto"/>
          <w:sz w:val="28"/>
          <w:szCs w:val="28"/>
        </w:rPr>
      </w:pPr>
      <w:r>
        <w:rPr>
          <w:rFonts w:hint="eastAsia" w:ascii="宋体" w:hAnsi="宋体" w:cs="宋体"/>
          <w:color w:val="auto"/>
        </w:rPr>
        <w:t>附件</w:t>
      </w:r>
      <w:r>
        <w:rPr>
          <w:rFonts w:hint="eastAsia" w:ascii="宋体" w:hAnsi="宋体" w:cs="宋体"/>
          <w:color w:val="auto"/>
          <w:lang w:val="en-US" w:eastAsia="zh-CN"/>
        </w:rPr>
        <w:t>1</w:t>
      </w:r>
      <w:r>
        <w:rPr>
          <w:rFonts w:hint="eastAsia" w:ascii="宋体" w:hAnsi="宋体" w:cs="宋体"/>
          <w:color w:val="auto"/>
        </w:rPr>
        <w:t xml:space="preserve">-3            </w:t>
      </w:r>
      <w:r>
        <w:rPr>
          <w:rFonts w:hint="eastAsia" w:ascii="宋体" w:hAnsi="宋体" w:cs="宋体"/>
          <w:color w:val="auto"/>
          <w:sz w:val="28"/>
          <w:szCs w:val="28"/>
        </w:rPr>
        <w:t> </w:t>
      </w:r>
      <w:r>
        <w:rPr>
          <w:rStyle w:val="39"/>
          <w:rFonts w:hint="eastAsia" w:ascii="宋体" w:hAnsi="宋体" w:cs="宋体"/>
          <w:color w:val="auto"/>
          <w:sz w:val="28"/>
          <w:szCs w:val="28"/>
        </w:rPr>
        <w:t>单位负责人授权书</w:t>
      </w:r>
    </w:p>
    <w:p w14:paraId="44F8575F">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致：</w:t>
      </w:r>
      <w:r>
        <w:rPr>
          <w:rFonts w:hint="eastAsia" w:ascii="宋体" w:hAnsi="宋体" w:cs="宋体"/>
          <w:color w:val="auto"/>
          <w:u w:val="single"/>
        </w:rPr>
        <w:t>     (采购人或采购代理机构</w:t>
      </w:r>
      <w:r>
        <w:rPr>
          <w:rFonts w:eastAsia="微软雅黑" w:cs="Calibri"/>
          <w:color w:val="auto"/>
          <w:u w:val="single"/>
        </w:rPr>
        <w:t>)</w:t>
      </w:r>
    </w:p>
    <w:p w14:paraId="3E892A57">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我方的单位负责人</w:t>
      </w:r>
      <w:r>
        <w:rPr>
          <w:rFonts w:hint="eastAsia" w:ascii="宋体" w:hAnsi="宋体" w:cs="宋体"/>
          <w:color w:val="auto"/>
          <w:u w:val="single"/>
        </w:rPr>
        <w:t>（填写“单位负责人全名”）</w:t>
      </w:r>
      <w:r>
        <w:rPr>
          <w:rFonts w:hint="eastAsia" w:ascii="宋体" w:hAnsi="宋体" w:cs="宋体"/>
          <w:color w:val="auto"/>
        </w:rPr>
        <w:t>授权</w:t>
      </w:r>
      <w:r>
        <w:rPr>
          <w:rFonts w:hint="eastAsia" w:ascii="宋体" w:hAnsi="宋体" w:cs="宋体"/>
          <w:color w:val="auto"/>
          <w:u w:val="single"/>
        </w:rPr>
        <w:t>（填写“供应商代表全名”）</w:t>
      </w:r>
      <w:r>
        <w:rPr>
          <w:rFonts w:hint="eastAsia" w:ascii="宋体" w:hAnsi="宋体" w:cs="宋体"/>
          <w:color w:val="auto"/>
        </w:rPr>
        <w:t>为我方的供应商代表，代表我方参加</w:t>
      </w:r>
      <w:r>
        <w:rPr>
          <w:rFonts w:hint="eastAsia" w:ascii="宋体" w:hAnsi="宋体" w:cs="宋体"/>
          <w:color w:val="auto"/>
          <w:u w:val="single"/>
        </w:rPr>
        <w:t>  （填写“项目名称”</w:t>
      </w:r>
      <w:r>
        <w:rPr>
          <w:rFonts w:hint="eastAsia" w:ascii="宋体" w:hAnsi="宋体" w:cs="宋体"/>
          <w:color w:val="auto"/>
        </w:rPr>
        <w:t>项目（项目编号：</w:t>
      </w:r>
      <w:r>
        <w:rPr>
          <w:rFonts w:hint="eastAsia" w:ascii="宋体" w:hAnsi="宋体" w:cs="宋体"/>
          <w:color w:val="auto"/>
          <w:u w:val="single"/>
        </w:rPr>
        <w:t>   </w:t>
      </w:r>
      <w:r>
        <w:rPr>
          <w:rFonts w:hint="eastAsia" w:ascii="宋体" w:hAnsi="宋体" w:cs="宋体"/>
          <w:color w:val="auto"/>
        </w:rPr>
        <w:t>）的响应</w:t>
      </w:r>
      <w:r>
        <w:rPr>
          <w:rFonts w:hint="eastAsia" w:ascii="宋体" w:hAnsi="宋体" w:cs="宋体"/>
          <w:color w:val="auto"/>
          <w:lang w:eastAsia="zh-CN"/>
        </w:rPr>
        <w:t>谈判</w:t>
      </w:r>
      <w:r>
        <w:rPr>
          <w:rFonts w:hint="eastAsia" w:ascii="宋体" w:hAnsi="宋体" w:cs="宋体"/>
          <w:color w:val="auto"/>
        </w:rPr>
        <w:t>，全权代表我方处理响应</w:t>
      </w:r>
      <w:r>
        <w:rPr>
          <w:rFonts w:hint="eastAsia" w:ascii="宋体" w:hAnsi="宋体" w:cs="宋体"/>
          <w:color w:val="auto"/>
          <w:lang w:eastAsia="zh-CN"/>
        </w:rPr>
        <w:t>谈判</w:t>
      </w:r>
      <w:r>
        <w:rPr>
          <w:rFonts w:hint="eastAsia" w:ascii="宋体" w:hAnsi="宋体" w:cs="宋体"/>
          <w:color w:val="auto"/>
        </w:rPr>
        <w:t>过程的一切事宜，包括但不限于：递交响应文件、参与</w:t>
      </w:r>
      <w:r>
        <w:rPr>
          <w:rFonts w:hint="eastAsia" w:ascii="宋体" w:hAnsi="宋体" w:cs="宋体"/>
          <w:color w:val="auto"/>
          <w:lang w:eastAsia="zh-CN"/>
        </w:rPr>
        <w:t>谈判</w:t>
      </w:r>
      <w:r>
        <w:rPr>
          <w:rFonts w:hint="eastAsia" w:ascii="宋体" w:hAnsi="宋体" w:cs="宋体"/>
          <w:color w:val="auto"/>
        </w:rPr>
        <w:t>、澄清、签约等工作。供应商代表在响应</w:t>
      </w:r>
      <w:r>
        <w:rPr>
          <w:rFonts w:hint="eastAsia" w:ascii="宋体" w:hAnsi="宋体" w:cs="宋体"/>
          <w:color w:val="auto"/>
          <w:lang w:eastAsia="zh-CN"/>
        </w:rPr>
        <w:t>谈判</w:t>
      </w:r>
      <w:r>
        <w:rPr>
          <w:rFonts w:hint="eastAsia" w:ascii="宋体" w:hAnsi="宋体" w:cs="宋体"/>
          <w:color w:val="auto"/>
        </w:rPr>
        <w:t>过程中所签署的一切文件和处理与之有关的一切事务，我方均予以认可并对此承担责任。</w:t>
      </w:r>
    </w:p>
    <w:p w14:paraId="29804D9D">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供应商代表无转委权。特此授权。</w:t>
      </w:r>
    </w:p>
    <w:p w14:paraId="1D18BD7E">
      <w:pPr>
        <w:pStyle w:val="32"/>
        <w:widowControl/>
        <w:spacing w:before="75" w:after="75" w:line="360" w:lineRule="auto"/>
        <w:jc w:val="center"/>
        <w:rPr>
          <w:rFonts w:hint="eastAsia" w:ascii="微软雅黑" w:hAnsi="微软雅黑" w:eastAsia="微软雅黑" w:cs="微软雅黑"/>
          <w:color w:val="auto"/>
          <w:sz w:val="27"/>
          <w:szCs w:val="27"/>
        </w:rPr>
      </w:pPr>
      <w:r>
        <w:rPr>
          <w:rFonts w:hint="eastAsia" w:ascii="宋体" w:hAnsi="宋体" w:cs="宋体"/>
          <w:color w:val="auto"/>
        </w:rPr>
        <w:t>（以下无正文）</w:t>
      </w:r>
    </w:p>
    <w:p w14:paraId="1945F01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单位负责人：</w:t>
      </w:r>
      <w:r>
        <w:rPr>
          <w:rFonts w:hint="eastAsia" w:ascii="宋体" w:hAnsi="宋体" w:cs="宋体"/>
          <w:color w:val="auto"/>
          <w:u w:val="single"/>
        </w:rPr>
        <w:t>      </w:t>
      </w:r>
      <w:r>
        <w:rPr>
          <w:rFonts w:hint="eastAsia" w:ascii="宋体" w:hAnsi="宋体" w:cs="宋体"/>
          <w:color w:val="auto"/>
        </w:rPr>
        <w:t>身份证号：</w:t>
      </w:r>
      <w:r>
        <w:rPr>
          <w:rFonts w:hint="eastAsia" w:ascii="宋体" w:hAnsi="宋体" w:cs="宋体"/>
          <w:color w:val="auto"/>
          <w:u w:val="single"/>
        </w:rPr>
        <w:t>           </w:t>
      </w:r>
      <w:r>
        <w:rPr>
          <w:rFonts w:hint="eastAsia" w:ascii="宋体" w:hAnsi="宋体" w:cs="宋体"/>
          <w:color w:val="auto"/>
        </w:rPr>
        <w:t>手机：</w:t>
      </w:r>
      <w:r>
        <w:rPr>
          <w:rFonts w:hint="eastAsia" w:ascii="宋体" w:hAnsi="宋体" w:cs="宋体"/>
          <w:color w:val="auto"/>
          <w:u w:val="single"/>
        </w:rPr>
        <w:t>           </w:t>
      </w:r>
    </w:p>
    <w:p w14:paraId="122D1C0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w:t>
      </w:r>
      <w:r>
        <w:rPr>
          <w:rFonts w:hint="eastAsia" w:ascii="宋体" w:hAnsi="宋体" w:cs="宋体"/>
          <w:color w:val="auto"/>
        </w:rPr>
        <w:t>身份证号：</w:t>
      </w:r>
      <w:r>
        <w:rPr>
          <w:rFonts w:hint="eastAsia" w:ascii="宋体" w:hAnsi="宋体" w:cs="宋体"/>
          <w:color w:val="auto"/>
          <w:u w:val="single"/>
        </w:rPr>
        <w:t>           </w:t>
      </w:r>
      <w:r>
        <w:rPr>
          <w:rFonts w:hint="eastAsia" w:ascii="宋体" w:hAnsi="宋体" w:cs="宋体"/>
          <w:color w:val="auto"/>
        </w:rPr>
        <w:t>手机：</w:t>
      </w:r>
      <w:r>
        <w:rPr>
          <w:rFonts w:hint="eastAsia" w:ascii="宋体" w:hAnsi="宋体" w:cs="宋体"/>
          <w:color w:val="auto"/>
          <w:u w:val="single"/>
        </w:rPr>
        <w:t xml:space="preserve">            </w:t>
      </w:r>
    </w:p>
    <w:p w14:paraId="706D1D5A">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23DDE5B5">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授权方</w:t>
      </w:r>
    </w:p>
    <w:p w14:paraId="2818572B">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供应商：</w:t>
      </w:r>
      <w:r>
        <w:rPr>
          <w:rFonts w:hint="eastAsia" w:ascii="宋体" w:hAnsi="宋体" w:cs="宋体"/>
          <w:color w:val="auto"/>
          <w:u w:val="single"/>
        </w:rPr>
        <w:t>（全称并加盖单位公章）</w:t>
      </w:r>
    </w:p>
    <w:p w14:paraId="534F03F2">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单位负责人签字或盖章：</w:t>
      </w:r>
      <w:r>
        <w:rPr>
          <w:rFonts w:hint="eastAsia" w:ascii="宋体" w:hAnsi="宋体" w:cs="宋体"/>
          <w:color w:val="auto"/>
          <w:u w:val="single"/>
        </w:rPr>
        <w:t>                   </w:t>
      </w:r>
    </w:p>
    <w:p w14:paraId="768DE49B">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05D951A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接受授权方</w:t>
      </w:r>
    </w:p>
    <w:p w14:paraId="3C696E8E">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供应商代表签字：</w:t>
      </w:r>
      <w:r>
        <w:rPr>
          <w:rFonts w:hint="eastAsia" w:ascii="宋体" w:hAnsi="宋体" w:cs="宋体"/>
          <w:color w:val="auto"/>
          <w:u w:val="single"/>
        </w:rPr>
        <w:t>                   </w:t>
      </w:r>
    </w:p>
    <w:p w14:paraId="5E75DB41">
      <w:pPr>
        <w:pStyle w:val="32"/>
        <w:widowControl/>
        <w:spacing w:before="75" w:after="75" w:line="360" w:lineRule="auto"/>
        <w:jc w:val="right"/>
        <w:rPr>
          <w:rFonts w:hint="eastAsia" w:ascii="宋体" w:hAnsi="宋体" w:cs="宋体"/>
          <w:color w:val="auto"/>
        </w:rPr>
      </w:pPr>
    </w:p>
    <w:p w14:paraId="5F3447DE">
      <w:pPr>
        <w:pStyle w:val="32"/>
        <w:widowControl/>
        <w:spacing w:before="75" w:after="75" w:line="360" w:lineRule="auto"/>
        <w:jc w:val="right"/>
        <w:rPr>
          <w:rFonts w:hint="eastAsia" w:ascii="宋体" w:hAnsi="宋体" w:cs="宋体"/>
          <w:color w:val="auto"/>
        </w:rPr>
      </w:pPr>
      <w:r>
        <w:rPr>
          <w:rFonts w:hint="eastAsia" w:ascii="宋体" w:hAnsi="宋体" w:cs="宋体"/>
          <w:color w:val="auto"/>
        </w:rPr>
        <w:t>签署日期：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14:paraId="6C2EF5FF">
      <w:pPr>
        <w:pStyle w:val="32"/>
        <w:widowControl/>
        <w:spacing w:before="75" w:after="75" w:line="360" w:lineRule="auto"/>
        <w:jc w:val="right"/>
        <w:rPr>
          <w:rFonts w:hint="eastAsia" w:ascii="宋体" w:hAnsi="宋体" w:cs="宋体"/>
          <w:color w:val="auto"/>
        </w:rPr>
      </w:pPr>
    </w:p>
    <w:p w14:paraId="64AC31E9">
      <w:pPr>
        <w:pStyle w:val="32"/>
        <w:widowControl/>
        <w:spacing w:before="75" w:after="75" w:line="360" w:lineRule="auto"/>
        <w:jc w:val="right"/>
        <w:rPr>
          <w:rFonts w:hint="eastAsia" w:ascii="宋体" w:hAnsi="宋体" w:cs="宋体"/>
          <w:color w:val="auto"/>
        </w:rPr>
      </w:pPr>
    </w:p>
    <w:p w14:paraId="08A76E39">
      <w:pPr>
        <w:pStyle w:val="32"/>
        <w:widowControl/>
        <w:spacing w:before="75" w:after="75" w:line="360" w:lineRule="auto"/>
        <w:rPr>
          <w:rFonts w:hint="eastAsia" w:ascii="宋体" w:hAnsi="宋体" w:cs="宋体"/>
          <w:color w:val="auto"/>
        </w:rPr>
      </w:pPr>
      <w:r>
        <w:rPr>
          <w:rFonts w:hint="eastAsia" w:ascii="宋体" w:hAnsi="宋体" w:cs="宋体"/>
          <w:color w:val="auto"/>
        </w:rPr>
        <w:t> </w:t>
      </w:r>
    </w:p>
    <w:p w14:paraId="2FD303C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附：单位负责人、供应商代表的身份证正反面复印件</w:t>
      </w:r>
    </w:p>
    <w:tbl>
      <w:tblPr>
        <w:tblStyle w:val="36"/>
        <w:tblW w:w="9541"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541"/>
      </w:tblGrid>
      <w:tr w14:paraId="6A2A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6" w:hRule="atLeast"/>
          <w:tblCellSpacing w:w="15" w:type="dxa"/>
        </w:trPr>
        <w:tc>
          <w:tcPr>
            <w:tcW w:w="9481" w:type="dxa"/>
            <w:noWrap w:val="0"/>
            <w:tcMar>
              <w:top w:w="0" w:type="dxa"/>
              <w:left w:w="105" w:type="dxa"/>
              <w:bottom w:w="0" w:type="dxa"/>
              <w:right w:w="105" w:type="dxa"/>
            </w:tcMar>
            <w:vAlign w:val="center"/>
          </w:tcPr>
          <w:p w14:paraId="61B70F8E">
            <w:pPr>
              <w:pStyle w:val="32"/>
              <w:widowControl/>
              <w:spacing w:line="360" w:lineRule="auto"/>
              <w:jc w:val="center"/>
              <w:rPr>
                <w:rFonts w:ascii="Times New Roman" w:hAnsi="Times New Roman"/>
                <w:color w:val="auto"/>
              </w:rPr>
            </w:pPr>
            <w:r>
              <w:rPr>
                <w:rStyle w:val="39"/>
                <w:rFonts w:hint="eastAsia" w:ascii="宋体" w:hAnsi="宋体" w:cs="宋体"/>
                <w:color w:val="auto"/>
              </w:rPr>
              <w:t> </w:t>
            </w:r>
          </w:p>
          <w:p w14:paraId="5C3CF5EF">
            <w:pPr>
              <w:pStyle w:val="32"/>
              <w:widowControl/>
              <w:spacing w:line="360" w:lineRule="auto"/>
              <w:jc w:val="center"/>
              <w:rPr>
                <w:rFonts w:ascii="Times New Roman" w:hAnsi="Times New Roman"/>
                <w:color w:val="auto"/>
              </w:rPr>
            </w:pPr>
            <w:r>
              <w:rPr>
                <w:rStyle w:val="39"/>
                <w:rFonts w:hint="eastAsia" w:ascii="宋体" w:hAnsi="宋体" w:cs="宋体"/>
                <w:color w:val="auto"/>
              </w:rPr>
              <w:t>要求：真实、有效、清晰</w:t>
            </w:r>
          </w:p>
          <w:p w14:paraId="56DD655C">
            <w:pPr>
              <w:pStyle w:val="32"/>
              <w:widowControl/>
              <w:spacing w:line="360" w:lineRule="auto"/>
              <w:jc w:val="center"/>
              <w:rPr>
                <w:rFonts w:ascii="Times New Roman" w:hAnsi="Times New Roman"/>
                <w:color w:val="auto"/>
              </w:rPr>
            </w:pPr>
            <w:r>
              <w:rPr>
                <w:rStyle w:val="39"/>
                <w:rFonts w:hint="eastAsia" w:ascii="宋体" w:hAnsi="宋体" w:cs="宋体"/>
                <w:color w:val="auto"/>
              </w:rPr>
              <w:t> </w:t>
            </w:r>
          </w:p>
        </w:tc>
      </w:tr>
    </w:tbl>
    <w:p w14:paraId="01540F80">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sz w:val="21"/>
          <w:szCs w:val="21"/>
        </w:rPr>
        <w:t>★注意：</w:t>
      </w:r>
    </w:p>
    <w:p w14:paraId="5CC64D2B">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sz w:val="21"/>
          <w:szCs w:val="21"/>
        </w:rPr>
        <w:t>1、企业（银行、保险、石油石化、电力、电信等行业除外）、事业单位和社会团体法人的“单位负责人”指</w:t>
      </w:r>
      <w:r>
        <w:rPr>
          <w:rStyle w:val="39"/>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w:t>
      </w:r>
    </w:p>
    <w:p w14:paraId="41DB956E">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sz w:val="21"/>
          <w:szCs w:val="21"/>
        </w:rPr>
        <w:t>2、银行、保险、石油石化、电力、电信等行业：以法人身份参加</w:t>
      </w:r>
      <w:r>
        <w:rPr>
          <w:rFonts w:hint="eastAsia" w:ascii="宋体" w:hAnsi="宋体" w:cs="宋体"/>
          <w:color w:val="auto"/>
          <w:sz w:val="21"/>
          <w:szCs w:val="21"/>
          <w:lang w:eastAsia="zh-CN"/>
        </w:rPr>
        <w:t>谈判</w:t>
      </w:r>
      <w:r>
        <w:rPr>
          <w:rFonts w:hint="eastAsia" w:ascii="宋体" w:hAnsi="宋体" w:cs="宋体"/>
          <w:color w:val="auto"/>
          <w:sz w:val="21"/>
          <w:szCs w:val="21"/>
        </w:rPr>
        <w:t>的，“单位负责人”指</w:t>
      </w:r>
      <w:r>
        <w:rPr>
          <w:rStyle w:val="39"/>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，即与实际提交的“营业执照等证明文件”载明的一致；以非法人身份参加</w:t>
      </w:r>
      <w:r>
        <w:rPr>
          <w:rFonts w:hint="eastAsia" w:ascii="宋体" w:hAnsi="宋体" w:cs="宋体"/>
          <w:color w:val="auto"/>
          <w:sz w:val="21"/>
          <w:szCs w:val="21"/>
          <w:lang w:eastAsia="zh-CN"/>
        </w:rPr>
        <w:t>谈判</w:t>
      </w:r>
      <w:r>
        <w:rPr>
          <w:rFonts w:hint="eastAsia" w:ascii="宋体" w:hAnsi="宋体" w:cs="宋体"/>
          <w:color w:val="auto"/>
          <w:sz w:val="21"/>
          <w:szCs w:val="21"/>
        </w:rPr>
        <w:t>的，“单位负责人”指</w:t>
      </w:r>
      <w:r>
        <w:rPr>
          <w:rStyle w:val="39"/>
          <w:rFonts w:hint="eastAsia" w:ascii="宋体" w:hAnsi="宋体" w:cs="宋体"/>
          <w:color w:val="auto"/>
          <w:sz w:val="21"/>
          <w:szCs w:val="21"/>
        </w:rPr>
        <w:t>代表单位行使职权的主要负责人</w:t>
      </w:r>
      <w:r>
        <w:rPr>
          <w:rFonts w:hint="eastAsia" w:ascii="宋体" w:hAnsi="宋体" w:cs="宋体"/>
          <w:color w:val="auto"/>
          <w:sz w:val="21"/>
          <w:szCs w:val="21"/>
        </w:rPr>
        <w:t>，即与实际提交的“营业执照等证明文件”载明的一致。</w:t>
      </w:r>
    </w:p>
    <w:p w14:paraId="34A3EB1E">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14E3BDB">
      <w:pPr>
        <w:pStyle w:val="32"/>
        <w:widowControl/>
        <w:spacing w:before="75" w:after="240" w:line="360" w:lineRule="auto"/>
        <w:jc w:val="both"/>
        <w:rPr>
          <w:rFonts w:hint="eastAsia" w:ascii="宋体" w:hAnsi="宋体" w:cs="宋体"/>
          <w:color w:val="auto"/>
          <w:sz w:val="21"/>
          <w:szCs w:val="21"/>
        </w:rPr>
      </w:pPr>
      <w:r>
        <w:rPr>
          <w:rFonts w:hint="eastAsia" w:ascii="宋体" w:hAnsi="宋体" w:cs="宋体"/>
          <w:color w:val="auto"/>
          <w:sz w:val="21"/>
          <w:szCs w:val="21"/>
        </w:rPr>
        <w:t>4、对于接受联合体形式的</w:t>
      </w:r>
      <w:r>
        <w:rPr>
          <w:rFonts w:hint="eastAsia" w:ascii="宋体" w:hAnsi="宋体" w:cs="宋体"/>
          <w:color w:val="auto"/>
          <w:sz w:val="21"/>
          <w:szCs w:val="21"/>
          <w:lang w:eastAsia="zh-CN"/>
        </w:rPr>
        <w:t>谈判</w:t>
      </w:r>
      <w:r>
        <w:rPr>
          <w:rFonts w:hint="eastAsia" w:ascii="宋体" w:hAnsi="宋体" w:cs="宋体"/>
          <w:color w:val="auto"/>
          <w:sz w:val="21"/>
          <w:szCs w:val="21"/>
        </w:rPr>
        <w:t>且供应商是联合体的，则只需要联合体的牵头方提交本授权书，在纸质响应文件正本中的本授权书应为原件。</w:t>
      </w:r>
    </w:p>
    <w:p w14:paraId="30E0A0D0">
      <w:pPr>
        <w:pStyle w:val="32"/>
        <w:widowControl/>
        <w:spacing w:before="75" w:after="240" w:line="360" w:lineRule="auto"/>
        <w:jc w:val="both"/>
        <w:rPr>
          <w:rFonts w:hint="eastAsia" w:ascii="宋体" w:hAnsi="宋体" w:cs="宋体"/>
          <w:color w:val="auto"/>
          <w:sz w:val="21"/>
          <w:szCs w:val="21"/>
        </w:rPr>
      </w:pPr>
    </w:p>
    <w:p w14:paraId="5335B546">
      <w:pPr>
        <w:pStyle w:val="32"/>
        <w:widowControl/>
        <w:spacing w:before="75" w:after="240" w:line="360" w:lineRule="auto"/>
        <w:jc w:val="both"/>
        <w:rPr>
          <w:rFonts w:hint="eastAsia" w:ascii="宋体" w:hAnsi="宋体" w:cs="宋体"/>
          <w:color w:val="auto"/>
          <w:sz w:val="21"/>
          <w:szCs w:val="21"/>
        </w:rPr>
      </w:pPr>
    </w:p>
    <w:p w14:paraId="28417571">
      <w:pPr>
        <w:pStyle w:val="32"/>
        <w:widowControl/>
        <w:spacing w:before="75" w:after="240" w:line="360" w:lineRule="auto"/>
        <w:jc w:val="both"/>
        <w:rPr>
          <w:rFonts w:hint="eastAsia" w:ascii="宋体" w:hAnsi="宋体" w:cs="宋体"/>
          <w:color w:val="auto"/>
          <w:sz w:val="21"/>
          <w:szCs w:val="21"/>
        </w:rPr>
      </w:pPr>
    </w:p>
    <w:p w14:paraId="0E426CFF">
      <w:pPr>
        <w:pStyle w:val="32"/>
        <w:widowControl/>
        <w:spacing w:before="75" w:after="240" w:line="360" w:lineRule="auto"/>
        <w:jc w:val="both"/>
        <w:rPr>
          <w:rFonts w:hint="eastAsia" w:ascii="宋体" w:hAnsi="宋体" w:cs="宋体"/>
          <w:color w:val="auto"/>
          <w:sz w:val="21"/>
          <w:szCs w:val="21"/>
        </w:rPr>
      </w:pPr>
    </w:p>
    <w:p w14:paraId="2CAE98A9">
      <w:pPr>
        <w:pStyle w:val="32"/>
        <w:widowControl/>
        <w:spacing w:before="75" w:after="240" w:line="360" w:lineRule="auto"/>
        <w:jc w:val="both"/>
        <w:rPr>
          <w:rFonts w:hint="eastAsia" w:ascii="宋体" w:hAnsi="宋体" w:cs="宋体"/>
          <w:color w:val="auto"/>
          <w:sz w:val="21"/>
          <w:szCs w:val="21"/>
        </w:rPr>
      </w:pPr>
    </w:p>
    <w:p w14:paraId="4E84CB94">
      <w:pPr>
        <w:pStyle w:val="32"/>
        <w:widowControl/>
        <w:spacing w:before="75" w:after="240" w:line="360" w:lineRule="auto"/>
        <w:jc w:val="both"/>
        <w:rPr>
          <w:rFonts w:hint="eastAsia" w:ascii="宋体" w:hAnsi="宋体" w:cs="宋体"/>
          <w:color w:val="auto"/>
          <w:sz w:val="21"/>
          <w:szCs w:val="21"/>
        </w:rPr>
      </w:pPr>
    </w:p>
    <w:p w14:paraId="15ACB7C5">
      <w:pPr>
        <w:pStyle w:val="32"/>
        <w:widowControl/>
        <w:spacing w:before="75" w:after="240" w:line="360" w:lineRule="auto"/>
        <w:jc w:val="both"/>
        <w:rPr>
          <w:rFonts w:hint="eastAsia" w:ascii="宋体" w:hAnsi="宋体" w:cs="宋体"/>
          <w:color w:val="auto"/>
          <w:sz w:val="21"/>
          <w:szCs w:val="21"/>
        </w:rPr>
      </w:pPr>
    </w:p>
    <w:p w14:paraId="5D8B4DD8">
      <w:pPr>
        <w:pStyle w:val="32"/>
        <w:widowControl/>
        <w:spacing w:before="75" w:after="240" w:line="360" w:lineRule="auto"/>
        <w:jc w:val="both"/>
        <w:rPr>
          <w:rFonts w:hint="eastAsia" w:ascii="宋体" w:hAnsi="宋体" w:cs="宋体"/>
          <w:color w:val="auto"/>
          <w:sz w:val="21"/>
          <w:szCs w:val="21"/>
        </w:rPr>
      </w:pPr>
    </w:p>
    <w:p w14:paraId="197C7BFD">
      <w:pPr>
        <w:pStyle w:val="32"/>
        <w:widowControl/>
        <w:spacing w:before="75" w:after="75" w:line="360" w:lineRule="auto"/>
        <w:rPr>
          <w:rStyle w:val="39"/>
          <w:rFonts w:hint="eastAsia" w:ascii="宋体" w:hAnsi="宋体" w:cs="宋体"/>
          <w:color w:val="auto"/>
          <w:sz w:val="28"/>
          <w:szCs w:val="28"/>
        </w:rPr>
      </w:pPr>
      <w:r>
        <w:rPr>
          <w:rFonts w:hint="eastAsia" w:ascii="宋体" w:hAnsi="宋体" w:cs="宋体"/>
          <w:color w:val="auto"/>
        </w:rPr>
        <w:t>附件</w:t>
      </w:r>
      <w:r>
        <w:rPr>
          <w:rFonts w:hint="eastAsia" w:ascii="宋体" w:hAnsi="宋体" w:cs="宋体"/>
          <w:color w:val="auto"/>
          <w:lang w:val="en-US" w:eastAsia="zh-CN"/>
        </w:rPr>
        <w:t>1</w:t>
      </w:r>
      <w:r>
        <w:rPr>
          <w:rFonts w:hint="eastAsia" w:ascii="宋体" w:hAnsi="宋体" w:cs="宋体"/>
          <w:color w:val="auto"/>
        </w:rPr>
        <w:t>-4 </w:t>
      </w:r>
      <w:r>
        <w:rPr>
          <w:rStyle w:val="39"/>
          <w:rFonts w:hint="eastAsia" w:ascii="宋体" w:hAnsi="宋体" w:cs="宋体"/>
          <w:color w:val="auto"/>
        </w:rPr>
        <w:t>           </w:t>
      </w:r>
      <w:r>
        <w:rPr>
          <w:rStyle w:val="39"/>
          <w:rFonts w:hint="eastAsia" w:ascii="宋体" w:hAnsi="宋体" w:cs="宋体"/>
          <w:color w:val="auto"/>
          <w:sz w:val="28"/>
          <w:szCs w:val="28"/>
        </w:rPr>
        <w:t xml:space="preserve"> 营业执照等证明文件</w:t>
      </w:r>
    </w:p>
    <w:p w14:paraId="233C93D1">
      <w:pPr>
        <w:pStyle w:val="32"/>
        <w:widowControl/>
        <w:spacing w:before="75" w:after="75" w:line="360" w:lineRule="auto"/>
        <w:rPr>
          <w:rStyle w:val="39"/>
          <w:rFonts w:hint="eastAsia" w:ascii="宋体" w:hAnsi="宋体" w:cs="宋体"/>
          <w:color w:val="auto"/>
          <w:sz w:val="28"/>
          <w:szCs w:val="28"/>
        </w:rPr>
      </w:pPr>
    </w:p>
    <w:p w14:paraId="5A5EE31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致：</w:t>
      </w:r>
      <w:r>
        <w:rPr>
          <w:rFonts w:hint="eastAsia" w:ascii="宋体" w:hAnsi="宋体" w:cs="宋体"/>
          <w:color w:val="auto"/>
          <w:u w:val="single"/>
        </w:rPr>
        <w:t xml:space="preserve">     (采购人或采购代理机构) </w:t>
      </w:r>
    </w:p>
    <w:p w14:paraId="2A3BD85C">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 ）供应商为法人（包括企业、事业单位和社会团体）的</w:t>
      </w:r>
    </w:p>
    <w:p w14:paraId="08D181D6">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现附上由</w:t>
      </w:r>
      <w:r>
        <w:rPr>
          <w:rFonts w:hint="eastAsia" w:ascii="宋体" w:hAnsi="宋体" w:cs="宋体"/>
          <w:color w:val="auto"/>
          <w:u w:val="single"/>
        </w:rPr>
        <w:t>（填写“签发机关全称”）</w:t>
      </w:r>
      <w:r>
        <w:rPr>
          <w:rFonts w:hint="eastAsia" w:ascii="宋体" w:hAnsi="宋体" w:cs="宋体"/>
          <w:color w:val="auto"/>
        </w:rPr>
        <w:t>签发的我方统一社会信用代码</w:t>
      </w:r>
      <w:r>
        <w:rPr>
          <w:rFonts w:hint="eastAsia" w:ascii="宋体" w:hAnsi="宋体" w:cs="宋体"/>
          <w:color w:val="auto"/>
          <w:u w:val="single"/>
        </w:rPr>
        <w:t>（请填写法人的具体证照名称）</w:t>
      </w:r>
      <w:r>
        <w:rPr>
          <w:rFonts w:hint="eastAsia" w:ascii="宋体" w:hAnsi="宋体" w:cs="宋体"/>
          <w:color w:val="auto"/>
        </w:rPr>
        <w:t>复印件，该证明材料真实有效，否则我方负全部责任。</w:t>
      </w:r>
    </w:p>
    <w:p w14:paraId="000716BF">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 ）供应商为非法人（包括其他组织、自然人）的</w:t>
      </w:r>
    </w:p>
    <w:p w14:paraId="02974E68">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□现附上由</w:t>
      </w:r>
      <w:r>
        <w:rPr>
          <w:rFonts w:hint="eastAsia" w:ascii="宋体" w:hAnsi="宋体" w:cs="宋体"/>
          <w:color w:val="auto"/>
          <w:u w:val="single"/>
        </w:rPr>
        <w:t>（填写“签发机关全称”）</w:t>
      </w:r>
      <w:r>
        <w:rPr>
          <w:rFonts w:hint="eastAsia" w:ascii="宋体" w:hAnsi="宋体" w:cs="宋体"/>
          <w:color w:val="auto"/>
        </w:rPr>
        <w:t>签发的我方</w:t>
      </w:r>
      <w:r>
        <w:rPr>
          <w:rFonts w:hint="eastAsia" w:ascii="宋体" w:hAnsi="宋体" w:cs="宋体"/>
          <w:color w:val="auto"/>
          <w:u w:val="single"/>
        </w:rPr>
        <w:t>（请填写非自然人的非法人的具体证照名称）</w:t>
      </w:r>
      <w:r>
        <w:rPr>
          <w:rFonts w:hint="eastAsia" w:ascii="宋体" w:hAnsi="宋体" w:cs="宋体"/>
          <w:color w:val="auto"/>
        </w:rPr>
        <w:t>复印件，该证明材料真实有效，否则我方负全部责任。</w:t>
      </w:r>
    </w:p>
    <w:p w14:paraId="6E19D22F">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□现附上由</w:t>
      </w:r>
      <w:r>
        <w:rPr>
          <w:rFonts w:hint="eastAsia" w:ascii="宋体" w:hAnsi="宋体" w:cs="宋体"/>
          <w:color w:val="auto"/>
          <w:u w:val="single"/>
        </w:rPr>
        <w:t>（填写“签发机关全称”）</w:t>
      </w:r>
      <w:r>
        <w:rPr>
          <w:rFonts w:hint="eastAsia" w:ascii="宋体" w:hAnsi="宋体" w:cs="宋体"/>
          <w:color w:val="auto"/>
        </w:rPr>
        <w:t>签发的我方</w:t>
      </w:r>
      <w:r>
        <w:rPr>
          <w:rFonts w:hint="eastAsia" w:ascii="宋体" w:hAnsi="宋体" w:cs="宋体"/>
          <w:color w:val="auto"/>
          <w:u w:val="single"/>
        </w:rPr>
        <w:t>（请填写自然人的身份证件名称）</w:t>
      </w:r>
      <w:r>
        <w:rPr>
          <w:rFonts w:hint="eastAsia" w:ascii="宋体" w:hAnsi="宋体" w:cs="宋体"/>
          <w:color w:val="auto"/>
        </w:rPr>
        <w:t>复印件，该证明材料真实有效，否则我方负全部责任。 </w:t>
      </w:r>
    </w:p>
    <w:p w14:paraId="3CAA9398">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★注意：</w:t>
      </w:r>
    </w:p>
    <w:p w14:paraId="1F41C39C">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1、请供应商根据实际情况填写，在相应的（）中打“√”并选择相应的“□”（若有）后，再按照本格式的要求提供相应证明材料的复印件。</w:t>
      </w:r>
    </w:p>
    <w:p w14:paraId="6F35A04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EE5E80A">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3、供应商提供的相应证明材料复印件均应符合：内容完整、清晰、整洁，并由供应商加盖其单位公章。</w:t>
      </w:r>
    </w:p>
    <w:p w14:paraId="52AFF7BF">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4、对于接受联合体形式的</w:t>
      </w:r>
      <w:r>
        <w:rPr>
          <w:rFonts w:hint="eastAsia" w:ascii="宋体" w:hAnsi="宋体" w:cs="宋体"/>
          <w:color w:val="auto"/>
          <w:lang w:eastAsia="zh-CN"/>
        </w:rPr>
        <w:t>谈判</w:t>
      </w:r>
      <w:r>
        <w:rPr>
          <w:rFonts w:hint="eastAsia" w:ascii="宋体" w:hAnsi="宋体" w:cs="宋体"/>
          <w:color w:val="auto"/>
        </w:rPr>
        <w:t>且供应商是联合体的，则联合体各成员都应当提交本资格证明文件。</w:t>
      </w:r>
    </w:p>
    <w:p w14:paraId="67CE72FC">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 </w:t>
      </w:r>
    </w:p>
    <w:p w14:paraId="0912F974">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供应商名称：</w:t>
      </w:r>
      <w:r>
        <w:rPr>
          <w:rFonts w:hint="eastAsia" w:ascii="宋体" w:hAnsi="宋体" w:cs="宋体"/>
          <w:color w:val="auto"/>
          <w:u w:val="single"/>
        </w:rPr>
        <w:t>         （全称并加盖公章）</w:t>
      </w:r>
    </w:p>
    <w:p w14:paraId="24F37C4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日  期： </w:t>
      </w:r>
      <w:r>
        <w:rPr>
          <w:rFonts w:hint="eastAsia" w:ascii="宋体" w:hAnsi="宋体" w:cs="宋体"/>
          <w:color w:val="auto"/>
          <w:u w:val="single"/>
        </w:rPr>
        <w:t>    </w:t>
      </w:r>
      <w:r>
        <w:rPr>
          <w:rFonts w:hint="eastAsia" w:ascii="宋体" w:hAnsi="宋体" w:cs="宋体"/>
          <w:color w:val="auto"/>
        </w:rPr>
        <w:t>年 </w:t>
      </w:r>
      <w:r>
        <w:rPr>
          <w:rFonts w:hint="eastAsia" w:ascii="宋体" w:hAnsi="宋体" w:cs="宋体"/>
          <w:color w:val="auto"/>
          <w:u w:val="single"/>
        </w:rPr>
        <w:t>   </w:t>
      </w:r>
      <w:r>
        <w:rPr>
          <w:rFonts w:hint="eastAsia" w:ascii="宋体" w:hAnsi="宋体" w:cs="宋体"/>
          <w:color w:val="auto"/>
        </w:rPr>
        <w:t>月 </w:t>
      </w:r>
      <w:r>
        <w:rPr>
          <w:rFonts w:hint="eastAsia" w:ascii="宋体" w:hAnsi="宋体" w:cs="宋体"/>
          <w:color w:val="auto"/>
          <w:u w:val="single"/>
        </w:rPr>
        <w:t>   </w:t>
      </w:r>
      <w:r>
        <w:rPr>
          <w:rFonts w:hint="eastAsia" w:ascii="宋体" w:hAnsi="宋体" w:cs="宋体"/>
          <w:color w:val="auto"/>
        </w:rPr>
        <w:t>日</w:t>
      </w:r>
    </w:p>
    <w:p w14:paraId="5B7AE18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3B3BBD7A">
      <w:pPr>
        <w:pStyle w:val="32"/>
        <w:widowControl/>
        <w:spacing w:before="75" w:after="75" w:line="360" w:lineRule="auto"/>
        <w:rPr>
          <w:rFonts w:hint="eastAsia" w:ascii="宋体" w:hAnsi="宋体" w:cs="宋体"/>
          <w:color w:val="auto"/>
        </w:rPr>
      </w:pPr>
    </w:p>
    <w:p w14:paraId="6B1649B9">
      <w:pPr>
        <w:pStyle w:val="32"/>
        <w:widowControl/>
        <w:spacing w:before="75" w:after="75" w:line="360" w:lineRule="auto"/>
        <w:rPr>
          <w:rFonts w:hint="eastAsia" w:ascii="微软雅黑" w:hAnsi="微软雅黑" w:eastAsia="微软雅黑" w:cs="微软雅黑"/>
          <w:color w:val="auto"/>
          <w:sz w:val="28"/>
          <w:szCs w:val="28"/>
        </w:rPr>
      </w:pPr>
      <w:r>
        <w:rPr>
          <w:rFonts w:hint="eastAsia" w:ascii="宋体" w:hAnsi="宋体" w:cs="宋体"/>
          <w:color w:val="auto"/>
        </w:rPr>
        <w:t>附件</w:t>
      </w:r>
      <w:r>
        <w:rPr>
          <w:rFonts w:hint="eastAsia" w:ascii="宋体" w:hAnsi="宋体" w:cs="宋体"/>
          <w:color w:val="auto"/>
          <w:lang w:val="en-US" w:eastAsia="zh-CN"/>
        </w:rPr>
        <w:t>1</w:t>
      </w:r>
      <w:r>
        <w:rPr>
          <w:rFonts w:hint="eastAsia" w:ascii="宋体" w:hAnsi="宋体" w:cs="宋体"/>
          <w:color w:val="auto"/>
        </w:rPr>
        <w:t>-5           </w:t>
      </w:r>
      <w:r>
        <w:rPr>
          <w:rFonts w:hint="eastAsia" w:ascii="宋体" w:hAnsi="宋体" w:cs="宋体"/>
          <w:color w:val="auto"/>
          <w:sz w:val="28"/>
          <w:szCs w:val="28"/>
        </w:rPr>
        <w:t>  </w:t>
      </w:r>
      <w:r>
        <w:rPr>
          <w:rStyle w:val="39"/>
          <w:rFonts w:hint="eastAsia" w:ascii="宋体" w:hAnsi="宋体" w:cs="宋体"/>
          <w:color w:val="auto"/>
          <w:sz w:val="28"/>
          <w:szCs w:val="28"/>
        </w:rPr>
        <w:t>财务状况报告</w:t>
      </w:r>
    </w:p>
    <w:p w14:paraId="00A8A532">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244F8436">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致：</w:t>
      </w:r>
      <w:r>
        <w:rPr>
          <w:rFonts w:hint="eastAsia" w:ascii="宋体" w:hAnsi="宋体" w:cs="宋体"/>
          <w:color w:val="auto"/>
          <w:u w:val="single"/>
        </w:rPr>
        <w:t>     (采购人或采购代理机构</w:t>
      </w:r>
      <w:r>
        <w:rPr>
          <w:rFonts w:eastAsia="微软雅黑" w:cs="Calibri"/>
          <w:color w:val="auto"/>
          <w:u w:val="single"/>
        </w:rPr>
        <w:t>)      </w:t>
      </w:r>
      <w:r>
        <w:rPr>
          <w:rFonts w:hint="eastAsia" w:ascii="宋体" w:hAnsi="宋体" w:cs="宋体"/>
          <w:color w:val="auto"/>
          <w:u w:val="single"/>
        </w:rPr>
        <w:t>   </w:t>
      </w:r>
    </w:p>
    <w:p w14:paraId="2B690D12">
      <w:pPr>
        <w:pStyle w:val="32"/>
        <w:widowControl/>
        <w:spacing w:before="75" w:after="75" w:line="360" w:lineRule="auto"/>
        <w:ind w:firstLine="480"/>
        <w:jc w:val="both"/>
        <w:rPr>
          <w:rFonts w:hint="eastAsia" w:ascii="微软雅黑" w:hAnsi="微软雅黑" w:eastAsia="微软雅黑" w:cs="微软雅黑"/>
          <w:color w:val="auto"/>
          <w:sz w:val="27"/>
          <w:szCs w:val="27"/>
        </w:rPr>
      </w:pPr>
      <w:r>
        <w:rPr>
          <w:rFonts w:hint="eastAsia" w:ascii="宋体" w:hAnsi="宋体" w:cs="宋体"/>
          <w:color w:val="auto"/>
        </w:rPr>
        <w:t>（ ）供应商提供财务报告的</w:t>
      </w:r>
    </w:p>
    <w:p w14:paraId="5B4A6341">
      <w:pPr>
        <w:pStyle w:val="32"/>
        <w:widowControl/>
        <w:spacing w:before="75" w:after="75" w:line="360" w:lineRule="auto"/>
        <w:ind w:firstLine="480"/>
        <w:jc w:val="both"/>
        <w:rPr>
          <w:rFonts w:hint="eastAsia" w:ascii="微软雅黑" w:hAnsi="微软雅黑" w:eastAsia="微软雅黑" w:cs="微软雅黑"/>
          <w:color w:val="auto"/>
          <w:sz w:val="27"/>
          <w:szCs w:val="27"/>
        </w:rPr>
      </w:pPr>
      <w:r>
        <w:rPr>
          <w:rFonts w:hint="eastAsia" w:ascii="宋体" w:hAnsi="宋体" w:cs="宋体"/>
          <w:color w:val="auto"/>
        </w:rPr>
        <w:t>□企业适用：现附上我方</w:t>
      </w:r>
      <w:r>
        <w:rPr>
          <w:rFonts w:hint="eastAsia" w:ascii="宋体" w:hAnsi="宋体" w:cs="宋体"/>
          <w:color w:val="auto"/>
          <w:u w:val="single"/>
        </w:rPr>
        <w:t>（填写“具体的年度、或半年度、或季度”）</w:t>
      </w:r>
      <w:r>
        <w:rPr>
          <w:rFonts w:hint="eastAsia" w:ascii="宋体" w:hAnsi="宋体" w:cs="宋体"/>
          <w:color w:val="auto"/>
        </w:rPr>
        <w:t>财务报告复印件，包括资产负债表、利润表、现金流量表、所有者权益变动表及其附注（若有），上述证明材料真实有效，否则我方负全部责任。</w:t>
      </w:r>
    </w:p>
    <w:p w14:paraId="6BAEBE1F">
      <w:pPr>
        <w:pStyle w:val="32"/>
        <w:widowControl/>
        <w:spacing w:before="75" w:after="75" w:line="360" w:lineRule="auto"/>
        <w:ind w:firstLine="480"/>
        <w:jc w:val="both"/>
        <w:rPr>
          <w:rFonts w:hint="eastAsia" w:ascii="微软雅黑" w:hAnsi="微软雅黑" w:eastAsia="微软雅黑" w:cs="微软雅黑"/>
          <w:color w:val="auto"/>
          <w:sz w:val="27"/>
          <w:szCs w:val="27"/>
        </w:rPr>
      </w:pPr>
      <w:r>
        <w:rPr>
          <w:rFonts w:hint="eastAsia" w:ascii="宋体" w:hAnsi="宋体" w:cs="宋体"/>
          <w:color w:val="auto"/>
        </w:rPr>
        <w:t>□事业单位适用：现附上我方</w:t>
      </w:r>
      <w:r>
        <w:rPr>
          <w:rFonts w:hint="eastAsia" w:ascii="宋体" w:hAnsi="宋体" w:cs="宋体"/>
          <w:color w:val="auto"/>
          <w:u w:val="single"/>
        </w:rPr>
        <w:t>（填写“具体的年度、或半年度、或季度”）</w:t>
      </w:r>
      <w:r>
        <w:rPr>
          <w:rFonts w:hint="eastAsia" w:ascii="宋体" w:hAnsi="宋体" w:cs="宋体"/>
          <w:color w:val="auto"/>
        </w:rPr>
        <w:t>财务报告复印件，包括资产负债表、收入支出表或收入费用表、财政补助收入支出表（若有），上述证明材料真实有效，否则我方负全部责任。</w:t>
      </w:r>
    </w:p>
    <w:p w14:paraId="77ED3F09">
      <w:pPr>
        <w:pStyle w:val="32"/>
        <w:widowControl/>
        <w:spacing w:before="75" w:after="75" w:line="360" w:lineRule="auto"/>
        <w:ind w:firstLine="480"/>
        <w:jc w:val="both"/>
        <w:rPr>
          <w:rFonts w:hint="eastAsia" w:ascii="微软雅黑" w:hAnsi="微软雅黑" w:eastAsia="微软雅黑" w:cs="微软雅黑"/>
          <w:color w:val="auto"/>
          <w:sz w:val="27"/>
          <w:szCs w:val="27"/>
        </w:rPr>
      </w:pPr>
      <w:r>
        <w:rPr>
          <w:rFonts w:hint="eastAsia" w:ascii="宋体" w:hAnsi="宋体" w:cs="宋体"/>
          <w:color w:val="auto"/>
        </w:rPr>
        <w:t>□社会团体适用：现附上我方</w:t>
      </w:r>
      <w:r>
        <w:rPr>
          <w:rFonts w:hint="eastAsia" w:ascii="宋体" w:hAnsi="宋体" w:cs="宋体"/>
          <w:color w:val="auto"/>
          <w:u w:val="single"/>
        </w:rPr>
        <w:t>（填写“具体的年度、或半年度、或季度”）</w:t>
      </w:r>
      <w:r>
        <w:rPr>
          <w:rFonts w:hint="eastAsia" w:ascii="宋体" w:hAnsi="宋体" w:cs="宋体"/>
          <w:color w:val="auto"/>
        </w:rPr>
        <w:t>财务报告复印件，包括资产负债表、业务活动表、现金流量表，上述证明材料真实有效，否则我方负全部责任。</w:t>
      </w:r>
    </w:p>
    <w:p w14:paraId="1F986DA3">
      <w:pPr>
        <w:pStyle w:val="32"/>
        <w:widowControl/>
        <w:spacing w:before="75" w:after="75" w:line="360" w:lineRule="auto"/>
        <w:ind w:firstLine="480"/>
        <w:jc w:val="both"/>
        <w:rPr>
          <w:rFonts w:hint="eastAsia" w:ascii="微软雅黑" w:hAnsi="微软雅黑" w:eastAsia="微软雅黑" w:cs="微软雅黑"/>
          <w:color w:val="auto"/>
          <w:sz w:val="27"/>
          <w:szCs w:val="27"/>
        </w:rPr>
      </w:pPr>
      <w:r>
        <w:rPr>
          <w:rFonts w:hint="eastAsia" w:ascii="宋体" w:hAnsi="宋体" w:cs="宋体"/>
          <w:color w:val="auto"/>
        </w:rPr>
        <w:t>（ ）供应商提供资信证明的</w:t>
      </w:r>
    </w:p>
    <w:p w14:paraId="75D0D1CD">
      <w:pPr>
        <w:pStyle w:val="32"/>
        <w:widowControl/>
        <w:spacing w:before="75" w:after="75" w:line="360" w:lineRule="auto"/>
        <w:ind w:firstLine="480"/>
        <w:jc w:val="both"/>
        <w:rPr>
          <w:rFonts w:hint="eastAsia" w:ascii="微软雅黑" w:hAnsi="微软雅黑" w:eastAsia="微软雅黑" w:cs="微软雅黑"/>
          <w:color w:val="auto"/>
          <w:sz w:val="27"/>
          <w:szCs w:val="27"/>
        </w:rPr>
      </w:pPr>
      <w:r>
        <w:rPr>
          <w:rFonts w:hint="eastAsia" w:ascii="宋体" w:hAnsi="宋体" w:cs="宋体"/>
          <w:color w:val="auto"/>
        </w:rPr>
        <w:t>□非自然人适用：现附上我方银行：</w:t>
      </w:r>
      <w:r>
        <w:rPr>
          <w:rFonts w:hint="eastAsia" w:ascii="宋体" w:hAnsi="宋体" w:cs="宋体"/>
          <w:color w:val="auto"/>
          <w:u w:val="single"/>
        </w:rPr>
        <w:t>（填写“开户银行全称”）</w:t>
      </w:r>
      <w:r>
        <w:rPr>
          <w:rFonts w:hint="eastAsia" w:ascii="宋体" w:hAnsi="宋体" w:cs="宋体"/>
          <w:color w:val="auto"/>
        </w:rPr>
        <w:t>出具的资信证明复印件，上述证明材料真实有效，否则我方负全部责任。</w:t>
      </w:r>
    </w:p>
    <w:p w14:paraId="609EB127">
      <w:pPr>
        <w:pStyle w:val="32"/>
        <w:widowControl/>
        <w:spacing w:before="75" w:after="75" w:line="360" w:lineRule="auto"/>
        <w:ind w:firstLine="480"/>
        <w:jc w:val="both"/>
        <w:rPr>
          <w:rFonts w:hint="eastAsia" w:ascii="微软雅黑" w:hAnsi="微软雅黑" w:eastAsia="微软雅黑" w:cs="微软雅黑"/>
          <w:color w:val="auto"/>
          <w:sz w:val="27"/>
          <w:szCs w:val="27"/>
        </w:rPr>
      </w:pPr>
      <w:r>
        <w:rPr>
          <w:rFonts w:hint="eastAsia" w:ascii="宋体" w:hAnsi="宋体" w:cs="宋体"/>
          <w:color w:val="auto"/>
        </w:rPr>
        <w:t>□自然人适用：现附上我方银行：</w:t>
      </w:r>
      <w:r>
        <w:rPr>
          <w:rFonts w:hint="eastAsia" w:ascii="宋体" w:hAnsi="宋体" w:cs="宋体"/>
          <w:color w:val="auto"/>
          <w:u w:val="single"/>
        </w:rPr>
        <w:t>（填写自然人的“个人账户的开户银行全称”）</w:t>
      </w:r>
      <w:r>
        <w:rPr>
          <w:rFonts w:hint="eastAsia" w:ascii="宋体" w:hAnsi="宋体" w:cs="宋体"/>
          <w:color w:val="auto"/>
        </w:rPr>
        <w:t>出具的资信证明复印件，上述证明材料真实有效，否则我方负全部责任。</w:t>
      </w:r>
    </w:p>
    <w:p w14:paraId="4DF2CBCD">
      <w:pPr>
        <w:pStyle w:val="32"/>
        <w:widowControl/>
        <w:spacing w:before="75" w:after="75" w:line="360" w:lineRule="auto"/>
        <w:ind w:firstLine="480"/>
        <w:jc w:val="both"/>
        <w:rPr>
          <w:rFonts w:hint="eastAsia" w:ascii="微软雅黑" w:hAnsi="微软雅黑" w:eastAsia="微软雅黑" w:cs="微软雅黑"/>
          <w:color w:val="auto"/>
          <w:sz w:val="27"/>
          <w:szCs w:val="27"/>
        </w:rPr>
      </w:pPr>
      <w:r>
        <w:rPr>
          <w:rFonts w:hint="eastAsia" w:ascii="宋体" w:hAnsi="宋体" w:cs="宋体"/>
          <w:color w:val="auto"/>
        </w:rPr>
        <w:t>（ ）供应商提供投标担保函的</w:t>
      </w:r>
    </w:p>
    <w:p w14:paraId="75FBDA63">
      <w:pPr>
        <w:pStyle w:val="32"/>
        <w:widowControl/>
        <w:spacing w:before="75" w:after="75" w:line="360" w:lineRule="auto"/>
        <w:ind w:firstLine="480"/>
        <w:jc w:val="both"/>
        <w:rPr>
          <w:rFonts w:hint="eastAsia" w:ascii="微软雅黑" w:hAnsi="微软雅黑" w:eastAsia="微软雅黑" w:cs="微软雅黑"/>
          <w:color w:val="auto"/>
          <w:sz w:val="27"/>
          <w:szCs w:val="27"/>
        </w:rPr>
      </w:pPr>
      <w:r>
        <w:rPr>
          <w:rFonts w:hint="eastAsia" w:ascii="宋体" w:hAnsi="宋体" w:cs="宋体"/>
          <w:color w:val="auto"/>
        </w:rPr>
        <w:t>现附上由财政部门认可的政府采购专业担保机构：</w:t>
      </w:r>
      <w:r>
        <w:rPr>
          <w:rFonts w:hint="eastAsia" w:ascii="宋体" w:hAnsi="宋体" w:cs="宋体"/>
          <w:color w:val="auto"/>
          <w:u w:val="single"/>
        </w:rPr>
        <w:t>（填写“担保机构全称”）</w:t>
      </w:r>
      <w:r>
        <w:rPr>
          <w:rFonts w:hint="eastAsia" w:ascii="宋体" w:hAnsi="宋体" w:cs="宋体"/>
          <w:color w:val="auto"/>
        </w:rPr>
        <w:t>出具的投标担保函复印件，上述证明材料真实有效，否则我方负全部责任。</w:t>
      </w:r>
    </w:p>
    <w:p w14:paraId="64C5FAA4">
      <w:pPr>
        <w:pStyle w:val="32"/>
        <w:widowControl/>
        <w:spacing w:before="75" w:after="75" w:line="360" w:lineRule="auto"/>
        <w:rPr>
          <w:rFonts w:hint="eastAsia" w:ascii="微软雅黑" w:hAnsi="微软雅黑" w:eastAsia="微软雅黑" w:cs="微软雅黑"/>
          <w:color w:val="auto"/>
          <w:sz w:val="27"/>
          <w:szCs w:val="27"/>
        </w:rPr>
      </w:pPr>
      <w:r>
        <w:rPr>
          <w:rStyle w:val="39"/>
          <w:rFonts w:hint="eastAsia" w:ascii="宋体" w:hAnsi="宋体" w:cs="宋体"/>
          <w:color w:val="auto"/>
        </w:rPr>
        <w:t> </w:t>
      </w:r>
    </w:p>
    <w:p w14:paraId="09ACB44F">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sz w:val="21"/>
          <w:szCs w:val="21"/>
        </w:rPr>
        <w:t>★注意事项：</w:t>
      </w:r>
    </w:p>
    <w:p w14:paraId="334A9D6F">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74A723BD">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2、供应商提供的财务报告复印件（成立年限按照首次响应文件递交截止时间推算）应符合下列规定：</w:t>
      </w:r>
    </w:p>
    <w:p w14:paraId="097257ED">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2.1成立年限满1年及以上的供应商，提供经审计的上一年度或2022的年度财务报告。</w:t>
      </w:r>
    </w:p>
    <w:p w14:paraId="7D123E99">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2.2成立年限满半年但不足1年的供应商，提供该半年度中任一季度的季度财务报告或该半年度的半年度财务报告。</w:t>
      </w:r>
    </w:p>
    <w:p w14:paraId="0C2108E1">
      <w:pPr>
        <w:pStyle w:val="32"/>
        <w:widowControl/>
        <w:spacing w:before="75" w:after="75" w:line="360" w:lineRule="auto"/>
        <w:ind w:firstLine="420"/>
        <w:rPr>
          <w:rFonts w:hint="eastAsia" w:ascii="微软雅黑" w:hAnsi="微软雅黑" w:eastAsia="微软雅黑" w:cs="微软雅黑"/>
          <w:color w:val="auto"/>
          <w:sz w:val="27"/>
          <w:szCs w:val="27"/>
        </w:rPr>
      </w:pPr>
      <w:r>
        <w:rPr>
          <w:rStyle w:val="39"/>
          <w:rFonts w:hint="eastAsia" w:ascii="宋体" w:hAnsi="宋体" w:cs="宋体"/>
          <w:color w:val="auto"/>
        </w:rPr>
        <w:t>※无法按照本格式注意事项第2.1、2.2条规定提供财务报告复印件的供应商，应按照本格式注意事项的要求选择提供资信证明复印件或投标担保函复印件。</w:t>
      </w:r>
    </w:p>
    <w:p w14:paraId="43B5DD0B">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3、“财政部门认可的政府采购专业担保机构”应符合《财政部关于开展政府采购信用担保试点工作方案》（财库[2011]124号）的规定。</w:t>
      </w:r>
    </w:p>
    <w:p w14:paraId="77E03366">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4、供应商提供的相应证明材料复印件均应符合：内容完整、清晰、整洁，并由供应商加盖其单位公章。</w:t>
      </w:r>
    </w:p>
    <w:p w14:paraId="732F158E">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5、对于接受联合体形式的</w:t>
      </w:r>
      <w:r>
        <w:rPr>
          <w:rFonts w:hint="eastAsia" w:ascii="宋体" w:hAnsi="宋体" w:cs="宋体"/>
          <w:color w:val="auto"/>
          <w:lang w:eastAsia="zh-CN"/>
        </w:rPr>
        <w:t>谈判</w:t>
      </w:r>
      <w:r>
        <w:rPr>
          <w:rFonts w:hint="eastAsia" w:ascii="宋体" w:hAnsi="宋体" w:cs="宋体"/>
          <w:color w:val="auto"/>
        </w:rPr>
        <w:t>且供应商是联合体的，则联合体各成员都应当提交本资格证明文件。</w:t>
      </w:r>
    </w:p>
    <w:p w14:paraId="60B5A8B2">
      <w:pPr>
        <w:pStyle w:val="32"/>
        <w:widowControl/>
        <w:spacing w:before="75" w:after="75" w:line="360" w:lineRule="auto"/>
        <w:jc w:val="both"/>
        <w:rPr>
          <w:rFonts w:hint="eastAsia" w:ascii="微软雅黑" w:hAnsi="微软雅黑" w:eastAsia="微软雅黑" w:cs="微软雅黑"/>
          <w:color w:val="auto"/>
          <w:sz w:val="27"/>
          <w:szCs w:val="27"/>
        </w:rPr>
      </w:pPr>
      <w:r>
        <w:rPr>
          <w:rStyle w:val="39"/>
          <w:rFonts w:hint="eastAsia" w:ascii="宋体" w:hAnsi="宋体" w:cs="宋体"/>
          <w:color w:val="auto"/>
          <w:sz w:val="21"/>
          <w:szCs w:val="21"/>
        </w:rPr>
        <w:t> </w:t>
      </w:r>
    </w:p>
    <w:p w14:paraId="5AF35EE2">
      <w:pPr>
        <w:pStyle w:val="32"/>
        <w:widowControl/>
        <w:spacing w:before="75" w:after="75" w:line="360" w:lineRule="auto"/>
        <w:rPr>
          <w:rFonts w:hint="eastAsia" w:ascii="微软雅黑" w:hAnsi="微软雅黑" w:eastAsia="微软雅黑" w:cs="微软雅黑"/>
          <w:color w:val="auto"/>
          <w:sz w:val="27"/>
          <w:szCs w:val="27"/>
        </w:rPr>
      </w:pPr>
      <w:r>
        <w:rPr>
          <w:rStyle w:val="39"/>
          <w:rFonts w:hint="eastAsia" w:ascii="宋体" w:hAnsi="宋体" w:cs="宋体"/>
          <w:color w:val="auto"/>
        </w:rPr>
        <w:t> </w:t>
      </w:r>
    </w:p>
    <w:p w14:paraId="6359107A">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40DEE73E">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 </w:t>
      </w:r>
    </w:p>
    <w:p w14:paraId="1D2BA3CA">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供应商名称：</w:t>
      </w:r>
      <w:r>
        <w:rPr>
          <w:rFonts w:hint="eastAsia" w:ascii="宋体" w:hAnsi="宋体" w:cs="宋体"/>
          <w:color w:val="auto"/>
          <w:u w:val="single"/>
        </w:rPr>
        <w:t>         （全称并加盖公章）</w:t>
      </w:r>
    </w:p>
    <w:p w14:paraId="3E7F8025">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日  期： </w:t>
      </w:r>
      <w:r>
        <w:rPr>
          <w:rFonts w:hint="eastAsia" w:ascii="宋体" w:hAnsi="宋体" w:cs="宋体"/>
          <w:color w:val="auto"/>
          <w:u w:val="single"/>
        </w:rPr>
        <w:t>    </w:t>
      </w:r>
      <w:r>
        <w:rPr>
          <w:rFonts w:hint="eastAsia" w:ascii="宋体" w:hAnsi="宋体" w:cs="宋体"/>
          <w:color w:val="auto"/>
        </w:rPr>
        <w:t>年 </w:t>
      </w:r>
      <w:r>
        <w:rPr>
          <w:rFonts w:hint="eastAsia" w:ascii="宋体" w:hAnsi="宋体" w:cs="宋体"/>
          <w:color w:val="auto"/>
          <w:u w:val="single"/>
        </w:rPr>
        <w:t>   </w:t>
      </w:r>
      <w:r>
        <w:rPr>
          <w:rFonts w:hint="eastAsia" w:ascii="宋体" w:hAnsi="宋体" w:cs="宋体"/>
          <w:color w:val="auto"/>
        </w:rPr>
        <w:t>月 </w:t>
      </w:r>
      <w:r>
        <w:rPr>
          <w:rFonts w:hint="eastAsia" w:ascii="宋体" w:hAnsi="宋体" w:cs="宋体"/>
          <w:color w:val="auto"/>
          <w:u w:val="single"/>
        </w:rPr>
        <w:t>   </w:t>
      </w:r>
      <w:r>
        <w:rPr>
          <w:rFonts w:hint="eastAsia" w:ascii="宋体" w:hAnsi="宋体" w:cs="宋体"/>
          <w:color w:val="auto"/>
        </w:rPr>
        <w:t>日</w:t>
      </w:r>
    </w:p>
    <w:p w14:paraId="79285B1D">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3BFEB84B">
      <w:pPr>
        <w:pStyle w:val="32"/>
        <w:widowControl/>
        <w:spacing w:before="75" w:after="75" w:line="360" w:lineRule="auto"/>
        <w:rPr>
          <w:rFonts w:hint="eastAsia" w:ascii="微软雅黑" w:hAnsi="微软雅黑" w:eastAsia="微软雅黑" w:cs="微软雅黑"/>
          <w:color w:val="auto"/>
        </w:rPr>
      </w:pPr>
      <w:r>
        <w:rPr>
          <w:rFonts w:hint="eastAsia" w:ascii="微软雅黑" w:hAnsi="微软雅黑" w:eastAsia="微软雅黑" w:cs="微软雅黑"/>
          <w:color w:val="auto"/>
        </w:rPr>
        <w:t> </w:t>
      </w:r>
    </w:p>
    <w:p w14:paraId="6BF22C4E">
      <w:pPr>
        <w:pStyle w:val="32"/>
        <w:widowControl/>
        <w:spacing w:before="75" w:after="75" w:line="360" w:lineRule="auto"/>
        <w:rPr>
          <w:rFonts w:hint="eastAsia" w:ascii="微软雅黑" w:hAnsi="微软雅黑" w:eastAsia="微软雅黑" w:cs="微软雅黑"/>
          <w:color w:val="auto"/>
        </w:rPr>
      </w:pPr>
    </w:p>
    <w:p w14:paraId="7FBE41DF">
      <w:pPr>
        <w:pStyle w:val="32"/>
        <w:widowControl/>
        <w:spacing w:before="75" w:after="75" w:line="360" w:lineRule="auto"/>
        <w:rPr>
          <w:rFonts w:hint="eastAsia" w:ascii="微软雅黑" w:hAnsi="微软雅黑" w:eastAsia="微软雅黑" w:cs="微软雅黑"/>
          <w:color w:val="auto"/>
        </w:rPr>
      </w:pPr>
    </w:p>
    <w:p w14:paraId="5ACDA54B">
      <w:pPr>
        <w:pStyle w:val="32"/>
        <w:widowControl/>
        <w:spacing w:before="75" w:after="75" w:line="360" w:lineRule="auto"/>
        <w:rPr>
          <w:rFonts w:hint="eastAsia" w:ascii="微软雅黑" w:hAnsi="微软雅黑" w:eastAsia="微软雅黑" w:cs="微软雅黑"/>
          <w:color w:val="auto"/>
        </w:rPr>
      </w:pPr>
    </w:p>
    <w:p w14:paraId="4777EF6C">
      <w:pPr>
        <w:pStyle w:val="32"/>
        <w:widowControl/>
        <w:spacing w:before="75" w:after="75" w:line="360" w:lineRule="auto"/>
        <w:rPr>
          <w:rFonts w:hint="eastAsia" w:ascii="宋体" w:hAnsi="宋体" w:cs="宋体"/>
          <w:color w:val="auto"/>
        </w:rPr>
      </w:pPr>
    </w:p>
    <w:p w14:paraId="078D1891">
      <w:pPr>
        <w:pStyle w:val="32"/>
        <w:widowControl/>
        <w:spacing w:before="75" w:after="75" w:line="360" w:lineRule="auto"/>
        <w:rPr>
          <w:rFonts w:hint="eastAsia" w:ascii="微软雅黑" w:hAnsi="微软雅黑" w:eastAsia="微软雅黑" w:cs="微软雅黑"/>
          <w:color w:val="auto"/>
          <w:sz w:val="28"/>
          <w:szCs w:val="28"/>
        </w:rPr>
      </w:pPr>
      <w:r>
        <w:rPr>
          <w:rFonts w:hint="eastAsia" w:ascii="宋体" w:hAnsi="宋体" w:cs="宋体"/>
          <w:color w:val="auto"/>
        </w:rPr>
        <w:t>附件</w:t>
      </w:r>
      <w:r>
        <w:rPr>
          <w:rFonts w:hint="eastAsia" w:ascii="宋体" w:hAnsi="宋体" w:cs="宋体"/>
          <w:color w:val="auto"/>
          <w:lang w:val="en-US" w:eastAsia="zh-CN"/>
        </w:rPr>
        <w:t>1</w:t>
      </w:r>
      <w:r>
        <w:rPr>
          <w:rFonts w:hint="eastAsia" w:ascii="宋体" w:hAnsi="宋体" w:cs="宋体"/>
          <w:color w:val="auto"/>
        </w:rPr>
        <w:t>-6       </w:t>
      </w:r>
      <w:r>
        <w:rPr>
          <w:rFonts w:hint="eastAsia" w:ascii="宋体" w:hAnsi="宋体" w:cs="宋体"/>
          <w:color w:val="auto"/>
          <w:sz w:val="28"/>
          <w:szCs w:val="28"/>
        </w:rPr>
        <w:t>   </w:t>
      </w:r>
      <w:r>
        <w:rPr>
          <w:rStyle w:val="39"/>
          <w:rFonts w:hint="eastAsia" w:ascii="宋体" w:hAnsi="宋体" w:cs="宋体"/>
          <w:color w:val="auto"/>
          <w:sz w:val="28"/>
          <w:szCs w:val="28"/>
        </w:rPr>
        <w:t>依法缴纳税收证明材料</w:t>
      </w:r>
    </w:p>
    <w:p w14:paraId="5E186EBC">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1CC85409">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致：</w:t>
      </w:r>
      <w:r>
        <w:rPr>
          <w:rFonts w:hint="eastAsia" w:ascii="宋体" w:hAnsi="宋体" w:cs="宋体"/>
          <w:color w:val="auto"/>
          <w:u w:val="single"/>
        </w:rPr>
        <w:t>     (采购人或采购代理机构</w:t>
      </w:r>
      <w:r>
        <w:rPr>
          <w:rFonts w:eastAsia="微软雅黑" w:cs="Calibri"/>
          <w:color w:val="auto"/>
          <w:u w:val="single"/>
        </w:rPr>
        <w:t>)</w:t>
      </w:r>
    </w:p>
    <w:p w14:paraId="0D3190A6">
      <w:pPr>
        <w:pStyle w:val="32"/>
        <w:widowControl/>
        <w:spacing w:before="75" w:after="75" w:line="360" w:lineRule="auto"/>
        <w:ind w:firstLine="420"/>
        <w:rPr>
          <w:rFonts w:hint="eastAsia" w:ascii="微软雅黑" w:hAnsi="微软雅黑" w:eastAsia="微软雅黑" w:cs="微软雅黑"/>
          <w:color w:val="auto"/>
          <w:sz w:val="27"/>
          <w:szCs w:val="27"/>
        </w:rPr>
      </w:pPr>
      <w:r>
        <w:rPr>
          <w:rStyle w:val="39"/>
          <w:rFonts w:hint="eastAsia" w:ascii="宋体" w:hAnsi="宋体" w:cs="宋体"/>
          <w:color w:val="auto"/>
        </w:rPr>
        <w:t>1、依法缴纳税收的供应商</w:t>
      </w:r>
    </w:p>
    <w:p w14:paraId="0B4CB13F">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 ）法人（包括企业、事业单位和社会团体）的</w:t>
      </w:r>
    </w:p>
    <w:p w14:paraId="02A2FFC1">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现附上自</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日期间我方缴纳的</w:t>
      </w:r>
      <w:r>
        <w:rPr>
          <w:rFonts w:hint="eastAsia" w:ascii="宋体" w:hAnsi="宋体" w:cs="宋体"/>
          <w:color w:val="auto"/>
          <w:u w:val="single"/>
        </w:rPr>
        <w:t>（按照供应商实际缴纳的税种名称填写，如：增值税、所得税等）</w:t>
      </w:r>
      <w:r>
        <w:rPr>
          <w:rFonts w:hint="eastAsia" w:ascii="宋体" w:hAnsi="宋体" w:cs="宋体"/>
          <w:color w:val="auto"/>
        </w:rPr>
        <w:t>税收凭据复印件，上述证明材料真实有效，否则我方负全部责任。</w:t>
      </w:r>
    </w:p>
    <w:p w14:paraId="0C2AC1C4">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 ）非法人（包括其他组织、自然人）的</w:t>
      </w:r>
    </w:p>
    <w:p w14:paraId="6F3DBA09">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现附上自</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日期间我方缴纳的</w:t>
      </w:r>
      <w:r>
        <w:rPr>
          <w:rFonts w:hint="eastAsia" w:ascii="宋体" w:hAnsi="宋体" w:cs="宋体"/>
          <w:color w:val="auto"/>
          <w:u w:val="single"/>
        </w:rPr>
        <w:t>（按照供应商实际缴纳的税种名称填写）</w:t>
      </w:r>
      <w:r>
        <w:rPr>
          <w:rFonts w:hint="eastAsia" w:ascii="宋体" w:hAnsi="宋体" w:cs="宋体"/>
          <w:color w:val="auto"/>
        </w:rPr>
        <w:t>税收凭据复印件，上述证明材料真实有效，否则我方负全部责任。</w:t>
      </w:r>
    </w:p>
    <w:p w14:paraId="3436129B">
      <w:pPr>
        <w:pStyle w:val="32"/>
        <w:widowControl/>
        <w:spacing w:before="75" w:after="75" w:line="360" w:lineRule="auto"/>
        <w:ind w:firstLine="420"/>
        <w:rPr>
          <w:rFonts w:hint="eastAsia" w:ascii="微软雅黑" w:hAnsi="微软雅黑" w:eastAsia="微软雅黑" w:cs="微软雅黑"/>
          <w:color w:val="auto"/>
          <w:sz w:val="27"/>
          <w:szCs w:val="27"/>
        </w:rPr>
      </w:pPr>
      <w:r>
        <w:rPr>
          <w:rStyle w:val="39"/>
          <w:rFonts w:hint="eastAsia" w:ascii="宋体" w:hAnsi="宋体" w:cs="宋体"/>
          <w:color w:val="auto"/>
        </w:rPr>
        <w:t>2、依法免税的供应商</w:t>
      </w:r>
    </w:p>
    <w:p w14:paraId="76F09701">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 ）现附上我方依法免税证明材料复印件，上述证明材料真实有效，否则我方负全部责任。</w:t>
      </w:r>
    </w:p>
    <w:p w14:paraId="52F40D63">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406137C4">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★注意：</w:t>
      </w:r>
    </w:p>
    <w:p w14:paraId="2FC3D4C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1、请供应商根据实际情况填写，在相应的（）中打“√”，并按照本格式的要求提供相应证明材料的复印件。</w:t>
      </w:r>
    </w:p>
    <w:p w14:paraId="75A2DA51">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2、供应商提供的税收凭据复印件应符合下列规定：</w:t>
      </w:r>
    </w:p>
    <w:p w14:paraId="45CEFC48">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2.1首次响应文件递交截止时间前（不含截止时间的当月）已依法缴纳税收的供应商，提供首次响应文件递交截止时间前六个月（不含截止时间的当月）中任一月份的税收凭据复印件。</w:t>
      </w:r>
    </w:p>
    <w:p w14:paraId="1E97E5BE">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2.2首次响应文件递交截止时间的当月成立且已依法缴纳税收的供应商，提供截止时间当月的税收凭据复印件。</w:t>
      </w:r>
    </w:p>
    <w:p w14:paraId="240F0751">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2.3首次响应文件递交截止时间的当月成立但因税务机关原因而尚未依法缴纳税收的供应商，提供依法缴纳税收承诺书原件（格式自拟），该承诺书视同税收凭据。</w:t>
      </w:r>
    </w:p>
    <w:p w14:paraId="27ADEC4E">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3、供应商提供的相应证明材料复印件均应符合：内容完整、清晰、整洁，并由供应商加盖其单位公章。</w:t>
      </w:r>
    </w:p>
    <w:p w14:paraId="465C6339">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4、</w:t>
      </w:r>
      <w:r>
        <w:rPr>
          <w:rStyle w:val="39"/>
          <w:rFonts w:hint="eastAsia" w:ascii="宋体" w:hAnsi="宋体" w:cs="宋体"/>
          <w:color w:val="auto"/>
        </w:rPr>
        <w:t>“依法缴纳税收证明材料”</w:t>
      </w:r>
      <w:r>
        <w:rPr>
          <w:rFonts w:hint="eastAsia" w:ascii="宋体" w:hAnsi="宋体" w:cs="宋体"/>
          <w:color w:val="auto"/>
        </w:rPr>
        <w:t>有欠缴记录的，视为</w:t>
      </w:r>
      <w:r>
        <w:rPr>
          <w:rStyle w:val="39"/>
          <w:rFonts w:hint="eastAsia" w:ascii="宋体" w:hAnsi="宋体" w:cs="宋体"/>
          <w:color w:val="auto"/>
        </w:rPr>
        <w:t>未依法缴纳税收</w:t>
      </w:r>
      <w:r>
        <w:rPr>
          <w:rFonts w:hint="eastAsia" w:ascii="宋体" w:hAnsi="宋体" w:cs="宋体"/>
          <w:color w:val="auto"/>
        </w:rPr>
        <w:t>。</w:t>
      </w:r>
    </w:p>
    <w:p w14:paraId="4FC8A943">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5、对于接受联合体形式的</w:t>
      </w:r>
      <w:r>
        <w:rPr>
          <w:rFonts w:hint="eastAsia" w:ascii="宋体" w:hAnsi="宋体" w:cs="宋体"/>
          <w:color w:val="auto"/>
          <w:lang w:eastAsia="zh-CN"/>
        </w:rPr>
        <w:t>谈判</w:t>
      </w:r>
      <w:r>
        <w:rPr>
          <w:rFonts w:hint="eastAsia" w:ascii="宋体" w:hAnsi="宋体" w:cs="宋体"/>
          <w:color w:val="auto"/>
        </w:rPr>
        <w:t>且供应商是联合体的，则联合体各成员都应当提交本资格证明文件。</w:t>
      </w:r>
    </w:p>
    <w:p w14:paraId="262F0DD8">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04BF2E03">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 </w:t>
      </w:r>
    </w:p>
    <w:p w14:paraId="195DA255">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供应商名称：</w:t>
      </w:r>
      <w:r>
        <w:rPr>
          <w:rFonts w:hint="eastAsia" w:ascii="宋体" w:hAnsi="宋体" w:cs="宋体"/>
          <w:color w:val="auto"/>
          <w:u w:val="single"/>
        </w:rPr>
        <w:t>         （全称并加盖公章）</w:t>
      </w:r>
    </w:p>
    <w:p w14:paraId="12542F6D">
      <w:pPr>
        <w:pStyle w:val="32"/>
        <w:widowControl/>
        <w:spacing w:before="75" w:after="75" w:line="360" w:lineRule="auto"/>
        <w:rPr>
          <w:rFonts w:hint="eastAsia" w:ascii="宋体" w:hAnsi="宋体" w:cs="宋体"/>
          <w:color w:val="auto"/>
        </w:rPr>
      </w:pPr>
      <w:r>
        <w:rPr>
          <w:rFonts w:hint="eastAsia" w:ascii="宋体" w:hAnsi="宋体" w:cs="宋体"/>
          <w:color w:val="auto"/>
        </w:rPr>
        <w:t>日  期： </w:t>
      </w:r>
      <w:r>
        <w:rPr>
          <w:rFonts w:hint="eastAsia" w:ascii="宋体" w:hAnsi="宋体" w:cs="宋体"/>
          <w:color w:val="auto"/>
          <w:u w:val="single"/>
        </w:rPr>
        <w:t>    </w:t>
      </w:r>
      <w:r>
        <w:rPr>
          <w:rFonts w:hint="eastAsia" w:ascii="宋体" w:hAnsi="宋体" w:cs="宋体"/>
          <w:color w:val="auto"/>
        </w:rPr>
        <w:t>年 </w:t>
      </w:r>
      <w:r>
        <w:rPr>
          <w:rFonts w:hint="eastAsia" w:ascii="宋体" w:hAnsi="宋体" w:cs="宋体"/>
          <w:color w:val="auto"/>
          <w:u w:val="single"/>
        </w:rPr>
        <w:t>   </w:t>
      </w:r>
      <w:r>
        <w:rPr>
          <w:rFonts w:hint="eastAsia" w:ascii="宋体" w:hAnsi="宋体" w:cs="宋体"/>
          <w:color w:val="auto"/>
        </w:rPr>
        <w:t>月 </w:t>
      </w:r>
      <w:r>
        <w:rPr>
          <w:rFonts w:hint="eastAsia" w:ascii="宋体" w:hAnsi="宋体" w:cs="宋体"/>
          <w:color w:val="auto"/>
          <w:u w:val="single"/>
        </w:rPr>
        <w:t>   </w:t>
      </w:r>
      <w:r>
        <w:rPr>
          <w:rFonts w:hint="eastAsia" w:ascii="宋体" w:hAnsi="宋体" w:cs="宋体"/>
          <w:color w:val="auto"/>
        </w:rPr>
        <w:t>日</w:t>
      </w:r>
    </w:p>
    <w:p w14:paraId="2C711172">
      <w:pPr>
        <w:pStyle w:val="32"/>
        <w:widowControl/>
        <w:spacing w:before="75" w:after="75" w:line="360" w:lineRule="auto"/>
        <w:rPr>
          <w:rFonts w:hint="eastAsia" w:ascii="宋体" w:hAnsi="宋体" w:cs="宋体"/>
          <w:color w:val="auto"/>
        </w:rPr>
      </w:pPr>
    </w:p>
    <w:p w14:paraId="75AC1BC8">
      <w:pPr>
        <w:pStyle w:val="32"/>
        <w:widowControl/>
        <w:spacing w:before="75" w:after="75" w:line="360" w:lineRule="auto"/>
        <w:rPr>
          <w:rFonts w:hint="eastAsia" w:ascii="宋体" w:hAnsi="宋体" w:cs="宋体"/>
          <w:color w:val="auto"/>
        </w:rPr>
      </w:pPr>
    </w:p>
    <w:p w14:paraId="3512C54F">
      <w:pPr>
        <w:pStyle w:val="32"/>
        <w:widowControl/>
        <w:spacing w:before="75" w:after="75" w:line="360" w:lineRule="auto"/>
        <w:rPr>
          <w:rFonts w:hint="eastAsia" w:ascii="宋体" w:hAnsi="宋体" w:cs="宋体"/>
          <w:color w:val="auto"/>
        </w:rPr>
      </w:pPr>
    </w:p>
    <w:p w14:paraId="76BD8718">
      <w:pPr>
        <w:pStyle w:val="32"/>
        <w:widowControl/>
        <w:spacing w:before="75" w:after="75" w:line="360" w:lineRule="auto"/>
        <w:rPr>
          <w:rFonts w:hint="eastAsia" w:ascii="宋体" w:hAnsi="宋体" w:cs="宋体"/>
          <w:color w:val="auto"/>
        </w:rPr>
      </w:pPr>
    </w:p>
    <w:p w14:paraId="763FCF5B">
      <w:pPr>
        <w:pStyle w:val="32"/>
        <w:widowControl/>
        <w:spacing w:before="75" w:after="75" w:line="360" w:lineRule="auto"/>
        <w:rPr>
          <w:rFonts w:hint="eastAsia" w:ascii="宋体" w:hAnsi="宋体" w:cs="宋体"/>
          <w:color w:val="auto"/>
        </w:rPr>
      </w:pPr>
    </w:p>
    <w:p w14:paraId="7ED6DDA4">
      <w:pPr>
        <w:pStyle w:val="32"/>
        <w:widowControl/>
        <w:spacing w:before="75" w:after="75" w:line="360" w:lineRule="auto"/>
        <w:rPr>
          <w:rFonts w:hint="eastAsia" w:ascii="宋体" w:hAnsi="宋体" w:cs="宋体"/>
          <w:color w:val="auto"/>
        </w:rPr>
      </w:pPr>
    </w:p>
    <w:p w14:paraId="1B84E700">
      <w:pPr>
        <w:pStyle w:val="32"/>
        <w:widowControl/>
        <w:spacing w:before="75" w:after="75" w:line="360" w:lineRule="auto"/>
        <w:rPr>
          <w:rFonts w:hint="eastAsia" w:ascii="宋体" w:hAnsi="宋体" w:cs="宋体"/>
          <w:color w:val="auto"/>
        </w:rPr>
      </w:pPr>
    </w:p>
    <w:p w14:paraId="17293231">
      <w:pPr>
        <w:pStyle w:val="32"/>
        <w:widowControl/>
        <w:spacing w:before="75" w:after="75" w:line="360" w:lineRule="auto"/>
        <w:rPr>
          <w:rFonts w:hint="eastAsia" w:ascii="宋体" w:hAnsi="宋体" w:cs="宋体"/>
          <w:color w:val="auto"/>
        </w:rPr>
      </w:pPr>
    </w:p>
    <w:p w14:paraId="04C58CAD">
      <w:pPr>
        <w:pStyle w:val="32"/>
        <w:widowControl/>
        <w:spacing w:before="75" w:after="75" w:line="360" w:lineRule="auto"/>
        <w:rPr>
          <w:rFonts w:hint="eastAsia" w:ascii="宋体" w:hAnsi="宋体" w:cs="宋体"/>
          <w:color w:val="auto"/>
        </w:rPr>
      </w:pPr>
    </w:p>
    <w:p w14:paraId="7AAB9EAB">
      <w:pPr>
        <w:pStyle w:val="32"/>
        <w:widowControl/>
        <w:spacing w:before="75" w:after="75" w:line="360" w:lineRule="auto"/>
        <w:rPr>
          <w:rFonts w:hint="eastAsia" w:ascii="宋体" w:hAnsi="宋体" w:cs="宋体"/>
          <w:color w:val="auto"/>
        </w:rPr>
      </w:pPr>
    </w:p>
    <w:p w14:paraId="35D3946B">
      <w:pPr>
        <w:pStyle w:val="32"/>
        <w:widowControl/>
        <w:spacing w:before="75" w:after="75" w:line="360" w:lineRule="auto"/>
        <w:rPr>
          <w:rFonts w:hint="eastAsia" w:ascii="宋体" w:hAnsi="宋体" w:cs="宋体"/>
          <w:color w:val="auto"/>
        </w:rPr>
      </w:pPr>
    </w:p>
    <w:p w14:paraId="44C76692">
      <w:pPr>
        <w:pStyle w:val="32"/>
        <w:widowControl/>
        <w:spacing w:before="75" w:after="75" w:line="360" w:lineRule="auto"/>
        <w:rPr>
          <w:rFonts w:hint="eastAsia" w:ascii="宋体" w:hAnsi="宋体" w:cs="宋体"/>
          <w:color w:val="auto"/>
        </w:rPr>
      </w:pPr>
    </w:p>
    <w:p w14:paraId="06B567DF">
      <w:pPr>
        <w:pStyle w:val="32"/>
        <w:widowControl/>
        <w:spacing w:before="75" w:after="75" w:line="360" w:lineRule="auto"/>
        <w:rPr>
          <w:rFonts w:hint="eastAsia" w:ascii="宋体" w:hAnsi="宋体" w:cs="宋体"/>
          <w:color w:val="auto"/>
        </w:rPr>
      </w:pPr>
    </w:p>
    <w:p w14:paraId="5DADBB1B">
      <w:pPr>
        <w:pStyle w:val="32"/>
        <w:widowControl/>
        <w:spacing w:before="75" w:after="75" w:line="360" w:lineRule="auto"/>
        <w:rPr>
          <w:rFonts w:hint="eastAsia" w:ascii="宋体" w:hAnsi="宋体" w:cs="宋体"/>
          <w:color w:val="auto"/>
        </w:rPr>
      </w:pPr>
    </w:p>
    <w:p w14:paraId="6EABC2AD">
      <w:pPr>
        <w:pStyle w:val="32"/>
        <w:widowControl/>
        <w:spacing w:before="75" w:after="75" w:line="360" w:lineRule="auto"/>
        <w:rPr>
          <w:rFonts w:hint="eastAsia" w:ascii="宋体" w:hAnsi="宋体" w:cs="宋体"/>
          <w:color w:val="auto"/>
        </w:rPr>
      </w:pPr>
    </w:p>
    <w:p w14:paraId="5E1568D9">
      <w:pPr>
        <w:pStyle w:val="32"/>
        <w:widowControl/>
        <w:spacing w:before="75" w:after="75" w:line="360" w:lineRule="auto"/>
        <w:rPr>
          <w:rFonts w:hint="eastAsia" w:ascii="宋体" w:hAnsi="宋体" w:cs="宋体"/>
          <w:color w:val="auto"/>
        </w:rPr>
      </w:pPr>
    </w:p>
    <w:p w14:paraId="51CBE0D6">
      <w:pPr>
        <w:pStyle w:val="32"/>
        <w:widowControl/>
        <w:spacing w:before="75" w:after="75" w:line="360" w:lineRule="auto"/>
        <w:rPr>
          <w:rFonts w:hint="eastAsia" w:ascii="宋体" w:hAnsi="宋体" w:cs="宋体"/>
          <w:color w:val="auto"/>
        </w:rPr>
      </w:pPr>
    </w:p>
    <w:p w14:paraId="1C432129">
      <w:pPr>
        <w:pStyle w:val="32"/>
        <w:widowControl/>
        <w:spacing w:before="75" w:after="75" w:line="360" w:lineRule="auto"/>
        <w:rPr>
          <w:rFonts w:hint="eastAsia" w:ascii="宋体" w:hAnsi="宋体" w:cs="宋体"/>
          <w:color w:val="auto"/>
        </w:rPr>
      </w:pPr>
      <w:r>
        <w:rPr>
          <w:rFonts w:hint="eastAsia" w:ascii="宋体" w:hAnsi="宋体" w:cs="宋体"/>
          <w:color w:val="auto"/>
        </w:rPr>
        <w:t> </w:t>
      </w:r>
    </w:p>
    <w:p w14:paraId="5877C4D6">
      <w:pPr>
        <w:pStyle w:val="32"/>
        <w:widowControl/>
        <w:spacing w:before="75" w:after="75" w:line="360" w:lineRule="auto"/>
        <w:rPr>
          <w:rFonts w:hint="eastAsia" w:ascii="宋体" w:hAnsi="宋体" w:cs="宋体"/>
          <w:color w:val="auto"/>
        </w:rPr>
      </w:pPr>
    </w:p>
    <w:p w14:paraId="511E743D">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附件</w:t>
      </w:r>
      <w:r>
        <w:rPr>
          <w:rFonts w:hint="eastAsia" w:ascii="宋体" w:hAnsi="宋体" w:cs="宋体"/>
          <w:color w:val="auto"/>
          <w:lang w:val="en-US" w:eastAsia="zh-CN"/>
        </w:rPr>
        <w:t>1</w:t>
      </w:r>
      <w:r>
        <w:rPr>
          <w:rFonts w:hint="eastAsia" w:ascii="宋体" w:hAnsi="宋体" w:cs="宋体"/>
          <w:color w:val="auto"/>
        </w:rPr>
        <w:t>-7      </w:t>
      </w:r>
      <w:r>
        <w:rPr>
          <w:rFonts w:hint="eastAsia" w:ascii="宋体" w:hAnsi="宋体" w:cs="宋体"/>
          <w:color w:val="auto"/>
          <w:sz w:val="28"/>
          <w:szCs w:val="28"/>
        </w:rPr>
        <w:t xml:space="preserve">    </w:t>
      </w:r>
      <w:r>
        <w:rPr>
          <w:rStyle w:val="39"/>
          <w:rFonts w:hint="eastAsia" w:ascii="宋体" w:hAnsi="宋体" w:cs="宋体"/>
          <w:color w:val="auto"/>
          <w:sz w:val="28"/>
          <w:szCs w:val="28"/>
        </w:rPr>
        <w:t>依法缴纳社会保障资金证明材料</w:t>
      </w:r>
    </w:p>
    <w:p w14:paraId="2950609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2B136545">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致：</w:t>
      </w:r>
      <w:r>
        <w:rPr>
          <w:rFonts w:hint="eastAsia" w:ascii="宋体" w:hAnsi="宋体" w:cs="宋体"/>
          <w:color w:val="auto"/>
          <w:u w:val="single"/>
        </w:rPr>
        <w:t xml:space="preserve">     (采购人或采购代理机构) </w:t>
      </w:r>
    </w:p>
    <w:p w14:paraId="3B431E92">
      <w:pPr>
        <w:pStyle w:val="32"/>
        <w:widowControl/>
        <w:spacing w:before="75" w:after="75" w:line="360" w:lineRule="auto"/>
        <w:ind w:firstLine="480"/>
        <w:rPr>
          <w:rFonts w:hint="eastAsia" w:ascii="微软雅黑" w:hAnsi="微软雅黑" w:eastAsia="微软雅黑" w:cs="微软雅黑"/>
          <w:color w:val="auto"/>
          <w:sz w:val="27"/>
          <w:szCs w:val="27"/>
        </w:rPr>
      </w:pPr>
      <w:r>
        <w:rPr>
          <w:rStyle w:val="39"/>
          <w:rFonts w:hint="eastAsia" w:ascii="宋体" w:hAnsi="宋体" w:cs="宋体"/>
          <w:color w:val="auto"/>
        </w:rPr>
        <w:t>1、依法缴纳社会保障资金的供应商</w:t>
      </w:r>
    </w:p>
    <w:p w14:paraId="266B82AF">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 ）法人（包括企业、事业单位和社会团体）的</w:t>
      </w:r>
    </w:p>
    <w:p w14:paraId="3BB68C33">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现附上自</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日我方缴纳的社会保险凭据（限：税务机关/社会保障资金管理机关的专用收据或社会保险缴纳清单，或社会保险的银行缴款收讫凭证）复印件，上述证明材料真实有效，否则我方负全部责任。</w:t>
      </w:r>
    </w:p>
    <w:p w14:paraId="3EFD9DF8">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 ）非法人（包括其他组织、自然人）的</w:t>
      </w:r>
    </w:p>
    <w:p w14:paraId="79563FF2">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自</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日我方缴纳的社会保险凭据（限：税务机关/社会保障资金管理机关的专用收据或社会保险缴纳清单，或社会保险的银行缴款收讫凭证）复印件，上述证明材料真实有效，否则我方负全部责任。</w:t>
      </w:r>
    </w:p>
    <w:p w14:paraId="2CB4EFA5">
      <w:pPr>
        <w:pStyle w:val="32"/>
        <w:widowControl/>
        <w:spacing w:before="75" w:after="75" w:line="360" w:lineRule="auto"/>
        <w:ind w:firstLine="480"/>
        <w:rPr>
          <w:rFonts w:hint="eastAsia" w:ascii="微软雅黑" w:hAnsi="微软雅黑" w:eastAsia="微软雅黑" w:cs="微软雅黑"/>
          <w:color w:val="auto"/>
          <w:sz w:val="27"/>
          <w:szCs w:val="27"/>
        </w:rPr>
      </w:pPr>
      <w:r>
        <w:rPr>
          <w:rStyle w:val="39"/>
          <w:rFonts w:hint="eastAsia" w:ascii="宋体" w:hAnsi="宋体" w:cs="宋体"/>
          <w:color w:val="auto"/>
        </w:rPr>
        <w:t>2、依法不需要缴纳社会保障资金的供应商</w:t>
      </w:r>
    </w:p>
    <w:p w14:paraId="51B22E98">
      <w:pPr>
        <w:pStyle w:val="32"/>
        <w:widowControl/>
        <w:spacing w:before="75" w:after="75" w:line="360" w:lineRule="auto"/>
        <w:ind w:firstLine="420"/>
        <w:rPr>
          <w:rFonts w:hint="eastAsia" w:ascii="微软雅黑" w:hAnsi="微软雅黑" w:eastAsia="微软雅黑" w:cs="微软雅黑"/>
          <w:color w:val="auto"/>
          <w:sz w:val="27"/>
          <w:szCs w:val="27"/>
        </w:rPr>
      </w:pPr>
      <w:r>
        <w:rPr>
          <w:rFonts w:hint="eastAsia" w:ascii="宋体" w:hAnsi="宋体" w:cs="宋体"/>
          <w:color w:val="auto"/>
        </w:rPr>
        <w:t>（ ）现附上我方依法不需要缴纳社会保障资金证明材料复印件，上述证明材料真实有效，否则我方负全部责任。</w:t>
      </w:r>
    </w:p>
    <w:p w14:paraId="2565B009">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6683584B">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sz w:val="21"/>
          <w:szCs w:val="21"/>
        </w:rPr>
        <w:t>★注意：</w:t>
      </w:r>
    </w:p>
    <w:p w14:paraId="676D2BD5">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rPr>
        <w:t>1、请供应商根据实际情况填写，在相应的（）中打“√”，并按照本格式的要求提供相应证明材料的复印件。</w:t>
      </w:r>
    </w:p>
    <w:p w14:paraId="4D5B9428">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rPr>
        <w:t>2、供应商提供的社会保险凭据复印件应符合下列规定：</w:t>
      </w:r>
    </w:p>
    <w:p w14:paraId="5F905110">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rPr>
        <w:t>2.1首次响应文件递交截止时间前（不含截止时间的当月）已依法缴纳社会保障资金的投供应商，提供首次响应文件递交截止时间前六个月（不含截止时间的当月）中任一月份的社会保险凭据复印件。</w:t>
      </w:r>
    </w:p>
    <w:p w14:paraId="50707101">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sz w:val="21"/>
          <w:szCs w:val="21"/>
        </w:rPr>
        <w:t>2.2首次响应文件递交截止时间的当月成立且已依法缴纳社会保障资金的供应商，提供首次响应文件递交截止时间当月的社会保险凭据复印件。</w:t>
      </w:r>
    </w:p>
    <w:p w14:paraId="489247B7">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sz w:val="21"/>
          <w:szCs w:val="21"/>
        </w:rPr>
        <w:t>2.3</w:t>
      </w:r>
      <w:r>
        <w:rPr>
          <w:rFonts w:hint="eastAsia" w:ascii="宋体" w:hAnsi="宋体" w:cs="宋体"/>
          <w:color w:val="auto"/>
        </w:rPr>
        <w:t>首次响应文件递交截止时间的当月成立但因税务机关</w:t>
      </w:r>
      <w:r>
        <w:rPr>
          <w:rFonts w:hint="eastAsia" w:ascii="宋体" w:hAnsi="宋体" w:cs="宋体"/>
          <w:color w:val="auto"/>
          <w:sz w:val="21"/>
          <w:szCs w:val="21"/>
        </w:rPr>
        <w:t>/社会保障资金管理机关原因而尚未依法缴纳社会保障资金的</w:t>
      </w:r>
      <w:r>
        <w:rPr>
          <w:rFonts w:hint="eastAsia" w:ascii="宋体" w:hAnsi="宋体" w:cs="宋体"/>
          <w:color w:val="auto"/>
        </w:rPr>
        <w:t>供应商，提供依法缴纳社会保障资金承诺书原件（格式自拟），该承诺书视同社会保险凭据。</w:t>
      </w:r>
    </w:p>
    <w:p w14:paraId="4172008A">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rPr>
        <w:t>3、供应商提供的相应证明材料复印件均应符合：内容完整、清晰、整洁，并由供应商加盖其单位公章。</w:t>
      </w:r>
    </w:p>
    <w:p w14:paraId="3B8A4C63">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rPr>
        <w:t>4、“</w:t>
      </w:r>
      <w:r>
        <w:rPr>
          <w:rStyle w:val="39"/>
          <w:rFonts w:hint="eastAsia" w:ascii="宋体" w:hAnsi="宋体" w:cs="宋体"/>
          <w:color w:val="auto"/>
        </w:rPr>
        <w:t>依法缴纳社会保障资金证明材料</w:t>
      </w:r>
      <w:r>
        <w:rPr>
          <w:rFonts w:hint="eastAsia" w:ascii="宋体" w:hAnsi="宋体" w:cs="宋体"/>
          <w:color w:val="auto"/>
        </w:rPr>
        <w:t>”有欠缴记录的，视为</w:t>
      </w:r>
      <w:r>
        <w:rPr>
          <w:rStyle w:val="39"/>
          <w:rFonts w:hint="eastAsia" w:ascii="宋体" w:hAnsi="宋体" w:cs="宋体"/>
          <w:color w:val="auto"/>
        </w:rPr>
        <w:t>未依法缴纳社会保障资金</w:t>
      </w:r>
      <w:r>
        <w:rPr>
          <w:rFonts w:hint="eastAsia" w:ascii="宋体" w:hAnsi="宋体" w:cs="宋体"/>
          <w:color w:val="auto"/>
        </w:rPr>
        <w:t>。</w:t>
      </w:r>
    </w:p>
    <w:p w14:paraId="247EC94A">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5、对于接受联合体形式的</w:t>
      </w:r>
      <w:r>
        <w:rPr>
          <w:rFonts w:hint="eastAsia" w:ascii="宋体" w:hAnsi="宋体" w:cs="宋体"/>
          <w:color w:val="auto"/>
          <w:lang w:eastAsia="zh-CN"/>
        </w:rPr>
        <w:t>谈判</w:t>
      </w:r>
      <w:r>
        <w:rPr>
          <w:rFonts w:hint="eastAsia" w:ascii="宋体" w:hAnsi="宋体" w:cs="宋体"/>
          <w:color w:val="auto"/>
        </w:rPr>
        <w:t>且供应商是联合体的，则联合体各成员都应当提交本资格证明文件。</w:t>
      </w:r>
    </w:p>
    <w:p w14:paraId="0DF9DC99">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2E46260D">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 </w:t>
      </w:r>
    </w:p>
    <w:p w14:paraId="55DC4813">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供应商名称：</w:t>
      </w:r>
      <w:r>
        <w:rPr>
          <w:rFonts w:hint="eastAsia" w:ascii="宋体" w:hAnsi="宋体" w:cs="宋体"/>
          <w:color w:val="auto"/>
          <w:u w:val="single"/>
        </w:rPr>
        <w:t>         （全称并加盖公章）</w:t>
      </w:r>
    </w:p>
    <w:p w14:paraId="3F0C66E6">
      <w:pPr>
        <w:pStyle w:val="32"/>
        <w:widowControl/>
        <w:spacing w:line="360" w:lineRule="auto"/>
        <w:rPr>
          <w:rFonts w:hint="eastAsia" w:ascii="微软雅黑" w:hAnsi="微软雅黑" w:eastAsia="微软雅黑" w:cs="微软雅黑"/>
          <w:color w:val="auto"/>
          <w:sz w:val="27"/>
          <w:szCs w:val="27"/>
        </w:rPr>
      </w:pPr>
      <w:r>
        <w:rPr>
          <w:rFonts w:hint="eastAsia" w:ascii="宋体" w:hAnsi="宋体" w:cs="宋体"/>
          <w:color w:val="auto"/>
        </w:rPr>
        <w:t>日  期： </w:t>
      </w:r>
      <w:r>
        <w:rPr>
          <w:rFonts w:hint="eastAsia" w:ascii="宋体" w:hAnsi="宋体" w:cs="宋体"/>
          <w:color w:val="auto"/>
          <w:u w:val="single"/>
        </w:rPr>
        <w:t>    </w:t>
      </w:r>
      <w:r>
        <w:rPr>
          <w:rFonts w:hint="eastAsia" w:ascii="宋体" w:hAnsi="宋体" w:cs="宋体"/>
          <w:color w:val="auto"/>
        </w:rPr>
        <w:t>年 </w:t>
      </w:r>
      <w:r>
        <w:rPr>
          <w:rFonts w:hint="eastAsia" w:ascii="宋体" w:hAnsi="宋体" w:cs="宋体"/>
          <w:color w:val="auto"/>
          <w:u w:val="single"/>
        </w:rPr>
        <w:t>   </w:t>
      </w:r>
      <w:r>
        <w:rPr>
          <w:rFonts w:hint="eastAsia" w:ascii="宋体" w:hAnsi="宋体" w:cs="宋体"/>
          <w:color w:val="auto"/>
        </w:rPr>
        <w:t>月 </w:t>
      </w:r>
      <w:r>
        <w:rPr>
          <w:rFonts w:hint="eastAsia" w:ascii="宋体" w:hAnsi="宋体" w:cs="宋体"/>
          <w:color w:val="auto"/>
          <w:u w:val="single"/>
        </w:rPr>
        <w:t>   </w:t>
      </w:r>
      <w:r>
        <w:rPr>
          <w:rFonts w:hint="eastAsia" w:ascii="宋体" w:hAnsi="宋体" w:cs="宋体"/>
          <w:color w:val="auto"/>
        </w:rPr>
        <w:t>日</w:t>
      </w:r>
    </w:p>
    <w:p w14:paraId="5E0522C0">
      <w:pPr>
        <w:pStyle w:val="32"/>
        <w:widowControl/>
        <w:spacing w:before="75" w:after="75" w:line="360" w:lineRule="auto"/>
        <w:rPr>
          <w:rFonts w:hint="eastAsia" w:ascii="宋体" w:hAnsi="宋体" w:cs="宋体"/>
          <w:color w:val="auto"/>
        </w:rPr>
      </w:pPr>
      <w:r>
        <w:rPr>
          <w:rFonts w:hint="eastAsia" w:ascii="宋体" w:hAnsi="宋体" w:cs="宋体"/>
          <w:color w:val="auto"/>
        </w:rPr>
        <w:t> </w:t>
      </w:r>
    </w:p>
    <w:p w14:paraId="6F4E95B8">
      <w:pPr>
        <w:pStyle w:val="32"/>
        <w:widowControl/>
        <w:spacing w:before="75" w:after="75" w:line="360" w:lineRule="auto"/>
        <w:rPr>
          <w:rFonts w:hint="eastAsia" w:ascii="宋体" w:hAnsi="宋体" w:cs="宋体"/>
          <w:color w:val="auto"/>
        </w:rPr>
      </w:pPr>
    </w:p>
    <w:p w14:paraId="73E36AA9">
      <w:pPr>
        <w:pStyle w:val="32"/>
        <w:widowControl/>
        <w:spacing w:before="75" w:after="75" w:line="360" w:lineRule="auto"/>
        <w:rPr>
          <w:rFonts w:hint="eastAsia" w:ascii="宋体" w:hAnsi="宋体" w:cs="宋体"/>
          <w:color w:val="auto"/>
        </w:rPr>
      </w:pPr>
    </w:p>
    <w:p w14:paraId="3DCE6E08">
      <w:pPr>
        <w:pStyle w:val="32"/>
        <w:widowControl/>
        <w:spacing w:before="75" w:after="75" w:line="360" w:lineRule="auto"/>
        <w:rPr>
          <w:rFonts w:hint="eastAsia" w:ascii="宋体" w:hAnsi="宋体" w:cs="宋体"/>
          <w:color w:val="auto"/>
        </w:rPr>
      </w:pPr>
    </w:p>
    <w:p w14:paraId="6AE8BECA">
      <w:pPr>
        <w:pStyle w:val="32"/>
        <w:widowControl/>
        <w:spacing w:before="75" w:after="75" w:line="360" w:lineRule="auto"/>
        <w:rPr>
          <w:rFonts w:hint="eastAsia" w:ascii="宋体" w:hAnsi="宋体" w:cs="宋体"/>
          <w:color w:val="auto"/>
        </w:rPr>
      </w:pPr>
    </w:p>
    <w:p w14:paraId="0C13C931">
      <w:pPr>
        <w:pStyle w:val="32"/>
        <w:widowControl/>
        <w:spacing w:before="75" w:after="75" w:line="360" w:lineRule="auto"/>
        <w:rPr>
          <w:rFonts w:hint="eastAsia" w:ascii="宋体" w:hAnsi="宋体" w:cs="宋体"/>
          <w:color w:val="auto"/>
        </w:rPr>
      </w:pPr>
    </w:p>
    <w:p w14:paraId="7D6E708F">
      <w:pPr>
        <w:pStyle w:val="32"/>
        <w:widowControl/>
        <w:spacing w:before="75" w:after="75" w:line="360" w:lineRule="auto"/>
        <w:rPr>
          <w:rFonts w:hint="eastAsia" w:ascii="宋体" w:hAnsi="宋体" w:cs="宋体"/>
          <w:color w:val="auto"/>
        </w:rPr>
      </w:pPr>
    </w:p>
    <w:p w14:paraId="2F0B82A0">
      <w:pPr>
        <w:pStyle w:val="32"/>
        <w:widowControl/>
        <w:spacing w:before="75" w:after="75" w:line="360" w:lineRule="auto"/>
        <w:rPr>
          <w:rFonts w:hint="eastAsia" w:ascii="宋体" w:hAnsi="宋体" w:cs="宋体"/>
          <w:color w:val="auto"/>
        </w:rPr>
      </w:pPr>
    </w:p>
    <w:p w14:paraId="3DDDE44F">
      <w:pPr>
        <w:pStyle w:val="32"/>
        <w:widowControl/>
        <w:spacing w:before="75" w:after="75" w:line="360" w:lineRule="auto"/>
        <w:rPr>
          <w:rFonts w:hint="eastAsia" w:ascii="宋体" w:hAnsi="宋体" w:cs="宋体"/>
          <w:color w:val="auto"/>
        </w:rPr>
      </w:pPr>
    </w:p>
    <w:p w14:paraId="441B0F0B">
      <w:pPr>
        <w:pStyle w:val="32"/>
        <w:widowControl/>
        <w:spacing w:before="75" w:after="75" w:line="360" w:lineRule="auto"/>
        <w:rPr>
          <w:rFonts w:hint="eastAsia" w:ascii="宋体" w:hAnsi="宋体" w:cs="宋体"/>
          <w:color w:val="auto"/>
        </w:rPr>
      </w:pPr>
    </w:p>
    <w:p w14:paraId="71CDD90E">
      <w:pPr>
        <w:pStyle w:val="32"/>
        <w:widowControl/>
        <w:spacing w:before="75" w:after="75" w:line="360" w:lineRule="auto"/>
        <w:rPr>
          <w:rFonts w:hint="eastAsia" w:ascii="宋体" w:hAnsi="宋体" w:cs="宋体"/>
          <w:color w:val="auto"/>
        </w:rPr>
      </w:pPr>
    </w:p>
    <w:p w14:paraId="5E5CFC26">
      <w:pPr>
        <w:pStyle w:val="32"/>
        <w:widowControl/>
        <w:spacing w:before="75" w:after="75" w:line="360" w:lineRule="auto"/>
        <w:rPr>
          <w:rFonts w:hint="eastAsia" w:ascii="宋体" w:hAnsi="宋体" w:cs="宋体"/>
          <w:color w:val="auto"/>
        </w:rPr>
      </w:pPr>
    </w:p>
    <w:p w14:paraId="59138FEF">
      <w:pPr>
        <w:pStyle w:val="32"/>
        <w:widowControl/>
        <w:spacing w:before="75" w:after="75" w:line="360" w:lineRule="auto"/>
        <w:rPr>
          <w:rFonts w:hint="eastAsia" w:ascii="宋体" w:hAnsi="宋体" w:cs="宋体"/>
          <w:color w:val="auto"/>
        </w:rPr>
      </w:pPr>
    </w:p>
    <w:p w14:paraId="053A965B">
      <w:pPr>
        <w:pStyle w:val="32"/>
        <w:widowControl/>
        <w:spacing w:before="75" w:after="75" w:line="360" w:lineRule="auto"/>
        <w:rPr>
          <w:rFonts w:hint="eastAsia" w:ascii="宋体" w:hAnsi="宋体" w:cs="宋体"/>
          <w:color w:val="auto"/>
        </w:rPr>
      </w:pPr>
    </w:p>
    <w:p w14:paraId="45531C45">
      <w:pPr>
        <w:pStyle w:val="32"/>
        <w:widowControl/>
        <w:spacing w:before="75" w:after="75" w:line="360" w:lineRule="auto"/>
        <w:rPr>
          <w:rFonts w:hint="eastAsia" w:ascii="宋体" w:hAnsi="宋体" w:cs="宋体"/>
          <w:color w:val="auto"/>
        </w:rPr>
      </w:pPr>
    </w:p>
    <w:p w14:paraId="2CE60009">
      <w:pPr>
        <w:pStyle w:val="32"/>
        <w:widowControl/>
        <w:spacing w:before="75" w:after="75" w:line="360" w:lineRule="auto"/>
        <w:rPr>
          <w:rFonts w:hint="eastAsia" w:ascii="宋体" w:hAnsi="宋体" w:cs="宋体"/>
          <w:color w:val="auto"/>
        </w:rPr>
      </w:pPr>
    </w:p>
    <w:p w14:paraId="58562880">
      <w:pPr>
        <w:pStyle w:val="32"/>
        <w:widowControl/>
        <w:spacing w:before="75" w:after="75" w:line="360" w:lineRule="auto"/>
        <w:rPr>
          <w:rFonts w:hint="eastAsia" w:ascii="微软雅黑" w:hAnsi="微软雅黑" w:eastAsia="微软雅黑" w:cs="微软雅黑"/>
          <w:color w:val="auto"/>
          <w:sz w:val="28"/>
          <w:szCs w:val="28"/>
        </w:rPr>
      </w:pPr>
      <w:r>
        <w:rPr>
          <w:rFonts w:hint="eastAsia" w:ascii="宋体" w:hAnsi="宋体" w:cs="宋体"/>
          <w:color w:val="auto"/>
        </w:rPr>
        <w:t>附件</w:t>
      </w:r>
      <w:r>
        <w:rPr>
          <w:rFonts w:hint="eastAsia" w:ascii="宋体" w:hAnsi="宋体" w:cs="宋体"/>
          <w:color w:val="auto"/>
          <w:lang w:val="en-US" w:eastAsia="zh-CN"/>
        </w:rPr>
        <w:t>1</w:t>
      </w:r>
      <w:r>
        <w:rPr>
          <w:rFonts w:hint="eastAsia" w:ascii="宋体" w:hAnsi="宋体" w:cs="宋体"/>
          <w:color w:val="auto"/>
        </w:rPr>
        <w:t xml:space="preserve">-8       </w:t>
      </w:r>
      <w:r>
        <w:rPr>
          <w:rStyle w:val="39"/>
          <w:rFonts w:hint="eastAsia" w:ascii="宋体" w:hAnsi="宋体" w:cs="宋体"/>
          <w:color w:val="auto"/>
          <w:sz w:val="28"/>
          <w:szCs w:val="28"/>
        </w:rPr>
        <w:t>具备履行合同所必需设备和专业技术能力证明材料</w:t>
      </w:r>
    </w:p>
    <w:p w14:paraId="7329CBE3">
      <w:pPr>
        <w:pStyle w:val="32"/>
        <w:widowControl/>
        <w:spacing w:before="75" w:after="75" w:line="360" w:lineRule="auto"/>
        <w:jc w:val="center"/>
        <w:rPr>
          <w:rFonts w:hint="eastAsia" w:ascii="微软雅黑" w:hAnsi="微软雅黑" w:eastAsia="微软雅黑" w:cs="微软雅黑"/>
          <w:color w:val="auto"/>
          <w:sz w:val="28"/>
          <w:szCs w:val="28"/>
        </w:rPr>
      </w:pPr>
      <w:r>
        <w:rPr>
          <w:rStyle w:val="39"/>
          <w:rFonts w:hint="eastAsia" w:ascii="宋体" w:hAnsi="宋体" w:cs="宋体"/>
          <w:color w:val="auto"/>
          <w:sz w:val="28"/>
          <w:szCs w:val="28"/>
        </w:rPr>
        <w:t>声明函</w:t>
      </w:r>
    </w:p>
    <w:p w14:paraId="07789DB1">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致：</w:t>
      </w:r>
      <w:r>
        <w:rPr>
          <w:rFonts w:hint="eastAsia" w:ascii="宋体" w:hAnsi="宋体" w:cs="宋体"/>
          <w:color w:val="auto"/>
          <w:u w:val="single"/>
        </w:rPr>
        <w:t>     (采购人或采购代理机构)</w:t>
      </w:r>
    </w:p>
    <w:p w14:paraId="426D0EE9">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我方具备履行合同所必需的设备和专业技术能力，并对本声明承诺的真实性负责，否则产生不利后果由我方承担责任。</w:t>
      </w:r>
    </w:p>
    <w:p w14:paraId="6234CEB8">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特此声明。</w:t>
      </w:r>
    </w:p>
    <w:p w14:paraId="38DC8E1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5654441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★注意：</w:t>
      </w:r>
    </w:p>
    <w:p w14:paraId="0F2B2408">
      <w:pPr>
        <w:pStyle w:val="32"/>
        <w:widowControl/>
        <w:spacing w:before="75" w:after="75" w:line="360" w:lineRule="auto"/>
        <w:ind w:firstLine="480"/>
        <w:rPr>
          <w:rFonts w:hint="eastAsia" w:ascii="微软雅黑" w:hAnsi="微软雅黑" w:eastAsia="微软雅黑" w:cs="微软雅黑"/>
          <w:color w:val="auto"/>
          <w:sz w:val="27"/>
          <w:szCs w:val="27"/>
        </w:rPr>
      </w:pPr>
      <w:r>
        <w:rPr>
          <w:rStyle w:val="39"/>
          <w:rFonts w:hint="eastAsia" w:ascii="宋体" w:hAnsi="宋体" w:cs="宋体"/>
          <w:color w:val="auto"/>
        </w:rPr>
        <w:t>1.</w:t>
      </w:r>
      <w:r>
        <w:rPr>
          <w:rStyle w:val="39"/>
          <w:rFonts w:hint="eastAsia" w:ascii="宋体" w:hAnsi="宋体" w:cs="宋体"/>
          <w:color w:val="auto"/>
          <w:lang w:eastAsia="zh-CN"/>
        </w:rPr>
        <w:t>谈判</w:t>
      </w:r>
      <w:r>
        <w:rPr>
          <w:rStyle w:val="39"/>
          <w:rFonts w:hint="eastAsia" w:ascii="宋体" w:hAnsi="宋体" w:cs="宋体"/>
          <w:color w:val="auto"/>
        </w:rPr>
        <w:t>文件“供应商的资格”中特定资格条件如果没有特别规定，则由供应商在响应文件中按上述格式提供其具备履行合同所必需的设备和专业技术能力的声明即可，声明函应加盖供应商单位公章。</w:t>
      </w:r>
    </w:p>
    <w:p w14:paraId="3ADD0EF3">
      <w:pPr>
        <w:pStyle w:val="32"/>
        <w:widowControl/>
        <w:spacing w:before="75" w:after="75" w:line="360" w:lineRule="auto"/>
        <w:ind w:firstLine="480"/>
        <w:rPr>
          <w:rFonts w:hint="eastAsia" w:ascii="微软雅黑" w:hAnsi="微软雅黑" w:eastAsia="微软雅黑" w:cs="微软雅黑"/>
          <w:color w:val="auto"/>
          <w:sz w:val="27"/>
          <w:szCs w:val="27"/>
        </w:rPr>
      </w:pPr>
      <w:r>
        <w:rPr>
          <w:rStyle w:val="39"/>
          <w:rFonts w:hint="eastAsia" w:ascii="宋体" w:hAnsi="宋体" w:cs="宋体"/>
          <w:color w:val="auto"/>
        </w:rPr>
        <w:t>2.如果根据项目的特点和需要，对履行合同所必需的设备和专业技术能力的证明材料有特别专项要求的，则采购人或采购代理机构应当在</w:t>
      </w:r>
      <w:r>
        <w:rPr>
          <w:rStyle w:val="39"/>
          <w:rFonts w:hint="eastAsia" w:ascii="宋体" w:hAnsi="宋体" w:cs="宋体"/>
          <w:color w:val="auto"/>
          <w:lang w:eastAsia="zh-CN"/>
        </w:rPr>
        <w:t>谈判</w:t>
      </w:r>
      <w:r>
        <w:rPr>
          <w:rStyle w:val="39"/>
          <w:rFonts w:hint="eastAsia" w:ascii="宋体" w:hAnsi="宋体" w:cs="宋体"/>
          <w:color w:val="auto"/>
        </w:rPr>
        <w:t>文件“供应商的资格”中特定资格条件进行明确约定，供应商可以不用提供上述格式要求的声明函，但必须按特定资格条件的规定提供相应专项证明材料，并对相应证明材料的真实性负责。</w:t>
      </w:r>
    </w:p>
    <w:p w14:paraId="221CAEB7">
      <w:pPr>
        <w:pStyle w:val="32"/>
        <w:widowControl/>
        <w:spacing w:before="75" w:after="75" w:line="360" w:lineRule="auto"/>
        <w:jc w:val="both"/>
        <w:rPr>
          <w:rFonts w:hint="eastAsia" w:ascii="微软雅黑" w:hAnsi="微软雅黑" w:eastAsia="微软雅黑" w:cs="微软雅黑"/>
          <w:color w:val="auto"/>
          <w:sz w:val="27"/>
          <w:szCs w:val="27"/>
        </w:rPr>
      </w:pPr>
      <w:r>
        <w:rPr>
          <w:rStyle w:val="39"/>
          <w:rFonts w:hint="eastAsia" w:ascii="宋体" w:hAnsi="宋体" w:cs="宋体"/>
          <w:color w:val="auto"/>
        </w:rPr>
        <w:t>  3.对于接受联合体形式的</w:t>
      </w:r>
      <w:r>
        <w:rPr>
          <w:rStyle w:val="39"/>
          <w:rFonts w:hint="eastAsia" w:ascii="宋体" w:hAnsi="宋体" w:cs="宋体"/>
          <w:color w:val="auto"/>
          <w:lang w:eastAsia="zh-CN"/>
        </w:rPr>
        <w:t>谈判</w:t>
      </w:r>
      <w:r>
        <w:rPr>
          <w:rStyle w:val="39"/>
          <w:rFonts w:hint="eastAsia" w:ascii="宋体" w:hAnsi="宋体" w:cs="宋体"/>
          <w:color w:val="auto"/>
        </w:rPr>
        <w:t>且供应商是联合体的，则联合体各成员都应当提交本资格证明文件。</w:t>
      </w:r>
    </w:p>
    <w:p w14:paraId="1BF0A26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3E117359">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 </w:t>
      </w:r>
    </w:p>
    <w:p w14:paraId="45CDEF22">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 </w:t>
      </w:r>
    </w:p>
    <w:p w14:paraId="67277C84">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供应商名称：</w:t>
      </w:r>
      <w:r>
        <w:rPr>
          <w:rFonts w:hint="eastAsia" w:ascii="宋体" w:hAnsi="宋体" w:cs="宋体"/>
          <w:color w:val="auto"/>
          <w:u w:val="single"/>
        </w:rPr>
        <w:t>         （全称并加盖公章）</w:t>
      </w:r>
    </w:p>
    <w:p w14:paraId="4F4EE46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日  期： </w:t>
      </w:r>
      <w:r>
        <w:rPr>
          <w:rFonts w:hint="eastAsia" w:ascii="宋体" w:hAnsi="宋体" w:cs="宋体"/>
          <w:color w:val="auto"/>
          <w:u w:val="single"/>
        </w:rPr>
        <w:t>    </w:t>
      </w:r>
      <w:r>
        <w:rPr>
          <w:rFonts w:hint="eastAsia" w:ascii="宋体" w:hAnsi="宋体" w:cs="宋体"/>
          <w:color w:val="auto"/>
        </w:rPr>
        <w:t>年 </w:t>
      </w:r>
      <w:r>
        <w:rPr>
          <w:rFonts w:hint="eastAsia" w:ascii="宋体" w:hAnsi="宋体" w:cs="宋体"/>
          <w:color w:val="auto"/>
          <w:u w:val="single"/>
        </w:rPr>
        <w:t>   </w:t>
      </w:r>
      <w:r>
        <w:rPr>
          <w:rFonts w:hint="eastAsia" w:ascii="宋体" w:hAnsi="宋体" w:cs="宋体"/>
          <w:color w:val="auto"/>
        </w:rPr>
        <w:t>月 </w:t>
      </w:r>
      <w:r>
        <w:rPr>
          <w:rFonts w:hint="eastAsia" w:ascii="宋体" w:hAnsi="宋体" w:cs="宋体"/>
          <w:color w:val="auto"/>
          <w:u w:val="single"/>
        </w:rPr>
        <w:t>   </w:t>
      </w:r>
      <w:r>
        <w:rPr>
          <w:rFonts w:hint="eastAsia" w:ascii="宋体" w:hAnsi="宋体" w:cs="宋体"/>
          <w:color w:val="auto"/>
        </w:rPr>
        <w:t>日</w:t>
      </w:r>
    </w:p>
    <w:p w14:paraId="381906B5">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 </w:t>
      </w:r>
    </w:p>
    <w:p w14:paraId="049AD54F">
      <w:pPr>
        <w:pStyle w:val="32"/>
        <w:widowControl/>
        <w:spacing w:before="75" w:after="75" w:line="360" w:lineRule="auto"/>
        <w:rPr>
          <w:rFonts w:hint="eastAsia" w:ascii="宋体" w:hAnsi="宋体" w:cs="宋体"/>
          <w:color w:val="auto"/>
        </w:rPr>
      </w:pPr>
      <w:r>
        <w:rPr>
          <w:rFonts w:hint="eastAsia" w:ascii="宋体" w:hAnsi="宋体" w:cs="宋体"/>
          <w:color w:val="auto"/>
        </w:rPr>
        <w:t> </w:t>
      </w:r>
    </w:p>
    <w:p w14:paraId="21A16D5E">
      <w:pPr>
        <w:pStyle w:val="32"/>
        <w:widowControl/>
        <w:spacing w:before="75" w:after="75" w:line="360" w:lineRule="auto"/>
        <w:rPr>
          <w:rFonts w:hint="eastAsia" w:ascii="宋体" w:hAnsi="宋体" w:cs="宋体"/>
          <w:color w:val="auto"/>
        </w:rPr>
      </w:pPr>
    </w:p>
    <w:p w14:paraId="52DCD206">
      <w:pPr>
        <w:pStyle w:val="32"/>
        <w:widowControl/>
        <w:spacing w:before="75" w:after="75" w:line="360" w:lineRule="auto"/>
        <w:rPr>
          <w:rFonts w:hint="eastAsia" w:ascii="宋体" w:hAnsi="宋体" w:cs="宋体"/>
          <w:color w:val="auto"/>
        </w:rPr>
      </w:pPr>
    </w:p>
    <w:p w14:paraId="40F79D37">
      <w:pPr>
        <w:pStyle w:val="32"/>
        <w:widowControl/>
        <w:spacing w:before="75" w:after="75" w:line="360" w:lineRule="auto"/>
        <w:rPr>
          <w:rFonts w:hint="eastAsia" w:ascii="宋体" w:hAnsi="宋体" w:cs="宋体"/>
          <w:color w:val="auto"/>
        </w:rPr>
      </w:pPr>
    </w:p>
    <w:p w14:paraId="3A5BFA87">
      <w:pPr>
        <w:pStyle w:val="32"/>
        <w:widowControl/>
        <w:spacing w:before="75" w:after="75" w:line="360" w:lineRule="auto"/>
        <w:rPr>
          <w:rFonts w:hint="eastAsia" w:ascii="微软雅黑" w:hAnsi="微软雅黑" w:eastAsia="微软雅黑" w:cs="微软雅黑"/>
          <w:color w:val="auto"/>
          <w:sz w:val="24"/>
          <w:szCs w:val="24"/>
        </w:rPr>
      </w:pPr>
      <w:r>
        <w:rPr>
          <w:rFonts w:hint="eastAsia" w:ascii="宋体" w:hAnsi="宋体" w:cs="宋体"/>
          <w:color w:val="auto"/>
        </w:rPr>
        <w:t>附件</w:t>
      </w:r>
      <w:r>
        <w:rPr>
          <w:rFonts w:hint="eastAsia" w:ascii="宋体" w:hAnsi="宋体" w:cs="宋体"/>
          <w:color w:val="auto"/>
          <w:lang w:val="en-US" w:eastAsia="zh-CN"/>
        </w:rPr>
        <w:t>1</w:t>
      </w:r>
      <w:r>
        <w:rPr>
          <w:rFonts w:hint="eastAsia" w:ascii="宋体" w:hAnsi="宋体" w:cs="宋体"/>
          <w:color w:val="auto"/>
        </w:rPr>
        <w:t>-9   </w:t>
      </w:r>
      <w:r>
        <w:rPr>
          <w:rFonts w:hint="eastAsia" w:ascii="宋体" w:hAnsi="宋体" w:cs="宋体"/>
          <w:color w:val="auto"/>
          <w:sz w:val="24"/>
          <w:szCs w:val="24"/>
        </w:rPr>
        <w:t> </w:t>
      </w:r>
      <w:r>
        <w:rPr>
          <w:rStyle w:val="39"/>
          <w:rFonts w:hint="eastAsia" w:ascii="宋体" w:hAnsi="宋体" w:cs="宋体"/>
          <w:color w:val="auto"/>
          <w:sz w:val="24"/>
          <w:szCs w:val="24"/>
        </w:rPr>
        <w:t>参加采购活动前三年内在经营活动中没有重大违法记录书面声明</w:t>
      </w:r>
    </w:p>
    <w:p w14:paraId="3FA3E4F2">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575308E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致：</w:t>
      </w:r>
      <w:r>
        <w:rPr>
          <w:rFonts w:hint="eastAsia" w:ascii="宋体" w:hAnsi="宋体" w:cs="宋体"/>
          <w:color w:val="auto"/>
          <w:u w:val="single"/>
        </w:rPr>
        <w:t xml:space="preserve">     (采购人或采购代理机构) </w:t>
      </w:r>
    </w:p>
    <w:p w14:paraId="0CB80D53">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参加采购活动前三年内，我方在经营活动中没有重大违法记录，</w:t>
      </w:r>
      <w:r>
        <w:rPr>
          <w:rFonts w:hint="eastAsia" w:ascii="宋体" w:hAnsi="宋体" w:cs="宋体"/>
          <w:color w:val="auto"/>
          <w:sz w:val="21"/>
          <w:szCs w:val="21"/>
        </w:rPr>
        <w:t>也无行贿犯罪记录。</w:t>
      </w:r>
    </w:p>
    <w:p w14:paraId="22D5B104">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特此声明。</w:t>
      </w:r>
    </w:p>
    <w:p w14:paraId="79EDAAF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571137F8">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★注意：</w:t>
      </w:r>
    </w:p>
    <w:p w14:paraId="7499EDEB">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1、“重大违法记录”指供应商因违法经营受到刑事处罚或责令停产停业、吊销许可证或执照、较大数额罚款等行政处罚。</w:t>
      </w:r>
    </w:p>
    <w:p w14:paraId="7013789F">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2、请供应商根据实际情况进行声明，若声明不真实，视为提供虚假材料。</w:t>
      </w:r>
    </w:p>
    <w:p w14:paraId="58F2ABEE">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3、对于接受联合体形式的</w:t>
      </w:r>
      <w:r>
        <w:rPr>
          <w:rFonts w:hint="eastAsia" w:ascii="宋体" w:hAnsi="宋体" w:cs="宋体"/>
          <w:color w:val="auto"/>
          <w:lang w:eastAsia="zh-CN"/>
        </w:rPr>
        <w:t>谈判</w:t>
      </w:r>
      <w:r>
        <w:rPr>
          <w:rFonts w:hint="eastAsia" w:ascii="宋体" w:hAnsi="宋体" w:cs="宋体"/>
          <w:color w:val="auto"/>
        </w:rPr>
        <w:t>且供应商是联合体的，则联合体各成员都应当提交本资格证明文件。</w:t>
      </w:r>
    </w:p>
    <w:p w14:paraId="46E2AEE4">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5DB09AF8">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10058AAC">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 </w:t>
      </w:r>
    </w:p>
    <w:p w14:paraId="1D3DCB95">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供应商名称：</w:t>
      </w:r>
      <w:r>
        <w:rPr>
          <w:rFonts w:hint="eastAsia" w:ascii="宋体" w:hAnsi="宋体" w:cs="宋体"/>
          <w:color w:val="auto"/>
          <w:u w:val="single"/>
        </w:rPr>
        <w:t>         （全称并加盖公章）</w:t>
      </w:r>
    </w:p>
    <w:p w14:paraId="09CD24F2">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日  期： </w:t>
      </w:r>
      <w:r>
        <w:rPr>
          <w:rFonts w:hint="eastAsia" w:ascii="宋体" w:hAnsi="宋体" w:cs="宋体"/>
          <w:color w:val="auto"/>
          <w:u w:val="single"/>
        </w:rPr>
        <w:t>    </w:t>
      </w:r>
      <w:r>
        <w:rPr>
          <w:rFonts w:hint="eastAsia" w:ascii="宋体" w:hAnsi="宋体" w:cs="宋体"/>
          <w:color w:val="auto"/>
        </w:rPr>
        <w:t>年 </w:t>
      </w:r>
      <w:r>
        <w:rPr>
          <w:rFonts w:hint="eastAsia" w:ascii="宋体" w:hAnsi="宋体" w:cs="宋体"/>
          <w:color w:val="auto"/>
          <w:u w:val="single"/>
        </w:rPr>
        <w:t>   </w:t>
      </w:r>
      <w:r>
        <w:rPr>
          <w:rFonts w:hint="eastAsia" w:ascii="宋体" w:hAnsi="宋体" w:cs="宋体"/>
          <w:color w:val="auto"/>
        </w:rPr>
        <w:t>月 </w:t>
      </w:r>
      <w:r>
        <w:rPr>
          <w:rFonts w:hint="eastAsia" w:ascii="宋体" w:hAnsi="宋体" w:cs="宋体"/>
          <w:color w:val="auto"/>
          <w:u w:val="single"/>
        </w:rPr>
        <w:t>   </w:t>
      </w:r>
      <w:r>
        <w:rPr>
          <w:rFonts w:hint="eastAsia" w:ascii="宋体" w:hAnsi="宋体" w:cs="宋体"/>
          <w:color w:val="auto"/>
        </w:rPr>
        <w:t>日</w:t>
      </w:r>
    </w:p>
    <w:p w14:paraId="6115F04F">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206A70C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50AC032A">
      <w:pPr>
        <w:pStyle w:val="32"/>
        <w:widowControl/>
        <w:spacing w:before="75" w:after="75" w:line="360" w:lineRule="auto"/>
        <w:rPr>
          <w:rFonts w:hint="eastAsia" w:ascii="宋体" w:hAnsi="宋体" w:cs="宋体"/>
          <w:color w:val="auto"/>
        </w:rPr>
      </w:pPr>
      <w:r>
        <w:rPr>
          <w:rFonts w:hint="eastAsia" w:ascii="宋体" w:hAnsi="宋体" w:cs="宋体"/>
          <w:color w:val="auto"/>
        </w:rPr>
        <w:t> </w:t>
      </w:r>
    </w:p>
    <w:p w14:paraId="316EF0C5">
      <w:pPr>
        <w:pStyle w:val="32"/>
        <w:widowControl/>
        <w:spacing w:before="75" w:after="75" w:line="360" w:lineRule="auto"/>
        <w:rPr>
          <w:rFonts w:hint="eastAsia" w:ascii="宋体" w:hAnsi="宋体" w:cs="宋体"/>
          <w:color w:val="auto"/>
        </w:rPr>
      </w:pPr>
    </w:p>
    <w:p w14:paraId="156B3212">
      <w:pPr>
        <w:pStyle w:val="32"/>
        <w:widowControl/>
        <w:spacing w:before="75" w:after="75" w:line="360" w:lineRule="auto"/>
        <w:rPr>
          <w:rFonts w:hint="eastAsia" w:ascii="宋体" w:hAnsi="宋体" w:cs="宋体"/>
          <w:color w:val="auto"/>
        </w:rPr>
      </w:pPr>
    </w:p>
    <w:p w14:paraId="0B5B178E">
      <w:pPr>
        <w:pStyle w:val="32"/>
        <w:widowControl/>
        <w:spacing w:before="75" w:after="75" w:line="360" w:lineRule="auto"/>
        <w:rPr>
          <w:rFonts w:hint="eastAsia" w:ascii="微软雅黑" w:hAnsi="微软雅黑" w:eastAsia="微软雅黑" w:cs="微软雅黑"/>
          <w:color w:val="auto"/>
        </w:rPr>
      </w:pPr>
      <w:r>
        <w:rPr>
          <w:rFonts w:hint="eastAsia" w:ascii="微软雅黑" w:hAnsi="微软雅黑" w:eastAsia="微软雅黑" w:cs="微软雅黑"/>
          <w:color w:val="auto"/>
        </w:rPr>
        <w:t> </w:t>
      </w:r>
    </w:p>
    <w:p w14:paraId="13016C0D">
      <w:pPr>
        <w:pStyle w:val="32"/>
        <w:widowControl/>
        <w:spacing w:before="75" w:after="75" w:line="360" w:lineRule="auto"/>
        <w:rPr>
          <w:rFonts w:hint="eastAsia" w:ascii="微软雅黑" w:hAnsi="微软雅黑" w:eastAsia="微软雅黑" w:cs="微软雅黑"/>
          <w:color w:val="auto"/>
        </w:rPr>
      </w:pPr>
    </w:p>
    <w:p w14:paraId="3E09D393">
      <w:pPr>
        <w:pStyle w:val="32"/>
        <w:widowControl/>
        <w:spacing w:before="75" w:after="75" w:line="360" w:lineRule="auto"/>
        <w:rPr>
          <w:rFonts w:hint="eastAsia" w:ascii="宋体" w:hAnsi="宋体" w:cs="宋体"/>
          <w:color w:val="auto"/>
        </w:rPr>
      </w:pPr>
    </w:p>
    <w:p w14:paraId="4BC27CEF">
      <w:pPr>
        <w:pStyle w:val="32"/>
        <w:widowControl/>
        <w:spacing w:before="75" w:after="75" w:line="360" w:lineRule="auto"/>
        <w:rPr>
          <w:rFonts w:hint="eastAsia" w:ascii="微软雅黑" w:hAnsi="微软雅黑" w:eastAsia="微软雅黑" w:cs="微软雅黑"/>
          <w:color w:val="auto"/>
          <w:sz w:val="28"/>
          <w:szCs w:val="28"/>
        </w:rPr>
      </w:pPr>
      <w:r>
        <w:rPr>
          <w:rFonts w:hint="eastAsia" w:ascii="宋体" w:hAnsi="宋体" w:cs="宋体"/>
          <w:color w:val="auto"/>
        </w:rPr>
        <w:t>附件</w:t>
      </w:r>
      <w:r>
        <w:rPr>
          <w:rFonts w:hint="eastAsia" w:ascii="宋体" w:hAnsi="宋体" w:cs="宋体"/>
          <w:color w:val="auto"/>
          <w:lang w:val="en-US" w:eastAsia="zh-CN"/>
        </w:rPr>
        <w:t>1</w:t>
      </w:r>
      <w:r>
        <w:rPr>
          <w:rFonts w:hint="eastAsia" w:ascii="宋体" w:hAnsi="宋体" w:cs="宋体"/>
          <w:color w:val="auto"/>
        </w:rPr>
        <w:t>-10      </w:t>
      </w:r>
      <w:r>
        <w:rPr>
          <w:rFonts w:hint="eastAsia" w:ascii="宋体" w:hAnsi="宋体" w:cs="宋体"/>
          <w:color w:val="auto"/>
          <w:sz w:val="28"/>
          <w:szCs w:val="28"/>
        </w:rPr>
        <w:t> </w:t>
      </w:r>
      <w:r>
        <w:rPr>
          <w:rStyle w:val="39"/>
          <w:rFonts w:hint="eastAsia" w:ascii="宋体" w:hAnsi="宋体" w:cs="宋体"/>
          <w:color w:val="auto"/>
          <w:sz w:val="28"/>
          <w:szCs w:val="28"/>
        </w:rPr>
        <w:t>信用记录查询结果</w:t>
      </w:r>
    </w:p>
    <w:p w14:paraId="4B6F3BE0">
      <w:pPr>
        <w:pStyle w:val="32"/>
        <w:widowControl/>
        <w:spacing w:before="75" w:after="75" w:line="360" w:lineRule="auto"/>
        <w:rPr>
          <w:rFonts w:hint="eastAsia" w:ascii="微软雅黑" w:hAnsi="微软雅黑" w:eastAsia="微软雅黑" w:cs="微软雅黑"/>
          <w:color w:val="auto"/>
          <w:sz w:val="28"/>
          <w:szCs w:val="28"/>
        </w:rPr>
      </w:pPr>
      <w:r>
        <w:rPr>
          <w:rFonts w:hint="eastAsia" w:ascii="宋体" w:hAnsi="宋体" w:cs="宋体"/>
          <w:color w:val="auto"/>
          <w:sz w:val="28"/>
          <w:szCs w:val="28"/>
        </w:rPr>
        <w:t> </w:t>
      </w:r>
    </w:p>
    <w:p w14:paraId="7148F0D2">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致：</w:t>
      </w:r>
      <w:r>
        <w:rPr>
          <w:rFonts w:hint="eastAsia" w:ascii="宋体" w:hAnsi="宋体" w:cs="宋体"/>
          <w:color w:val="auto"/>
          <w:u w:val="single"/>
        </w:rPr>
        <w:t>     (采购人或采购代理机构)</w:t>
      </w:r>
    </w:p>
    <w:p w14:paraId="149ED083">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现附上截至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r>
        <w:rPr>
          <w:rFonts w:hint="eastAsia" w:ascii="宋体" w:hAnsi="宋体" w:cs="宋体"/>
          <w:color w:val="auto"/>
          <w:u w:val="single"/>
        </w:rPr>
        <w:t>   </w:t>
      </w:r>
      <w:r>
        <w:rPr>
          <w:rFonts w:hint="eastAsia" w:ascii="宋体" w:hAnsi="宋体" w:cs="宋体"/>
          <w:color w:val="auto"/>
        </w:rPr>
        <w:t>时我方通过“信用中国”网站（www.creditchina.gov.cn）获取的我方信用信息查询结果</w:t>
      </w:r>
      <w:r>
        <w:rPr>
          <w:rFonts w:hint="eastAsia" w:ascii="宋体" w:hAnsi="宋体" w:cs="宋体"/>
          <w:color w:val="auto"/>
          <w:u w:val="single"/>
        </w:rPr>
        <w:t>（填写具体份数）</w:t>
      </w:r>
      <w:r>
        <w:rPr>
          <w:rFonts w:hint="eastAsia" w:ascii="宋体" w:hAnsi="宋体" w:cs="宋体"/>
          <w:color w:val="auto"/>
        </w:rPr>
        <w:t>份、通过中国政府采购网（www.ccgp.gov.cn）获取的我方信用信息查询结果</w:t>
      </w:r>
      <w:r>
        <w:rPr>
          <w:rFonts w:hint="eastAsia" w:ascii="宋体" w:hAnsi="宋体" w:cs="宋体"/>
          <w:color w:val="auto"/>
          <w:u w:val="single"/>
        </w:rPr>
        <w:t>（填写具体份数）</w:t>
      </w:r>
      <w:r>
        <w:rPr>
          <w:rFonts w:hint="eastAsia" w:ascii="宋体" w:hAnsi="宋体" w:cs="宋体"/>
          <w:color w:val="auto"/>
        </w:rPr>
        <w:t>份，上述信用信息查询结果真实有效，否则我方负全部责任。</w:t>
      </w:r>
    </w:p>
    <w:p w14:paraId="7F4D610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101667C3">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★注意：</w:t>
      </w:r>
    </w:p>
    <w:p w14:paraId="2698A1ED">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sz w:val="21"/>
          <w:szCs w:val="21"/>
        </w:rPr>
        <w:t>1、</w:t>
      </w:r>
      <w:r>
        <w:rPr>
          <w:rFonts w:hint="eastAsia" w:ascii="宋体" w:hAnsi="宋体" w:cs="宋体"/>
          <w:color w:val="auto"/>
        </w:rPr>
        <w:t>供应商应</w:t>
      </w:r>
      <w:r>
        <w:rPr>
          <w:rStyle w:val="39"/>
          <w:rFonts w:hint="eastAsia" w:ascii="宋体" w:hAnsi="宋体" w:cs="宋体"/>
          <w:color w:val="auto"/>
        </w:rPr>
        <w:t>同时提供</w:t>
      </w:r>
      <w:r>
        <w:rPr>
          <w:rFonts w:hint="eastAsia" w:ascii="宋体" w:hAnsi="宋体" w:cs="宋体"/>
          <w:color w:val="auto"/>
        </w:rPr>
        <w:t>在</w:t>
      </w:r>
      <w:r>
        <w:rPr>
          <w:rFonts w:hint="eastAsia" w:ascii="宋体" w:hAnsi="宋体" w:cs="宋体"/>
          <w:color w:val="auto"/>
          <w:lang w:eastAsia="zh-CN"/>
        </w:rPr>
        <w:t>谈判</w:t>
      </w:r>
      <w:r>
        <w:rPr>
          <w:rFonts w:hint="eastAsia" w:ascii="宋体" w:hAnsi="宋体" w:cs="宋体"/>
          <w:color w:val="auto"/>
        </w:rPr>
        <w:t>文件要求的首次响应文件递交截止时点前通过上述2个网站获取的信用信息查询结果，信用信息查询结果应为从上述网站获取的查询结果原始页面的打印件或完整截图，</w:t>
      </w:r>
      <w:r>
        <w:rPr>
          <w:rStyle w:val="39"/>
          <w:rFonts w:hint="eastAsia" w:ascii="宋体" w:hAnsi="宋体" w:cs="宋体"/>
          <w:color w:val="auto"/>
        </w:rPr>
        <w:t>否则其响应文件将被否决。</w:t>
      </w:r>
    </w:p>
    <w:p w14:paraId="0FEB0BDA">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2、若本项目接受联合体响应</w:t>
      </w:r>
      <w:r>
        <w:rPr>
          <w:rFonts w:hint="eastAsia" w:ascii="宋体" w:hAnsi="宋体" w:cs="宋体"/>
          <w:color w:val="auto"/>
          <w:lang w:eastAsia="zh-CN"/>
        </w:rPr>
        <w:t>谈判</w:t>
      </w:r>
      <w:r>
        <w:rPr>
          <w:rFonts w:hint="eastAsia" w:ascii="宋体" w:hAnsi="宋体" w:cs="宋体"/>
          <w:color w:val="auto"/>
        </w:rPr>
        <w:t>且供应商为联合体，则联合体各成员均应</w:t>
      </w:r>
      <w:r>
        <w:rPr>
          <w:rStyle w:val="39"/>
          <w:rFonts w:hint="eastAsia" w:ascii="宋体" w:hAnsi="宋体" w:cs="宋体"/>
          <w:color w:val="auto"/>
        </w:rPr>
        <w:t>同时提供</w:t>
      </w:r>
      <w:r>
        <w:rPr>
          <w:rFonts w:hint="eastAsia" w:ascii="宋体" w:hAnsi="宋体" w:cs="宋体"/>
          <w:color w:val="auto"/>
        </w:rPr>
        <w:t>在</w:t>
      </w:r>
      <w:r>
        <w:rPr>
          <w:rFonts w:hint="eastAsia" w:ascii="宋体" w:hAnsi="宋体" w:cs="宋体"/>
          <w:color w:val="auto"/>
          <w:lang w:eastAsia="zh-CN"/>
        </w:rPr>
        <w:t>谈判</w:t>
      </w:r>
      <w:r>
        <w:rPr>
          <w:rFonts w:hint="eastAsia" w:ascii="宋体" w:hAnsi="宋体" w:cs="宋体"/>
          <w:color w:val="auto"/>
        </w:rPr>
        <w:t>文件要求的首次响应文件截止时点前通过上述2个网站获取的联合体各方的信用信息查询结果，信用信息查询结果应为从上述网站获取的查询结果原始页面的完整截图或打印件，否则其响应文件将被否决。</w:t>
      </w:r>
    </w:p>
    <w:p w14:paraId="2A25CCF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3、联合体成员存在不良信用记录的，视同联合体存在不良信用记录，</w:t>
      </w:r>
      <w:r>
        <w:rPr>
          <w:rStyle w:val="39"/>
          <w:rFonts w:hint="eastAsia" w:ascii="宋体" w:hAnsi="宋体" w:cs="宋体"/>
          <w:color w:val="auto"/>
        </w:rPr>
        <w:t>其响应文件将被否决。</w:t>
      </w:r>
    </w:p>
    <w:p w14:paraId="71711260">
      <w:pPr>
        <w:pStyle w:val="32"/>
        <w:widowControl/>
        <w:spacing w:before="75" w:after="75" w:line="360" w:lineRule="auto"/>
        <w:rPr>
          <w:rFonts w:hint="eastAsia" w:ascii="微软雅黑" w:hAnsi="微软雅黑" w:eastAsia="微软雅黑" w:cs="微软雅黑"/>
          <w:color w:val="auto"/>
          <w:sz w:val="27"/>
          <w:szCs w:val="27"/>
        </w:rPr>
      </w:pPr>
      <w:r>
        <w:rPr>
          <w:rStyle w:val="39"/>
          <w:rFonts w:hint="eastAsia" w:ascii="宋体" w:hAnsi="宋体" w:cs="宋体"/>
          <w:color w:val="auto"/>
        </w:rPr>
        <w:t>※除上述规定外，信用记录的其他有关规定（包括但不限于：信用信息的查询渠道及截止时点、查询记录和证据留存的具体方式、使用规则等内容）详见</w:t>
      </w:r>
      <w:r>
        <w:rPr>
          <w:rStyle w:val="39"/>
          <w:rFonts w:hint="eastAsia" w:ascii="宋体" w:hAnsi="宋体" w:cs="宋体"/>
          <w:color w:val="auto"/>
          <w:lang w:eastAsia="zh-CN"/>
        </w:rPr>
        <w:t>谈判</w:t>
      </w:r>
      <w:r>
        <w:rPr>
          <w:rStyle w:val="39"/>
          <w:rFonts w:hint="eastAsia" w:ascii="宋体" w:hAnsi="宋体" w:cs="宋体"/>
          <w:color w:val="auto"/>
        </w:rPr>
        <w:t>文件第一章。 </w:t>
      </w:r>
    </w:p>
    <w:p w14:paraId="4B090CC1">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0C2C1CA1">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37460785">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 </w:t>
      </w:r>
    </w:p>
    <w:p w14:paraId="5FA7EF62">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供应商名称：</w:t>
      </w:r>
      <w:r>
        <w:rPr>
          <w:rFonts w:hint="eastAsia" w:ascii="宋体" w:hAnsi="宋体" w:cs="宋体"/>
          <w:color w:val="auto"/>
          <w:u w:val="single"/>
        </w:rPr>
        <w:t>         （全称并加盖公章）</w:t>
      </w:r>
    </w:p>
    <w:p w14:paraId="08068C57">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日  期： </w:t>
      </w:r>
      <w:r>
        <w:rPr>
          <w:rFonts w:hint="eastAsia" w:ascii="宋体" w:hAnsi="宋体" w:cs="宋体"/>
          <w:color w:val="auto"/>
          <w:u w:val="single"/>
        </w:rPr>
        <w:t>    </w:t>
      </w:r>
      <w:r>
        <w:rPr>
          <w:rFonts w:hint="eastAsia" w:ascii="宋体" w:hAnsi="宋体" w:cs="宋体"/>
          <w:color w:val="auto"/>
        </w:rPr>
        <w:t>年 </w:t>
      </w:r>
      <w:r>
        <w:rPr>
          <w:rFonts w:hint="eastAsia" w:ascii="宋体" w:hAnsi="宋体" w:cs="宋体"/>
          <w:color w:val="auto"/>
          <w:u w:val="single"/>
        </w:rPr>
        <w:t>   </w:t>
      </w:r>
      <w:r>
        <w:rPr>
          <w:rFonts w:hint="eastAsia" w:ascii="宋体" w:hAnsi="宋体" w:cs="宋体"/>
          <w:color w:val="auto"/>
        </w:rPr>
        <w:t>月 </w:t>
      </w:r>
      <w:r>
        <w:rPr>
          <w:rFonts w:hint="eastAsia" w:ascii="宋体" w:hAnsi="宋体" w:cs="宋体"/>
          <w:color w:val="auto"/>
          <w:u w:val="single"/>
        </w:rPr>
        <w:t>   </w:t>
      </w:r>
      <w:r>
        <w:rPr>
          <w:rFonts w:hint="eastAsia" w:ascii="宋体" w:hAnsi="宋体" w:cs="宋体"/>
          <w:color w:val="auto"/>
        </w:rPr>
        <w:t>日</w:t>
      </w:r>
    </w:p>
    <w:p w14:paraId="640AFCC7">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325A122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454B16C3">
      <w:pPr>
        <w:pStyle w:val="32"/>
        <w:widowControl/>
        <w:spacing w:before="75" w:after="75" w:line="360" w:lineRule="auto"/>
        <w:rPr>
          <w:rStyle w:val="39"/>
          <w:rFonts w:hint="eastAsia" w:ascii="宋体" w:hAnsi="宋体" w:cs="宋体"/>
          <w:color w:val="auto"/>
        </w:rPr>
      </w:pPr>
      <w:r>
        <w:rPr>
          <w:rFonts w:hint="eastAsia" w:ascii="宋体" w:hAnsi="宋体" w:cs="宋体"/>
          <w:color w:val="auto"/>
        </w:rPr>
        <w:t> </w:t>
      </w:r>
    </w:p>
    <w:p w14:paraId="0F43B83C">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附件</w:t>
      </w:r>
      <w:r>
        <w:rPr>
          <w:rFonts w:hint="eastAsia" w:ascii="宋体" w:hAnsi="宋体" w:cs="宋体"/>
          <w:color w:val="auto"/>
          <w:lang w:val="en-US" w:eastAsia="zh-CN"/>
        </w:rPr>
        <w:t>1</w:t>
      </w:r>
      <w:r>
        <w:rPr>
          <w:rFonts w:hint="eastAsia" w:ascii="宋体" w:hAnsi="宋体" w:cs="宋体"/>
          <w:color w:val="auto"/>
        </w:rPr>
        <w:t>-11 </w:t>
      </w:r>
      <w:r>
        <w:rPr>
          <w:rFonts w:hint="eastAsia" w:ascii="宋体" w:hAnsi="宋体" w:cs="宋体"/>
          <w:color w:val="auto"/>
          <w:sz w:val="28"/>
          <w:szCs w:val="28"/>
        </w:rPr>
        <w:t>  </w:t>
      </w:r>
      <w:r>
        <w:rPr>
          <w:rStyle w:val="39"/>
          <w:rFonts w:hint="eastAsia" w:ascii="宋体" w:hAnsi="宋体" w:cs="宋体"/>
          <w:color w:val="auto"/>
          <w:sz w:val="28"/>
          <w:szCs w:val="28"/>
        </w:rPr>
        <w:t>检察机关行贿犯罪档案查询结果告知函（如果需要）</w:t>
      </w:r>
    </w:p>
    <w:p w14:paraId="367712C9">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47FE4B8E">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1.检察机关行贿犯罪档案查询结果告知函（以下简称：“告知函”）由报价人向住所地或业务发生地检察院申请查询，具体以检察院出具的为准。</w:t>
      </w:r>
    </w:p>
    <w:p w14:paraId="7B7370D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2.采购人在</w:t>
      </w:r>
      <w:r>
        <w:rPr>
          <w:rFonts w:hint="eastAsia" w:ascii="宋体" w:hAnsi="宋体" w:cs="宋体"/>
          <w:color w:val="auto"/>
          <w:lang w:eastAsia="zh-CN"/>
        </w:rPr>
        <w:t>谈判</w:t>
      </w:r>
      <w:r>
        <w:rPr>
          <w:rFonts w:hint="eastAsia" w:ascii="宋体" w:hAnsi="宋体" w:cs="宋体"/>
          <w:color w:val="auto"/>
        </w:rPr>
        <w:t>文件中约定是否需要提供“告知函”。</w:t>
      </w:r>
    </w:p>
    <w:p w14:paraId="15EF4328">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0086C4D1">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w:t>
      </w:r>
      <w:r>
        <w:rPr>
          <w:rFonts w:hint="eastAsia" w:ascii="宋体" w:hAnsi="宋体" w:cs="宋体"/>
          <w:color w:val="auto"/>
          <w:lang w:eastAsia="zh-CN"/>
        </w:rPr>
        <w:t>谈判</w:t>
      </w:r>
      <w:r>
        <w:rPr>
          <w:rFonts w:hint="eastAsia" w:ascii="宋体" w:hAnsi="宋体" w:cs="宋体"/>
          <w:color w:val="auto"/>
        </w:rPr>
        <w:t>文件有要求提交“告知函”时注意：</w:t>
      </w:r>
    </w:p>
    <w:p w14:paraId="4C1B3B13">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1、报价人未提供行贿犯罪档案查询结果或查询结果有行贿犯罪记录的，</w:t>
      </w:r>
      <w:r>
        <w:rPr>
          <w:rStyle w:val="39"/>
          <w:rFonts w:hint="eastAsia" w:ascii="宋体" w:hAnsi="宋体" w:cs="宋体"/>
          <w:color w:val="auto"/>
        </w:rPr>
        <w:t>则报价人的响应文件将被否决</w:t>
      </w:r>
      <w:r>
        <w:rPr>
          <w:rFonts w:hint="eastAsia" w:ascii="宋体" w:hAnsi="宋体" w:cs="宋体"/>
          <w:color w:val="auto"/>
        </w:rPr>
        <w:t>。</w:t>
      </w:r>
    </w:p>
    <w:p w14:paraId="3D83F385">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2、告知函应在有效期内，</w:t>
      </w:r>
      <w:r>
        <w:rPr>
          <w:rStyle w:val="39"/>
          <w:rFonts w:hint="eastAsia" w:ascii="宋体" w:hAnsi="宋体" w:cs="宋体"/>
          <w:color w:val="auto"/>
        </w:rPr>
        <w:t>否则其响应文件将被否决</w:t>
      </w:r>
      <w:r>
        <w:rPr>
          <w:rFonts w:hint="eastAsia" w:ascii="宋体" w:hAnsi="宋体" w:cs="宋体"/>
          <w:color w:val="auto"/>
        </w:rPr>
        <w:t>。有效期内的告知函复印件，无论内容中是否注明“复印件无效”，均视同有效。</w:t>
      </w:r>
    </w:p>
    <w:p w14:paraId="575EAD3B">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3、若从检察机关指定网站下载打印或截图告知函，则告知函应为从前述指定网站获取的查询结果原始页面的打印件或完整截图，</w:t>
      </w:r>
      <w:r>
        <w:rPr>
          <w:rStyle w:val="39"/>
          <w:rFonts w:hint="eastAsia" w:ascii="宋体" w:hAnsi="宋体" w:cs="宋体"/>
          <w:color w:val="auto"/>
        </w:rPr>
        <w:t>否则其响应文件将被否决</w:t>
      </w:r>
      <w:r>
        <w:rPr>
          <w:rFonts w:hint="eastAsia" w:ascii="宋体" w:hAnsi="宋体" w:cs="宋体"/>
          <w:color w:val="auto"/>
        </w:rPr>
        <w:t>。</w:t>
      </w:r>
    </w:p>
    <w:p w14:paraId="21723AE5">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4、若告知函未注明“复印件无效”，报价人可提供原件或复印件。</w:t>
      </w:r>
    </w:p>
    <w:p w14:paraId="7DAB7495">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5、对于接受联合体形式的</w:t>
      </w:r>
      <w:r>
        <w:rPr>
          <w:rFonts w:hint="eastAsia" w:ascii="宋体" w:hAnsi="宋体" w:cs="宋体"/>
          <w:color w:val="auto"/>
          <w:lang w:eastAsia="zh-CN"/>
        </w:rPr>
        <w:t>谈判</w:t>
      </w:r>
      <w:r>
        <w:rPr>
          <w:rFonts w:hint="eastAsia" w:ascii="宋体" w:hAnsi="宋体" w:cs="宋体"/>
          <w:color w:val="auto"/>
        </w:rPr>
        <w:t>且报价人是联合体的，则联合体各成员都应当提交本资格证明文件。</w:t>
      </w:r>
    </w:p>
    <w:p w14:paraId="5E3F2F7A">
      <w:pPr>
        <w:pStyle w:val="32"/>
        <w:widowControl/>
        <w:spacing w:beforeAutospacing="1" w:afterAutospacing="1" w:line="360" w:lineRule="auto"/>
        <w:rPr>
          <w:rFonts w:hint="eastAsia" w:ascii="微软雅黑" w:hAnsi="微软雅黑" w:eastAsia="微软雅黑" w:cs="微软雅黑"/>
          <w:color w:val="auto"/>
          <w:sz w:val="27"/>
          <w:szCs w:val="27"/>
        </w:rPr>
      </w:pPr>
      <w:r>
        <w:rPr>
          <w:rFonts w:hint="eastAsia" w:ascii="宋体" w:hAnsi="宋体" w:cs="宋体"/>
          <w:color w:val="auto"/>
        </w:rPr>
        <w:t>6、无法获取有效期内检察机关行贿犯罪档案查询结果告知函的，应在《参加采购活动前三年内在经营活动中没有重大违法记录书面声明》中对近三年无行贿犯罪记录进行声明。</w:t>
      </w:r>
    </w:p>
    <w:p w14:paraId="22A6B9CC">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04BD215B">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04B26762">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6B144895">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4BB009F1">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788331C5">
      <w:pPr>
        <w:pStyle w:val="32"/>
        <w:widowControl/>
        <w:spacing w:before="75" w:after="75" w:line="360" w:lineRule="auto"/>
        <w:rPr>
          <w:rFonts w:hint="eastAsia" w:ascii="宋体" w:hAnsi="宋体" w:cs="宋体"/>
          <w:color w:val="auto"/>
        </w:rPr>
      </w:pPr>
    </w:p>
    <w:p w14:paraId="51ED6863">
      <w:pPr>
        <w:pStyle w:val="32"/>
        <w:widowControl/>
        <w:spacing w:before="75" w:after="75" w:line="360" w:lineRule="auto"/>
        <w:rPr>
          <w:rFonts w:hint="eastAsia" w:ascii="宋体" w:hAnsi="宋体" w:cs="宋体"/>
          <w:color w:val="auto"/>
        </w:rPr>
      </w:pPr>
    </w:p>
    <w:p w14:paraId="2E0378D9">
      <w:pPr>
        <w:pStyle w:val="32"/>
        <w:widowControl/>
        <w:spacing w:before="75" w:after="75" w:line="360" w:lineRule="auto"/>
        <w:rPr>
          <w:rFonts w:hint="eastAsia" w:ascii="宋体" w:hAnsi="宋体" w:cs="宋体"/>
          <w:color w:val="auto"/>
        </w:rPr>
      </w:pPr>
    </w:p>
    <w:p w14:paraId="512EF810">
      <w:pPr>
        <w:pStyle w:val="3"/>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备注：如选择资格承诺函的，格式如下，以上资格文件（</w:t>
      </w:r>
      <w:r>
        <w:rPr>
          <w:rFonts w:hint="eastAsia" w:ascii="宋体" w:hAnsi="宋体" w:eastAsia="宋体" w:cs="宋体"/>
          <w:color w:val="auto"/>
          <w:sz w:val="24"/>
          <w:szCs w:val="24"/>
          <w:lang w:val="en-US" w:eastAsia="zh-CN"/>
        </w:rPr>
        <w:t>1-2；1-5至1-9,1-11</w:t>
      </w:r>
      <w:r>
        <w:rPr>
          <w:rFonts w:hint="eastAsia" w:ascii="宋体" w:hAnsi="宋体" w:eastAsia="宋体" w:cs="宋体"/>
          <w:color w:val="auto"/>
          <w:sz w:val="24"/>
          <w:szCs w:val="24"/>
          <w:lang w:eastAsia="zh-CN"/>
        </w:rPr>
        <w:t>）可不用提供：</w:t>
      </w:r>
    </w:p>
    <w:p w14:paraId="1679F84D">
      <w:pPr>
        <w:pStyle w:val="3"/>
        <w:pageBreakBefore w:val="0"/>
        <w:widowControl w:val="0"/>
        <w:kinsoku/>
        <w:wordWrap/>
        <w:overflowPunct/>
        <w:topLinePunct w:val="0"/>
        <w:autoSpaceDE/>
        <w:autoSpaceDN/>
        <w:bidi w:val="0"/>
        <w:adjustRightInd/>
        <w:snapToGrid/>
        <w:spacing w:line="560" w:lineRule="exact"/>
        <w:ind w:firstLine="2108" w:firstLineChars="7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福建省</w:t>
      </w:r>
      <w:r>
        <w:rPr>
          <w:rFonts w:hint="eastAsia" w:ascii="宋体" w:hAnsi="宋体" w:eastAsia="宋体" w:cs="宋体"/>
          <w:color w:val="auto"/>
          <w:sz w:val="30"/>
          <w:szCs w:val="30"/>
        </w:rPr>
        <w:t>政府采购供应商资格承诺函</w:t>
      </w:r>
    </w:p>
    <w:p w14:paraId="607D77A8">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9D632D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致(采购人或政府采购代理机构):</w:t>
      </w:r>
    </w:p>
    <w:p w14:paraId="67ED4F8F">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单位名称(自然人姓名):</w:t>
      </w:r>
    </w:p>
    <w:p w14:paraId="4CA7F33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统一社会信用代码(身份证号码):</w:t>
      </w:r>
    </w:p>
    <w:p w14:paraId="1ADE4A6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w:t>
      </w:r>
    </w:p>
    <w:p w14:paraId="7C2E9F3E">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联系地址和电话:</w:t>
      </w:r>
    </w:p>
    <w:p w14:paraId="4136CD22">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p>
    <w:p w14:paraId="11E6E48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我单位(本人)自愿参加本次政府采购活动，严格遵守《中华人民共和国政府采购法》及相关法律法规，坚守公开、公平公正和诚实信用等原则，依法诚信经营，并郑重承诺:</w:t>
      </w:r>
    </w:p>
    <w:p w14:paraId="1EE0328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一、我单位(本人)</w:t>
      </w:r>
      <w:r>
        <w:rPr>
          <w:rFonts w:hint="eastAsia" w:ascii="宋体" w:hAnsi="宋体" w:eastAsia="宋体" w:cs="宋体"/>
          <w:color w:val="auto"/>
          <w:sz w:val="24"/>
          <w:szCs w:val="24"/>
          <w:lang w:val="en-US" w:eastAsia="zh-CN"/>
        </w:rPr>
        <w:t>具备</w:t>
      </w:r>
      <w:r>
        <w:rPr>
          <w:rFonts w:hint="eastAsia" w:ascii="宋体" w:hAnsi="宋体" w:eastAsia="宋体" w:cs="宋体"/>
          <w:color w:val="auto"/>
          <w:sz w:val="24"/>
          <w:szCs w:val="24"/>
        </w:rPr>
        <w:t>采购文件要求以及《中华人民共和国政府采购法》第二十二条规定的条件:</w:t>
      </w:r>
    </w:p>
    <w:p w14:paraId="64722D4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7871AFA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1FD5236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2D889CF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74E4F95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5.参加政府采购活动前三年内，在经营活动中没有重大违法记录</w:t>
      </w:r>
      <w:r>
        <w:rPr>
          <w:rFonts w:hint="eastAsia" w:ascii="宋体" w:hAnsi="宋体" w:eastAsia="宋体" w:cs="宋体"/>
          <w:color w:val="auto"/>
          <w:sz w:val="24"/>
          <w:szCs w:val="24"/>
          <w:lang w:eastAsia="zh-CN"/>
        </w:rPr>
        <w:t>；</w:t>
      </w:r>
    </w:p>
    <w:p w14:paraId="4CFC4D2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法律、行政法规规定的其他条件。</w:t>
      </w:r>
    </w:p>
    <w:p w14:paraId="1E9F102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C63DD3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lang w:eastAsia="zh-CN"/>
        </w:rPr>
        <w:t>和政府采购法律法规有关</w:t>
      </w:r>
      <w:r>
        <w:rPr>
          <w:rFonts w:hint="eastAsia" w:ascii="宋体" w:hAnsi="宋体" w:eastAsia="宋体" w:cs="宋体"/>
          <w:color w:val="auto"/>
          <w:sz w:val="24"/>
          <w:szCs w:val="24"/>
          <w:lang w:val="en-US" w:eastAsia="zh-CN"/>
        </w:rPr>
        <w:t>规定</w:t>
      </w:r>
      <w:r>
        <w:rPr>
          <w:rFonts w:hint="eastAsia" w:ascii="宋体" w:hAnsi="宋体" w:eastAsia="宋体" w:cs="宋体"/>
          <w:color w:val="auto"/>
          <w:sz w:val="24"/>
          <w:szCs w:val="24"/>
        </w:rPr>
        <w:t>处理。</w:t>
      </w:r>
    </w:p>
    <w:p w14:paraId="79296E72">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p>
    <w:p w14:paraId="00534A2A">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供应商名称(单位公章):</w:t>
      </w:r>
    </w:p>
    <w:p w14:paraId="78274F01">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月   </w:t>
      </w:r>
      <w:r>
        <w:rPr>
          <w:rFonts w:hint="eastAsia" w:ascii="宋体" w:hAnsi="宋体" w:eastAsia="宋体" w:cs="宋体"/>
          <w:color w:val="auto"/>
          <w:sz w:val="24"/>
          <w:szCs w:val="24"/>
        </w:rPr>
        <w:t>日</w:t>
      </w:r>
    </w:p>
    <w:p w14:paraId="66C0EEB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4"/>
          <w:szCs w:val="24"/>
        </w:rPr>
      </w:pPr>
    </w:p>
    <w:p w14:paraId="2EB7883D">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rPr>
      </w:pPr>
    </w:p>
    <w:p w14:paraId="3DDF4C0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05D7B29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1.我单位(本人)专指参加政府采购活动的供应商(含自然人)</w:t>
      </w:r>
      <w:r>
        <w:rPr>
          <w:rFonts w:hint="eastAsia" w:ascii="宋体" w:hAnsi="宋体" w:eastAsia="宋体" w:cs="宋体"/>
          <w:color w:val="auto"/>
          <w:sz w:val="24"/>
          <w:szCs w:val="24"/>
          <w:lang w:eastAsia="zh-CN"/>
        </w:rPr>
        <w:t>；</w:t>
      </w:r>
    </w:p>
    <w:p w14:paraId="70B4609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资格承诺的</w:t>
      </w: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在投标(响应)文件中按此模板提供承诺函，否则，视为</w:t>
      </w:r>
      <w:r>
        <w:rPr>
          <w:rFonts w:hint="eastAsia" w:ascii="宋体" w:hAnsi="宋体" w:eastAsia="宋体" w:cs="宋体"/>
          <w:color w:val="auto"/>
          <w:sz w:val="24"/>
          <w:szCs w:val="24"/>
          <w:lang w:eastAsia="zh-CN"/>
        </w:rPr>
        <w:t>未按照招标文件规定提交投标人的资格及资信文件，按资格审查不通过处理。</w:t>
      </w:r>
    </w:p>
    <w:p w14:paraId="6A2DF9E8">
      <w:pPr>
        <w:pStyle w:val="32"/>
        <w:widowControl/>
        <w:spacing w:before="75" w:after="75" w:line="360" w:lineRule="auto"/>
        <w:rPr>
          <w:rFonts w:hint="eastAsia" w:ascii="微软雅黑" w:hAnsi="微软雅黑" w:eastAsia="宋体" w:cs="微软雅黑"/>
          <w:color w:val="auto"/>
          <w:sz w:val="27"/>
          <w:szCs w:val="27"/>
          <w:lang w:eastAsia="zh-CN"/>
        </w:rPr>
      </w:pPr>
    </w:p>
    <w:p w14:paraId="2BE754C2">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595C4378">
      <w:pPr>
        <w:pStyle w:val="32"/>
        <w:widowControl/>
        <w:spacing w:before="75" w:after="75" w:line="360" w:lineRule="auto"/>
        <w:rPr>
          <w:rFonts w:hint="eastAsia" w:ascii="宋体" w:hAnsi="宋体" w:cs="宋体"/>
          <w:color w:val="auto"/>
        </w:rPr>
      </w:pPr>
    </w:p>
    <w:p w14:paraId="7FF5E4D1">
      <w:pPr>
        <w:pStyle w:val="32"/>
        <w:widowControl/>
        <w:spacing w:before="75" w:after="75" w:line="360" w:lineRule="auto"/>
        <w:rPr>
          <w:rFonts w:hint="eastAsia" w:ascii="宋体" w:hAnsi="宋体" w:cs="宋体"/>
          <w:color w:val="auto"/>
        </w:rPr>
      </w:pPr>
    </w:p>
    <w:p w14:paraId="620B1754">
      <w:pPr>
        <w:pStyle w:val="32"/>
        <w:widowControl/>
        <w:spacing w:before="75" w:after="75" w:line="360" w:lineRule="auto"/>
        <w:rPr>
          <w:rFonts w:hint="eastAsia" w:ascii="宋体" w:hAnsi="宋体" w:cs="宋体"/>
          <w:color w:val="auto"/>
        </w:rPr>
      </w:pPr>
    </w:p>
    <w:p w14:paraId="775C8886">
      <w:pPr>
        <w:pStyle w:val="32"/>
        <w:widowControl/>
        <w:spacing w:before="75" w:after="75" w:line="360" w:lineRule="auto"/>
        <w:rPr>
          <w:rFonts w:hint="eastAsia" w:ascii="宋体" w:hAnsi="宋体" w:cs="宋体"/>
          <w:color w:val="auto"/>
        </w:rPr>
      </w:pPr>
    </w:p>
    <w:p w14:paraId="2DA949D9">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0E8B8BC5">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612CADC5">
      <w:pPr>
        <w:pStyle w:val="32"/>
        <w:widowControl/>
        <w:spacing w:before="75" w:after="75" w:line="360" w:lineRule="auto"/>
        <w:rPr>
          <w:rFonts w:hint="eastAsia" w:ascii="宋体" w:hAnsi="宋体" w:cs="宋体"/>
          <w:color w:val="auto"/>
        </w:rPr>
      </w:pPr>
    </w:p>
    <w:p w14:paraId="3C52C35D">
      <w:pPr>
        <w:pStyle w:val="32"/>
        <w:widowControl/>
        <w:spacing w:before="75" w:after="75" w:line="360" w:lineRule="auto"/>
        <w:rPr>
          <w:rFonts w:hint="eastAsia" w:ascii="宋体" w:hAnsi="宋体" w:cs="宋体"/>
          <w:color w:val="auto"/>
        </w:rPr>
      </w:pPr>
    </w:p>
    <w:p w14:paraId="56D62847">
      <w:pPr>
        <w:pStyle w:val="32"/>
        <w:widowControl/>
        <w:spacing w:before="75" w:after="75" w:line="360" w:lineRule="auto"/>
        <w:rPr>
          <w:rFonts w:hint="eastAsia" w:ascii="宋体" w:hAnsi="宋体" w:cs="宋体"/>
          <w:color w:val="auto"/>
        </w:rPr>
      </w:pPr>
    </w:p>
    <w:p w14:paraId="726C5021">
      <w:pPr>
        <w:pStyle w:val="32"/>
        <w:widowControl/>
        <w:spacing w:before="75" w:after="75" w:line="360" w:lineRule="auto"/>
        <w:rPr>
          <w:rFonts w:hint="eastAsia" w:ascii="微软雅黑" w:hAnsi="微软雅黑" w:eastAsia="微软雅黑" w:cs="微软雅黑"/>
          <w:color w:val="auto"/>
          <w:sz w:val="28"/>
          <w:szCs w:val="28"/>
        </w:rPr>
      </w:pPr>
      <w:r>
        <w:rPr>
          <w:rFonts w:hint="eastAsia" w:ascii="宋体" w:hAnsi="宋体" w:cs="宋体"/>
          <w:color w:val="auto"/>
        </w:rPr>
        <w:t>附件</w:t>
      </w:r>
      <w:r>
        <w:rPr>
          <w:rFonts w:hint="eastAsia" w:ascii="宋体" w:hAnsi="宋体" w:cs="宋体"/>
          <w:color w:val="auto"/>
          <w:lang w:val="en-US" w:eastAsia="zh-CN"/>
        </w:rPr>
        <w:t>1</w:t>
      </w:r>
      <w:r>
        <w:rPr>
          <w:rFonts w:hint="eastAsia" w:ascii="宋体" w:hAnsi="宋体" w:cs="宋体"/>
          <w:color w:val="auto"/>
        </w:rPr>
        <w:t>-12       </w:t>
      </w:r>
      <w:r>
        <w:rPr>
          <w:rStyle w:val="39"/>
          <w:rFonts w:hint="eastAsia" w:ascii="宋体" w:hAnsi="宋体" w:cs="宋体"/>
          <w:color w:val="auto"/>
        </w:rPr>
        <w:t> </w:t>
      </w:r>
      <w:r>
        <w:rPr>
          <w:rStyle w:val="39"/>
          <w:rFonts w:hint="eastAsia" w:ascii="宋体" w:hAnsi="宋体" w:cs="宋体"/>
          <w:color w:val="auto"/>
          <w:sz w:val="28"/>
          <w:szCs w:val="28"/>
        </w:rPr>
        <w:t>      联合体协议</w:t>
      </w:r>
    </w:p>
    <w:p w14:paraId="731FB532">
      <w:pPr>
        <w:pStyle w:val="32"/>
        <w:widowControl/>
        <w:spacing w:before="75" w:after="75" w:line="360" w:lineRule="auto"/>
        <w:ind w:firstLine="2891" w:firstLineChars="1200"/>
        <w:jc w:val="both"/>
        <w:rPr>
          <w:rFonts w:hint="eastAsia" w:ascii="微软雅黑" w:hAnsi="微软雅黑" w:eastAsia="微软雅黑" w:cs="微软雅黑"/>
          <w:color w:val="auto"/>
          <w:sz w:val="27"/>
          <w:szCs w:val="27"/>
        </w:rPr>
      </w:pPr>
      <w:r>
        <w:rPr>
          <w:rStyle w:val="39"/>
          <w:rFonts w:hint="eastAsia" w:ascii="宋体" w:hAnsi="宋体" w:cs="宋体"/>
          <w:color w:val="auto"/>
        </w:rPr>
        <w:t>（接受联合体的项目使用）</w:t>
      </w:r>
    </w:p>
    <w:p w14:paraId="795DF282">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60309512">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致：</w:t>
      </w:r>
      <w:r>
        <w:rPr>
          <w:rFonts w:hint="eastAsia" w:ascii="宋体" w:hAnsi="宋体" w:cs="宋体"/>
          <w:color w:val="auto"/>
          <w:u w:val="single"/>
        </w:rPr>
        <w:t>     (采购人或采购代理机构</w:t>
      </w:r>
      <w:r>
        <w:rPr>
          <w:rFonts w:eastAsia="微软雅黑" w:cs="Calibri"/>
          <w:color w:val="auto"/>
          <w:u w:val="single"/>
        </w:rPr>
        <w:t>)    </w:t>
      </w:r>
      <w:r>
        <w:rPr>
          <w:rFonts w:hint="eastAsia" w:ascii="宋体" w:hAnsi="宋体" w:cs="宋体"/>
          <w:color w:val="auto"/>
        </w:rPr>
        <w:t> </w:t>
      </w:r>
    </w:p>
    <w:p w14:paraId="1ECB37BF">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    兹有（</w:t>
      </w:r>
      <w:r>
        <w:rPr>
          <w:rFonts w:hint="eastAsia" w:ascii="宋体" w:hAnsi="宋体" w:cs="宋体"/>
          <w:color w:val="auto"/>
          <w:u w:val="single"/>
        </w:rPr>
        <w:t>填写“联合体中各方的全称”，各方的全称之间请用“、”分割</w:t>
      </w:r>
      <w:r>
        <w:rPr>
          <w:rFonts w:hint="eastAsia" w:ascii="宋体" w:hAnsi="宋体" w:cs="宋体"/>
          <w:color w:val="auto"/>
        </w:rPr>
        <w:t>）自愿组成联合体，共同参加（填写</w:t>
      </w:r>
      <w:r>
        <w:rPr>
          <w:rFonts w:hint="eastAsia" w:ascii="宋体" w:hAnsi="宋体" w:cs="宋体"/>
          <w:color w:val="auto"/>
          <w:u w:val="single"/>
        </w:rPr>
        <w:t>    “项目名称”    </w:t>
      </w:r>
      <w:r>
        <w:rPr>
          <w:rFonts w:hint="eastAsia" w:ascii="宋体" w:hAnsi="宋体" w:cs="宋体"/>
          <w:color w:val="auto"/>
        </w:rPr>
        <w:t>） 项目（项目编号：</w:t>
      </w:r>
      <w:r>
        <w:rPr>
          <w:rFonts w:hint="eastAsia" w:ascii="宋体" w:hAnsi="宋体" w:cs="宋体"/>
          <w:color w:val="auto"/>
          <w:u w:val="single"/>
        </w:rPr>
        <w:t>       </w:t>
      </w:r>
      <w:r>
        <w:rPr>
          <w:rFonts w:hint="eastAsia" w:ascii="宋体" w:hAnsi="宋体" w:cs="宋体"/>
          <w:color w:val="auto"/>
        </w:rPr>
        <w:t>）的响应</w:t>
      </w:r>
      <w:r>
        <w:rPr>
          <w:rFonts w:hint="eastAsia" w:ascii="宋体" w:hAnsi="宋体" w:cs="宋体"/>
          <w:color w:val="auto"/>
          <w:lang w:eastAsia="zh-CN"/>
        </w:rPr>
        <w:t>谈判</w:t>
      </w:r>
      <w:r>
        <w:rPr>
          <w:rFonts w:hint="eastAsia" w:ascii="宋体" w:hAnsi="宋体" w:cs="宋体"/>
          <w:color w:val="auto"/>
        </w:rPr>
        <w:t>。现就联合体参加本项目响应</w:t>
      </w:r>
      <w:r>
        <w:rPr>
          <w:rFonts w:hint="eastAsia" w:ascii="宋体" w:hAnsi="宋体" w:cs="宋体"/>
          <w:color w:val="auto"/>
          <w:lang w:eastAsia="zh-CN"/>
        </w:rPr>
        <w:t>谈判</w:t>
      </w:r>
      <w:r>
        <w:rPr>
          <w:rFonts w:hint="eastAsia" w:ascii="宋体" w:hAnsi="宋体" w:cs="宋体"/>
          <w:color w:val="auto"/>
        </w:rPr>
        <w:t>的有关事宜达成下列协议：</w:t>
      </w:r>
    </w:p>
    <w:p w14:paraId="3F58FECE">
      <w:pPr>
        <w:pStyle w:val="32"/>
        <w:widowControl/>
        <w:spacing w:before="75" w:after="75" w:line="360" w:lineRule="auto"/>
        <w:jc w:val="both"/>
        <w:rPr>
          <w:rFonts w:hint="eastAsia" w:ascii="宋体" w:hAnsi="宋体" w:cs="宋体"/>
          <w:color w:val="auto"/>
        </w:rPr>
      </w:pPr>
      <w:r>
        <w:rPr>
          <w:rFonts w:hint="eastAsia" w:ascii="宋体" w:hAnsi="宋体" w:cs="宋体"/>
          <w:color w:val="auto"/>
        </w:rPr>
        <w:t>一、联合体各方应承担的工作和义务具体如下：</w:t>
      </w:r>
    </w:p>
    <w:p w14:paraId="702295C0">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1联合体牵头方单位名称：                   </w:t>
      </w:r>
    </w:p>
    <w:p w14:paraId="5608B717">
      <w:pPr>
        <w:pStyle w:val="32"/>
        <w:widowControl/>
        <w:spacing w:before="75" w:after="75" w:line="360" w:lineRule="auto"/>
        <w:ind w:firstLine="480"/>
        <w:jc w:val="both"/>
        <w:rPr>
          <w:rFonts w:hint="eastAsia" w:ascii="微软雅黑" w:hAnsi="微软雅黑" w:eastAsia="微软雅黑" w:cs="微软雅黑"/>
          <w:color w:val="auto"/>
          <w:sz w:val="27"/>
          <w:szCs w:val="27"/>
        </w:rPr>
      </w:pPr>
      <w:r>
        <w:rPr>
          <w:rFonts w:hint="eastAsia" w:ascii="宋体" w:hAnsi="宋体" w:cs="宋体"/>
          <w:color w:val="auto"/>
          <w:u w:val="single"/>
        </w:rPr>
        <w:t>   （填写“工作及义务的具体内容”）</w:t>
      </w:r>
      <w:r>
        <w:rPr>
          <w:rFonts w:hint="eastAsia" w:ascii="宋体" w:hAnsi="宋体" w:cs="宋体"/>
          <w:color w:val="auto"/>
        </w:rPr>
        <w:t> ；</w:t>
      </w:r>
    </w:p>
    <w:p w14:paraId="052753F4">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2、联合体成员方单位名称：   </w:t>
      </w:r>
    </w:p>
    <w:p w14:paraId="693019FF">
      <w:pPr>
        <w:pStyle w:val="32"/>
        <w:widowControl/>
        <w:spacing w:before="75" w:after="75" w:line="360" w:lineRule="auto"/>
        <w:ind w:firstLine="480"/>
        <w:jc w:val="both"/>
        <w:rPr>
          <w:rFonts w:hint="eastAsia" w:ascii="宋体" w:hAnsi="宋体" w:cs="宋体"/>
          <w:color w:val="auto"/>
        </w:rPr>
      </w:pPr>
      <w:r>
        <w:rPr>
          <w:rFonts w:hint="eastAsia" w:ascii="宋体" w:hAnsi="宋体" w:cs="宋体"/>
          <w:color w:val="auto"/>
        </w:rPr>
        <w:t>2.1（成员一的全称）：</w:t>
      </w:r>
      <w:r>
        <w:rPr>
          <w:rFonts w:hint="eastAsia" w:ascii="宋体" w:hAnsi="宋体" w:cs="宋体"/>
          <w:color w:val="auto"/>
          <w:u w:val="single"/>
        </w:rPr>
        <w:t> （填写“工作及义务的具体内容”）</w:t>
      </w:r>
      <w:r>
        <w:rPr>
          <w:rFonts w:hint="eastAsia" w:ascii="宋体" w:hAnsi="宋体" w:cs="宋体"/>
          <w:color w:val="auto"/>
        </w:rPr>
        <w:t>；  </w:t>
      </w:r>
    </w:p>
    <w:p w14:paraId="126774C6">
      <w:pPr>
        <w:pStyle w:val="32"/>
        <w:widowControl/>
        <w:spacing w:before="75" w:after="75" w:line="360" w:lineRule="auto"/>
        <w:ind w:firstLine="240" w:firstLineChars="100"/>
        <w:jc w:val="both"/>
        <w:rPr>
          <w:rFonts w:hint="eastAsia" w:ascii="微软雅黑" w:hAnsi="微软雅黑" w:eastAsia="微软雅黑" w:cs="微软雅黑"/>
          <w:color w:val="auto"/>
          <w:sz w:val="27"/>
          <w:szCs w:val="27"/>
        </w:rPr>
      </w:pPr>
      <w:r>
        <w:rPr>
          <w:rFonts w:hint="eastAsia" w:ascii="宋体" w:hAnsi="宋体" w:cs="宋体"/>
          <w:color w:val="auto"/>
        </w:rPr>
        <w:t>……</w:t>
      </w:r>
    </w:p>
    <w:p w14:paraId="4A0A17DE">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 ……。</w:t>
      </w:r>
    </w:p>
    <w:p w14:paraId="76A0626D">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二、联合体各方约定由（</w:t>
      </w:r>
      <w:r>
        <w:rPr>
          <w:rFonts w:hint="eastAsia" w:ascii="宋体" w:hAnsi="宋体" w:cs="宋体"/>
          <w:color w:val="auto"/>
          <w:u w:val="single"/>
        </w:rPr>
        <w:t>填写“牵头方的全称”</w:t>
      </w:r>
      <w:r>
        <w:rPr>
          <w:rFonts w:hint="eastAsia" w:ascii="宋体" w:hAnsi="宋体" w:cs="宋体"/>
          <w:color w:val="auto"/>
        </w:rPr>
        <w:t>）代表联合体办理参加本项目响应</w:t>
      </w:r>
      <w:r>
        <w:rPr>
          <w:rFonts w:hint="eastAsia" w:ascii="宋体" w:hAnsi="宋体" w:cs="宋体"/>
          <w:color w:val="auto"/>
          <w:lang w:eastAsia="zh-CN"/>
        </w:rPr>
        <w:t>谈判</w:t>
      </w:r>
      <w:r>
        <w:rPr>
          <w:rFonts w:hint="eastAsia" w:ascii="宋体" w:hAnsi="宋体" w:cs="宋体"/>
          <w:color w:val="auto"/>
        </w:rPr>
        <w:t>的有关事宜（包括但不限于：派出供应商代表、提交响应文件及参加</w:t>
      </w:r>
      <w:r>
        <w:rPr>
          <w:rFonts w:hint="eastAsia" w:ascii="宋体" w:hAnsi="宋体" w:cs="宋体"/>
          <w:color w:val="auto"/>
          <w:lang w:eastAsia="zh-CN"/>
        </w:rPr>
        <w:t>谈判</w:t>
      </w:r>
      <w:r>
        <w:rPr>
          <w:rFonts w:hint="eastAsia" w:ascii="宋体" w:hAnsi="宋体" w:cs="宋体"/>
          <w:color w:val="auto"/>
        </w:rPr>
        <w:t>、澄清等工作），在此过程中，供应商代表签署的一切文件和处理结果，联合体各方均予以认可并对此承担责任。</w:t>
      </w:r>
    </w:p>
    <w:p w14:paraId="4DABB25F">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三、联合体各方约定由（填写</w:t>
      </w:r>
      <w:r>
        <w:rPr>
          <w:rFonts w:hint="eastAsia" w:ascii="宋体" w:hAnsi="宋体" w:cs="宋体"/>
          <w:color w:val="auto"/>
          <w:u w:val="single"/>
        </w:rPr>
        <w:t>填写“牵头方的全称”</w:t>
      </w:r>
      <w:r>
        <w:rPr>
          <w:rFonts w:hint="eastAsia" w:ascii="宋体" w:hAnsi="宋体" w:cs="宋体"/>
          <w:color w:val="auto"/>
        </w:rPr>
        <w:t>）代表联合体办理</w:t>
      </w:r>
      <w:r>
        <w:rPr>
          <w:rFonts w:hint="eastAsia" w:ascii="宋体" w:hAnsi="宋体" w:cs="宋体"/>
          <w:color w:val="auto"/>
          <w:lang w:eastAsia="zh-CN"/>
        </w:rPr>
        <w:t>谈判</w:t>
      </w:r>
      <w:r>
        <w:rPr>
          <w:rFonts w:hint="eastAsia" w:ascii="宋体" w:hAnsi="宋体" w:cs="宋体"/>
          <w:color w:val="auto"/>
        </w:rPr>
        <w:t>保证金事宜。</w:t>
      </w:r>
    </w:p>
    <w:p w14:paraId="5A9C1C29">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四、若成交，牵头方将代表联合体与采购人就合同签订事宜进行协商；若协商一致，则联合体各方将共同与采购人签订政府采购合同，并就政府采购合同约定的事项对采购人承担连带责任。</w:t>
      </w:r>
    </w:p>
    <w:p w14:paraId="0C08C565">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五、本协议自签署之日起生效，政府采购合同履行完毕后自动失效。</w:t>
      </w:r>
    </w:p>
    <w:p w14:paraId="6DCB6CAA">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六、本协议一式（填写具体份数）份，联合体各方各执一份，响应文件中提交一份。</w:t>
      </w:r>
    </w:p>
    <w:p w14:paraId="634A146A">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（以下无正文）</w:t>
      </w:r>
    </w:p>
    <w:p w14:paraId="4C5864ED">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 </w:t>
      </w:r>
    </w:p>
    <w:p w14:paraId="5549A7CF">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牵头方：</w:t>
      </w:r>
      <w:r>
        <w:rPr>
          <w:rFonts w:hint="eastAsia" w:ascii="宋体" w:hAnsi="宋体" w:cs="宋体"/>
          <w:color w:val="auto"/>
          <w:u w:val="single"/>
        </w:rPr>
        <w:t>（全称并加盖单位公章）</w:t>
      </w:r>
    </w:p>
    <w:p w14:paraId="315378D2">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（签字或盖章）  </w:t>
      </w:r>
    </w:p>
    <w:p w14:paraId="098124A3">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 </w:t>
      </w:r>
    </w:p>
    <w:p w14:paraId="448805A1">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成员一：</w:t>
      </w:r>
      <w:r>
        <w:rPr>
          <w:rFonts w:hint="eastAsia" w:ascii="宋体" w:hAnsi="宋体" w:cs="宋体"/>
          <w:color w:val="auto"/>
          <w:u w:val="single"/>
        </w:rPr>
        <w:t>（全称并加盖成员一的单位公章）</w:t>
      </w:r>
    </w:p>
    <w:p w14:paraId="144F3C5C">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（签字或盖章）  </w:t>
      </w:r>
    </w:p>
    <w:p w14:paraId="2B1F9AEC">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w:t>
      </w:r>
    </w:p>
    <w:p w14:paraId="3487A88F">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 </w:t>
      </w:r>
    </w:p>
    <w:p w14:paraId="4DF7FB88">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成员**：</w:t>
      </w:r>
      <w:r>
        <w:rPr>
          <w:rFonts w:hint="eastAsia" w:ascii="宋体" w:hAnsi="宋体" w:cs="宋体"/>
          <w:color w:val="auto"/>
          <w:u w:val="single"/>
        </w:rPr>
        <w:t>（全称并加盖成员**的单位公章）</w:t>
      </w:r>
    </w:p>
    <w:p w14:paraId="09348E3D">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（签字或盖章）  </w:t>
      </w:r>
    </w:p>
    <w:p w14:paraId="0E15730D">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 </w:t>
      </w:r>
    </w:p>
    <w:p w14:paraId="08839141">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 </w:t>
      </w:r>
    </w:p>
    <w:p w14:paraId="0E8CFBB2">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签署日期：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14:paraId="6FE0718D">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27236AF5">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6B049B8E">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4782E3A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sz w:val="21"/>
          <w:szCs w:val="21"/>
        </w:rPr>
        <w:t>★注意：</w:t>
      </w:r>
    </w:p>
    <w:p w14:paraId="190232A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1、若</w:t>
      </w:r>
      <w:r>
        <w:rPr>
          <w:rFonts w:hint="eastAsia" w:ascii="宋体" w:hAnsi="宋体" w:cs="宋体"/>
          <w:color w:val="auto"/>
          <w:lang w:eastAsia="zh-CN"/>
        </w:rPr>
        <w:t>谈判</w:t>
      </w:r>
      <w:r>
        <w:rPr>
          <w:rFonts w:hint="eastAsia" w:ascii="宋体" w:hAnsi="宋体" w:cs="宋体"/>
          <w:color w:val="auto"/>
        </w:rPr>
        <w:t>文件规定接受联合体形式且供应商为联合体的，则供应商应提供本协议；否则无须提供。</w:t>
      </w:r>
    </w:p>
    <w:p w14:paraId="20434C32">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2、本协议中的供应商代表如果不是</w:t>
      </w:r>
      <w:r>
        <w:rPr>
          <w:rFonts w:hint="eastAsia" w:ascii="宋体" w:hAnsi="宋体" w:cs="宋体"/>
          <w:color w:val="auto"/>
          <w:lang w:eastAsia="zh-CN"/>
        </w:rPr>
        <w:t>竞争性谈判</w:t>
      </w:r>
      <w:r>
        <w:rPr>
          <w:rFonts w:hint="eastAsia" w:ascii="宋体" w:hAnsi="宋体" w:cs="宋体"/>
          <w:color w:val="auto"/>
        </w:rPr>
        <w:t>须知中定义的“单位负责人”，则还必须提供“单位负责人授权书”。</w:t>
      </w:r>
    </w:p>
    <w:p w14:paraId="67CBB21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3、若</w:t>
      </w:r>
      <w:r>
        <w:rPr>
          <w:rFonts w:hint="eastAsia" w:ascii="宋体" w:hAnsi="宋体" w:cs="宋体"/>
          <w:color w:val="auto"/>
          <w:lang w:eastAsia="zh-CN"/>
        </w:rPr>
        <w:t>谈判</w:t>
      </w:r>
      <w:r>
        <w:rPr>
          <w:rFonts w:hint="eastAsia" w:ascii="宋体" w:hAnsi="宋体" w:cs="宋体"/>
          <w:color w:val="auto"/>
        </w:rPr>
        <w:t>文件规定接受联合体形式且供应商为联合体的，纸质响应文件正本中的本协议应为原件。</w:t>
      </w:r>
    </w:p>
    <w:p w14:paraId="58CA88E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2163FCDE">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5C294490">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59F3E79F">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57FCD19F">
      <w:pPr>
        <w:pStyle w:val="32"/>
        <w:widowControl/>
        <w:spacing w:before="75" w:after="75" w:line="360" w:lineRule="auto"/>
        <w:rPr>
          <w:rFonts w:hint="eastAsia" w:ascii="微软雅黑" w:hAnsi="微软雅黑" w:eastAsia="微软雅黑" w:cs="微软雅黑"/>
          <w:color w:val="auto"/>
        </w:rPr>
      </w:pPr>
      <w:r>
        <w:rPr>
          <w:rFonts w:hint="eastAsia" w:ascii="微软雅黑" w:hAnsi="微软雅黑" w:eastAsia="微软雅黑" w:cs="微软雅黑"/>
          <w:color w:val="auto"/>
        </w:rPr>
        <w:t> </w:t>
      </w:r>
    </w:p>
    <w:p w14:paraId="4C117E8A">
      <w:pPr>
        <w:pStyle w:val="32"/>
        <w:widowControl/>
        <w:spacing w:before="75" w:after="75" w:line="360" w:lineRule="auto"/>
        <w:rPr>
          <w:rFonts w:hint="eastAsia" w:ascii="微软雅黑" w:hAnsi="微软雅黑" w:eastAsia="微软雅黑" w:cs="微软雅黑"/>
          <w:color w:val="auto"/>
        </w:rPr>
      </w:pPr>
    </w:p>
    <w:p w14:paraId="316E0302">
      <w:pPr>
        <w:pStyle w:val="32"/>
        <w:widowControl/>
        <w:spacing w:before="75" w:after="75" w:line="360" w:lineRule="auto"/>
        <w:rPr>
          <w:rStyle w:val="39"/>
          <w:rFonts w:hint="eastAsia" w:ascii="宋体" w:hAnsi="宋体" w:cs="宋体"/>
          <w:color w:val="auto"/>
          <w:sz w:val="28"/>
          <w:szCs w:val="28"/>
        </w:rPr>
      </w:pPr>
      <w:r>
        <w:rPr>
          <w:rFonts w:hint="eastAsia" w:ascii="宋体" w:hAnsi="宋体" w:cs="宋体"/>
          <w:color w:val="auto"/>
        </w:rPr>
        <w:t>附件</w:t>
      </w:r>
      <w:r>
        <w:rPr>
          <w:rFonts w:hint="eastAsia" w:ascii="宋体" w:hAnsi="宋体" w:cs="宋体"/>
          <w:color w:val="auto"/>
          <w:lang w:val="en-US" w:eastAsia="zh-CN"/>
        </w:rPr>
        <w:t>1</w:t>
      </w:r>
      <w:r>
        <w:rPr>
          <w:rFonts w:hint="eastAsia" w:ascii="宋体" w:hAnsi="宋体" w:cs="宋体"/>
          <w:color w:val="auto"/>
        </w:rPr>
        <w:t>-13          </w:t>
      </w:r>
      <w:r>
        <w:rPr>
          <w:rStyle w:val="39"/>
          <w:rFonts w:hint="eastAsia" w:ascii="宋体" w:hAnsi="宋体" w:cs="宋体"/>
          <w:color w:val="auto"/>
          <w:sz w:val="28"/>
          <w:szCs w:val="28"/>
        </w:rPr>
        <w:t>其它资格证明文件</w:t>
      </w:r>
    </w:p>
    <w:p w14:paraId="6B5C2FE8">
      <w:pPr>
        <w:pStyle w:val="32"/>
        <w:widowControl/>
        <w:spacing w:before="75" w:after="75" w:line="360" w:lineRule="auto"/>
        <w:rPr>
          <w:rStyle w:val="39"/>
          <w:rFonts w:hint="eastAsia" w:ascii="宋体" w:hAnsi="宋体" w:cs="宋体"/>
          <w:color w:val="auto"/>
        </w:rPr>
      </w:pPr>
    </w:p>
    <w:p w14:paraId="38D553F3">
      <w:pPr>
        <w:pStyle w:val="32"/>
        <w:widowControl/>
        <w:spacing w:before="75" w:after="75" w:line="360" w:lineRule="auto"/>
        <w:rPr>
          <w:rFonts w:hint="eastAsia" w:ascii="微软雅黑" w:hAnsi="微软雅黑" w:eastAsia="微软雅黑" w:cs="微软雅黑"/>
          <w:color w:val="auto"/>
          <w:sz w:val="27"/>
          <w:szCs w:val="27"/>
        </w:rPr>
      </w:pPr>
      <w:r>
        <w:rPr>
          <w:rStyle w:val="39"/>
          <w:rFonts w:hint="eastAsia" w:ascii="宋体" w:hAnsi="宋体" w:cs="宋体"/>
          <w:color w:val="auto"/>
        </w:rPr>
        <w:t>                   （如果有的话）</w:t>
      </w:r>
    </w:p>
    <w:p w14:paraId="46E0AB3D">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5F07B2BA">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说明：1、采购人或采购代理机构可以根据项目的特点和需要，在</w:t>
      </w:r>
      <w:r>
        <w:rPr>
          <w:rFonts w:hint="eastAsia" w:ascii="宋体" w:hAnsi="宋体" w:cs="宋体"/>
          <w:color w:val="auto"/>
          <w:lang w:eastAsia="zh-CN"/>
        </w:rPr>
        <w:t>谈判</w:t>
      </w:r>
      <w:r>
        <w:rPr>
          <w:rFonts w:hint="eastAsia" w:ascii="宋体" w:hAnsi="宋体" w:cs="宋体"/>
          <w:color w:val="auto"/>
        </w:rPr>
        <w:t>文件“供应商的资格”中特定资格条件，对其它资格证明文件进行具体规定，供应商应按照</w:t>
      </w:r>
      <w:r>
        <w:rPr>
          <w:rFonts w:hint="eastAsia" w:ascii="宋体" w:hAnsi="宋体" w:cs="宋体"/>
          <w:color w:val="auto"/>
          <w:lang w:eastAsia="zh-CN"/>
        </w:rPr>
        <w:t>谈判</w:t>
      </w:r>
      <w:r>
        <w:rPr>
          <w:rFonts w:hint="eastAsia" w:ascii="宋体" w:hAnsi="宋体" w:cs="宋体"/>
          <w:color w:val="auto"/>
        </w:rPr>
        <w:t>文件要求，在此项下提供相关证明材料，并加盖供应商单位公章。</w:t>
      </w:r>
    </w:p>
    <w:p w14:paraId="6C67F026">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2、若</w:t>
      </w:r>
      <w:r>
        <w:rPr>
          <w:rFonts w:hint="eastAsia" w:ascii="宋体" w:hAnsi="宋体" w:cs="宋体"/>
          <w:color w:val="auto"/>
          <w:lang w:eastAsia="zh-CN"/>
        </w:rPr>
        <w:t>谈判</w:t>
      </w:r>
      <w:r>
        <w:rPr>
          <w:rFonts w:hint="eastAsia" w:ascii="宋体" w:hAnsi="宋体" w:cs="宋体"/>
          <w:color w:val="auto"/>
        </w:rPr>
        <w:t>文件规定接受联合体形式且供应商为联合体的，涉及联合体成员的其它资格证明文件在此处提供相关证明材料，并加盖供应商单位公章。</w:t>
      </w:r>
    </w:p>
    <w:p w14:paraId="2A1410B1">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 </w:t>
      </w:r>
    </w:p>
    <w:p w14:paraId="226612F4">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 </w:t>
      </w:r>
    </w:p>
    <w:p w14:paraId="62E57730">
      <w:pPr>
        <w:pStyle w:val="32"/>
        <w:widowControl/>
        <w:spacing w:before="75" w:after="75" w:line="360" w:lineRule="auto"/>
        <w:ind w:firstLine="480"/>
        <w:rPr>
          <w:rFonts w:hint="eastAsia" w:ascii="微软雅黑" w:hAnsi="微软雅黑" w:eastAsia="微软雅黑" w:cs="微软雅黑"/>
          <w:color w:val="auto"/>
          <w:sz w:val="27"/>
          <w:szCs w:val="27"/>
        </w:rPr>
      </w:pPr>
      <w:r>
        <w:rPr>
          <w:rFonts w:hint="eastAsia" w:ascii="宋体" w:hAnsi="宋体" w:cs="宋体"/>
          <w:color w:val="auto"/>
        </w:rPr>
        <w:t> </w:t>
      </w:r>
    </w:p>
    <w:p w14:paraId="70A51776">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2451CD7E">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3752972F">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供应商代表：</w:t>
      </w:r>
      <w:r>
        <w:rPr>
          <w:rFonts w:hint="eastAsia" w:ascii="宋体" w:hAnsi="宋体" w:cs="宋体"/>
          <w:color w:val="auto"/>
          <w:u w:val="single"/>
        </w:rPr>
        <w:t>             （签字） </w:t>
      </w:r>
    </w:p>
    <w:p w14:paraId="1ECD9DE2">
      <w:pPr>
        <w:pStyle w:val="32"/>
        <w:widowControl/>
        <w:spacing w:before="75" w:after="75" w:line="360" w:lineRule="auto"/>
        <w:jc w:val="both"/>
        <w:rPr>
          <w:rFonts w:hint="eastAsia" w:ascii="微软雅黑" w:hAnsi="微软雅黑" w:eastAsia="微软雅黑" w:cs="微软雅黑"/>
          <w:color w:val="auto"/>
          <w:sz w:val="27"/>
          <w:szCs w:val="27"/>
        </w:rPr>
      </w:pPr>
      <w:r>
        <w:rPr>
          <w:rFonts w:hint="eastAsia" w:ascii="宋体" w:hAnsi="宋体" w:cs="宋体"/>
          <w:color w:val="auto"/>
        </w:rPr>
        <w:t>供应商名称：</w:t>
      </w:r>
      <w:r>
        <w:rPr>
          <w:rFonts w:hint="eastAsia" w:ascii="宋体" w:hAnsi="宋体" w:cs="宋体"/>
          <w:color w:val="auto"/>
          <w:u w:val="single"/>
        </w:rPr>
        <w:t>         （全称并加盖公章）</w:t>
      </w:r>
    </w:p>
    <w:p w14:paraId="2399864C">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日  期： </w:t>
      </w:r>
      <w:r>
        <w:rPr>
          <w:rFonts w:hint="eastAsia" w:ascii="宋体" w:hAnsi="宋体" w:cs="宋体"/>
          <w:color w:val="auto"/>
          <w:u w:val="single"/>
        </w:rPr>
        <w:t>    </w:t>
      </w:r>
      <w:r>
        <w:rPr>
          <w:rFonts w:hint="eastAsia" w:ascii="宋体" w:hAnsi="宋体" w:cs="宋体"/>
          <w:color w:val="auto"/>
        </w:rPr>
        <w:t>年 </w:t>
      </w:r>
      <w:r>
        <w:rPr>
          <w:rFonts w:hint="eastAsia" w:ascii="宋体" w:hAnsi="宋体" w:cs="宋体"/>
          <w:color w:val="auto"/>
          <w:u w:val="single"/>
        </w:rPr>
        <w:t>   </w:t>
      </w:r>
      <w:r>
        <w:rPr>
          <w:rFonts w:hint="eastAsia" w:ascii="宋体" w:hAnsi="宋体" w:cs="宋体"/>
          <w:color w:val="auto"/>
        </w:rPr>
        <w:t>月 </w:t>
      </w:r>
      <w:r>
        <w:rPr>
          <w:rFonts w:hint="eastAsia" w:ascii="宋体" w:hAnsi="宋体" w:cs="宋体"/>
          <w:color w:val="auto"/>
          <w:u w:val="single"/>
        </w:rPr>
        <w:t>   </w:t>
      </w:r>
      <w:r>
        <w:rPr>
          <w:rFonts w:hint="eastAsia" w:ascii="宋体" w:hAnsi="宋体" w:cs="宋体"/>
          <w:color w:val="auto"/>
        </w:rPr>
        <w:t>日</w:t>
      </w:r>
    </w:p>
    <w:p w14:paraId="36B257C4">
      <w:pPr>
        <w:pStyle w:val="32"/>
        <w:widowControl/>
        <w:spacing w:before="75" w:after="75" w:line="360" w:lineRule="auto"/>
        <w:rPr>
          <w:rFonts w:hint="eastAsia" w:ascii="微软雅黑" w:hAnsi="微软雅黑" w:eastAsia="微软雅黑" w:cs="微软雅黑"/>
          <w:color w:val="auto"/>
          <w:sz w:val="27"/>
          <w:szCs w:val="27"/>
        </w:rPr>
      </w:pPr>
      <w:r>
        <w:rPr>
          <w:rFonts w:hint="eastAsia" w:ascii="宋体" w:hAnsi="宋体" w:cs="宋体"/>
          <w:color w:val="auto"/>
        </w:rPr>
        <w:t> </w:t>
      </w:r>
    </w:p>
    <w:p w14:paraId="2A4A2C5A">
      <w:pPr>
        <w:pStyle w:val="32"/>
        <w:widowControl/>
        <w:spacing w:before="75" w:after="75" w:line="360" w:lineRule="auto"/>
        <w:rPr>
          <w:rFonts w:hint="eastAsia" w:ascii="宋体" w:hAnsi="宋体" w:cs="宋体"/>
          <w:color w:val="auto"/>
        </w:rPr>
      </w:pPr>
    </w:p>
    <w:p w14:paraId="3E3C324B">
      <w:pPr>
        <w:pStyle w:val="32"/>
        <w:widowControl/>
        <w:spacing w:before="75" w:after="75" w:line="360" w:lineRule="auto"/>
        <w:rPr>
          <w:rFonts w:hint="eastAsia" w:ascii="宋体" w:hAnsi="宋体" w:cs="宋体"/>
          <w:color w:val="auto"/>
        </w:rPr>
      </w:pPr>
    </w:p>
    <w:p w14:paraId="113119E9">
      <w:pPr>
        <w:pStyle w:val="32"/>
        <w:widowControl/>
        <w:spacing w:before="75" w:after="75" w:line="360" w:lineRule="auto"/>
        <w:rPr>
          <w:rFonts w:hint="eastAsia" w:ascii="宋体" w:hAnsi="宋体" w:cs="宋体"/>
          <w:color w:val="auto"/>
        </w:rPr>
      </w:pPr>
    </w:p>
    <w:p w14:paraId="3C9B2E81">
      <w:pPr>
        <w:pStyle w:val="32"/>
        <w:widowControl/>
        <w:spacing w:before="75" w:after="75" w:line="360" w:lineRule="auto"/>
        <w:rPr>
          <w:rFonts w:hint="eastAsia" w:ascii="宋体" w:hAnsi="宋体" w:cs="宋体"/>
          <w:color w:val="auto"/>
        </w:rPr>
      </w:pPr>
    </w:p>
    <w:p w14:paraId="1F1C46FE">
      <w:pPr>
        <w:pStyle w:val="32"/>
        <w:widowControl/>
        <w:spacing w:before="75" w:after="75" w:line="360" w:lineRule="auto"/>
        <w:rPr>
          <w:rFonts w:hint="eastAsia" w:ascii="宋体" w:hAnsi="宋体" w:cs="宋体"/>
          <w:color w:val="auto"/>
        </w:rPr>
      </w:pPr>
    </w:p>
    <w:p w14:paraId="58BBF0AB">
      <w:pPr>
        <w:pStyle w:val="32"/>
        <w:widowControl/>
        <w:spacing w:before="75" w:after="75" w:line="360" w:lineRule="auto"/>
        <w:rPr>
          <w:rFonts w:hint="eastAsia" w:ascii="宋体" w:hAnsi="宋体" w:cs="宋体"/>
          <w:color w:val="auto"/>
        </w:rPr>
      </w:pPr>
    </w:p>
    <w:p w14:paraId="27FF1640">
      <w:pPr>
        <w:pStyle w:val="32"/>
        <w:widowControl/>
        <w:spacing w:before="75" w:after="75" w:line="360" w:lineRule="auto"/>
        <w:rPr>
          <w:rFonts w:hint="eastAsia" w:ascii="宋体" w:hAnsi="宋体" w:cs="宋体"/>
          <w:color w:val="auto"/>
        </w:rPr>
      </w:pPr>
    </w:p>
    <w:p w14:paraId="2941664D">
      <w:pPr>
        <w:pStyle w:val="32"/>
        <w:widowControl/>
        <w:spacing w:before="75" w:after="75" w:line="360" w:lineRule="auto"/>
        <w:rPr>
          <w:rFonts w:hint="eastAsia" w:ascii="宋体" w:hAnsi="宋体" w:cs="宋体"/>
          <w:color w:val="auto"/>
        </w:rPr>
      </w:pPr>
    </w:p>
    <w:p w14:paraId="113F6D3D">
      <w:pPr>
        <w:pStyle w:val="32"/>
        <w:widowControl/>
        <w:spacing w:before="75" w:after="75" w:line="360" w:lineRule="auto"/>
        <w:rPr>
          <w:rFonts w:hint="eastAsia" w:ascii="宋体" w:hAnsi="宋体" w:cs="宋体"/>
          <w:color w:val="auto"/>
        </w:rPr>
      </w:pPr>
    </w:p>
    <w:p w14:paraId="6828FE84">
      <w:pPr>
        <w:pStyle w:val="32"/>
        <w:widowControl/>
        <w:spacing w:before="76" w:after="76" w:line="18" w:lineRule="atLeast"/>
        <w:rPr>
          <w:rStyle w:val="39"/>
          <w:rFonts w:ascii="宋体" w:hAnsi="宋体"/>
          <w:color w:val="auto"/>
          <w:sz w:val="36"/>
          <w:szCs w:val="36"/>
          <w:highlight w:val="none"/>
        </w:rPr>
      </w:pPr>
      <w:r>
        <w:rPr>
          <w:rFonts w:hint="eastAsia" w:ascii="宋体" w:hAnsi="宋体" w:cs="宋体"/>
          <w:color w:val="auto"/>
          <w:highlight w:val="none"/>
        </w:rPr>
        <w:t>附件2</w:t>
      </w:r>
      <w:r>
        <w:rPr>
          <w:rFonts w:ascii="宋体" w:hAnsi="宋体" w:cs="宋体"/>
          <w:color w:val="auto"/>
          <w:highlight w:val="none"/>
        </w:rPr>
        <w:t>       </w:t>
      </w:r>
      <w:r>
        <w:rPr>
          <w:rStyle w:val="39"/>
          <w:rFonts w:ascii="宋体" w:hAnsi="宋体"/>
          <w:color w:val="auto"/>
          <w:sz w:val="36"/>
          <w:szCs w:val="36"/>
          <w:highlight w:val="none"/>
        </w:rPr>
        <w:t xml:space="preserve">   </w:t>
      </w:r>
      <w:r>
        <w:rPr>
          <w:rStyle w:val="39"/>
          <w:rFonts w:hint="eastAsia" w:ascii="宋体" w:hAnsi="宋体"/>
          <w:color w:val="auto"/>
          <w:sz w:val="36"/>
          <w:szCs w:val="36"/>
          <w:highlight w:val="none"/>
        </w:rPr>
        <w:t>谈判保证金凭证</w:t>
      </w:r>
    </w:p>
    <w:p w14:paraId="74618598">
      <w:pPr>
        <w:pStyle w:val="32"/>
        <w:widowControl/>
        <w:spacing w:before="76" w:after="76" w:line="18" w:lineRule="atLeast"/>
        <w:rPr>
          <w:rFonts w:ascii="宋体" w:hAnsi="宋体"/>
          <w:color w:val="auto"/>
          <w:highlight w:val="none"/>
        </w:rPr>
      </w:pPr>
      <w:r>
        <w:rPr>
          <w:rFonts w:ascii="宋体" w:hAnsi="宋体" w:cs="宋体"/>
          <w:color w:val="auto"/>
          <w:highlight w:val="none"/>
        </w:rPr>
        <w:t> </w:t>
      </w:r>
    </w:p>
    <w:p w14:paraId="7DD54976">
      <w:pPr>
        <w:pStyle w:val="32"/>
        <w:widowControl/>
        <w:spacing w:before="76" w:after="76" w:line="18" w:lineRule="atLeast"/>
        <w:ind w:firstLine="3360"/>
        <w:jc w:val="both"/>
        <w:rPr>
          <w:rFonts w:ascii="宋体" w:hAnsi="宋体"/>
          <w:color w:val="auto"/>
          <w:highlight w:val="none"/>
        </w:rPr>
      </w:pPr>
      <w:r>
        <w:rPr>
          <w:rFonts w:hint="eastAsia" w:ascii="宋体" w:hAnsi="宋体" w:cs="宋体"/>
          <w:color w:val="auto"/>
          <w:highlight w:val="none"/>
        </w:rPr>
        <w:t>编制说明</w:t>
      </w:r>
    </w:p>
    <w:p w14:paraId="3BFFA884">
      <w:pPr>
        <w:pStyle w:val="32"/>
        <w:widowControl/>
        <w:spacing w:before="76" w:after="76" w:line="18" w:lineRule="atLeast"/>
        <w:rPr>
          <w:rFonts w:ascii="宋体" w:hAnsi="宋体"/>
          <w:color w:val="auto"/>
          <w:highlight w:val="none"/>
        </w:rPr>
      </w:pPr>
      <w:r>
        <w:rPr>
          <w:rFonts w:ascii="宋体" w:hAnsi="宋体" w:cs="宋体"/>
          <w:color w:val="auto"/>
          <w:highlight w:val="none"/>
        </w:rPr>
        <w:t>1</w:t>
      </w:r>
      <w:r>
        <w:rPr>
          <w:rFonts w:hint="eastAsia" w:ascii="宋体" w:hAnsi="宋体" w:cs="宋体"/>
          <w:color w:val="auto"/>
          <w:highlight w:val="none"/>
        </w:rPr>
        <w:t>、在此项下提交的</w:t>
      </w:r>
      <w:r>
        <w:rPr>
          <w:rStyle w:val="39"/>
          <w:rFonts w:hint="eastAsia" w:ascii="宋体" w:hAnsi="宋体" w:cs="宋体"/>
          <w:color w:val="auto"/>
          <w:highlight w:val="none"/>
        </w:rPr>
        <w:t>“谈判保证金”</w:t>
      </w:r>
      <w:r>
        <w:rPr>
          <w:rFonts w:hint="eastAsia" w:ascii="宋体" w:hAnsi="宋体" w:cs="宋体"/>
          <w:color w:val="auto"/>
          <w:highlight w:val="none"/>
        </w:rPr>
        <w:t>材料可使用转账凭证复印件。</w:t>
      </w:r>
    </w:p>
    <w:p w14:paraId="1C2C39E5">
      <w:pPr>
        <w:pStyle w:val="32"/>
        <w:widowControl/>
        <w:spacing w:before="76" w:after="76" w:line="18" w:lineRule="atLeast"/>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、谈判保证金是否已提交按照谈判文件规定执行。</w:t>
      </w:r>
      <w:r>
        <w:rPr>
          <w:rFonts w:ascii="宋体" w:hAnsi="宋体" w:cs="宋体"/>
          <w:color w:val="auto"/>
          <w:highlight w:val="none"/>
        </w:rPr>
        <w:t> </w:t>
      </w:r>
    </w:p>
    <w:p w14:paraId="2544E411">
      <w:pPr>
        <w:pStyle w:val="32"/>
        <w:widowControl/>
        <w:spacing w:before="76" w:after="76" w:line="18" w:lineRule="atLeast"/>
        <w:rPr>
          <w:rFonts w:ascii="宋体" w:hAnsi="宋体" w:cs="宋体"/>
          <w:color w:val="auto"/>
          <w:highlight w:val="none"/>
        </w:rPr>
      </w:pPr>
    </w:p>
    <w:p w14:paraId="5F9994B0">
      <w:pPr>
        <w:pStyle w:val="32"/>
        <w:widowControl/>
        <w:spacing w:before="76" w:after="76" w:line="435" w:lineRule="atLeast"/>
        <w:rPr>
          <w:rFonts w:ascii="宋体" w:hAnsi="宋体"/>
          <w:color w:val="auto"/>
          <w:highlight w:val="none"/>
        </w:rPr>
      </w:pPr>
      <w:r>
        <w:rPr>
          <w:rFonts w:hint="eastAsia" w:ascii="宋体" w:hAnsi="宋体" w:cs="宋体"/>
          <w:color w:val="auto"/>
          <w:highlight w:val="none"/>
        </w:rPr>
        <w:t>附件3</w:t>
      </w:r>
      <w:r>
        <w:rPr>
          <w:rFonts w:ascii="宋体" w:hAnsi="宋体" w:cs="宋体"/>
          <w:color w:val="auto"/>
          <w:highlight w:val="none"/>
        </w:rPr>
        <w:t>-1  </w:t>
      </w:r>
      <w:r>
        <w:rPr>
          <w:rStyle w:val="39"/>
          <w:rFonts w:ascii="宋体" w:hAnsi="宋体" w:cs="宋体"/>
          <w:color w:val="auto"/>
          <w:highlight w:val="none"/>
        </w:rPr>
        <w:t>   </w:t>
      </w:r>
      <w:r>
        <w:rPr>
          <w:rStyle w:val="39"/>
          <w:rFonts w:ascii="宋体" w:hAnsi="宋体"/>
          <w:color w:val="auto"/>
          <w:sz w:val="36"/>
          <w:szCs w:val="36"/>
          <w:highlight w:val="none"/>
        </w:rPr>
        <w:t> </w:t>
      </w:r>
      <w:r>
        <w:rPr>
          <w:rStyle w:val="39"/>
          <w:rFonts w:hint="eastAsia" w:ascii="宋体" w:hAnsi="宋体"/>
          <w:color w:val="auto"/>
          <w:sz w:val="36"/>
          <w:szCs w:val="36"/>
          <w:highlight w:val="none"/>
        </w:rPr>
        <w:t>技术和服务要求响应表</w:t>
      </w:r>
      <w:r>
        <w:rPr>
          <w:rFonts w:ascii="宋体" w:hAnsi="宋体" w:cs="宋体"/>
          <w:color w:val="auto"/>
          <w:highlight w:val="none"/>
        </w:rPr>
        <w:t> </w:t>
      </w:r>
    </w:p>
    <w:p w14:paraId="77A5D4CB">
      <w:pPr>
        <w:pStyle w:val="32"/>
        <w:widowControl/>
        <w:spacing w:before="76" w:after="76" w:line="375" w:lineRule="atLeast"/>
        <w:rPr>
          <w:rFonts w:ascii="宋体" w:hAnsi="宋体" w:cs="宋体"/>
          <w:color w:val="auto"/>
          <w:highlight w:val="none"/>
        </w:rPr>
      </w:pPr>
    </w:p>
    <w:p w14:paraId="2C745012">
      <w:pPr>
        <w:pStyle w:val="32"/>
        <w:widowControl/>
        <w:spacing w:before="76" w:after="76" w:line="375" w:lineRule="atLeast"/>
        <w:rPr>
          <w:rFonts w:ascii="宋体" w:hAnsi="宋体"/>
          <w:color w:val="auto"/>
          <w:highlight w:val="none"/>
        </w:rPr>
      </w:pPr>
      <w:r>
        <w:rPr>
          <w:rFonts w:hint="eastAsia" w:ascii="宋体" w:hAnsi="宋体" w:cs="宋体"/>
          <w:color w:val="auto"/>
          <w:highlight w:val="none"/>
        </w:rPr>
        <w:t>供应商名称：</w:t>
      </w:r>
      <w:r>
        <w:rPr>
          <w:rFonts w:ascii="宋体" w:hAnsi="宋体" w:cs="宋体"/>
          <w:color w:val="auto"/>
          <w:highlight w:val="none"/>
        </w:rPr>
        <w:t> </w:t>
      </w:r>
      <w:r>
        <w:rPr>
          <w:rFonts w:hint="eastAsia" w:ascii="宋体" w:hAnsi="宋体" w:cs="宋体"/>
          <w:color w:val="auto"/>
          <w:highlight w:val="none"/>
        </w:rPr>
        <w:t>（全称加盖单位公章）</w:t>
      </w:r>
      <w:r>
        <w:rPr>
          <w:rFonts w:ascii="宋体" w:hAnsi="宋体" w:cs="宋体"/>
          <w:color w:val="auto"/>
          <w:highlight w:val="none"/>
        </w:rPr>
        <w:t>  </w:t>
      </w:r>
      <w:r>
        <w:rPr>
          <w:rFonts w:hint="eastAsia" w:ascii="宋体" w:hAnsi="宋体" w:cs="宋体"/>
          <w:color w:val="auto"/>
          <w:highlight w:val="none"/>
        </w:rPr>
        <w:t>项目编号∶</w:t>
      </w:r>
      <w:r>
        <w:rPr>
          <w:rFonts w:ascii="宋体" w:hAnsi="宋体" w:cs="宋体"/>
          <w:color w:val="auto"/>
          <w:highlight w:val="none"/>
        </w:rPr>
        <w:t>       </w:t>
      </w:r>
    </w:p>
    <w:tbl>
      <w:tblPr>
        <w:tblStyle w:val="36"/>
        <w:tblW w:w="9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410"/>
        <w:gridCol w:w="2839"/>
        <w:gridCol w:w="2581"/>
        <w:gridCol w:w="2032"/>
      </w:tblGrid>
      <w:tr w14:paraId="5719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690" w:type="dxa"/>
            <w:tcMar>
              <w:left w:w="105" w:type="dxa"/>
              <w:right w:w="105" w:type="dxa"/>
            </w:tcMar>
            <w:vAlign w:val="center"/>
          </w:tcPr>
          <w:p w14:paraId="19697DEE">
            <w:pPr>
              <w:pStyle w:val="32"/>
              <w:widowControl/>
              <w:spacing w:line="375" w:lineRule="atLeast"/>
              <w:jc w:val="center"/>
              <w:rPr>
                <w:rFonts w:ascii="宋体" w:hAnsi="宋体"/>
                <w:color w:val="auto"/>
                <w:highlight w:val="none"/>
              </w:rPr>
            </w:pPr>
            <w:r>
              <w:rPr>
                <w:rFonts w:hint="eastAsia" w:ascii="宋体" w:hAnsi="宋体" w:cs="宋体"/>
                <w:color w:val="auto"/>
                <w:highlight w:val="none"/>
              </w:rPr>
              <w:t>合同包</w:t>
            </w:r>
          </w:p>
        </w:tc>
        <w:tc>
          <w:tcPr>
            <w:tcW w:w="1410" w:type="dxa"/>
            <w:tcMar>
              <w:left w:w="105" w:type="dxa"/>
              <w:right w:w="105" w:type="dxa"/>
            </w:tcMar>
            <w:vAlign w:val="center"/>
          </w:tcPr>
          <w:p w14:paraId="66EAFF2D">
            <w:pPr>
              <w:pStyle w:val="32"/>
              <w:widowControl/>
              <w:spacing w:line="375" w:lineRule="atLeast"/>
              <w:jc w:val="center"/>
              <w:rPr>
                <w:rFonts w:ascii="宋体" w:hAnsi="宋体"/>
                <w:color w:val="auto"/>
                <w:highlight w:val="none"/>
              </w:rPr>
            </w:pPr>
            <w:r>
              <w:rPr>
                <w:rFonts w:hint="eastAsia" w:ascii="宋体" w:hAnsi="宋体" w:cs="宋体"/>
                <w:color w:val="auto"/>
                <w:highlight w:val="none"/>
              </w:rPr>
              <w:t>章节条目号</w:t>
            </w:r>
          </w:p>
        </w:tc>
        <w:tc>
          <w:tcPr>
            <w:tcW w:w="2839" w:type="dxa"/>
            <w:tcMar>
              <w:left w:w="105" w:type="dxa"/>
              <w:right w:w="105" w:type="dxa"/>
            </w:tcMar>
            <w:vAlign w:val="center"/>
          </w:tcPr>
          <w:p w14:paraId="06A54909">
            <w:pPr>
              <w:pStyle w:val="32"/>
              <w:widowControl/>
              <w:spacing w:line="375" w:lineRule="atLeast"/>
              <w:jc w:val="center"/>
              <w:rPr>
                <w:rFonts w:ascii="宋体" w:hAnsi="宋体"/>
                <w:color w:val="auto"/>
                <w:highlight w:val="none"/>
              </w:rPr>
            </w:pPr>
            <w:r>
              <w:rPr>
                <w:rFonts w:hint="eastAsia" w:ascii="宋体" w:hAnsi="宋体" w:cs="宋体"/>
                <w:color w:val="auto"/>
                <w:highlight w:val="none"/>
              </w:rPr>
              <w:t>竞争性谈判文件规定的技术和服务要求</w:t>
            </w:r>
          </w:p>
        </w:tc>
        <w:tc>
          <w:tcPr>
            <w:tcW w:w="2581" w:type="dxa"/>
            <w:tcMar>
              <w:left w:w="105" w:type="dxa"/>
              <w:right w:w="105" w:type="dxa"/>
            </w:tcMar>
            <w:vAlign w:val="center"/>
          </w:tcPr>
          <w:p w14:paraId="4ED63E49">
            <w:pPr>
              <w:pStyle w:val="32"/>
              <w:widowControl/>
              <w:spacing w:line="375" w:lineRule="atLeast"/>
              <w:jc w:val="center"/>
              <w:rPr>
                <w:rFonts w:ascii="宋体" w:hAnsi="宋体"/>
                <w:color w:val="auto"/>
                <w:highlight w:val="none"/>
              </w:rPr>
            </w:pPr>
            <w:r>
              <w:rPr>
                <w:rFonts w:hint="eastAsia" w:ascii="宋体" w:hAnsi="宋体" w:cs="宋体"/>
                <w:color w:val="auto"/>
                <w:highlight w:val="none"/>
              </w:rPr>
              <w:t>响应文件响应承诺</w:t>
            </w:r>
          </w:p>
        </w:tc>
        <w:tc>
          <w:tcPr>
            <w:tcW w:w="2032" w:type="dxa"/>
            <w:tcMar>
              <w:left w:w="105" w:type="dxa"/>
              <w:right w:w="105" w:type="dxa"/>
            </w:tcMar>
            <w:vAlign w:val="center"/>
          </w:tcPr>
          <w:p w14:paraId="7E87F3F5">
            <w:pPr>
              <w:pStyle w:val="32"/>
              <w:widowControl/>
              <w:spacing w:line="375" w:lineRule="atLeast"/>
              <w:jc w:val="center"/>
              <w:rPr>
                <w:rFonts w:ascii="宋体" w:hAnsi="宋体"/>
                <w:color w:val="auto"/>
                <w:highlight w:val="none"/>
              </w:rPr>
            </w:pPr>
            <w:r>
              <w:rPr>
                <w:rFonts w:hint="eastAsia" w:ascii="宋体" w:hAnsi="宋体" w:cs="宋体"/>
                <w:color w:val="auto"/>
                <w:highlight w:val="none"/>
              </w:rPr>
              <w:t>是否偏离及说明</w:t>
            </w:r>
          </w:p>
        </w:tc>
      </w:tr>
      <w:tr w14:paraId="58AC5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14:paraId="724A7C71">
            <w:pPr>
              <w:widowControl/>
              <w:spacing w:line="18" w:lineRule="atLeast"/>
              <w:jc w:val="center"/>
              <w:textAlignment w:val="top"/>
              <w:rPr>
                <w:rFonts w:ascii="宋体" w:hAnsi="宋体" w:cs="微软雅黑"/>
                <w:color w:val="auto"/>
                <w:sz w:val="24"/>
                <w:highlight w:val="none"/>
              </w:rPr>
            </w:pPr>
          </w:p>
        </w:tc>
        <w:tc>
          <w:tcPr>
            <w:tcW w:w="1410" w:type="dxa"/>
            <w:tcMar>
              <w:left w:w="105" w:type="dxa"/>
              <w:right w:w="105" w:type="dxa"/>
            </w:tcMar>
            <w:vAlign w:val="center"/>
          </w:tcPr>
          <w:p w14:paraId="122B8653">
            <w:pPr>
              <w:widowControl/>
              <w:spacing w:line="18" w:lineRule="atLeast"/>
              <w:jc w:val="center"/>
              <w:textAlignment w:val="top"/>
              <w:rPr>
                <w:rFonts w:ascii="宋体" w:hAnsi="宋体" w:cs="微软雅黑"/>
                <w:color w:val="auto"/>
                <w:sz w:val="24"/>
                <w:highlight w:val="none"/>
              </w:rPr>
            </w:pPr>
          </w:p>
        </w:tc>
        <w:tc>
          <w:tcPr>
            <w:tcW w:w="2839" w:type="dxa"/>
            <w:tcMar>
              <w:left w:w="105" w:type="dxa"/>
              <w:right w:w="105" w:type="dxa"/>
            </w:tcMar>
            <w:vAlign w:val="center"/>
          </w:tcPr>
          <w:p w14:paraId="41AC802C">
            <w:pPr>
              <w:widowControl/>
              <w:spacing w:line="18" w:lineRule="atLeast"/>
              <w:jc w:val="center"/>
              <w:textAlignment w:val="top"/>
              <w:rPr>
                <w:rFonts w:ascii="宋体" w:hAnsi="宋体" w:cs="微软雅黑"/>
                <w:color w:val="auto"/>
                <w:sz w:val="24"/>
                <w:highlight w:val="none"/>
              </w:rPr>
            </w:pPr>
          </w:p>
        </w:tc>
        <w:tc>
          <w:tcPr>
            <w:tcW w:w="2581" w:type="dxa"/>
            <w:tcMar>
              <w:left w:w="105" w:type="dxa"/>
              <w:right w:w="105" w:type="dxa"/>
            </w:tcMar>
            <w:vAlign w:val="center"/>
          </w:tcPr>
          <w:p w14:paraId="71C930CD">
            <w:pPr>
              <w:widowControl/>
              <w:spacing w:line="18" w:lineRule="atLeast"/>
              <w:jc w:val="center"/>
              <w:textAlignment w:val="top"/>
              <w:rPr>
                <w:rFonts w:ascii="宋体" w:hAnsi="宋体" w:cs="微软雅黑"/>
                <w:color w:val="auto"/>
                <w:sz w:val="24"/>
                <w:highlight w:val="none"/>
              </w:rPr>
            </w:pPr>
          </w:p>
        </w:tc>
        <w:tc>
          <w:tcPr>
            <w:tcW w:w="2032" w:type="dxa"/>
            <w:tcMar>
              <w:left w:w="105" w:type="dxa"/>
              <w:right w:w="105" w:type="dxa"/>
            </w:tcMar>
            <w:vAlign w:val="center"/>
          </w:tcPr>
          <w:p w14:paraId="605957B6">
            <w:pPr>
              <w:widowControl/>
              <w:spacing w:line="18" w:lineRule="atLeast"/>
              <w:jc w:val="center"/>
              <w:textAlignment w:val="top"/>
              <w:rPr>
                <w:rFonts w:ascii="宋体" w:hAnsi="宋体" w:cs="微软雅黑"/>
                <w:color w:val="auto"/>
                <w:sz w:val="24"/>
                <w:highlight w:val="none"/>
              </w:rPr>
            </w:pPr>
          </w:p>
        </w:tc>
      </w:tr>
      <w:tr w14:paraId="7D283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14:paraId="6790C2F1">
            <w:pPr>
              <w:widowControl/>
              <w:spacing w:line="18" w:lineRule="atLeast"/>
              <w:jc w:val="center"/>
              <w:textAlignment w:val="top"/>
              <w:rPr>
                <w:rFonts w:ascii="宋体" w:hAnsi="宋体" w:cs="微软雅黑"/>
                <w:color w:val="auto"/>
                <w:sz w:val="24"/>
                <w:highlight w:val="none"/>
              </w:rPr>
            </w:pPr>
          </w:p>
        </w:tc>
        <w:tc>
          <w:tcPr>
            <w:tcW w:w="1410" w:type="dxa"/>
            <w:tcMar>
              <w:left w:w="105" w:type="dxa"/>
              <w:right w:w="105" w:type="dxa"/>
            </w:tcMar>
            <w:vAlign w:val="center"/>
          </w:tcPr>
          <w:p w14:paraId="75F4E6C2">
            <w:pPr>
              <w:widowControl/>
              <w:spacing w:line="18" w:lineRule="atLeast"/>
              <w:jc w:val="center"/>
              <w:textAlignment w:val="top"/>
              <w:rPr>
                <w:rFonts w:ascii="宋体" w:hAnsi="宋体" w:cs="微软雅黑"/>
                <w:color w:val="auto"/>
                <w:sz w:val="24"/>
                <w:highlight w:val="none"/>
              </w:rPr>
            </w:pPr>
          </w:p>
        </w:tc>
        <w:tc>
          <w:tcPr>
            <w:tcW w:w="2839" w:type="dxa"/>
            <w:tcMar>
              <w:left w:w="105" w:type="dxa"/>
              <w:right w:w="105" w:type="dxa"/>
            </w:tcMar>
            <w:vAlign w:val="center"/>
          </w:tcPr>
          <w:p w14:paraId="1B002C3B">
            <w:pPr>
              <w:widowControl/>
              <w:spacing w:line="18" w:lineRule="atLeast"/>
              <w:jc w:val="center"/>
              <w:textAlignment w:val="top"/>
              <w:rPr>
                <w:rFonts w:ascii="宋体" w:hAnsi="宋体" w:cs="微软雅黑"/>
                <w:color w:val="auto"/>
                <w:sz w:val="24"/>
                <w:highlight w:val="none"/>
              </w:rPr>
            </w:pPr>
          </w:p>
        </w:tc>
        <w:tc>
          <w:tcPr>
            <w:tcW w:w="2581" w:type="dxa"/>
            <w:tcMar>
              <w:left w:w="105" w:type="dxa"/>
              <w:right w:w="105" w:type="dxa"/>
            </w:tcMar>
            <w:vAlign w:val="center"/>
          </w:tcPr>
          <w:p w14:paraId="3066EAF1">
            <w:pPr>
              <w:widowControl/>
              <w:spacing w:line="18" w:lineRule="atLeast"/>
              <w:jc w:val="center"/>
              <w:textAlignment w:val="top"/>
              <w:rPr>
                <w:rFonts w:ascii="宋体" w:hAnsi="宋体" w:cs="微软雅黑"/>
                <w:color w:val="auto"/>
                <w:sz w:val="24"/>
                <w:highlight w:val="none"/>
              </w:rPr>
            </w:pPr>
          </w:p>
        </w:tc>
        <w:tc>
          <w:tcPr>
            <w:tcW w:w="2032" w:type="dxa"/>
            <w:tcMar>
              <w:left w:w="105" w:type="dxa"/>
              <w:right w:w="105" w:type="dxa"/>
            </w:tcMar>
            <w:vAlign w:val="center"/>
          </w:tcPr>
          <w:p w14:paraId="217A762A">
            <w:pPr>
              <w:widowControl/>
              <w:spacing w:line="18" w:lineRule="atLeast"/>
              <w:jc w:val="center"/>
              <w:textAlignment w:val="top"/>
              <w:rPr>
                <w:rFonts w:ascii="宋体" w:hAnsi="宋体" w:cs="微软雅黑"/>
                <w:color w:val="auto"/>
                <w:sz w:val="24"/>
                <w:highlight w:val="none"/>
              </w:rPr>
            </w:pPr>
          </w:p>
        </w:tc>
      </w:tr>
      <w:tr w14:paraId="732EE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14:paraId="3E45A1D8">
            <w:pPr>
              <w:widowControl/>
              <w:spacing w:line="18" w:lineRule="atLeast"/>
              <w:jc w:val="center"/>
              <w:textAlignment w:val="top"/>
              <w:rPr>
                <w:rFonts w:ascii="宋体" w:hAnsi="宋体" w:cs="微软雅黑"/>
                <w:color w:val="auto"/>
                <w:sz w:val="24"/>
                <w:highlight w:val="none"/>
              </w:rPr>
            </w:pPr>
          </w:p>
        </w:tc>
        <w:tc>
          <w:tcPr>
            <w:tcW w:w="1410" w:type="dxa"/>
            <w:tcMar>
              <w:left w:w="105" w:type="dxa"/>
              <w:right w:w="105" w:type="dxa"/>
            </w:tcMar>
            <w:vAlign w:val="center"/>
          </w:tcPr>
          <w:p w14:paraId="7320B378">
            <w:pPr>
              <w:widowControl/>
              <w:spacing w:line="18" w:lineRule="atLeast"/>
              <w:jc w:val="center"/>
              <w:textAlignment w:val="top"/>
              <w:rPr>
                <w:rFonts w:ascii="宋体" w:hAnsi="宋体" w:cs="微软雅黑"/>
                <w:color w:val="auto"/>
                <w:sz w:val="24"/>
                <w:highlight w:val="none"/>
              </w:rPr>
            </w:pPr>
          </w:p>
        </w:tc>
        <w:tc>
          <w:tcPr>
            <w:tcW w:w="2839" w:type="dxa"/>
            <w:tcMar>
              <w:left w:w="105" w:type="dxa"/>
              <w:right w:w="105" w:type="dxa"/>
            </w:tcMar>
            <w:vAlign w:val="center"/>
          </w:tcPr>
          <w:p w14:paraId="74C0CC57">
            <w:pPr>
              <w:widowControl/>
              <w:spacing w:line="18" w:lineRule="atLeast"/>
              <w:jc w:val="center"/>
              <w:textAlignment w:val="top"/>
              <w:rPr>
                <w:rFonts w:ascii="宋体" w:hAnsi="宋体" w:cs="微软雅黑"/>
                <w:color w:val="auto"/>
                <w:sz w:val="24"/>
                <w:highlight w:val="none"/>
              </w:rPr>
            </w:pPr>
          </w:p>
        </w:tc>
        <w:tc>
          <w:tcPr>
            <w:tcW w:w="2581" w:type="dxa"/>
            <w:tcMar>
              <w:left w:w="105" w:type="dxa"/>
              <w:right w:w="105" w:type="dxa"/>
            </w:tcMar>
            <w:vAlign w:val="center"/>
          </w:tcPr>
          <w:p w14:paraId="3F28828A">
            <w:pPr>
              <w:widowControl/>
              <w:spacing w:line="18" w:lineRule="atLeast"/>
              <w:jc w:val="center"/>
              <w:textAlignment w:val="top"/>
              <w:rPr>
                <w:rFonts w:ascii="宋体" w:hAnsi="宋体" w:cs="微软雅黑"/>
                <w:color w:val="auto"/>
                <w:sz w:val="24"/>
                <w:highlight w:val="none"/>
              </w:rPr>
            </w:pPr>
          </w:p>
        </w:tc>
        <w:tc>
          <w:tcPr>
            <w:tcW w:w="2032" w:type="dxa"/>
            <w:tcMar>
              <w:left w:w="105" w:type="dxa"/>
              <w:right w:w="105" w:type="dxa"/>
            </w:tcMar>
            <w:vAlign w:val="center"/>
          </w:tcPr>
          <w:p w14:paraId="042CFAAB">
            <w:pPr>
              <w:widowControl/>
              <w:spacing w:line="18" w:lineRule="atLeast"/>
              <w:jc w:val="center"/>
              <w:textAlignment w:val="top"/>
              <w:rPr>
                <w:rFonts w:ascii="宋体" w:hAnsi="宋体" w:cs="微软雅黑"/>
                <w:color w:val="auto"/>
                <w:sz w:val="24"/>
                <w:highlight w:val="none"/>
              </w:rPr>
            </w:pPr>
          </w:p>
        </w:tc>
      </w:tr>
      <w:tr w14:paraId="405B8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14:paraId="09B1DCEA">
            <w:pPr>
              <w:widowControl/>
              <w:spacing w:line="18" w:lineRule="atLeast"/>
              <w:jc w:val="center"/>
              <w:textAlignment w:val="top"/>
              <w:rPr>
                <w:rFonts w:ascii="宋体" w:hAnsi="宋体" w:cs="微软雅黑"/>
                <w:color w:val="auto"/>
                <w:sz w:val="24"/>
                <w:highlight w:val="none"/>
              </w:rPr>
            </w:pPr>
          </w:p>
        </w:tc>
        <w:tc>
          <w:tcPr>
            <w:tcW w:w="1410" w:type="dxa"/>
            <w:tcMar>
              <w:left w:w="105" w:type="dxa"/>
              <w:right w:w="105" w:type="dxa"/>
            </w:tcMar>
            <w:vAlign w:val="center"/>
          </w:tcPr>
          <w:p w14:paraId="0327FDA3">
            <w:pPr>
              <w:widowControl/>
              <w:spacing w:line="18" w:lineRule="atLeast"/>
              <w:jc w:val="center"/>
              <w:textAlignment w:val="top"/>
              <w:rPr>
                <w:rFonts w:ascii="宋体" w:hAnsi="宋体" w:cs="微软雅黑"/>
                <w:color w:val="auto"/>
                <w:sz w:val="24"/>
                <w:highlight w:val="none"/>
              </w:rPr>
            </w:pPr>
          </w:p>
        </w:tc>
        <w:tc>
          <w:tcPr>
            <w:tcW w:w="2839" w:type="dxa"/>
            <w:tcMar>
              <w:left w:w="105" w:type="dxa"/>
              <w:right w:w="105" w:type="dxa"/>
            </w:tcMar>
            <w:vAlign w:val="center"/>
          </w:tcPr>
          <w:p w14:paraId="346493F7">
            <w:pPr>
              <w:widowControl/>
              <w:spacing w:line="18" w:lineRule="atLeast"/>
              <w:jc w:val="center"/>
              <w:textAlignment w:val="top"/>
              <w:rPr>
                <w:rFonts w:ascii="宋体" w:hAnsi="宋体" w:cs="微软雅黑"/>
                <w:color w:val="auto"/>
                <w:sz w:val="24"/>
                <w:highlight w:val="none"/>
              </w:rPr>
            </w:pPr>
          </w:p>
        </w:tc>
        <w:tc>
          <w:tcPr>
            <w:tcW w:w="2581" w:type="dxa"/>
            <w:tcMar>
              <w:left w:w="105" w:type="dxa"/>
              <w:right w:w="105" w:type="dxa"/>
            </w:tcMar>
            <w:vAlign w:val="center"/>
          </w:tcPr>
          <w:p w14:paraId="38BEAC5C">
            <w:pPr>
              <w:widowControl/>
              <w:spacing w:line="18" w:lineRule="atLeast"/>
              <w:jc w:val="center"/>
              <w:textAlignment w:val="top"/>
              <w:rPr>
                <w:rFonts w:ascii="宋体" w:hAnsi="宋体" w:cs="微软雅黑"/>
                <w:color w:val="auto"/>
                <w:sz w:val="24"/>
                <w:highlight w:val="none"/>
              </w:rPr>
            </w:pPr>
          </w:p>
        </w:tc>
        <w:tc>
          <w:tcPr>
            <w:tcW w:w="2032" w:type="dxa"/>
            <w:tcMar>
              <w:left w:w="105" w:type="dxa"/>
              <w:right w:w="105" w:type="dxa"/>
            </w:tcMar>
            <w:vAlign w:val="center"/>
          </w:tcPr>
          <w:p w14:paraId="1A1FF885">
            <w:pPr>
              <w:widowControl/>
              <w:spacing w:line="18" w:lineRule="atLeast"/>
              <w:jc w:val="center"/>
              <w:textAlignment w:val="top"/>
              <w:rPr>
                <w:rFonts w:ascii="宋体" w:hAnsi="宋体" w:cs="微软雅黑"/>
                <w:color w:val="auto"/>
                <w:sz w:val="24"/>
                <w:highlight w:val="none"/>
              </w:rPr>
            </w:pPr>
          </w:p>
        </w:tc>
      </w:tr>
      <w:tr w14:paraId="3E2F6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14:paraId="3550DC08">
            <w:pPr>
              <w:widowControl/>
              <w:spacing w:line="18" w:lineRule="atLeast"/>
              <w:jc w:val="center"/>
              <w:textAlignment w:val="top"/>
              <w:rPr>
                <w:rFonts w:ascii="宋体" w:hAnsi="宋体" w:cs="微软雅黑"/>
                <w:color w:val="auto"/>
                <w:sz w:val="24"/>
                <w:highlight w:val="none"/>
              </w:rPr>
            </w:pPr>
          </w:p>
        </w:tc>
        <w:tc>
          <w:tcPr>
            <w:tcW w:w="1410" w:type="dxa"/>
            <w:tcMar>
              <w:left w:w="105" w:type="dxa"/>
              <w:right w:w="105" w:type="dxa"/>
            </w:tcMar>
            <w:vAlign w:val="center"/>
          </w:tcPr>
          <w:p w14:paraId="1F4D8960">
            <w:pPr>
              <w:widowControl/>
              <w:spacing w:line="18" w:lineRule="atLeast"/>
              <w:jc w:val="center"/>
              <w:textAlignment w:val="top"/>
              <w:rPr>
                <w:rFonts w:ascii="宋体" w:hAnsi="宋体" w:cs="微软雅黑"/>
                <w:color w:val="auto"/>
                <w:sz w:val="24"/>
                <w:highlight w:val="none"/>
              </w:rPr>
            </w:pPr>
          </w:p>
        </w:tc>
        <w:tc>
          <w:tcPr>
            <w:tcW w:w="2839" w:type="dxa"/>
            <w:tcMar>
              <w:left w:w="105" w:type="dxa"/>
              <w:right w:w="105" w:type="dxa"/>
            </w:tcMar>
            <w:vAlign w:val="center"/>
          </w:tcPr>
          <w:p w14:paraId="3F36FE73">
            <w:pPr>
              <w:widowControl/>
              <w:spacing w:line="18" w:lineRule="atLeast"/>
              <w:jc w:val="center"/>
              <w:textAlignment w:val="top"/>
              <w:rPr>
                <w:rFonts w:ascii="宋体" w:hAnsi="宋体" w:cs="微软雅黑"/>
                <w:color w:val="auto"/>
                <w:sz w:val="24"/>
                <w:highlight w:val="none"/>
              </w:rPr>
            </w:pPr>
          </w:p>
        </w:tc>
        <w:tc>
          <w:tcPr>
            <w:tcW w:w="2581" w:type="dxa"/>
            <w:tcMar>
              <w:left w:w="105" w:type="dxa"/>
              <w:right w:w="105" w:type="dxa"/>
            </w:tcMar>
            <w:vAlign w:val="center"/>
          </w:tcPr>
          <w:p w14:paraId="5C072FD5">
            <w:pPr>
              <w:widowControl/>
              <w:spacing w:line="18" w:lineRule="atLeast"/>
              <w:jc w:val="center"/>
              <w:textAlignment w:val="top"/>
              <w:rPr>
                <w:rFonts w:ascii="宋体" w:hAnsi="宋体" w:cs="微软雅黑"/>
                <w:color w:val="auto"/>
                <w:sz w:val="24"/>
                <w:highlight w:val="none"/>
              </w:rPr>
            </w:pPr>
          </w:p>
        </w:tc>
        <w:tc>
          <w:tcPr>
            <w:tcW w:w="2032" w:type="dxa"/>
            <w:tcMar>
              <w:left w:w="105" w:type="dxa"/>
              <w:right w:w="105" w:type="dxa"/>
            </w:tcMar>
            <w:vAlign w:val="center"/>
          </w:tcPr>
          <w:p w14:paraId="680419E5">
            <w:pPr>
              <w:widowControl/>
              <w:spacing w:line="18" w:lineRule="atLeast"/>
              <w:jc w:val="center"/>
              <w:textAlignment w:val="top"/>
              <w:rPr>
                <w:rFonts w:ascii="宋体" w:hAnsi="宋体" w:cs="微软雅黑"/>
                <w:color w:val="auto"/>
                <w:sz w:val="24"/>
                <w:highlight w:val="none"/>
              </w:rPr>
            </w:pPr>
          </w:p>
        </w:tc>
      </w:tr>
      <w:tr w14:paraId="0DD70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14:paraId="42AA3EDB">
            <w:pPr>
              <w:widowControl/>
              <w:spacing w:line="18" w:lineRule="atLeast"/>
              <w:jc w:val="center"/>
              <w:textAlignment w:val="top"/>
              <w:rPr>
                <w:rFonts w:ascii="宋体" w:hAnsi="宋体" w:cs="微软雅黑"/>
                <w:color w:val="auto"/>
                <w:sz w:val="24"/>
                <w:highlight w:val="none"/>
              </w:rPr>
            </w:pPr>
          </w:p>
        </w:tc>
        <w:tc>
          <w:tcPr>
            <w:tcW w:w="1410" w:type="dxa"/>
            <w:tcMar>
              <w:left w:w="105" w:type="dxa"/>
              <w:right w:w="105" w:type="dxa"/>
            </w:tcMar>
            <w:vAlign w:val="center"/>
          </w:tcPr>
          <w:p w14:paraId="5CA3F6AE">
            <w:pPr>
              <w:widowControl/>
              <w:spacing w:line="18" w:lineRule="atLeast"/>
              <w:jc w:val="center"/>
              <w:textAlignment w:val="top"/>
              <w:rPr>
                <w:rFonts w:ascii="宋体" w:hAnsi="宋体" w:cs="微软雅黑"/>
                <w:color w:val="auto"/>
                <w:sz w:val="24"/>
                <w:highlight w:val="none"/>
              </w:rPr>
            </w:pPr>
          </w:p>
        </w:tc>
        <w:tc>
          <w:tcPr>
            <w:tcW w:w="2839" w:type="dxa"/>
            <w:tcMar>
              <w:left w:w="105" w:type="dxa"/>
              <w:right w:w="105" w:type="dxa"/>
            </w:tcMar>
            <w:vAlign w:val="center"/>
          </w:tcPr>
          <w:p w14:paraId="7B9791A3">
            <w:pPr>
              <w:widowControl/>
              <w:spacing w:line="18" w:lineRule="atLeast"/>
              <w:jc w:val="center"/>
              <w:textAlignment w:val="top"/>
              <w:rPr>
                <w:rFonts w:ascii="宋体" w:hAnsi="宋体" w:cs="微软雅黑"/>
                <w:color w:val="auto"/>
                <w:sz w:val="24"/>
                <w:highlight w:val="none"/>
              </w:rPr>
            </w:pPr>
          </w:p>
        </w:tc>
        <w:tc>
          <w:tcPr>
            <w:tcW w:w="2581" w:type="dxa"/>
            <w:tcMar>
              <w:left w:w="105" w:type="dxa"/>
              <w:right w:w="105" w:type="dxa"/>
            </w:tcMar>
            <w:vAlign w:val="center"/>
          </w:tcPr>
          <w:p w14:paraId="1B7867A3">
            <w:pPr>
              <w:widowControl/>
              <w:spacing w:line="18" w:lineRule="atLeast"/>
              <w:jc w:val="center"/>
              <w:textAlignment w:val="top"/>
              <w:rPr>
                <w:rFonts w:ascii="宋体" w:hAnsi="宋体" w:cs="微软雅黑"/>
                <w:color w:val="auto"/>
                <w:sz w:val="24"/>
                <w:highlight w:val="none"/>
              </w:rPr>
            </w:pPr>
          </w:p>
        </w:tc>
        <w:tc>
          <w:tcPr>
            <w:tcW w:w="2032" w:type="dxa"/>
            <w:tcMar>
              <w:left w:w="105" w:type="dxa"/>
              <w:right w:w="105" w:type="dxa"/>
            </w:tcMar>
            <w:vAlign w:val="center"/>
          </w:tcPr>
          <w:p w14:paraId="530307F5">
            <w:pPr>
              <w:widowControl/>
              <w:spacing w:line="18" w:lineRule="atLeast"/>
              <w:jc w:val="center"/>
              <w:textAlignment w:val="top"/>
              <w:rPr>
                <w:rFonts w:ascii="宋体" w:hAnsi="宋体" w:cs="微软雅黑"/>
                <w:color w:val="auto"/>
                <w:sz w:val="24"/>
                <w:highlight w:val="none"/>
              </w:rPr>
            </w:pPr>
          </w:p>
        </w:tc>
      </w:tr>
      <w:tr w14:paraId="2E220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14:paraId="527F8128">
            <w:pPr>
              <w:widowControl/>
              <w:spacing w:line="18" w:lineRule="atLeast"/>
              <w:jc w:val="center"/>
              <w:textAlignment w:val="top"/>
              <w:rPr>
                <w:rFonts w:ascii="宋体" w:hAnsi="宋体" w:cs="微软雅黑"/>
                <w:color w:val="auto"/>
                <w:sz w:val="24"/>
                <w:highlight w:val="none"/>
              </w:rPr>
            </w:pPr>
          </w:p>
        </w:tc>
        <w:tc>
          <w:tcPr>
            <w:tcW w:w="1410" w:type="dxa"/>
            <w:tcMar>
              <w:left w:w="105" w:type="dxa"/>
              <w:right w:w="105" w:type="dxa"/>
            </w:tcMar>
            <w:vAlign w:val="center"/>
          </w:tcPr>
          <w:p w14:paraId="327C3BD0">
            <w:pPr>
              <w:widowControl/>
              <w:spacing w:line="18" w:lineRule="atLeast"/>
              <w:jc w:val="center"/>
              <w:textAlignment w:val="top"/>
              <w:rPr>
                <w:rFonts w:ascii="宋体" w:hAnsi="宋体" w:cs="微软雅黑"/>
                <w:color w:val="auto"/>
                <w:sz w:val="24"/>
                <w:highlight w:val="none"/>
              </w:rPr>
            </w:pPr>
          </w:p>
        </w:tc>
        <w:tc>
          <w:tcPr>
            <w:tcW w:w="2839" w:type="dxa"/>
            <w:tcMar>
              <w:left w:w="105" w:type="dxa"/>
              <w:right w:w="105" w:type="dxa"/>
            </w:tcMar>
            <w:vAlign w:val="center"/>
          </w:tcPr>
          <w:p w14:paraId="180FD49B">
            <w:pPr>
              <w:widowControl/>
              <w:spacing w:line="18" w:lineRule="atLeast"/>
              <w:jc w:val="center"/>
              <w:textAlignment w:val="top"/>
              <w:rPr>
                <w:rFonts w:ascii="宋体" w:hAnsi="宋体" w:cs="微软雅黑"/>
                <w:color w:val="auto"/>
                <w:sz w:val="24"/>
                <w:highlight w:val="none"/>
              </w:rPr>
            </w:pPr>
          </w:p>
        </w:tc>
        <w:tc>
          <w:tcPr>
            <w:tcW w:w="2581" w:type="dxa"/>
            <w:tcMar>
              <w:left w:w="105" w:type="dxa"/>
              <w:right w:w="105" w:type="dxa"/>
            </w:tcMar>
            <w:vAlign w:val="center"/>
          </w:tcPr>
          <w:p w14:paraId="64B8A002">
            <w:pPr>
              <w:widowControl/>
              <w:spacing w:line="18" w:lineRule="atLeast"/>
              <w:jc w:val="center"/>
              <w:textAlignment w:val="top"/>
              <w:rPr>
                <w:rFonts w:ascii="宋体" w:hAnsi="宋体" w:cs="微软雅黑"/>
                <w:color w:val="auto"/>
                <w:sz w:val="24"/>
                <w:highlight w:val="none"/>
              </w:rPr>
            </w:pPr>
          </w:p>
        </w:tc>
        <w:tc>
          <w:tcPr>
            <w:tcW w:w="2032" w:type="dxa"/>
            <w:tcMar>
              <w:left w:w="105" w:type="dxa"/>
              <w:right w:w="105" w:type="dxa"/>
            </w:tcMar>
            <w:vAlign w:val="center"/>
          </w:tcPr>
          <w:p w14:paraId="7BBF176B">
            <w:pPr>
              <w:widowControl/>
              <w:spacing w:line="18" w:lineRule="atLeast"/>
              <w:jc w:val="center"/>
              <w:textAlignment w:val="top"/>
              <w:rPr>
                <w:rFonts w:ascii="宋体" w:hAnsi="宋体" w:cs="微软雅黑"/>
                <w:color w:val="auto"/>
                <w:sz w:val="24"/>
                <w:highlight w:val="none"/>
              </w:rPr>
            </w:pPr>
          </w:p>
        </w:tc>
      </w:tr>
      <w:tr w14:paraId="523A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14:paraId="517D14AF">
            <w:pPr>
              <w:widowControl/>
              <w:spacing w:line="18" w:lineRule="atLeast"/>
              <w:jc w:val="center"/>
              <w:textAlignment w:val="top"/>
              <w:rPr>
                <w:rFonts w:ascii="宋体" w:hAnsi="宋体" w:cs="微软雅黑"/>
                <w:color w:val="auto"/>
                <w:sz w:val="24"/>
                <w:highlight w:val="none"/>
              </w:rPr>
            </w:pPr>
          </w:p>
        </w:tc>
        <w:tc>
          <w:tcPr>
            <w:tcW w:w="1410" w:type="dxa"/>
            <w:tcMar>
              <w:left w:w="105" w:type="dxa"/>
              <w:right w:w="105" w:type="dxa"/>
            </w:tcMar>
            <w:vAlign w:val="center"/>
          </w:tcPr>
          <w:p w14:paraId="3EF5F7C9">
            <w:pPr>
              <w:widowControl/>
              <w:spacing w:line="18" w:lineRule="atLeast"/>
              <w:jc w:val="center"/>
              <w:textAlignment w:val="top"/>
              <w:rPr>
                <w:rFonts w:ascii="宋体" w:hAnsi="宋体" w:cs="微软雅黑"/>
                <w:color w:val="auto"/>
                <w:sz w:val="24"/>
                <w:highlight w:val="none"/>
              </w:rPr>
            </w:pPr>
          </w:p>
        </w:tc>
        <w:tc>
          <w:tcPr>
            <w:tcW w:w="2839" w:type="dxa"/>
            <w:tcMar>
              <w:left w:w="105" w:type="dxa"/>
              <w:right w:w="105" w:type="dxa"/>
            </w:tcMar>
            <w:vAlign w:val="center"/>
          </w:tcPr>
          <w:p w14:paraId="0717136A">
            <w:pPr>
              <w:widowControl/>
              <w:spacing w:line="18" w:lineRule="atLeast"/>
              <w:jc w:val="center"/>
              <w:textAlignment w:val="top"/>
              <w:rPr>
                <w:rFonts w:ascii="宋体" w:hAnsi="宋体" w:cs="微软雅黑"/>
                <w:color w:val="auto"/>
                <w:sz w:val="24"/>
                <w:highlight w:val="none"/>
              </w:rPr>
            </w:pPr>
          </w:p>
        </w:tc>
        <w:tc>
          <w:tcPr>
            <w:tcW w:w="2581" w:type="dxa"/>
            <w:tcMar>
              <w:left w:w="105" w:type="dxa"/>
              <w:right w:w="105" w:type="dxa"/>
            </w:tcMar>
            <w:vAlign w:val="center"/>
          </w:tcPr>
          <w:p w14:paraId="16D58A33">
            <w:pPr>
              <w:widowControl/>
              <w:spacing w:line="18" w:lineRule="atLeast"/>
              <w:jc w:val="center"/>
              <w:textAlignment w:val="top"/>
              <w:rPr>
                <w:rFonts w:ascii="宋体" w:hAnsi="宋体" w:cs="微软雅黑"/>
                <w:color w:val="auto"/>
                <w:sz w:val="24"/>
                <w:highlight w:val="none"/>
              </w:rPr>
            </w:pPr>
          </w:p>
        </w:tc>
        <w:tc>
          <w:tcPr>
            <w:tcW w:w="2032" w:type="dxa"/>
            <w:tcMar>
              <w:left w:w="105" w:type="dxa"/>
              <w:right w:w="105" w:type="dxa"/>
            </w:tcMar>
            <w:vAlign w:val="center"/>
          </w:tcPr>
          <w:p w14:paraId="64946DA7">
            <w:pPr>
              <w:widowControl/>
              <w:spacing w:line="18" w:lineRule="atLeast"/>
              <w:jc w:val="center"/>
              <w:textAlignment w:val="top"/>
              <w:rPr>
                <w:rFonts w:ascii="宋体" w:hAnsi="宋体" w:cs="微软雅黑"/>
                <w:color w:val="auto"/>
                <w:sz w:val="24"/>
                <w:highlight w:val="none"/>
              </w:rPr>
            </w:pPr>
          </w:p>
        </w:tc>
      </w:tr>
      <w:tr w14:paraId="4FA71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14:paraId="67E011BB">
            <w:pPr>
              <w:widowControl/>
              <w:spacing w:line="18" w:lineRule="atLeast"/>
              <w:jc w:val="center"/>
              <w:textAlignment w:val="top"/>
              <w:rPr>
                <w:rFonts w:ascii="宋体" w:hAnsi="宋体" w:cs="微软雅黑"/>
                <w:color w:val="auto"/>
                <w:sz w:val="24"/>
                <w:highlight w:val="none"/>
              </w:rPr>
            </w:pPr>
          </w:p>
        </w:tc>
        <w:tc>
          <w:tcPr>
            <w:tcW w:w="1410" w:type="dxa"/>
            <w:tcMar>
              <w:left w:w="105" w:type="dxa"/>
              <w:right w:w="105" w:type="dxa"/>
            </w:tcMar>
            <w:vAlign w:val="center"/>
          </w:tcPr>
          <w:p w14:paraId="0C8F0D61">
            <w:pPr>
              <w:widowControl/>
              <w:spacing w:line="18" w:lineRule="atLeast"/>
              <w:jc w:val="center"/>
              <w:textAlignment w:val="top"/>
              <w:rPr>
                <w:rFonts w:ascii="宋体" w:hAnsi="宋体" w:cs="微软雅黑"/>
                <w:color w:val="auto"/>
                <w:sz w:val="24"/>
                <w:highlight w:val="none"/>
              </w:rPr>
            </w:pPr>
          </w:p>
        </w:tc>
        <w:tc>
          <w:tcPr>
            <w:tcW w:w="2839" w:type="dxa"/>
            <w:tcMar>
              <w:left w:w="105" w:type="dxa"/>
              <w:right w:w="105" w:type="dxa"/>
            </w:tcMar>
            <w:vAlign w:val="center"/>
          </w:tcPr>
          <w:p w14:paraId="099734E0">
            <w:pPr>
              <w:widowControl/>
              <w:spacing w:line="18" w:lineRule="atLeast"/>
              <w:jc w:val="center"/>
              <w:textAlignment w:val="top"/>
              <w:rPr>
                <w:rFonts w:ascii="宋体" w:hAnsi="宋体" w:cs="微软雅黑"/>
                <w:color w:val="auto"/>
                <w:sz w:val="24"/>
                <w:highlight w:val="none"/>
              </w:rPr>
            </w:pPr>
          </w:p>
        </w:tc>
        <w:tc>
          <w:tcPr>
            <w:tcW w:w="2581" w:type="dxa"/>
            <w:tcMar>
              <w:left w:w="105" w:type="dxa"/>
              <w:right w:w="105" w:type="dxa"/>
            </w:tcMar>
            <w:vAlign w:val="center"/>
          </w:tcPr>
          <w:p w14:paraId="3F392934">
            <w:pPr>
              <w:widowControl/>
              <w:spacing w:line="18" w:lineRule="atLeast"/>
              <w:jc w:val="center"/>
              <w:textAlignment w:val="top"/>
              <w:rPr>
                <w:rFonts w:ascii="宋体" w:hAnsi="宋体" w:cs="微软雅黑"/>
                <w:color w:val="auto"/>
                <w:sz w:val="24"/>
                <w:highlight w:val="none"/>
              </w:rPr>
            </w:pPr>
          </w:p>
        </w:tc>
        <w:tc>
          <w:tcPr>
            <w:tcW w:w="2032" w:type="dxa"/>
            <w:tcMar>
              <w:left w:w="105" w:type="dxa"/>
              <w:right w:w="105" w:type="dxa"/>
            </w:tcMar>
            <w:vAlign w:val="center"/>
          </w:tcPr>
          <w:p w14:paraId="1C9DE784">
            <w:pPr>
              <w:widowControl/>
              <w:spacing w:line="18" w:lineRule="atLeast"/>
              <w:jc w:val="center"/>
              <w:textAlignment w:val="top"/>
              <w:rPr>
                <w:rFonts w:ascii="宋体" w:hAnsi="宋体" w:cs="微软雅黑"/>
                <w:color w:val="auto"/>
                <w:sz w:val="24"/>
                <w:highlight w:val="none"/>
              </w:rPr>
            </w:pPr>
          </w:p>
        </w:tc>
      </w:tr>
    </w:tbl>
    <w:p w14:paraId="0B4BD4D4">
      <w:pPr>
        <w:pStyle w:val="32"/>
        <w:widowControl/>
        <w:spacing w:before="76" w:after="76" w:line="375" w:lineRule="atLeast"/>
        <w:rPr>
          <w:rFonts w:ascii="宋体" w:hAnsi="宋体"/>
          <w:color w:val="auto"/>
          <w:highlight w:val="none"/>
        </w:rPr>
      </w:pPr>
      <w:r>
        <w:rPr>
          <w:rStyle w:val="39"/>
          <w:rFonts w:hint="eastAsia" w:ascii="宋体" w:hAnsi="宋体" w:cs="宋体"/>
          <w:color w:val="auto"/>
          <w:highlight w:val="none"/>
        </w:rPr>
        <w:t>注：（</w:t>
      </w:r>
      <w:r>
        <w:rPr>
          <w:rStyle w:val="39"/>
          <w:rFonts w:ascii="宋体" w:hAnsi="宋体" w:cs="宋体"/>
          <w:color w:val="auto"/>
          <w:highlight w:val="none"/>
        </w:rPr>
        <w:t>1</w:t>
      </w:r>
      <w:r>
        <w:rPr>
          <w:rStyle w:val="39"/>
          <w:rFonts w:hint="eastAsia" w:ascii="宋体" w:hAnsi="宋体" w:cs="宋体"/>
          <w:color w:val="auto"/>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4A6C9C7A">
      <w:pPr>
        <w:pStyle w:val="32"/>
        <w:widowControl/>
        <w:spacing w:before="76" w:after="76" w:line="375" w:lineRule="atLeast"/>
        <w:rPr>
          <w:rFonts w:ascii="宋体" w:hAnsi="宋体"/>
          <w:color w:val="auto"/>
          <w:highlight w:val="none"/>
        </w:rPr>
      </w:pPr>
      <w:r>
        <w:rPr>
          <w:rStyle w:val="39"/>
          <w:rFonts w:hint="eastAsia" w:ascii="宋体" w:hAnsi="宋体" w:cs="宋体"/>
          <w:color w:val="auto"/>
          <w:highlight w:val="none"/>
        </w:rPr>
        <w:t>（</w:t>
      </w:r>
      <w:r>
        <w:rPr>
          <w:rStyle w:val="39"/>
          <w:rFonts w:ascii="宋体" w:hAnsi="宋体" w:cs="宋体"/>
          <w:color w:val="auto"/>
          <w:highlight w:val="none"/>
        </w:rPr>
        <w:t>2</w:t>
      </w:r>
      <w:r>
        <w:rPr>
          <w:rStyle w:val="39"/>
          <w:rFonts w:hint="eastAsia" w:ascii="宋体" w:hAnsi="宋体" w:cs="宋体"/>
          <w:color w:val="auto"/>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26A193FE">
      <w:pPr>
        <w:pStyle w:val="32"/>
        <w:widowControl/>
        <w:spacing w:before="76" w:after="76" w:line="375" w:lineRule="atLeast"/>
        <w:rPr>
          <w:rFonts w:ascii="宋体" w:hAnsi="宋体"/>
          <w:color w:val="auto"/>
          <w:highlight w:val="none"/>
        </w:rPr>
      </w:pPr>
      <w:r>
        <w:rPr>
          <w:rFonts w:ascii="宋体" w:hAnsi="宋体" w:cs="宋体"/>
          <w:color w:val="auto"/>
          <w:highlight w:val="none"/>
        </w:rPr>
        <w:t> </w:t>
      </w:r>
      <w:r>
        <w:rPr>
          <w:rFonts w:hint="eastAsia" w:ascii="宋体" w:hAnsi="宋体" w:cs="宋体"/>
          <w:color w:val="auto"/>
          <w:highlight w:val="none"/>
        </w:rPr>
        <w:t>供应商代表签字：</w:t>
      </w:r>
      <w:r>
        <w:rPr>
          <w:rFonts w:ascii="宋体" w:hAnsi="宋体" w:cs="宋体"/>
          <w:color w:val="auto"/>
          <w:highlight w:val="none"/>
        </w:rPr>
        <w:t> _________________</w:t>
      </w:r>
    </w:p>
    <w:p w14:paraId="3AEA49D1">
      <w:pPr>
        <w:widowControl/>
        <w:jc w:val="left"/>
        <w:rPr>
          <w:rFonts w:ascii="宋体" w:hAnsi="宋体" w:cs="宋体"/>
          <w:color w:val="auto"/>
          <w:sz w:val="24"/>
          <w:highlight w:val="none"/>
        </w:rPr>
      </w:pPr>
      <w:r>
        <w:rPr>
          <w:rFonts w:ascii="宋体" w:hAnsi="宋体" w:cs="宋体"/>
          <w:color w:val="auto"/>
          <w:sz w:val="24"/>
          <w:highlight w:val="none"/>
        </w:rPr>
        <w:br w:type="page"/>
      </w:r>
    </w:p>
    <w:p w14:paraId="515EDC35">
      <w:pPr>
        <w:widowControl/>
        <w:jc w:val="left"/>
        <w:rPr>
          <w:rFonts w:ascii="宋体" w:hAnsi="宋体"/>
          <w:color w:val="auto"/>
          <w:highlight w:val="none"/>
        </w:rPr>
      </w:pPr>
      <w:r>
        <w:rPr>
          <w:rFonts w:hint="eastAsia" w:ascii="宋体" w:hAnsi="宋体" w:cs="宋体"/>
          <w:color w:val="auto"/>
          <w:highlight w:val="none"/>
        </w:rPr>
        <w:t>附件3</w:t>
      </w:r>
      <w:r>
        <w:rPr>
          <w:rFonts w:ascii="宋体" w:hAnsi="宋体" w:cs="宋体"/>
          <w:color w:val="auto"/>
          <w:highlight w:val="none"/>
        </w:rPr>
        <w:t>-2     </w:t>
      </w:r>
      <w:r>
        <w:rPr>
          <w:rStyle w:val="39"/>
          <w:rFonts w:hint="eastAsia" w:ascii="宋体" w:hAnsi="宋体"/>
          <w:color w:val="auto"/>
          <w:sz w:val="36"/>
          <w:szCs w:val="36"/>
          <w:highlight w:val="none"/>
        </w:rPr>
        <w:t>商务条件和其它事项响应表</w:t>
      </w:r>
      <w:r>
        <w:rPr>
          <w:rStyle w:val="39"/>
          <w:rFonts w:ascii="宋体" w:hAnsi="宋体"/>
          <w:color w:val="auto"/>
          <w:sz w:val="36"/>
          <w:szCs w:val="36"/>
          <w:highlight w:val="none"/>
        </w:rPr>
        <w:t> </w:t>
      </w:r>
    </w:p>
    <w:p w14:paraId="7166354B">
      <w:pPr>
        <w:pStyle w:val="32"/>
        <w:widowControl/>
        <w:spacing w:before="76" w:after="76" w:line="375" w:lineRule="atLeast"/>
        <w:rPr>
          <w:rFonts w:ascii="宋体" w:hAnsi="宋体" w:cs="宋体"/>
          <w:color w:val="auto"/>
          <w:highlight w:val="none"/>
        </w:rPr>
      </w:pPr>
    </w:p>
    <w:p w14:paraId="6852AF7A">
      <w:pPr>
        <w:pStyle w:val="32"/>
        <w:widowControl/>
        <w:spacing w:before="76" w:after="76" w:line="375" w:lineRule="atLeast"/>
        <w:rPr>
          <w:rFonts w:ascii="宋体" w:hAnsi="宋体"/>
          <w:color w:val="auto"/>
          <w:highlight w:val="none"/>
        </w:rPr>
      </w:pPr>
      <w:r>
        <w:rPr>
          <w:rFonts w:hint="eastAsia" w:ascii="宋体" w:hAnsi="宋体" w:cs="宋体"/>
          <w:color w:val="auto"/>
          <w:highlight w:val="none"/>
        </w:rPr>
        <w:t>供应商名称：</w:t>
      </w:r>
      <w:r>
        <w:rPr>
          <w:rFonts w:ascii="宋体" w:hAnsi="宋体" w:cs="宋体"/>
          <w:color w:val="auto"/>
          <w:highlight w:val="none"/>
        </w:rPr>
        <w:t> </w:t>
      </w:r>
      <w:r>
        <w:rPr>
          <w:rFonts w:hint="eastAsia" w:ascii="宋体" w:hAnsi="宋体" w:cs="宋体"/>
          <w:color w:val="auto"/>
          <w:highlight w:val="none"/>
        </w:rPr>
        <w:t>（全称加盖单位公章）</w:t>
      </w:r>
      <w:r>
        <w:rPr>
          <w:rFonts w:ascii="宋体" w:hAnsi="宋体" w:cs="宋体"/>
          <w:color w:val="auto"/>
          <w:highlight w:val="none"/>
        </w:rPr>
        <w:t>  </w:t>
      </w:r>
      <w:r>
        <w:rPr>
          <w:rFonts w:hint="eastAsia" w:ascii="宋体" w:hAnsi="宋体" w:cs="宋体"/>
          <w:color w:val="auto"/>
          <w:highlight w:val="none"/>
        </w:rPr>
        <w:t>项目编号∶</w:t>
      </w:r>
      <w:r>
        <w:rPr>
          <w:rFonts w:ascii="宋体" w:hAnsi="宋体" w:cs="宋体"/>
          <w:color w:val="auto"/>
          <w:highlight w:val="none"/>
        </w:rPr>
        <w:t>       </w:t>
      </w:r>
    </w:p>
    <w:tbl>
      <w:tblPr>
        <w:tblStyle w:val="36"/>
        <w:tblW w:w="76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410"/>
        <w:gridCol w:w="2370"/>
        <w:gridCol w:w="2070"/>
        <w:gridCol w:w="1140"/>
      </w:tblGrid>
      <w:tr w14:paraId="534CF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690" w:type="dxa"/>
            <w:tcMar>
              <w:left w:w="105" w:type="dxa"/>
              <w:right w:w="105" w:type="dxa"/>
            </w:tcMar>
          </w:tcPr>
          <w:p w14:paraId="33B81FBB">
            <w:pPr>
              <w:pStyle w:val="32"/>
              <w:widowControl/>
              <w:spacing w:line="375" w:lineRule="atLeast"/>
              <w:rPr>
                <w:rFonts w:ascii="宋体" w:hAnsi="宋体"/>
                <w:color w:val="auto"/>
                <w:highlight w:val="none"/>
              </w:rPr>
            </w:pPr>
            <w:r>
              <w:rPr>
                <w:rFonts w:hint="eastAsia" w:ascii="宋体" w:hAnsi="宋体" w:cs="宋体"/>
                <w:color w:val="auto"/>
                <w:highlight w:val="none"/>
              </w:rPr>
              <w:t>合同包</w:t>
            </w:r>
          </w:p>
        </w:tc>
        <w:tc>
          <w:tcPr>
            <w:tcW w:w="1410" w:type="dxa"/>
            <w:tcMar>
              <w:left w:w="105" w:type="dxa"/>
              <w:right w:w="105" w:type="dxa"/>
            </w:tcMar>
          </w:tcPr>
          <w:p w14:paraId="0083E897">
            <w:pPr>
              <w:pStyle w:val="32"/>
              <w:widowControl/>
              <w:spacing w:line="375" w:lineRule="atLeast"/>
              <w:rPr>
                <w:rFonts w:ascii="宋体" w:hAnsi="宋体"/>
                <w:color w:val="auto"/>
                <w:highlight w:val="none"/>
              </w:rPr>
            </w:pPr>
            <w:r>
              <w:rPr>
                <w:rFonts w:hint="eastAsia" w:ascii="宋体" w:hAnsi="宋体" w:cs="宋体"/>
                <w:color w:val="auto"/>
                <w:highlight w:val="none"/>
              </w:rPr>
              <w:t>章节条目号</w:t>
            </w:r>
          </w:p>
        </w:tc>
        <w:tc>
          <w:tcPr>
            <w:tcW w:w="2370" w:type="dxa"/>
            <w:tcMar>
              <w:left w:w="105" w:type="dxa"/>
              <w:right w:w="105" w:type="dxa"/>
            </w:tcMar>
          </w:tcPr>
          <w:p w14:paraId="1952FC55">
            <w:pPr>
              <w:pStyle w:val="32"/>
              <w:widowControl/>
              <w:spacing w:line="375" w:lineRule="atLeast"/>
              <w:rPr>
                <w:rFonts w:ascii="宋体" w:hAnsi="宋体"/>
                <w:color w:val="auto"/>
                <w:highlight w:val="none"/>
              </w:rPr>
            </w:pPr>
            <w:r>
              <w:rPr>
                <w:rFonts w:hint="eastAsia" w:ascii="宋体" w:hAnsi="宋体" w:cs="宋体"/>
                <w:color w:val="auto"/>
                <w:highlight w:val="none"/>
              </w:rPr>
              <w:t>竞争性谈判文件规定的商务条件要求</w:t>
            </w:r>
          </w:p>
        </w:tc>
        <w:tc>
          <w:tcPr>
            <w:tcW w:w="2070" w:type="dxa"/>
            <w:tcMar>
              <w:left w:w="105" w:type="dxa"/>
              <w:right w:w="105" w:type="dxa"/>
            </w:tcMar>
          </w:tcPr>
          <w:p w14:paraId="1790C191">
            <w:pPr>
              <w:pStyle w:val="32"/>
              <w:widowControl/>
              <w:spacing w:line="375" w:lineRule="atLeast"/>
              <w:rPr>
                <w:rFonts w:ascii="宋体" w:hAnsi="宋体"/>
                <w:color w:val="auto"/>
                <w:highlight w:val="none"/>
              </w:rPr>
            </w:pPr>
            <w:r>
              <w:rPr>
                <w:rFonts w:hint="eastAsia" w:ascii="宋体" w:hAnsi="宋体" w:cs="宋体"/>
                <w:color w:val="auto"/>
                <w:highlight w:val="none"/>
              </w:rPr>
              <w:t>响应文件响应承诺</w:t>
            </w:r>
          </w:p>
        </w:tc>
        <w:tc>
          <w:tcPr>
            <w:tcW w:w="1140" w:type="dxa"/>
            <w:tcMar>
              <w:left w:w="105" w:type="dxa"/>
              <w:right w:w="105" w:type="dxa"/>
            </w:tcMar>
          </w:tcPr>
          <w:p w14:paraId="44D67ED6">
            <w:pPr>
              <w:pStyle w:val="32"/>
              <w:widowControl/>
              <w:spacing w:line="375" w:lineRule="atLeast"/>
              <w:rPr>
                <w:rFonts w:ascii="宋体" w:hAnsi="宋体"/>
                <w:color w:val="auto"/>
                <w:highlight w:val="none"/>
              </w:rPr>
            </w:pPr>
            <w:r>
              <w:rPr>
                <w:rFonts w:hint="eastAsia" w:ascii="宋体" w:hAnsi="宋体" w:cs="宋体"/>
                <w:color w:val="auto"/>
                <w:highlight w:val="none"/>
              </w:rPr>
              <w:t>是否偏离及说明</w:t>
            </w:r>
          </w:p>
        </w:tc>
      </w:tr>
      <w:tr w14:paraId="41EDB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14:paraId="1E04F12F">
            <w:pPr>
              <w:widowControl/>
              <w:spacing w:line="18" w:lineRule="atLeast"/>
              <w:jc w:val="left"/>
              <w:textAlignment w:val="top"/>
              <w:rPr>
                <w:rFonts w:ascii="宋体" w:hAnsi="宋体" w:cs="微软雅黑"/>
                <w:color w:val="auto"/>
                <w:sz w:val="24"/>
                <w:highlight w:val="none"/>
              </w:rPr>
            </w:pPr>
          </w:p>
        </w:tc>
        <w:tc>
          <w:tcPr>
            <w:tcW w:w="1410" w:type="dxa"/>
            <w:tcMar>
              <w:left w:w="105" w:type="dxa"/>
              <w:right w:w="105" w:type="dxa"/>
            </w:tcMar>
          </w:tcPr>
          <w:p w14:paraId="6613A4E1">
            <w:pPr>
              <w:widowControl/>
              <w:spacing w:line="18" w:lineRule="atLeast"/>
              <w:jc w:val="left"/>
              <w:textAlignment w:val="top"/>
              <w:rPr>
                <w:rFonts w:ascii="宋体" w:hAnsi="宋体" w:cs="微软雅黑"/>
                <w:color w:val="auto"/>
                <w:sz w:val="24"/>
                <w:highlight w:val="none"/>
              </w:rPr>
            </w:pPr>
          </w:p>
        </w:tc>
        <w:tc>
          <w:tcPr>
            <w:tcW w:w="2370" w:type="dxa"/>
            <w:tcMar>
              <w:left w:w="105" w:type="dxa"/>
              <w:right w:w="105" w:type="dxa"/>
            </w:tcMar>
          </w:tcPr>
          <w:p w14:paraId="21728082">
            <w:pPr>
              <w:widowControl/>
              <w:spacing w:line="18" w:lineRule="atLeast"/>
              <w:jc w:val="left"/>
              <w:textAlignment w:val="top"/>
              <w:rPr>
                <w:rFonts w:ascii="宋体" w:hAnsi="宋体" w:cs="微软雅黑"/>
                <w:color w:val="auto"/>
                <w:sz w:val="24"/>
                <w:highlight w:val="none"/>
              </w:rPr>
            </w:pPr>
          </w:p>
        </w:tc>
        <w:tc>
          <w:tcPr>
            <w:tcW w:w="2070" w:type="dxa"/>
            <w:tcMar>
              <w:left w:w="105" w:type="dxa"/>
              <w:right w:w="105" w:type="dxa"/>
            </w:tcMar>
          </w:tcPr>
          <w:p w14:paraId="03422E9F">
            <w:pPr>
              <w:widowControl/>
              <w:spacing w:line="18" w:lineRule="atLeast"/>
              <w:jc w:val="left"/>
              <w:textAlignment w:val="top"/>
              <w:rPr>
                <w:rFonts w:ascii="宋体" w:hAnsi="宋体" w:cs="微软雅黑"/>
                <w:color w:val="auto"/>
                <w:sz w:val="24"/>
                <w:highlight w:val="none"/>
              </w:rPr>
            </w:pPr>
          </w:p>
        </w:tc>
        <w:tc>
          <w:tcPr>
            <w:tcW w:w="1140" w:type="dxa"/>
            <w:tcMar>
              <w:left w:w="105" w:type="dxa"/>
              <w:right w:w="105" w:type="dxa"/>
            </w:tcMar>
          </w:tcPr>
          <w:p w14:paraId="1BD3DBB8">
            <w:pPr>
              <w:widowControl/>
              <w:spacing w:line="18" w:lineRule="atLeast"/>
              <w:jc w:val="left"/>
              <w:textAlignment w:val="top"/>
              <w:rPr>
                <w:rFonts w:ascii="宋体" w:hAnsi="宋体" w:cs="微软雅黑"/>
                <w:color w:val="auto"/>
                <w:sz w:val="24"/>
                <w:highlight w:val="none"/>
              </w:rPr>
            </w:pPr>
          </w:p>
        </w:tc>
      </w:tr>
      <w:tr w14:paraId="5DC4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14:paraId="5CB95CAA">
            <w:pPr>
              <w:widowControl/>
              <w:spacing w:line="18" w:lineRule="atLeast"/>
              <w:jc w:val="left"/>
              <w:textAlignment w:val="top"/>
              <w:rPr>
                <w:rFonts w:ascii="宋体" w:hAnsi="宋体" w:cs="微软雅黑"/>
                <w:color w:val="auto"/>
                <w:sz w:val="24"/>
                <w:highlight w:val="none"/>
              </w:rPr>
            </w:pPr>
          </w:p>
        </w:tc>
        <w:tc>
          <w:tcPr>
            <w:tcW w:w="1410" w:type="dxa"/>
            <w:tcMar>
              <w:left w:w="105" w:type="dxa"/>
              <w:right w:w="105" w:type="dxa"/>
            </w:tcMar>
          </w:tcPr>
          <w:p w14:paraId="3EC94A3C">
            <w:pPr>
              <w:widowControl/>
              <w:spacing w:line="18" w:lineRule="atLeast"/>
              <w:jc w:val="left"/>
              <w:textAlignment w:val="top"/>
              <w:rPr>
                <w:rFonts w:ascii="宋体" w:hAnsi="宋体" w:cs="微软雅黑"/>
                <w:color w:val="auto"/>
                <w:sz w:val="24"/>
                <w:highlight w:val="none"/>
              </w:rPr>
            </w:pPr>
          </w:p>
        </w:tc>
        <w:tc>
          <w:tcPr>
            <w:tcW w:w="2370" w:type="dxa"/>
            <w:tcMar>
              <w:left w:w="105" w:type="dxa"/>
              <w:right w:w="105" w:type="dxa"/>
            </w:tcMar>
          </w:tcPr>
          <w:p w14:paraId="13DB3E0D">
            <w:pPr>
              <w:widowControl/>
              <w:spacing w:line="18" w:lineRule="atLeast"/>
              <w:jc w:val="left"/>
              <w:textAlignment w:val="top"/>
              <w:rPr>
                <w:rFonts w:ascii="宋体" w:hAnsi="宋体" w:cs="微软雅黑"/>
                <w:color w:val="auto"/>
                <w:sz w:val="24"/>
                <w:highlight w:val="none"/>
              </w:rPr>
            </w:pPr>
          </w:p>
        </w:tc>
        <w:tc>
          <w:tcPr>
            <w:tcW w:w="2070" w:type="dxa"/>
            <w:tcMar>
              <w:left w:w="105" w:type="dxa"/>
              <w:right w:w="105" w:type="dxa"/>
            </w:tcMar>
          </w:tcPr>
          <w:p w14:paraId="628FD355">
            <w:pPr>
              <w:widowControl/>
              <w:spacing w:line="18" w:lineRule="atLeast"/>
              <w:jc w:val="left"/>
              <w:textAlignment w:val="top"/>
              <w:rPr>
                <w:rFonts w:ascii="宋体" w:hAnsi="宋体" w:cs="微软雅黑"/>
                <w:color w:val="auto"/>
                <w:sz w:val="24"/>
                <w:highlight w:val="none"/>
              </w:rPr>
            </w:pPr>
          </w:p>
        </w:tc>
        <w:tc>
          <w:tcPr>
            <w:tcW w:w="1140" w:type="dxa"/>
            <w:tcMar>
              <w:left w:w="105" w:type="dxa"/>
              <w:right w:w="105" w:type="dxa"/>
            </w:tcMar>
          </w:tcPr>
          <w:p w14:paraId="040A7611">
            <w:pPr>
              <w:widowControl/>
              <w:spacing w:line="18" w:lineRule="atLeast"/>
              <w:jc w:val="left"/>
              <w:textAlignment w:val="top"/>
              <w:rPr>
                <w:rFonts w:ascii="宋体" w:hAnsi="宋体" w:cs="微软雅黑"/>
                <w:color w:val="auto"/>
                <w:sz w:val="24"/>
                <w:highlight w:val="none"/>
              </w:rPr>
            </w:pPr>
          </w:p>
        </w:tc>
      </w:tr>
      <w:tr w14:paraId="60F56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14:paraId="7E2C608F">
            <w:pPr>
              <w:widowControl/>
              <w:spacing w:line="18" w:lineRule="atLeast"/>
              <w:jc w:val="left"/>
              <w:textAlignment w:val="top"/>
              <w:rPr>
                <w:rFonts w:ascii="宋体" w:hAnsi="宋体" w:cs="微软雅黑"/>
                <w:color w:val="auto"/>
                <w:sz w:val="24"/>
                <w:highlight w:val="none"/>
              </w:rPr>
            </w:pPr>
          </w:p>
        </w:tc>
        <w:tc>
          <w:tcPr>
            <w:tcW w:w="1410" w:type="dxa"/>
            <w:tcMar>
              <w:left w:w="105" w:type="dxa"/>
              <w:right w:w="105" w:type="dxa"/>
            </w:tcMar>
          </w:tcPr>
          <w:p w14:paraId="2F61A86F">
            <w:pPr>
              <w:widowControl/>
              <w:spacing w:line="18" w:lineRule="atLeast"/>
              <w:jc w:val="left"/>
              <w:textAlignment w:val="top"/>
              <w:rPr>
                <w:rFonts w:ascii="宋体" w:hAnsi="宋体" w:cs="微软雅黑"/>
                <w:color w:val="auto"/>
                <w:sz w:val="24"/>
                <w:highlight w:val="none"/>
              </w:rPr>
            </w:pPr>
          </w:p>
        </w:tc>
        <w:tc>
          <w:tcPr>
            <w:tcW w:w="2370" w:type="dxa"/>
            <w:tcMar>
              <w:left w:w="105" w:type="dxa"/>
              <w:right w:w="105" w:type="dxa"/>
            </w:tcMar>
          </w:tcPr>
          <w:p w14:paraId="69D3D449">
            <w:pPr>
              <w:widowControl/>
              <w:spacing w:line="18" w:lineRule="atLeast"/>
              <w:jc w:val="left"/>
              <w:textAlignment w:val="top"/>
              <w:rPr>
                <w:rFonts w:ascii="宋体" w:hAnsi="宋体" w:cs="微软雅黑"/>
                <w:color w:val="auto"/>
                <w:sz w:val="24"/>
                <w:highlight w:val="none"/>
              </w:rPr>
            </w:pPr>
          </w:p>
        </w:tc>
        <w:tc>
          <w:tcPr>
            <w:tcW w:w="2070" w:type="dxa"/>
            <w:tcMar>
              <w:left w:w="105" w:type="dxa"/>
              <w:right w:w="105" w:type="dxa"/>
            </w:tcMar>
          </w:tcPr>
          <w:p w14:paraId="7AF54C18">
            <w:pPr>
              <w:widowControl/>
              <w:spacing w:line="18" w:lineRule="atLeast"/>
              <w:jc w:val="left"/>
              <w:textAlignment w:val="top"/>
              <w:rPr>
                <w:rFonts w:ascii="宋体" w:hAnsi="宋体" w:cs="微软雅黑"/>
                <w:color w:val="auto"/>
                <w:sz w:val="24"/>
                <w:highlight w:val="none"/>
              </w:rPr>
            </w:pPr>
          </w:p>
        </w:tc>
        <w:tc>
          <w:tcPr>
            <w:tcW w:w="1140" w:type="dxa"/>
            <w:tcMar>
              <w:left w:w="105" w:type="dxa"/>
              <w:right w:w="105" w:type="dxa"/>
            </w:tcMar>
          </w:tcPr>
          <w:p w14:paraId="6533327E">
            <w:pPr>
              <w:widowControl/>
              <w:spacing w:line="18" w:lineRule="atLeast"/>
              <w:jc w:val="left"/>
              <w:textAlignment w:val="top"/>
              <w:rPr>
                <w:rFonts w:ascii="宋体" w:hAnsi="宋体" w:cs="微软雅黑"/>
                <w:color w:val="auto"/>
                <w:sz w:val="24"/>
                <w:highlight w:val="none"/>
              </w:rPr>
            </w:pPr>
          </w:p>
        </w:tc>
      </w:tr>
      <w:tr w14:paraId="2C5A2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14:paraId="57E15732">
            <w:pPr>
              <w:widowControl/>
              <w:spacing w:line="18" w:lineRule="atLeast"/>
              <w:jc w:val="left"/>
              <w:textAlignment w:val="top"/>
              <w:rPr>
                <w:rFonts w:ascii="宋体" w:hAnsi="宋体" w:cs="微软雅黑"/>
                <w:color w:val="auto"/>
                <w:sz w:val="24"/>
                <w:highlight w:val="none"/>
              </w:rPr>
            </w:pPr>
          </w:p>
        </w:tc>
        <w:tc>
          <w:tcPr>
            <w:tcW w:w="1410" w:type="dxa"/>
            <w:tcMar>
              <w:left w:w="105" w:type="dxa"/>
              <w:right w:w="105" w:type="dxa"/>
            </w:tcMar>
          </w:tcPr>
          <w:p w14:paraId="0CE0E397">
            <w:pPr>
              <w:widowControl/>
              <w:spacing w:line="18" w:lineRule="atLeast"/>
              <w:jc w:val="left"/>
              <w:textAlignment w:val="top"/>
              <w:rPr>
                <w:rFonts w:ascii="宋体" w:hAnsi="宋体" w:cs="微软雅黑"/>
                <w:color w:val="auto"/>
                <w:sz w:val="24"/>
                <w:highlight w:val="none"/>
              </w:rPr>
            </w:pPr>
          </w:p>
        </w:tc>
        <w:tc>
          <w:tcPr>
            <w:tcW w:w="2370" w:type="dxa"/>
            <w:tcMar>
              <w:left w:w="105" w:type="dxa"/>
              <w:right w:w="105" w:type="dxa"/>
            </w:tcMar>
          </w:tcPr>
          <w:p w14:paraId="17A6577E">
            <w:pPr>
              <w:widowControl/>
              <w:spacing w:line="18" w:lineRule="atLeast"/>
              <w:jc w:val="left"/>
              <w:textAlignment w:val="top"/>
              <w:rPr>
                <w:rFonts w:ascii="宋体" w:hAnsi="宋体" w:cs="微软雅黑"/>
                <w:color w:val="auto"/>
                <w:sz w:val="24"/>
                <w:highlight w:val="none"/>
              </w:rPr>
            </w:pPr>
          </w:p>
        </w:tc>
        <w:tc>
          <w:tcPr>
            <w:tcW w:w="2070" w:type="dxa"/>
            <w:tcMar>
              <w:left w:w="105" w:type="dxa"/>
              <w:right w:w="105" w:type="dxa"/>
            </w:tcMar>
          </w:tcPr>
          <w:p w14:paraId="2DE23894">
            <w:pPr>
              <w:widowControl/>
              <w:spacing w:line="18" w:lineRule="atLeast"/>
              <w:jc w:val="left"/>
              <w:textAlignment w:val="top"/>
              <w:rPr>
                <w:rFonts w:ascii="宋体" w:hAnsi="宋体" w:cs="微软雅黑"/>
                <w:color w:val="auto"/>
                <w:sz w:val="24"/>
                <w:highlight w:val="none"/>
              </w:rPr>
            </w:pPr>
          </w:p>
        </w:tc>
        <w:tc>
          <w:tcPr>
            <w:tcW w:w="1140" w:type="dxa"/>
            <w:tcMar>
              <w:left w:w="105" w:type="dxa"/>
              <w:right w:w="105" w:type="dxa"/>
            </w:tcMar>
          </w:tcPr>
          <w:p w14:paraId="7D9475A9">
            <w:pPr>
              <w:widowControl/>
              <w:spacing w:line="18" w:lineRule="atLeast"/>
              <w:jc w:val="left"/>
              <w:textAlignment w:val="top"/>
              <w:rPr>
                <w:rFonts w:ascii="宋体" w:hAnsi="宋体" w:cs="微软雅黑"/>
                <w:color w:val="auto"/>
                <w:sz w:val="24"/>
                <w:highlight w:val="none"/>
              </w:rPr>
            </w:pPr>
          </w:p>
        </w:tc>
      </w:tr>
      <w:tr w14:paraId="3F436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14:paraId="115E8289">
            <w:pPr>
              <w:widowControl/>
              <w:spacing w:line="18" w:lineRule="atLeast"/>
              <w:jc w:val="left"/>
              <w:textAlignment w:val="top"/>
              <w:rPr>
                <w:rFonts w:ascii="宋体" w:hAnsi="宋体" w:cs="微软雅黑"/>
                <w:color w:val="auto"/>
                <w:sz w:val="24"/>
                <w:highlight w:val="none"/>
              </w:rPr>
            </w:pPr>
          </w:p>
        </w:tc>
        <w:tc>
          <w:tcPr>
            <w:tcW w:w="1410" w:type="dxa"/>
            <w:tcMar>
              <w:left w:w="105" w:type="dxa"/>
              <w:right w:w="105" w:type="dxa"/>
            </w:tcMar>
          </w:tcPr>
          <w:p w14:paraId="6F9F96D6">
            <w:pPr>
              <w:widowControl/>
              <w:spacing w:line="18" w:lineRule="atLeast"/>
              <w:jc w:val="left"/>
              <w:textAlignment w:val="top"/>
              <w:rPr>
                <w:rFonts w:ascii="宋体" w:hAnsi="宋体" w:cs="微软雅黑"/>
                <w:color w:val="auto"/>
                <w:sz w:val="24"/>
                <w:highlight w:val="none"/>
              </w:rPr>
            </w:pPr>
          </w:p>
        </w:tc>
        <w:tc>
          <w:tcPr>
            <w:tcW w:w="2370" w:type="dxa"/>
            <w:tcMar>
              <w:left w:w="105" w:type="dxa"/>
              <w:right w:w="105" w:type="dxa"/>
            </w:tcMar>
          </w:tcPr>
          <w:p w14:paraId="57FB095A">
            <w:pPr>
              <w:widowControl/>
              <w:spacing w:line="18" w:lineRule="atLeast"/>
              <w:jc w:val="left"/>
              <w:textAlignment w:val="top"/>
              <w:rPr>
                <w:rFonts w:ascii="宋体" w:hAnsi="宋体" w:cs="微软雅黑"/>
                <w:color w:val="auto"/>
                <w:sz w:val="24"/>
                <w:highlight w:val="none"/>
              </w:rPr>
            </w:pPr>
          </w:p>
        </w:tc>
        <w:tc>
          <w:tcPr>
            <w:tcW w:w="2070" w:type="dxa"/>
            <w:tcMar>
              <w:left w:w="105" w:type="dxa"/>
              <w:right w:w="105" w:type="dxa"/>
            </w:tcMar>
          </w:tcPr>
          <w:p w14:paraId="2BEC13BE">
            <w:pPr>
              <w:widowControl/>
              <w:spacing w:line="18" w:lineRule="atLeast"/>
              <w:jc w:val="left"/>
              <w:textAlignment w:val="top"/>
              <w:rPr>
                <w:rFonts w:ascii="宋体" w:hAnsi="宋体" w:cs="微软雅黑"/>
                <w:color w:val="auto"/>
                <w:sz w:val="24"/>
                <w:highlight w:val="none"/>
              </w:rPr>
            </w:pPr>
          </w:p>
        </w:tc>
        <w:tc>
          <w:tcPr>
            <w:tcW w:w="1140" w:type="dxa"/>
            <w:tcMar>
              <w:left w:w="105" w:type="dxa"/>
              <w:right w:w="105" w:type="dxa"/>
            </w:tcMar>
          </w:tcPr>
          <w:p w14:paraId="0A69FE57">
            <w:pPr>
              <w:widowControl/>
              <w:spacing w:line="18" w:lineRule="atLeast"/>
              <w:jc w:val="left"/>
              <w:textAlignment w:val="top"/>
              <w:rPr>
                <w:rFonts w:ascii="宋体" w:hAnsi="宋体" w:cs="微软雅黑"/>
                <w:color w:val="auto"/>
                <w:sz w:val="24"/>
                <w:highlight w:val="none"/>
              </w:rPr>
            </w:pPr>
          </w:p>
        </w:tc>
      </w:tr>
      <w:tr w14:paraId="73CB8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14:paraId="7814FBB3">
            <w:pPr>
              <w:widowControl/>
              <w:spacing w:line="18" w:lineRule="atLeast"/>
              <w:jc w:val="left"/>
              <w:textAlignment w:val="top"/>
              <w:rPr>
                <w:rFonts w:ascii="宋体" w:hAnsi="宋体" w:cs="微软雅黑"/>
                <w:color w:val="auto"/>
                <w:sz w:val="24"/>
                <w:highlight w:val="none"/>
              </w:rPr>
            </w:pPr>
          </w:p>
        </w:tc>
        <w:tc>
          <w:tcPr>
            <w:tcW w:w="1410" w:type="dxa"/>
            <w:tcMar>
              <w:left w:w="105" w:type="dxa"/>
              <w:right w:w="105" w:type="dxa"/>
            </w:tcMar>
          </w:tcPr>
          <w:p w14:paraId="6B18845D">
            <w:pPr>
              <w:widowControl/>
              <w:spacing w:line="18" w:lineRule="atLeast"/>
              <w:jc w:val="left"/>
              <w:textAlignment w:val="top"/>
              <w:rPr>
                <w:rFonts w:ascii="宋体" w:hAnsi="宋体" w:cs="微软雅黑"/>
                <w:color w:val="auto"/>
                <w:sz w:val="24"/>
                <w:highlight w:val="none"/>
              </w:rPr>
            </w:pPr>
          </w:p>
        </w:tc>
        <w:tc>
          <w:tcPr>
            <w:tcW w:w="2370" w:type="dxa"/>
            <w:tcMar>
              <w:left w:w="105" w:type="dxa"/>
              <w:right w:w="105" w:type="dxa"/>
            </w:tcMar>
          </w:tcPr>
          <w:p w14:paraId="6320EE32">
            <w:pPr>
              <w:widowControl/>
              <w:spacing w:line="18" w:lineRule="atLeast"/>
              <w:jc w:val="left"/>
              <w:textAlignment w:val="top"/>
              <w:rPr>
                <w:rFonts w:ascii="宋体" w:hAnsi="宋体" w:cs="微软雅黑"/>
                <w:color w:val="auto"/>
                <w:sz w:val="24"/>
                <w:highlight w:val="none"/>
              </w:rPr>
            </w:pPr>
          </w:p>
        </w:tc>
        <w:tc>
          <w:tcPr>
            <w:tcW w:w="2070" w:type="dxa"/>
            <w:tcMar>
              <w:left w:w="105" w:type="dxa"/>
              <w:right w:w="105" w:type="dxa"/>
            </w:tcMar>
          </w:tcPr>
          <w:p w14:paraId="3C2FF1F8">
            <w:pPr>
              <w:widowControl/>
              <w:spacing w:line="18" w:lineRule="atLeast"/>
              <w:jc w:val="left"/>
              <w:textAlignment w:val="top"/>
              <w:rPr>
                <w:rFonts w:ascii="宋体" w:hAnsi="宋体" w:cs="微软雅黑"/>
                <w:color w:val="auto"/>
                <w:sz w:val="24"/>
                <w:highlight w:val="none"/>
              </w:rPr>
            </w:pPr>
          </w:p>
        </w:tc>
        <w:tc>
          <w:tcPr>
            <w:tcW w:w="1140" w:type="dxa"/>
            <w:tcMar>
              <w:left w:w="105" w:type="dxa"/>
              <w:right w:w="105" w:type="dxa"/>
            </w:tcMar>
          </w:tcPr>
          <w:p w14:paraId="7A70E7EA">
            <w:pPr>
              <w:widowControl/>
              <w:spacing w:line="18" w:lineRule="atLeast"/>
              <w:jc w:val="left"/>
              <w:textAlignment w:val="top"/>
              <w:rPr>
                <w:rFonts w:ascii="宋体" w:hAnsi="宋体" w:cs="微软雅黑"/>
                <w:color w:val="auto"/>
                <w:sz w:val="24"/>
                <w:highlight w:val="none"/>
              </w:rPr>
            </w:pPr>
          </w:p>
        </w:tc>
      </w:tr>
      <w:tr w14:paraId="51381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14:paraId="64C6B5EA">
            <w:pPr>
              <w:widowControl/>
              <w:spacing w:line="18" w:lineRule="atLeast"/>
              <w:jc w:val="left"/>
              <w:textAlignment w:val="top"/>
              <w:rPr>
                <w:rFonts w:ascii="宋体" w:hAnsi="宋体" w:cs="微软雅黑"/>
                <w:color w:val="auto"/>
                <w:sz w:val="24"/>
                <w:highlight w:val="none"/>
              </w:rPr>
            </w:pPr>
          </w:p>
        </w:tc>
        <w:tc>
          <w:tcPr>
            <w:tcW w:w="1410" w:type="dxa"/>
            <w:tcMar>
              <w:left w:w="105" w:type="dxa"/>
              <w:right w:w="105" w:type="dxa"/>
            </w:tcMar>
          </w:tcPr>
          <w:p w14:paraId="458D1774">
            <w:pPr>
              <w:widowControl/>
              <w:spacing w:line="18" w:lineRule="atLeast"/>
              <w:jc w:val="left"/>
              <w:textAlignment w:val="top"/>
              <w:rPr>
                <w:rFonts w:ascii="宋体" w:hAnsi="宋体" w:cs="微软雅黑"/>
                <w:color w:val="auto"/>
                <w:sz w:val="24"/>
                <w:highlight w:val="none"/>
              </w:rPr>
            </w:pPr>
          </w:p>
        </w:tc>
        <w:tc>
          <w:tcPr>
            <w:tcW w:w="2370" w:type="dxa"/>
            <w:tcMar>
              <w:left w:w="105" w:type="dxa"/>
              <w:right w:w="105" w:type="dxa"/>
            </w:tcMar>
          </w:tcPr>
          <w:p w14:paraId="033239E5">
            <w:pPr>
              <w:widowControl/>
              <w:spacing w:line="18" w:lineRule="atLeast"/>
              <w:jc w:val="left"/>
              <w:textAlignment w:val="top"/>
              <w:rPr>
                <w:rFonts w:ascii="宋体" w:hAnsi="宋体" w:cs="微软雅黑"/>
                <w:color w:val="auto"/>
                <w:sz w:val="24"/>
                <w:highlight w:val="none"/>
              </w:rPr>
            </w:pPr>
          </w:p>
        </w:tc>
        <w:tc>
          <w:tcPr>
            <w:tcW w:w="2070" w:type="dxa"/>
            <w:tcMar>
              <w:left w:w="105" w:type="dxa"/>
              <w:right w:w="105" w:type="dxa"/>
            </w:tcMar>
          </w:tcPr>
          <w:p w14:paraId="440EBF50">
            <w:pPr>
              <w:widowControl/>
              <w:spacing w:line="18" w:lineRule="atLeast"/>
              <w:jc w:val="left"/>
              <w:textAlignment w:val="top"/>
              <w:rPr>
                <w:rFonts w:ascii="宋体" w:hAnsi="宋体" w:cs="微软雅黑"/>
                <w:color w:val="auto"/>
                <w:sz w:val="24"/>
                <w:highlight w:val="none"/>
              </w:rPr>
            </w:pPr>
          </w:p>
        </w:tc>
        <w:tc>
          <w:tcPr>
            <w:tcW w:w="1140" w:type="dxa"/>
            <w:tcMar>
              <w:left w:w="105" w:type="dxa"/>
              <w:right w:w="105" w:type="dxa"/>
            </w:tcMar>
          </w:tcPr>
          <w:p w14:paraId="23ECC0FA">
            <w:pPr>
              <w:widowControl/>
              <w:spacing w:line="18" w:lineRule="atLeast"/>
              <w:jc w:val="left"/>
              <w:textAlignment w:val="top"/>
              <w:rPr>
                <w:rFonts w:ascii="宋体" w:hAnsi="宋体" w:cs="微软雅黑"/>
                <w:color w:val="auto"/>
                <w:sz w:val="24"/>
                <w:highlight w:val="none"/>
              </w:rPr>
            </w:pPr>
          </w:p>
        </w:tc>
      </w:tr>
      <w:tr w14:paraId="4E8AF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14:paraId="5C75C713">
            <w:pPr>
              <w:widowControl/>
              <w:spacing w:line="18" w:lineRule="atLeast"/>
              <w:jc w:val="left"/>
              <w:textAlignment w:val="top"/>
              <w:rPr>
                <w:rFonts w:ascii="宋体" w:hAnsi="宋体" w:cs="微软雅黑"/>
                <w:color w:val="auto"/>
                <w:sz w:val="24"/>
                <w:highlight w:val="none"/>
              </w:rPr>
            </w:pPr>
          </w:p>
        </w:tc>
        <w:tc>
          <w:tcPr>
            <w:tcW w:w="1410" w:type="dxa"/>
            <w:tcMar>
              <w:left w:w="105" w:type="dxa"/>
              <w:right w:w="105" w:type="dxa"/>
            </w:tcMar>
          </w:tcPr>
          <w:p w14:paraId="32DA9433">
            <w:pPr>
              <w:widowControl/>
              <w:spacing w:line="18" w:lineRule="atLeast"/>
              <w:jc w:val="left"/>
              <w:textAlignment w:val="top"/>
              <w:rPr>
                <w:rFonts w:ascii="宋体" w:hAnsi="宋体" w:cs="微软雅黑"/>
                <w:color w:val="auto"/>
                <w:sz w:val="24"/>
                <w:highlight w:val="none"/>
              </w:rPr>
            </w:pPr>
          </w:p>
        </w:tc>
        <w:tc>
          <w:tcPr>
            <w:tcW w:w="2370" w:type="dxa"/>
            <w:tcMar>
              <w:left w:w="105" w:type="dxa"/>
              <w:right w:w="105" w:type="dxa"/>
            </w:tcMar>
          </w:tcPr>
          <w:p w14:paraId="706082B0">
            <w:pPr>
              <w:widowControl/>
              <w:spacing w:line="18" w:lineRule="atLeast"/>
              <w:jc w:val="left"/>
              <w:textAlignment w:val="top"/>
              <w:rPr>
                <w:rFonts w:ascii="宋体" w:hAnsi="宋体" w:cs="微软雅黑"/>
                <w:color w:val="auto"/>
                <w:sz w:val="24"/>
                <w:highlight w:val="none"/>
              </w:rPr>
            </w:pPr>
          </w:p>
        </w:tc>
        <w:tc>
          <w:tcPr>
            <w:tcW w:w="2070" w:type="dxa"/>
            <w:tcMar>
              <w:left w:w="105" w:type="dxa"/>
              <w:right w:w="105" w:type="dxa"/>
            </w:tcMar>
          </w:tcPr>
          <w:p w14:paraId="73D33714">
            <w:pPr>
              <w:widowControl/>
              <w:spacing w:line="18" w:lineRule="atLeast"/>
              <w:jc w:val="left"/>
              <w:textAlignment w:val="top"/>
              <w:rPr>
                <w:rFonts w:ascii="宋体" w:hAnsi="宋体" w:cs="微软雅黑"/>
                <w:color w:val="auto"/>
                <w:sz w:val="24"/>
                <w:highlight w:val="none"/>
              </w:rPr>
            </w:pPr>
          </w:p>
        </w:tc>
        <w:tc>
          <w:tcPr>
            <w:tcW w:w="1140" w:type="dxa"/>
            <w:tcMar>
              <w:left w:w="105" w:type="dxa"/>
              <w:right w:w="105" w:type="dxa"/>
            </w:tcMar>
          </w:tcPr>
          <w:p w14:paraId="60E6868C">
            <w:pPr>
              <w:widowControl/>
              <w:spacing w:line="18" w:lineRule="atLeast"/>
              <w:jc w:val="left"/>
              <w:textAlignment w:val="top"/>
              <w:rPr>
                <w:rFonts w:ascii="宋体" w:hAnsi="宋体" w:cs="微软雅黑"/>
                <w:color w:val="auto"/>
                <w:sz w:val="24"/>
                <w:highlight w:val="none"/>
              </w:rPr>
            </w:pPr>
          </w:p>
        </w:tc>
      </w:tr>
      <w:tr w14:paraId="0964E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14:paraId="0CE18DA2">
            <w:pPr>
              <w:widowControl/>
              <w:spacing w:line="18" w:lineRule="atLeast"/>
              <w:jc w:val="left"/>
              <w:textAlignment w:val="top"/>
              <w:rPr>
                <w:rFonts w:ascii="宋体" w:hAnsi="宋体" w:cs="微软雅黑"/>
                <w:color w:val="auto"/>
                <w:sz w:val="24"/>
                <w:highlight w:val="none"/>
              </w:rPr>
            </w:pPr>
          </w:p>
        </w:tc>
        <w:tc>
          <w:tcPr>
            <w:tcW w:w="1410" w:type="dxa"/>
            <w:tcMar>
              <w:left w:w="105" w:type="dxa"/>
              <w:right w:w="105" w:type="dxa"/>
            </w:tcMar>
          </w:tcPr>
          <w:p w14:paraId="3AE2A128">
            <w:pPr>
              <w:widowControl/>
              <w:spacing w:line="18" w:lineRule="atLeast"/>
              <w:jc w:val="left"/>
              <w:textAlignment w:val="top"/>
              <w:rPr>
                <w:rFonts w:ascii="宋体" w:hAnsi="宋体" w:cs="微软雅黑"/>
                <w:color w:val="auto"/>
                <w:sz w:val="24"/>
                <w:highlight w:val="none"/>
              </w:rPr>
            </w:pPr>
          </w:p>
        </w:tc>
        <w:tc>
          <w:tcPr>
            <w:tcW w:w="2370" w:type="dxa"/>
            <w:tcMar>
              <w:left w:w="105" w:type="dxa"/>
              <w:right w:w="105" w:type="dxa"/>
            </w:tcMar>
          </w:tcPr>
          <w:p w14:paraId="22A8AF94">
            <w:pPr>
              <w:widowControl/>
              <w:spacing w:line="18" w:lineRule="atLeast"/>
              <w:jc w:val="left"/>
              <w:textAlignment w:val="top"/>
              <w:rPr>
                <w:rFonts w:ascii="宋体" w:hAnsi="宋体" w:cs="微软雅黑"/>
                <w:color w:val="auto"/>
                <w:sz w:val="24"/>
                <w:highlight w:val="none"/>
              </w:rPr>
            </w:pPr>
          </w:p>
        </w:tc>
        <w:tc>
          <w:tcPr>
            <w:tcW w:w="2070" w:type="dxa"/>
            <w:tcMar>
              <w:left w:w="105" w:type="dxa"/>
              <w:right w:w="105" w:type="dxa"/>
            </w:tcMar>
          </w:tcPr>
          <w:p w14:paraId="020DA405">
            <w:pPr>
              <w:widowControl/>
              <w:spacing w:line="18" w:lineRule="atLeast"/>
              <w:jc w:val="left"/>
              <w:textAlignment w:val="top"/>
              <w:rPr>
                <w:rFonts w:ascii="宋体" w:hAnsi="宋体" w:cs="微软雅黑"/>
                <w:color w:val="auto"/>
                <w:sz w:val="24"/>
                <w:highlight w:val="none"/>
              </w:rPr>
            </w:pPr>
          </w:p>
        </w:tc>
        <w:tc>
          <w:tcPr>
            <w:tcW w:w="1140" w:type="dxa"/>
            <w:tcMar>
              <w:left w:w="105" w:type="dxa"/>
              <w:right w:w="105" w:type="dxa"/>
            </w:tcMar>
          </w:tcPr>
          <w:p w14:paraId="064BE71A">
            <w:pPr>
              <w:widowControl/>
              <w:spacing w:line="18" w:lineRule="atLeast"/>
              <w:jc w:val="left"/>
              <w:textAlignment w:val="top"/>
              <w:rPr>
                <w:rFonts w:ascii="宋体" w:hAnsi="宋体" w:cs="微软雅黑"/>
                <w:color w:val="auto"/>
                <w:sz w:val="24"/>
                <w:highlight w:val="none"/>
              </w:rPr>
            </w:pPr>
          </w:p>
        </w:tc>
      </w:tr>
    </w:tbl>
    <w:p w14:paraId="6AA3139B">
      <w:pPr>
        <w:pStyle w:val="32"/>
        <w:widowControl/>
        <w:spacing w:before="76" w:after="76" w:line="375" w:lineRule="atLeast"/>
        <w:rPr>
          <w:rFonts w:ascii="宋体" w:hAnsi="宋体"/>
          <w:color w:val="auto"/>
          <w:highlight w:val="none"/>
        </w:rPr>
      </w:pPr>
      <w:r>
        <w:rPr>
          <w:rStyle w:val="39"/>
          <w:rFonts w:hint="eastAsia" w:ascii="宋体" w:hAnsi="宋体" w:cs="宋体"/>
          <w:color w:val="auto"/>
          <w:highlight w:val="none"/>
        </w:rPr>
        <w:t>注：（</w:t>
      </w:r>
      <w:r>
        <w:rPr>
          <w:rStyle w:val="39"/>
          <w:rFonts w:ascii="宋体" w:hAnsi="宋体" w:cs="宋体"/>
          <w:color w:val="auto"/>
          <w:highlight w:val="none"/>
        </w:rPr>
        <w:t>1</w:t>
      </w:r>
      <w:r>
        <w:rPr>
          <w:rStyle w:val="39"/>
          <w:rFonts w:hint="eastAsia" w:ascii="宋体" w:hAnsi="宋体" w:cs="宋体"/>
          <w:color w:val="auto"/>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149017DE">
      <w:pPr>
        <w:pStyle w:val="32"/>
        <w:widowControl/>
        <w:spacing w:before="76" w:after="76" w:line="375" w:lineRule="atLeast"/>
        <w:rPr>
          <w:rFonts w:ascii="宋体" w:hAnsi="宋体"/>
          <w:color w:val="auto"/>
          <w:highlight w:val="none"/>
        </w:rPr>
      </w:pPr>
      <w:r>
        <w:rPr>
          <w:rStyle w:val="39"/>
          <w:rFonts w:hint="eastAsia" w:ascii="宋体" w:hAnsi="宋体" w:cs="宋体"/>
          <w:color w:val="auto"/>
          <w:highlight w:val="none"/>
        </w:rPr>
        <w:t>（</w:t>
      </w:r>
      <w:r>
        <w:rPr>
          <w:rStyle w:val="39"/>
          <w:rFonts w:ascii="宋体" w:hAnsi="宋体" w:cs="宋体"/>
          <w:color w:val="auto"/>
          <w:highlight w:val="none"/>
        </w:rPr>
        <w:t>2</w:t>
      </w:r>
      <w:r>
        <w:rPr>
          <w:rStyle w:val="39"/>
          <w:rFonts w:hint="eastAsia" w:ascii="宋体" w:hAnsi="宋体" w:cs="宋体"/>
          <w:color w:val="auto"/>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58A5936A">
      <w:pPr>
        <w:pStyle w:val="32"/>
        <w:widowControl/>
        <w:spacing w:before="76" w:after="76" w:line="375" w:lineRule="atLeast"/>
        <w:rPr>
          <w:rFonts w:ascii="宋体" w:hAnsi="宋体"/>
          <w:color w:val="auto"/>
          <w:highlight w:val="none"/>
        </w:rPr>
      </w:pPr>
      <w:r>
        <w:rPr>
          <w:rFonts w:hint="eastAsia" w:ascii="宋体" w:hAnsi="宋体" w:cs="宋体"/>
          <w:color w:val="auto"/>
          <w:highlight w:val="none"/>
        </w:rPr>
        <w:t>供应商代表签字：</w:t>
      </w:r>
      <w:r>
        <w:rPr>
          <w:rFonts w:ascii="宋体" w:hAnsi="宋体" w:cs="宋体"/>
          <w:color w:val="auto"/>
          <w:highlight w:val="none"/>
        </w:rPr>
        <w:t> _________________</w:t>
      </w:r>
    </w:p>
    <w:p w14:paraId="5AEE2D4C">
      <w:pPr>
        <w:widowControl/>
        <w:jc w:val="left"/>
        <w:rPr>
          <w:rFonts w:ascii="宋体" w:hAnsi="宋体" w:cs="宋体"/>
          <w:color w:val="auto"/>
          <w:kern w:val="0"/>
          <w:sz w:val="24"/>
          <w:highlight w:val="none"/>
        </w:rPr>
      </w:pPr>
      <w:r>
        <w:rPr>
          <w:rFonts w:ascii="宋体" w:hAnsi="宋体" w:cs="宋体"/>
          <w:color w:val="auto"/>
          <w:highlight w:val="none"/>
        </w:rPr>
        <w:br w:type="page"/>
      </w:r>
    </w:p>
    <w:p w14:paraId="6E88F021">
      <w:pPr>
        <w:pStyle w:val="32"/>
        <w:widowControl/>
        <w:spacing w:before="76" w:after="76" w:line="420" w:lineRule="atLeast"/>
        <w:rPr>
          <w:rStyle w:val="39"/>
          <w:rFonts w:ascii="宋体" w:hAnsi="宋体"/>
          <w:color w:val="auto"/>
          <w:sz w:val="36"/>
          <w:szCs w:val="36"/>
          <w:highlight w:val="none"/>
        </w:rPr>
      </w:pPr>
      <w:r>
        <w:rPr>
          <w:rFonts w:hint="eastAsia" w:ascii="宋体" w:hAnsi="宋体" w:cs="宋体"/>
          <w:color w:val="auto"/>
          <w:highlight w:val="none"/>
        </w:rPr>
        <w:t>附件4</w:t>
      </w:r>
      <w:r>
        <w:rPr>
          <w:rFonts w:ascii="宋体" w:hAnsi="宋体" w:cs="宋体"/>
          <w:color w:val="auto"/>
          <w:highlight w:val="none"/>
        </w:rPr>
        <w:t xml:space="preserve">   </w:t>
      </w:r>
      <w:r>
        <w:rPr>
          <w:rStyle w:val="39"/>
          <w:rFonts w:hint="eastAsia" w:ascii="宋体" w:hAnsi="宋体"/>
          <w:color w:val="auto"/>
          <w:sz w:val="36"/>
          <w:szCs w:val="36"/>
          <w:highlight w:val="none"/>
        </w:rPr>
        <w:t>相关技术、商务、服务响应承诺及资料</w:t>
      </w:r>
    </w:p>
    <w:p w14:paraId="5FDD3B4C">
      <w:pPr>
        <w:pStyle w:val="32"/>
        <w:widowControl/>
        <w:spacing w:before="76" w:after="76" w:line="420" w:lineRule="atLeast"/>
        <w:rPr>
          <w:rFonts w:ascii="宋体" w:hAnsi="宋体"/>
          <w:color w:val="auto"/>
          <w:highlight w:val="none"/>
        </w:rPr>
      </w:pPr>
      <w:r>
        <w:rPr>
          <w:rFonts w:ascii="宋体" w:hAnsi="宋体" w:cs="宋体"/>
          <w:color w:val="auto"/>
          <w:highlight w:val="none"/>
        </w:rPr>
        <w:t> </w:t>
      </w:r>
    </w:p>
    <w:p w14:paraId="64CAFE2A">
      <w:pPr>
        <w:pStyle w:val="32"/>
        <w:widowControl/>
        <w:spacing w:before="76" w:after="76" w:line="495" w:lineRule="atLeast"/>
        <w:rPr>
          <w:rFonts w:ascii="宋体" w:hAnsi="宋体"/>
          <w:color w:val="auto"/>
          <w:highlight w:val="none"/>
        </w:rPr>
      </w:pPr>
      <w:r>
        <w:rPr>
          <w:rStyle w:val="39"/>
          <w:rFonts w:hint="eastAsia" w:ascii="宋体" w:hAnsi="宋体" w:cs="宋体"/>
          <w:color w:val="auto"/>
          <w:highlight w:val="none"/>
        </w:rPr>
        <w:t>说明：</w:t>
      </w:r>
      <w:r>
        <w:rPr>
          <w:rStyle w:val="39"/>
          <w:rFonts w:ascii="宋体" w:hAnsi="宋体" w:cs="宋体"/>
          <w:color w:val="auto"/>
          <w:highlight w:val="none"/>
        </w:rPr>
        <w:t>    </w:t>
      </w:r>
    </w:p>
    <w:p w14:paraId="6108932B">
      <w:pPr>
        <w:pStyle w:val="32"/>
        <w:widowControl/>
        <w:spacing w:before="76" w:after="76" w:line="495" w:lineRule="atLeast"/>
        <w:rPr>
          <w:rFonts w:ascii="宋体" w:hAnsi="宋体"/>
          <w:color w:val="auto"/>
          <w:highlight w:val="none"/>
        </w:rPr>
      </w:pPr>
      <w:r>
        <w:rPr>
          <w:rFonts w:ascii="宋体" w:hAnsi="宋体" w:cs="宋体"/>
          <w:color w:val="auto"/>
          <w:highlight w:val="none"/>
        </w:rPr>
        <w:t>  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4094713F">
      <w:pPr>
        <w:pStyle w:val="32"/>
        <w:widowControl/>
        <w:spacing w:before="76" w:after="76" w:line="495" w:lineRule="atLeast"/>
        <w:rPr>
          <w:rStyle w:val="39"/>
          <w:rFonts w:ascii="宋体" w:hAnsi="宋体" w:cs="宋体"/>
          <w:color w:val="auto"/>
          <w:highlight w:val="none"/>
        </w:rPr>
      </w:pPr>
      <w:r>
        <w:rPr>
          <w:rFonts w:ascii="宋体" w:hAnsi="宋体" w:cs="宋体"/>
          <w:color w:val="auto"/>
          <w:highlight w:val="none"/>
        </w:rPr>
        <w:t>  2.</w:t>
      </w:r>
      <w:r>
        <w:rPr>
          <w:rFonts w:hint="eastAsia" w:ascii="宋体" w:hAnsi="宋体" w:cs="宋体"/>
          <w:color w:val="auto"/>
          <w:highlight w:val="none"/>
        </w:rPr>
        <w:t>如果没有特别要求的，供应商根据谈判文件的要求以及特点，提供相关技术、商务、服务响应承诺及资料，格式自拟。</w:t>
      </w:r>
    </w:p>
    <w:p w14:paraId="555E935F">
      <w:pPr>
        <w:pStyle w:val="32"/>
        <w:widowControl/>
        <w:spacing w:before="76" w:after="76" w:line="495" w:lineRule="atLeast"/>
        <w:rPr>
          <w:rFonts w:ascii="宋体" w:hAnsi="宋体"/>
          <w:color w:val="auto"/>
          <w:highlight w:val="none"/>
        </w:rPr>
      </w:pPr>
      <w:r>
        <w:rPr>
          <w:rStyle w:val="39"/>
          <w:rFonts w:ascii="宋体" w:hAnsi="宋体" w:cs="宋体"/>
          <w:color w:val="auto"/>
          <w:highlight w:val="none"/>
        </w:rPr>
        <w:t> </w:t>
      </w:r>
    </w:p>
    <w:p w14:paraId="7808B171">
      <w:pPr>
        <w:pStyle w:val="32"/>
        <w:widowControl/>
        <w:spacing w:before="76" w:after="76" w:line="420" w:lineRule="atLeast"/>
        <w:ind w:firstLine="480"/>
        <w:rPr>
          <w:rFonts w:ascii="宋体" w:hAnsi="宋体"/>
          <w:color w:val="auto"/>
          <w:highlight w:val="none"/>
        </w:rPr>
      </w:pPr>
      <w:r>
        <w:rPr>
          <w:rFonts w:ascii="宋体" w:hAnsi="宋体" w:cs="宋体"/>
          <w:color w:val="auto"/>
          <w:highlight w:val="none"/>
        </w:rPr>
        <w:t> </w:t>
      </w:r>
    </w:p>
    <w:p w14:paraId="67C66DD2">
      <w:pPr>
        <w:pStyle w:val="32"/>
        <w:widowControl/>
        <w:spacing w:before="76" w:after="76" w:line="420" w:lineRule="atLeast"/>
        <w:ind w:firstLine="480"/>
        <w:rPr>
          <w:rFonts w:ascii="宋体" w:hAnsi="宋体"/>
          <w:color w:val="auto"/>
          <w:highlight w:val="none"/>
        </w:rPr>
      </w:pPr>
      <w:r>
        <w:rPr>
          <w:rFonts w:ascii="宋体" w:hAnsi="宋体" w:cs="宋体"/>
          <w:color w:val="auto"/>
          <w:highlight w:val="none"/>
        </w:rPr>
        <w:t> </w:t>
      </w:r>
    </w:p>
    <w:p w14:paraId="35B5D663">
      <w:pPr>
        <w:pStyle w:val="32"/>
        <w:widowControl/>
        <w:spacing w:before="76" w:after="76" w:line="435" w:lineRule="atLeast"/>
        <w:jc w:val="both"/>
        <w:rPr>
          <w:rFonts w:ascii="宋体" w:hAnsi="宋体"/>
          <w:color w:val="auto"/>
          <w:highlight w:val="none"/>
        </w:rPr>
      </w:pPr>
      <w:r>
        <w:rPr>
          <w:rFonts w:hint="eastAsia" w:ascii="宋体" w:hAnsi="宋体" w:cs="宋体"/>
          <w:color w:val="auto"/>
          <w:highlight w:val="none"/>
        </w:rPr>
        <w:t>供应商代表：</w:t>
      </w:r>
      <w:r>
        <w:rPr>
          <w:rFonts w:ascii="宋体" w:hAnsi="宋体" w:cs="宋体"/>
          <w:color w:val="auto"/>
          <w:highlight w:val="none"/>
        </w:rPr>
        <w:t>       </w:t>
      </w:r>
      <w:r>
        <w:rPr>
          <w:rFonts w:hint="eastAsia" w:ascii="宋体" w:hAnsi="宋体" w:cs="宋体"/>
          <w:color w:val="auto"/>
          <w:highlight w:val="none"/>
        </w:rPr>
        <w:t>（签字）</w:t>
      </w:r>
      <w:r>
        <w:rPr>
          <w:rFonts w:ascii="宋体" w:hAnsi="宋体" w:cs="宋体"/>
          <w:color w:val="auto"/>
          <w:highlight w:val="none"/>
        </w:rPr>
        <w:t> </w:t>
      </w:r>
    </w:p>
    <w:p w14:paraId="70D5F508">
      <w:pPr>
        <w:pStyle w:val="32"/>
        <w:widowControl/>
        <w:spacing w:before="76" w:after="76" w:line="435" w:lineRule="atLeast"/>
        <w:jc w:val="both"/>
        <w:rPr>
          <w:rFonts w:ascii="宋体" w:hAnsi="宋体"/>
          <w:color w:val="auto"/>
          <w:highlight w:val="none"/>
        </w:rPr>
      </w:pPr>
      <w:r>
        <w:rPr>
          <w:rFonts w:hint="eastAsia" w:ascii="宋体" w:hAnsi="宋体" w:cs="宋体"/>
          <w:color w:val="auto"/>
          <w:highlight w:val="none"/>
        </w:rPr>
        <w:t>供应商名称：</w:t>
      </w:r>
      <w:r>
        <w:rPr>
          <w:rFonts w:ascii="宋体" w:hAnsi="宋体" w:cs="宋体"/>
          <w:color w:val="auto"/>
          <w:highlight w:val="none"/>
        </w:rPr>
        <w:t>       </w:t>
      </w:r>
      <w:r>
        <w:rPr>
          <w:rFonts w:hint="eastAsia" w:ascii="宋体" w:hAnsi="宋体" w:cs="宋体"/>
          <w:color w:val="auto"/>
          <w:highlight w:val="none"/>
        </w:rPr>
        <w:t>（全称并加盖公章）</w:t>
      </w:r>
      <w:r>
        <w:rPr>
          <w:rFonts w:ascii="宋体" w:hAnsi="宋体" w:cs="宋体"/>
          <w:color w:val="auto"/>
          <w:highlight w:val="none"/>
        </w:rPr>
        <w:t xml:space="preserve">              </w:t>
      </w:r>
    </w:p>
    <w:p w14:paraId="510FBC8D">
      <w:pPr>
        <w:pStyle w:val="32"/>
        <w:widowControl/>
        <w:spacing w:before="76" w:after="76" w:line="435" w:lineRule="atLeast"/>
        <w:rPr>
          <w:rFonts w:ascii="宋体" w:hAnsi="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hAnsi="宋体" w:cs="宋体"/>
          <w:color w:val="auto"/>
          <w:highlight w:val="none"/>
        </w:rPr>
        <w:t>     </w:t>
      </w:r>
      <w:r>
        <w:rPr>
          <w:rFonts w:hint="eastAsia" w:ascii="宋体" w:hAnsi="宋体" w:cs="宋体"/>
          <w:color w:val="auto"/>
          <w:highlight w:val="none"/>
        </w:rPr>
        <w:t>年</w:t>
      </w:r>
      <w:r>
        <w:rPr>
          <w:rFonts w:ascii="宋体" w:hAnsi="宋体" w:cs="宋体"/>
          <w:color w:val="auto"/>
          <w:highlight w:val="none"/>
        </w:rPr>
        <w:t>    </w:t>
      </w:r>
      <w:r>
        <w:rPr>
          <w:rFonts w:hint="eastAsia" w:ascii="宋体" w:hAnsi="宋体" w:cs="宋体"/>
          <w:color w:val="auto"/>
          <w:highlight w:val="none"/>
        </w:rPr>
        <w:t>月</w:t>
      </w:r>
      <w:r>
        <w:rPr>
          <w:rFonts w:ascii="宋体" w:hAnsi="宋体" w:cs="宋体"/>
          <w:color w:val="auto"/>
          <w:highlight w:val="none"/>
        </w:rPr>
        <w:t>    </w:t>
      </w:r>
      <w:r>
        <w:rPr>
          <w:rFonts w:hint="eastAsia" w:ascii="宋体" w:hAnsi="宋体" w:cs="宋体"/>
          <w:color w:val="auto"/>
          <w:highlight w:val="none"/>
        </w:rPr>
        <w:t>日</w:t>
      </w:r>
    </w:p>
    <w:p w14:paraId="0DD231FE">
      <w:pPr>
        <w:pStyle w:val="32"/>
        <w:widowControl/>
        <w:spacing w:before="76" w:after="76" w:line="420" w:lineRule="atLeast"/>
        <w:ind w:firstLine="480"/>
        <w:rPr>
          <w:rFonts w:ascii="宋体" w:hAnsi="宋体" w:cs="宋体"/>
          <w:color w:val="auto"/>
          <w:highlight w:val="none"/>
        </w:rPr>
      </w:pPr>
      <w:r>
        <w:rPr>
          <w:rFonts w:ascii="宋体" w:hAnsi="宋体" w:cs="宋体"/>
          <w:color w:val="auto"/>
          <w:highlight w:val="none"/>
        </w:rPr>
        <w:t> </w:t>
      </w:r>
    </w:p>
    <w:p w14:paraId="0D33B8D2">
      <w:pPr>
        <w:widowControl/>
        <w:jc w:val="left"/>
        <w:rPr>
          <w:rFonts w:ascii="宋体" w:hAnsi="宋体" w:cs="宋体"/>
          <w:color w:val="auto"/>
          <w:kern w:val="0"/>
          <w:sz w:val="24"/>
          <w:highlight w:val="none"/>
        </w:rPr>
      </w:pPr>
    </w:p>
    <w:p w14:paraId="28DFEED6">
      <w:pPr>
        <w:pStyle w:val="34"/>
        <w:ind w:firstLine="240"/>
        <w:rPr>
          <w:rFonts w:ascii="宋体" w:hAnsi="宋体" w:cs="宋体"/>
          <w:color w:val="auto"/>
          <w:kern w:val="0"/>
          <w:highlight w:val="none"/>
        </w:rPr>
      </w:pPr>
    </w:p>
    <w:p w14:paraId="7EC7E3EE">
      <w:pPr>
        <w:pStyle w:val="34"/>
        <w:ind w:firstLine="240"/>
        <w:rPr>
          <w:rFonts w:ascii="宋体" w:hAnsi="宋体" w:cs="宋体"/>
          <w:color w:val="auto"/>
          <w:kern w:val="0"/>
          <w:highlight w:val="none"/>
        </w:rPr>
      </w:pPr>
    </w:p>
    <w:p w14:paraId="7CCFF28A">
      <w:pPr>
        <w:rPr>
          <w:rFonts w:ascii="宋体" w:hAnsi="宋体" w:cs="宋体"/>
          <w:color w:val="auto"/>
          <w:kern w:val="0"/>
          <w:highlight w:val="none"/>
        </w:rPr>
      </w:pPr>
    </w:p>
    <w:p w14:paraId="5B6FBE10">
      <w:pPr>
        <w:pStyle w:val="15"/>
        <w:rPr>
          <w:rFonts w:ascii="宋体" w:hAnsi="宋体" w:cs="宋体"/>
          <w:color w:val="auto"/>
          <w:kern w:val="0"/>
          <w:highlight w:val="none"/>
        </w:rPr>
      </w:pPr>
    </w:p>
    <w:p w14:paraId="1ED074EE">
      <w:pPr>
        <w:pStyle w:val="16"/>
        <w:rPr>
          <w:rFonts w:ascii="宋体" w:hAnsi="宋体" w:cs="宋体"/>
          <w:color w:val="auto"/>
          <w:kern w:val="0"/>
          <w:highlight w:val="none"/>
        </w:rPr>
      </w:pPr>
    </w:p>
    <w:p w14:paraId="043E514A">
      <w:pPr>
        <w:pStyle w:val="16"/>
        <w:rPr>
          <w:rFonts w:ascii="宋体" w:hAnsi="宋体" w:cs="宋体"/>
          <w:color w:val="auto"/>
          <w:kern w:val="0"/>
          <w:highlight w:val="none"/>
        </w:rPr>
      </w:pPr>
    </w:p>
    <w:p w14:paraId="0C21F754">
      <w:pPr>
        <w:pStyle w:val="16"/>
        <w:rPr>
          <w:rFonts w:ascii="宋体" w:hAnsi="宋体" w:cs="宋体"/>
          <w:color w:val="auto"/>
          <w:kern w:val="0"/>
          <w:highlight w:val="none"/>
        </w:rPr>
      </w:pPr>
    </w:p>
    <w:p w14:paraId="3DAC18DC">
      <w:pPr>
        <w:pStyle w:val="16"/>
        <w:rPr>
          <w:rFonts w:ascii="宋体" w:hAnsi="宋体" w:cs="宋体"/>
          <w:color w:val="auto"/>
          <w:kern w:val="0"/>
          <w:highlight w:val="none"/>
        </w:rPr>
      </w:pPr>
    </w:p>
    <w:p w14:paraId="6D4A78FD">
      <w:pPr>
        <w:pStyle w:val="16"/>
        <w:rPr>
          <w:rFonts w:ascii="宋体" w:hAnsi="宋体" w:cs="宋体"/>
          <w:color w:val="auto"/>
          <w:kern w:val="0"/>
          <w:highlight w:val="none"/>
        </w:rPr>
      </w:pPr>
    </w:p>
    <w:p w14:paraId="7F930221">
      <w:pPr>
        <w:pStyle w:val="16"/>
        <w:rPr>
          <w:rFonts w:ascii="宋体" w:hAnsi="宋体" w:cs="宋体"/>
          <w:color w:val="auto"/>
          <w:kern w:val="0"/>
          <w:highlight w:val="none"/>
        </w:rPr>
      </w:pPr>
    </w:p>
    <w:p w14:paraId="2A2A811A">
      <w:pPr>
        <w:pStyle w:val="16"/>
        <w:rPr>
          <w:rFonts w:ascii="宋体" w:hAnsi="宋体" w:cs="宋体"/>
          <w:color w:val="auto"/>
          <w:kern w:val="0"/>
          <w:highlight w:val="none"/>
        </w:rPr>
      </w:pPr>
    </w:p>
    <w:p w14:paraId="5DAAEF21">
      <w:pPr>
        <w:pStyle w:val="16"/>
        <w:rPr>
          <w:rFonts w:ascii="宋体" w:hAnsi="宋体" w:cs="宋体"/>
          <w:color w:val="auto"/>
          <w:kern w:val="0"/>
          <w:highlight w:val="none"/>
        </w:rPr>
      </w:pPr>
    </w:p>
    <w:p w14:paraId="1F3ECE76">
      <w:pPr>
        <w:pStyle w:val="16"/>
        <w:rPr>
          <w:rFonts w:ascii="宋体" w:hAnsi="宋体" w:cs="宋体"/>
          <w:color w:val="auto"/>
          <w:kern w:val="0"/>
          <w:highlight w:val="none"/>
        </w:rPr>
      </w:pPr>
    </w:p>
    <w:p w14:paraId="00F80E3F">
      <w:pPr>
        <w:pStyle w:val="34"/>
        <w:ind w:firstLine="240"/>
        <w:rPr>
          <w:rFonts w:ascii="宋体" w:hAnsi="宋体" w:cs="宋体"/>
          <w:color w:val="auto"/>
          <w:kern w:val="0"/>
          <w:highlight w:val="none"/>
        </w:rPr>
      </w:pPr>
    </w:p>
    <w:p w14:paraId="004F7F58">
      <w:pPr>
        <w:pStyle w:val="34"/>
        <w:ind w:firstLine="240"/>
        <w:rPr>
          <w:rFonts w:ascii="宋体" w:hAnsi="宋体" w:cs="宋体"/>
          <w:color w:val="auto"/>
          <w:kern w:val="0"/>
          <w:highlight w:val="none"/>
        </w:rPr>
      </w:pPr>
    </w:p>
    <w:p w14:paraId="020B7940">
      <w:pPr>
        <w:pStyle w:val="32"/>
        <w:widowControl/>
        <w:spacing w:before="76" w:after="76" w:line="420" w:lineRule="atLeast"/>
        <w:rPr>
          <w:rFonts w:ascii="宋体" w:hAnsi="宋体"/>
          <w:color w:val="auto"/>
          <w:highlight w:val="none"/>
        </w:rPr>
      </w:pPr>
      <w:r>
        <w:rPr>
          <w:rFonts w:hint="eastAsia" w:ascii="宋体" w:hAnsi="宋体" w:cs="宋体"/>
          <w:color w:val="auto"/>
          <w:highlight w:val="none"/>
        </w:rPr>
        <w:t>附件5</w:t>
      </w:r>
      <w:r>
        <w:rPr>
          <w:rFonts w:ascii="宋体" w:hAnsi="宋体" w:cs="宋体"/>
          <w:color w:val="auto"/>
          <w:highlight w:val="none"/>
        </w:rPr>
        <w:t xml:space="preserve">  </w:t>
      </w:r>
      <w:r>
        <w:rPr>
          <w:rStyle w:val="39"/>
          <w:rFonts w:hint="eastAsia" w:ascii="宋体" w:hAnsi="宋体"/>
          <w:color w:val="auto"/>
          <w:sz w:val="36"/>
          <w:szCs w:val="36"/>
          <w:highlight w:val="none"/>
        </w:rPr>
        <w:t>供应商提交符合政府采购政策的证明材料</w:t>
      </w:r>
    </w:p>
    <w:p w14:paraId="114770C7">
      <w:pPr>
        <w:pStyle w:val="32"/>
        <w:widowControl/>
        <w:spacing w:before="76" w:after="76" w:line="420" w:lineRule="atLeast"/>
        <w:rPr>
          <w:rFonts w:ascii="宋体" w:hAnsi="宋体"/>
          <w:color w:val="auto"/>
          <w:highlight w:val="none"/>
        </w:rPr>
      </w:pPr>
      <w:r>
        <w:rPr>
          <w:rFonts w:hint="eastAsia" w:ascii="宋体" w:hAnsi="宋体" w:cs="宋体"/>
          <w:color w:val="auto"/>
          <w:highlight w:val="none"/>
        </w:rPr>
        <w:t>附件5</w:t>
      </w:r>
      <w:r>
        <w:rPr>
          <w:rFonts w:ascii="宋体" w:hAnsi="宋体" w:cs="宋体"/>
          <w:color w:val="auto"/>
          <w:highlight w:val="none"/>
        </w:rPr>
        <w:t>-1-1    </w:t>
      </w:r>
      <w:r>
        <w:rPr>
          <w:rStyle w:val="39"/>
          <w:rFonts w:hint="eastAsia" w:ascii="宋体" w:hAnsi="宋体"/>
          <w:color w:val="auto"/>
          <w:sz w:val="36"/>
          <w:szCs w:val="36"/>
          <w:highlight w:val="none"/>
        </w:rPr>
        <w:t>中小企业声明函（如果有的话）</w:t>
      </w:r>
    </w:p>
    <w:p w14:paraId="528D49F7">
      <w:pPr>
        <w:pStyle w:val="32"/>
        <w:widowControl/>
        <w:spacing w:before="76" w:after="76" w:line="360" w:lineRule="auto"/>
        <w:ind w:firstLine="480"/>
        <w:jc w:val="both"/>
        <w:rPr>
          <w:rFonts w:ascii="宋体" w:hAnsi="宋体"/>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hAnsi="宋体" w:cs="宋体"/>
          <w:color w:val="auto"/>
          <w:highlight w:val="none"/>
        </w:rPr>
        <w:t>                </w:t>
      </w:r>
      <w:r>
        <w:rPr>
          <w:rFonts w:hint="eastAsia" w:ascii="宋体" w:hAnsi="宋体" w:cs="宋体"/>
          <w:color w:val="auto"/>
          <w:highlight w:val="none"/>
        </w:rPr>
        <w:t>（请填写：中型、小型、微型）企业。即：</w:t>
      </w:r>
    </w:p>
    <w:p w14:paraId="3D1A3800">
      <w:pPr>
        <w:pStyle w:val="32"/>
        <w:widowControl/>
        <w:spacing w:before="76" w:after="76" w:line="360" w:lineRule="auto"/>
        <w:jc w:val="both"/>
        <w:rPr>
          <w:rFonts w:ascii="宋体" w:hAnsi="宋体"/>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hAnsi="宋体" w:cs="宋体"/>
          <w:color w:val="auto"/>
          <w:highlight w:val="none"/>
        </w:rPr>
        <w:t>           </w:t>
      </w:r>
      <w:r>
        <w:rPr>
          <w:rFonts w:hint="eastAsia" w:ascii="宋体" w:hAnsi="宋体" w:cs="宋体"/>
          <w:color w:val="auto"/>
          <w:highlight w:val="none"/>
        </w:rPr>
        <w:t>（请填写：中型、小型、微型）企业。</w:t>
      </w:r>
    </w:p>
    <w:p w14:paraId="22EF33FA">
      <w:pPr>
        <w:pStyle w:val="32"/>
        <w:widowControl/>
        <w:spacing w:before="76" w:after="76" w:line="360" w:lineRule="auto"/>
        <w:ind w:firstLine="480" w:firstLineChars="200"/>
        <w:jc w:val="both"/>
        <w:rPr>
          <w:rFonts w:ascii="宋体" w:hAnsi="宋体"/>
          <w:color w:val="auto"/>
          <w:highlight w:val="none"/>
        </w:rPr>
      </w:pPr>
      <w:r>
        <w:rPr>
          <w:rFonts w:ascii="宋体" w:hAnsi="宋体" w:cs="宋体"/>
          <w:color w:val="auto"/>
          <w:highlight w:val="none"/>
        </w:rPr>
        <w:t>2.</w:t>
      </w:r>
      <w:r>
        <w:rPr>
          <w:rFonts w:hint="eastAsia" w:ascii="宋体" w:hAnsi="宋体" w:cs="宋体"/>
          <w:color w:val="auto"/>
          <w:highlight w:val="none"/>
        </w:rPr>
        <w:t>本公司参加</w:t>
      </w:r>
      <w:r>
        <w:rPr>
          <w:rFonts w:ascii="宋体" w:hAnsi="宋体" w:cs="宋体"/>
          <w:color w:val="auto"/>
          <w:highlight w:val="none"/>
        </w:rPr>
        <w:t>         </w:t>
      </w:r>
      <w:r>
        <w:rPr>
          <w:rFonts w:hint="eastAsia" w:ascii="宋体" w:hAnsi="宋体" w:cs="宋体"/>
          <w:color w:val="auto"/>
          <w:highlight w:val="none"/>
        </w:rPr>
        <w:t>单位的</w:t>
      </w:r>
      <w:r>
        <w:rPr>
          <w:rFonts w:ascii="宋体" w:hAns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hAns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14:paraId="2609E452">
      <w:pPr>
        <w:pStyle w:val="32"/>
        <w:widowControl/>
        <w:spacing w:before="76" w:after="76" w:line="360" w:lineRule="auto"/>
        <w:jc w:val="both"/>
        <w:rPr>
          <w:rFonts w:ascii="宋体" w:hAnsi="宋体"/>
          <w:color w:val="auto"/>
          <w:highlight w:val="none"/>
        </w:rPr>
      </w:pPr>
      <w:r>
        <w:rPr>
          <w:rFonts w:hint="eastAsia" w:ascii="宋体" w:hAnsi="宋体" w:cs="宋体"/>
          <w:color w:val="auto"/>
          <w:highlight w:val="none"/>
        </w:rPr>
        <w:t>　　本公司对上述声明的真实性负责。如有虚假，将依法承担相应责任。</w:t>
      </w:r>
    </w:p>
    <w:p w14:paraId="6CAB3A46">
      <w:pPr>
        <w:pStyle w:val="32"/>
        <w:widowControl/>
        <w:spacing w:before="76" w:after="76" w:line="360" w:lineRule="auto"/>
        <w:jc w:val="both"/>
        <w:rPr>
          <w:rFonts w:ascii="宋体" w:hAnsi="宋体"/>
          <w:color w:val="auto"/>
          <w:highlight w:val="none"/>
        </w:rPr>
      </w:pPr>
      <w:r>
        <w:rPr>
          <w:rFonts w:ascii="宋体" w:hAnsi="宋体" w:cs="宋体"/>
          <w:color w:val="auto"/>
          <w:highlight w:val="none"/>
        </w:rPr>
        <w:t> </w:t>
      </w:r>
    </w:p>
    <w:p w14:paraId="2B8129CA">
      <w:pPr>
        <w:pStyle w:val="32"/>
        <w:widowControl/>
        <w:spacing w:before="76" w:after="76" w:line="360" w:lineRule="auto"/>
        <w:jc w:val="both"/>
        <w:rPr>
          <w:rFonts w:ascii="宋体" w:hAnsi="宋体"/>
          <w:color w:val="auto"/>
          <w:highlight w:val="none"/>
        </w:rPr>
      </w:pPr>
      <w:r>
        <w:rPr>
          <w:rFonts w:hint="eastAsia" w:ascii="宋体" w:hAnsi="宋体" w:cs="宋体"/>
          <w:color w:val="auto"/>
          <w:highlight w:val="none"/>
        </w:rPr>
        <w:t>供应商代表：</w:t>
      </w:r>
      <w:r>
        <w:rPr>
          <w:rFonts w:ascii="宋体" w:hAnsi="宋体" w:cs="宋体"/>
          <w:color w:val="auto"/>
          <w:highlight w:val="none"/>
        </w:rPr>
        <w:t>       </w:t>
      </w:r>
      <w:r>
        <w:rPr>
          <w:rFonts w:hint="eastAsia" w:ascii="宋体" w:hAnsi="宋体" w:cs="宋体"/>
          <w:color w:val="auto"/>
          <w:highlight w:val="none"/>
        </w:rPr>
        <w:t>（签字）</w:t>
      </w:r>
      <w:r>
        <w:rPr>
          <w:rFonts w:ascii="宋体" w:hAnsi="宋体" w:cs="宋体"/>
          <w:color w:val="auto"/>
          <w:highlight w:val="none"/>
        </w:rPr>
        <w:t> </w:t>
      </w:r>
    </w:p>
    <w:p w14:paraId="3E07037F">
      <w:pPr>
        <w:pStyle w:val="32"/>
        <w:widowControl/>
        <w:spacing w:before="76" w:after="76" w:line="360" w:lineRule="auto"/>
        <w:jc w:val="both"/>
        <w:rPr>
          <w:rFonts w:ascii="宋体" w:hAnsi="宋体"/>
          <w:color w:val="auto"/>
          <w:highlight w:val="none"/>
        </w:rPr>
      </w:pPr>
      <w:r>
        <w:rPr>
          <w:rFonts w:hint="eastAsia" w:ascii="宋体" w:hAnsi="宋体" w:cs="宋体"/>
          <w:color w:val="auto"/>
          <w:highlight w:val="none"/>
        </w:rPr>
        <w:t>供应商名称：</w:t>
      </w:r>
      <w:r>
        <w:rPr>
          <w:rFonts w:ascii="宋体" w:hAnsi="宋体" w:cs="宋体"/>
          <w:color w:val="auto"/>
          <w:highlight w:val="none"/>
        </w:rPr>
        <w:t>       </w:t>
      </w:r>
      <w:r>
        <w:rPr>
          <w:rFonts w:hint="eastAsia" w:ascii="宋体" w:hAnsi="宋体" w:cs="宋体"/>
          <w:color w:val="auto"/>
          <w:highlight w:val="none"/>
        </w:rPr>
        <w:t>（全称并加盖公章）</w:t>
      </w:r>
      <w:r>
        <w:rPr>
          <w:rFonts w:ascii="宋体" w:hAnsi="宋体" w:cs="宋体"/>
          <w:color w:val="auto"/>
          <w:highlight w:val="none"/>
        </w:rPr>
        <w:t xml:space="preserve">              </w:t>
      </w:r>
    </w:p>
    <w:p w14:paraId="51A2811A">
      <w:pPr>
        <w:pStyle w:val="32"/>
        <w:widowControl/>
        <w:spacing w:before="76" w:after="76" w:line="360" w:lineRule="auto"/>
        <w:jc w:val="both"/>
        <w:rPr>
          <w:rFonts w:ascii="宋体" w:hAnsi="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hAnsi="宋体" w:cs="宋体"/>
          <w:color w:val="auto"/>
          <w:highlight w:val="none"/>
        </w:rPr>
        <w:t>     </w:t>
      </w:r>
      <w:r>
        <w:rPr>
          <w:rFonts w:hint="eastAsia" w:ascii="宋体" w:hAnsi="宋体" w:cs="宋体"/>
          <w:color w:val="auto"/>
          <w:highlight w:val="none"/>
        </w:rPr>
        <w:t>年</w:t>
      </w:r>
      <w:r>
        <w:rPr>
          <w:rFonts w:ascii="宋体" w:hAnsi="宋体" w:cs="宋体"/>
          <w:color w:val="auto"/>
          <w:highlight w:val="none"/>
        </w:rPr>
        <w:t>    </w:t>
      </w:r>
      <w:r>
        <w:rPr>
          <w:rFonts w:hint="eastAsia" w:ascii="宋体" w:hAnsi="宋体" w:cs="宋体"/>
          <w:color w:val="auto"/>
          <w:highlight w:val="none"/>
        </w:rPr>
        <w:t>月</w:t>
      </w:r>
      <w:r>
        <w:rPr>
          <w:rFonts w:ascii="宋体" w:hAnsi="宋体" w:cs="宋体"/>
          <w:color w:val="auto"/>
          <w:highlight w:val="none"/>
        </w:rPr>
        <w:t>    </w:t>
      </w:r>
      <w:r>
        <w:rPr>
          <w:rFonts w:hint="eastAsia" w:ascii="宋体" w:hAnsi="宋体" w:cs="宋体"/>
          <w:color w:val="auto"/>
          <w:highlight w:val="none"/>
        </w:rPr>
        <w:t>日</w:t>
      </w:r>
    </w:p>
    <w:p w14:paraId="5F06118C">
      <w:pPr>
        <w:pStyle w:val="32"/>
        <w:widowControl/>
        <w:spacing w:before="76" w:after="76" w:line="360" w:lineRule="auto"/>
        <w:rPr>
          <w:rFonts w:ascii="宋体" w:hAnsi="宋体"/>
          <w:color w:val="auto"/>
          <w:highlight w:val="none"/>
        </w:rPr>
      </w:pPr>
      <w:r>
        <w:rPr>
          <w:rFonts w:hint="eastAsia" w:ascii="宋体" w:hAnsi="宋体" w:cs="宋体"/>
          <w:color w:val="auto"/>
          <w:highlight w:val="none"/>
        </w:rPr>
        <w:t>注：需另附下表</w:t>
      </w:r>
    </w:p>
    <w:tbl>
      <w:tblPr>
        <w:tblStyle w:val="36"/>
        <w:tblW w:w="9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734"/>
        <w:gridCol w:w="734"/>
        <w:gridCol w:w="734"/>
        <w:gridCol w:w="734"/>
        <w:gridCol w:w="734"/>
        <w:gridCol w:w="1154"/>
        <w:gridCol w:w="3405"/>
      </w:tblGrid>
      <w:tr w14:paraId="4DC64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139" w:type="dxa"/>
            <w:tcMar>
              <w:left w:w="105" w:type="dxa"/>
              <w:right w:w="105" w:type="dxa"/>
            </w:tcMar>
          </w:tcPr>
          <w:p w14:paraId="2E6AB3F1">
            <w:pPr>
              <w:pStyle w:val="32"/>
              <w:widowControl/>
              <w:spacing w:line="360" w:lineRule="auto"/>
              <w:jc w:val="center"/>
              <w:rPr>
                <w:rFonts w:ascii="宋体" w:hAnsi="宋体"/>
                <w:color w:val="auto"/>
                <w:highlight w:val="none"/>
              </w:rPr>
            </w:pPr>
            <w:r>
              <w:rPr>
                <w:rFonts w:hint="eastAsia" w:ascii="宋体" w:hAnsi="宋体" w:cs="宋体"/>
                <w:color w:val="auto"/>
                <w:highlight w:val="none"/>
              </w:rPr>
              <w:t>合同包</w:t>
            </w:r>
            <w:r>
              <w:rPr>
                <w:rFonts w:ascii="宋体" w:hAnsi="宋体" w:cs="宋体"/>
                <w:color w:val="auto"/>
                <w:highlight w:val="none"/>
              </w:rPr>
              <w:t>/</w:t>
            </w:r>
            <w:r>
              <w:rPr>
                <w:rFonts w:hint="eastAsia" w:ascii="宋体" w:hAnsi="宋体" w:cs="宋体"/>
                <w:color w:val="auto"/>
                <w:highlight w:val="none"/>
              </w:rPr>
              <w:t>品目号</w:t>
            </w:r>
          </w:p>
        </w:tc>
        <w:tc>
          <w:tcPr>
            <w:tcW w:w="734" w:type="dxa"/>
            <w:tcMar>
              <w:left w:w="105" w:type="dxa"/>
              <w:right w:w="105" w:type="dxa"/>
            </w:tcMar>
          </w:tcPr>
          <w:p w14:paraId="0332F8C9">
            <w:pPr>
              <w:pStyle w:val="32"/>
              <w:widowControl/>
              <w:spacing w:line="360" w:lineRule="auto"/>
              <w:jc w:val="center"/>
              <w:rPr>
                <w:rFonts w:ascii="宋体" w:hAnsi="宋体"/>
                <w:color w:val="auto"/>
                <w:highlight w:val="none"/>
              </w:rPr>
            </w:pPr>
            <w:r>
              <w:rPr>
                <w:rFonts w:hint="eastAsia" w:ascii="宋体" w:hAnsi="宋体" w:cs="宋体"/>
                <w:color w:val="auto"/>
                <w:highlight w:val="none"/>
              </w:rPr>
              <w:t>响应产品名称</w:t>
            </w:r>
          </w:p>
        </w:tc>
        <w:tc>
          <w:tcPr>
            <w:tcW w:w="734" w:type="dxa"/>
            <w:tcMar>
              <w:left w:w="105" w:type="dxa"/>
              <w:right w:w="105" w:type="dxa"/>
            </w:tcMar>
          </w:tcPr>
          <w:p w14:paraId="05E4A7B4">
            <w:pPr>
              <w:pStyle w:val="32"/>
              <w:widowControl/>
              <w:spacing w:line="360" w:lineRule="auto"/>
              <w:ind w:left="15"/>
              <w:jc w:val="center"/>
              <w:rPr>
                <w:rFonts w:ascii="宋体" w:hAnsi="宋体"/>
                <w:color w:val="auto"/>
                <w:highlight w:val="none"/>
              </w:rPr>
            </w:pPr>
            <w:r>
              <w:rPr>
                <w:rFonts w:hint="eastAsia" w:ascii="宋体" w:hAnsi="宋体" w:cs="宋体"/>
                <w:color w:val="auto"/>
                <w:highlight w:val="none"/>
              </w:rPr>
              <w:t>品牌型号</w:t>
            </w:r>
          </w:p>
        </w:tc>
        <w:tc>
          <w:tcPr>
            <w:tcW w:w="734" w:type="dxa"/>
            <w:tcMar>
              <w:left w:w="105" w:type="dxa"/>
              <w:right w:w="105" w:type="dxa"/>
            </w:tcMar>
          </w:tcPr>
          <w:p w14:paraId="00C2C3B5">
            <w:pPr>
              <w:pStyle w:val="32"/>
              <w:widowControl/>
              <w:spacing w:line="360" w:lineRule="auto"/>
              <w:ind w:left="15"/>
              <w:jc w:val="center"/>
              <w:rPr>
                <w:rFonts w:ascii="宋体" w:hAnsi="宋体"/>
                <w:color w:val="auto"/>
                <w:highlight w:val="none"/>
              </w:rPr>
            </w:pPr>
            <w:r>
              <w:rPr>
                <w:rFonts w:hint="eastAsia" w:ascii="宋体" w:hAnsi="宋体" w:cs="宋体"/>
                <w:color w:val="auto"/>
                <w:highlight w:val="none"/>
              </w:rPr>
              <w:t>数量</w:t>
            </w:r>
          </w:p>
        </w:tc>
        <w:tc>
          <w:tcPr>
            <w:tcW w:w="734" w:type="dxa"/>
            <w:tcMar>
              <w:left w:w="105" w:type="dxa"/>
              <w:right w:w="105" w:type="dxa"/>
            </w:tcMar>
          </w:tcPr>
          <w:p w14:paraId="173C677C">
            <w:pPr>
              <w:pStyle w:val="32"/>
              <w:widowControl/>
              <w:spacing w:line="360" w:lineRule="auto"/>
              <w:ind w:left="15"/>
              <w:jc w:val="center"/>
              <w:rPr>
                <w:rFonts w:ascii="宋体" w:hAnsi="宋体"/>
                <w:color w:val="auto"/>
                <w:highlight w:val="none"/>
              </w:rPr>
            </w:pPr>
            <w:r>
              <w:rPr>
                <w:rFonts w:hint="eastAsia" w:ascii="宋体" w:hAnsi="宋体" w:cs="宋体"/>
                <w:color w:val="auto"/>
                <w:highlight w:val="none"/>
              </w:rPr>
              <w:t>最后报价单价</w:t>
            </w:r>
          </w:p>
        </w:tc>
        <w:tc>
          <w:tcPr>
            <w:tcW w:w="734" w:type="dxa"/>
            <w:tcMar>
              <w:left w:w="105" w:type="dxa"/>
              <w:right w:w="105" w:type="dxa"/>
            </w:tcMar>
          </w:tcPr>
          <w:p w14:paraId="20875670">
            <w:pPr>
              <w:pStyle w:val="32"/>
              <w:widowControl/>
              <w:spacing w:line="360" w:lineRule="auto"/>
              <w:ind w:left="15"/>
              <w:jc w:val="center"/>
              <w:rPr>
                <w:rFonts w:ascii="宋体" w:hAnsi="宋体"/>
                <w:color w:val="auto"/>
                <w:highlight w:val="none"/>
              </w:rPr>
            </w:pPr>
            <w:r>
              <w:rPr>
                <w:rFonts w:hint="eastAsia" w:ascii="宋体" w:hAnsi="宋体" w:cs="宋体"/>
                <w:color w:val="auto"/>
                <w:highlight w:val="none"/>
              </w:rPr>
              <w:t>最后报价总价</w:t>
            </w:r>
          </w:p>
        </w:tc>
        <w:tc>
          <w:tcPr>
            <w:tcW w:w="1154" w:type="dxa"/>
            <w:tcMar>
              <w:left w:w="105" w:type="dxa"/>
              <w:right w:w="105" w:type="dxa"/>
            </w:tcMar>
          </w:tcPr>
          <w:p w14:paraId="497FFD80">
            <w:pPr>
              <w:pStyle w:val="32"/>
              <w:widowControl/>
              <w:spacing w:line="360" w:lineRule="auto"/>
              <w:jc w:val="center"/>
              <w:rPr>
                <w:rFonts w:ascii="宋体" w:hAnsi="宋体"/>
                <w:color w:val="auto"/>
                <w:highlight w:val="none"/>
              </w:rPr>
            </w:pPr>
            <w:r>
              <w:rPr>
                <w:rFonts w:hint="eastAsia" w:ascii="宋体" w:hAnsi="宋体" w:cs="宋体"/>
                <w:color w:val="auto"/>
                <w:highlight w:val="none"/>
              </w:rPr>
              <w:t>响应产品的生产或供应企业</w:t>
            </w:r>
          </w:p>
        </w:tc>
        <w:tc>
          <w:tcPr>
            <w:tcW w:w="3405" w:type="dxa"/>
            <w:tcMar>
              <w:left w:w="105" w:type="dxa"/>
              <w:right w:w="105" w:type="dxa"/>
            </w:tcMar>
          </w:tcPr>
          <w:p w14:paraId="5AEA7B5C">
            <w:pPr>
              <w:pStyle w:val="32"/>
              <w:widowControl/>
              <w:spacing w:line="360" w:lineRule="auto"/>
              <w:jc w:val="center"/>
              <w:rPr>
                <w:rFonts w:ascii="宋体" w:hAnsi="宋体"/>
                <w:color w:val="auto"/>
                <w:highlight w:val="none"/>
              </w:rPr>
            </w:pPr>
            <w:r>
              <w:rPr>
                <w:rFonts w:hint="eastAsia" w:ascii="宋体" w:hAnsi="宋体" w:cs="宋体"/>
                <w:color w:val="auto"/>
                <w:highlight w:val="none"/>
              </w:rPr>
              <w:t>生产供应企业的规模类型</w:t>
            </w:r>
          </w:p>
        </w:tc>
      </w:tr>
      <w:tr w14:paraId="092CC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139" w:type="dxa"/>
            <w:tcMar>
              <w:left w:w="105" w:type="dxa"/>
              <w:right w:w="105" w:type="dxa"/>
            </w:tcMar>
          </w:tcPr>
          <w:p w14:paraId="4EA7A66D">
            <w:pPr>
              <w:widowControl/>
              <w:spacing w:line="360" w:lineRule="auto"/>
              <w:jc w:val="left"/>
              <w:textAlignment w:val="top"/>
              <w:rPr>
                <w:rFonts w:ascii="宋体" w:hAnsi="宋体" w:cs="微软雅黑"/>
                <w:color w:val="auto"/>
                <w:sz w:val="24"/>
                <w:highlight w:val="none"/>
              </w:rPr>
            </w:pPr>
          </w:p>
        </w:tc>
        <w:tc>
          <w:tcPr>
            <w:tcW w:w="734" w:type="dxa"/>
            <w:tcMar>
              <w:left w:w="105" w:type="dxa"/>
              <w:right w:w="105" w:type="dxa"/>
            </w:tcMar>
          </w:tcPr>
          <w:p w14:paraId="701ED314">
            <w:pPr>
              <w:widowControl/>
              <w:spacing w:line="360" w:lineRule="auto"/>
              <w:jc w:val="left"/>
              <w:textAlignment w:val="top"/>
              <w:rPr>
                <w:rFonts w:ascii="宋体" w:hAnsi="宋体" w:cs="微软雅黑"/>
                <w:color w:val="auto"/>
                <w:sz w:val="24"/>
                <w:highlight w:val="none"/>
              </w:rPr>
            </w:pPr>
          </w:p>
        </w:tc>
        <w:tc>
          <w:tcPr>
            <w:tcW w:w="734" w:type="dxa"/>
            <w:tcMar>
              <w:left w:w="105" w:type="dxa"/>
              <w:right w:w="105" w:type="dxa"/>
            </w:tcMar>
          </w:tcPr>
          <w:p w14:paraId="1EA33073">
            <w:pPr>
              <w:widowControl/>
              <w:spacing w:line="360" w:lineRule="auto"/>
              <w:jc w:val="left"/>
              <w:textAlignment w:val="top"/>
              <w:rPr>
                <w:rFonts w:ascii="宋体" w:hAnsi="宋体" w:cs="微软雅黑"/>
                <w:color w:val="auto"/>
                <w:sz w:val="24"/>
                <w:highlight w:val="none"/>
              </w:rPr>
            </w:pPr>
          </w:p>
        </w:tc>
        <w:tc>
          <w:tcPr>
            <w:tcW w:w="734" w:type="dxa"/>
            <w:tcMar>
              <w:left w:w="105" w:type="dxa"/>
              <w:right w:w="105" w:type="dxa"/>
            </w:tcMar>
          </w:tcPr>
          <w:p w14:paraId="4CEDA165">
            <w:pPr>
              <w:widowControl/>
              <w:spacing w:line="360" w:lineRule="auto"/>
              <w:jc w:val="left"/>
              <w:textAlignment w:val="top"/>
              <w:rPr>
                <w:rFonts w:ascii="宋体" w:hAnsi="宋体" w:cs="微软雅黑"/>
                <w:color w:val="auto"/>
                <w:sz w:val="24"/>
                <w:highlight w:val="none"/>
              </w:rPr>
            </w:pPr>
          </w:p>
        </w:tc>
        <w:tc>
          <w:tcPr>
            <w:tcW w:w="734" w:type="dxa"/>
            <w:tcMar>
              <w:left w:w="105" w:type="dxa"/>
              <w:right w:w="105" w:type="dxa"/>
            </w:tcMar>
          </w:tcPr>
          <w:p w14:paraId="68A10363">
            <w:pPr>
              <w:widowControl/>
              <w:spacing w:line="360" w:lineRule="auto"/>
              <w:jc w:val="left"/>
              <w:textAlignment w:val="top"/>
              <w:rPr>
                <w:rFonts w:ascii="宋体" w:hAnsi="宋体" w:cs="微软雅黑"/>
                <w:color w:val="auto"/>
                <w:sz w:val="24"/>
                <w:highlight w:val="none"/>
              </w:rPr>
            </w:pPr>
          </w:p>
        </w:tc>
        <w:tc>
          <w:tcPr>
            <w:tcW w:w="734" w:type="dxa"/>
            <w:tcMar>
              <w:left w:w="105" w:type="dxa"/>
              <w:right w:w="105" w:type="dxa"/>
            </w:tcMar>
          </w:tcPr>
          <w:p w14:paraId="60B88A7E">
            <w:pPr>
              <w:widowControl/>
              <w:spacing w:line="360" w:lineRule="auto"/>
              <w:jc w:val="left"/>
              <w:textAlignment w:val="top"/>
              <w:rPr>
                <w:rFonts w:ascii="宋体" w:hAnsi="宋体" w:cs="微软雅黑"/>
                <w:color w:val="auto"/>
                <w:sz w:val="24"/>
                <w:highlight w:val="none"/>
              </w:rPr>
            </w:pPr>
          </w:p>
        </w:tc>
        <w:tc>
          <w:tcPr>
            <w:tcW w:w="1154" w:type="dxa"/>
            <w:tcMar>
              <w:left w:w="105" w:type="dxa"/>
              <w:right w:w="105" w:type="dxa"/>
            </w:tcMar>
          </w:tcPr>
          <w:p w14:paraId="1CBB03C0">
            <w:pPr>
              <w:widowControl/>
              <w:spacing w:line="360" w:lineRule="auto"/>
              <w:jc w:val="left"/>
              <w:textAlignment w:val="top"/>
              <w:rPr>
                <w:rFonts w:ascii="宋体" w:hAnsi="宋体" w:cs="微软雅黑"/>
                <w:color w:val="auto"/>
                <w:sz w:val="24"/>
                <w:highlight w:val="none"/>
              </w:rPr>
            </w:pPr>
          </w:p>
        </w:tc>
        <w:tc>
          <w:tcPr>
            <w:tcW w:w="3405" w:type="dxa"/>
            <w:tcMar>
              <w:left w:w="105" w:type="dxa"/>
              <w:right w:w="105" w:type="dxa"/>
            </w:tcMar>
          </w:tcPr>
          <w:p w14:paraId="332AB1E8">
            <w:pPr>
              <w:pStyle w:val="32"/>
              <w:widowControl/>
              <w:spacing w:line="360" w:lineRule="auto"/>
              <w:jc w:val="center"/>
              <w:rPr>
                <w:rFonts w:ascii="宋体" w:hAnsi="宋体"/>
                <w:color w:val="auto"/>
                <w:highlight w:val="none"/>
              </w:rPr>
            </w:pPr>
            <w:r>
              <w:rPr>
                <w:rFonts w:hint="eastAsia" w:ascii="宋体" w:hAnsi="宋体" w:cs="宋体"/>
                <w:color w:val="auto"/>
                <w:highlight w:val="none"/>
              </w:rPr>
              <w:t>所报价产品的生产或供应企业类型为：</w:t>
            </w:r>
            <w:r>
              <w:rPr>
                <w:rFonts w:ascii="宋体" w:hAnsi="宋体" w:cs="宋体"/>
                <w:color w:val="auto"/>
                <w:highlight w:val="none"/>
              </w:rPr>
              <w:t>     </w:t>
            </w:r>
            <w:r>
              <w:rPr>
                <w:rFonts w:hint="eastAsia" w:ascii="宋体" w:hAnsi="宋体" w:cs="宋体"/>
                <w:color w:val="auto"/>
                <w:highlight w:val="none"/>
              </w:rPr>
              <w:t>（</w:t>
            </w:r>
            <w:r>
              <w:rPr>
                <w:rFonts w:hint="eastAsia" w:ascii="宋体" w:hAnsi="宋体" w:cs="Calibri"/>
                <w:color w:val="auto"/>
                <w:highlight w:val="none"/>
              </w:rPr>
              <w:t>请填写</w:t>
            </w:r>
            <w:r>
              <w:rPr>
                <w:rFonts w:hint="eastAsia" w:ascii="宋体" w:hAnsi="宋体" w:cs="宋体"/>
                <w:color w:val="auto"/>
                <w:highlight w:val="none"/>
              </w:rPr>
              <w:t>中型、小型、微型企业）</w:t>
            </w:r>
          </w:p>
        </w:tc>
      </w:tr>
    </w:tbl>
    <w:p w14:paraId="235F5DDE">
      <w:pPr>
        <w:pStyle w:val="32"/>
        <w:widowControl/>
        <w:spacing w:before="76" w:after="76" w:line="360" w:lineRule="auto"/>
        <w:ind w:firstLine="480"/>
        <w:rPr>
          <w:rFonts w:ascii="宋体" w:hAnsi="宋体"/>
          <w:color w:val="auto"/>
          <w:highlight w:val="none"/>
        </w:rPr>
      </w:pPr>
      <w:r>
        <w:rPr>
          <w:rFonts w:hint="eastAsia" w:ascii="宋体" w:hAnsi="宋体" w:cs="宋体"/>
          <w:color w:val="auto"/>
          <w:highlight w:val="none"/>
        </w:rPr>
        <w:t>备注：（</w:t>
      </w:r>
      <w:r>
        <w:rPr>
          <w:rFonts w:ascii="宋体" w:hAnsi="宋体" w:cs="宋体"/>
          <w:color w:val="auto"/>
          <w:highlight w:val="none"/>
        </w:rPr>
        <w:t>1</w:t>
      </w:r>
      <w:r>
        <w:rPr>
          <w:rFonts w:hint="eastAsia" w:ascii="宋体" w:hAnsi="宋体" w:cs="宋体"/>
          <w:color w:val="auto"/>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14:paraId="5B15E93A">
      <w:pPr>
        <w:pStyle w:val="32"/>
        <w:widowControl/>
        <w:spacing w:before="76" w:after="76" w:line="360" w:lineRule="auto"/>
        <w:ind w:firstLine="480"/>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）供应商如果是小型、微型企业，应提供提供本声明函，否则视为材料不齐全，不享受价格扣除的优惠政策。</w:t>
      </w:r>
    </w:p>
    <w:p w14:paraId="58214638">
      <w:pPr>
        <w:pStyle w:val="32"/>
        <w:widowControl/>
        <w:spacing w:before="76" w:after="76" w:line="360" w:lineRule="auto"/>
        <w:ind w:firstLine="480"/>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hAnsi="宋体" w:cs="宋体"/>
          <w:color w:val="auto"/>
          <w:highlight w:val="none"/>
        </w:rPr>
        <w:t> </w:t>
      </w:r>
    </w:p>
    <w:p w14:paraId="2DFC5F08">
      <w:pPr>
        <w:pStyle w:val="32"/>
        <w:widowControl/>
        <w:spacing w:before="76" w:after="76" w:line="360" w:lineRule="auto"/>
        <w:ind w:firstLine="480"/>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）供应商为残疾人福利性单位的，可不填写本声明函，根据其提供的《残疾人福利性单位声明函》（格式附后）进行认定，残疾人福利性单位视同小型、微型企业。</w:t>
      </w:r>
    </w:p>
    <w:p w14:paraId="18CF5E27">
      <w:pPr>
        <w:pStyle w:val="32"/>
        <w:widowControl/>
        <w:spacing w:before="76" w:after="76" w:line="360" w:lineRule="auto"/>
        <w:jc w:val="center"/>
        <w:rPr>
          <w:rFonts w:ascii="宋体" w:hAnsi="宋体" w:cs="宋体"/>
          <w:color w:val="auto"/>
          <w:highlight w:val="none"/>
        </w:rPr>
      </w:pPr>
      <w:r>
        <w:rPr>
          <w:rFonts w:ascii="宋体" w:hAnsi="宋体" w:cs="宋体"/>
          <w:color w:val="auto"/>
          <w:highlight w:val="none"/>
        </w:rPr>
        <w:t> </w:t>
      </w:r>
    </w:p>
    <w:p w14:paraId="68AFC308">
      <w:pPr>
        <w:pStyle w:val="32"/>
        <w:widowControl/>
        <w:spacing w:before="76" w:after="76" w:line="360" w:lineRule="auto"/>
        <w:jc w:val="center"/>
        <w:rPr>
          <w:rFonts w:ascii="宋体" w:hAnsi="宋体" w:cs="宋体"/>
          <w:color w:val="auto"/>
          <w:highlight w:val="none"/>
        </w:rPr>
      </w:pPr>
    </w:p>
    <w:p w14:paraId="07F05987">
      <w:pPr>
        <w:pStyle w:val="32"/>
        <w:widowControl/>
        <w:spacing w:before="76" w:after="76" w:line="360" w:lineRule="auto"/>
        <w:jc w:val="center"/>
        <w:rPr>
          <w:rFonts w:ascii="宋体" w:hAnsi="宋体" w:cs="宋体"/>
          <w:color w:val="auto"/>
          <w:highlight w:val="none"/>
        </w:rPr>
      </w:pPr>
    </w:p>
    <w:p w14:paraId="4CCBA3FF">
      <w:pPr>
        <w:pStyle w:val="32"/>
        <w:widowControl/>
        <w:spacing w:before="76" w:after="76" w:line="360" w:lineRule="auto"/>
        <w:jc w:val="center"/>
        <w:rPr>
          <w:rFonts w:ascii="宋体" w:hAnsi="宋体" w:cs="宋体"/>
          <w:color w:val="auto"/>
          <w:highlight w:val="none"/>
        </w:rPr>
      </w:pPr>
    </w:p>
    <w:p w14:paraId="6CA105E1">
      <w:pPr>
        <w:pStyle w:val="32"/>
        <w:widowControl/>
        <w:spacing w:before="76" w:after="76" w:line="360" w:lineRule="auto"/>
        <w:jc w:val="center"/>
        <w:rPr>
          <w:rFonts w:ascii="宋体" w:hAnsi="宋体" w:cs="宋体"/>
          <w:color w:val="auto"/>
          <w:highlight w:val="none"/>
        </w:rPr>
      </w:pPr>
    </w:p>
    <w:p w14:paraId="4DDA7266">
      <w:pPr>
        <w:pStyle w:val="32"/>
        <w:widowControl/>
        <w:spacing w:before="76" w:after="76" w:line="360" w:lineRule="auto"/>
        <w:jc w:val="center"/>
        <w:rPr>
          <w:rFonts w:ascii="宋体" w:hAnsi="宋体" w:cs="宋体"/>
          <w:color w:val="auto"/>
          <w:highlight w:val="none"/>
        </w:rPr>
      </w:pPr>
    </w:p>
    <w:p w14:paraId="579AA3E1">
      <w:pPr>
        <w:pStyle w:val="32"/>
        <w:widowControl/>
        <w:spacing w:before="76" w:after="76" w:line="360" w:lineRule="auto"/>
        <w:jc w:val="center"/>
        <w:rPr>
          <w:rFonts w:ascii="宋体" w:hAnsi="宋体" w:cs="宋体"/>
          <w:color w:val="auto"/>
          <w:highlight w:val="none"/>
        </w:rPr>
      </w:pPr>
    </w:p>
    <w:p w14:paraId="1661B7F1">
      <w:pPr>
        <w:pStyle w:val="32"/>
        <w:widowControl/>
        <w:spacing w:before="76" w:after="76" w:line="360" w:lineRule="auto"/>
        <w:jc w:val="center"/>
        <w:rPr>
          <w:rFonts w:ascii="宋体" w:hAnsi="宋体" w:cs="宋体"/>
          <w:color w:val="auto"/>
          <w:highlight w:val="none"/>
        </w:rPr>
      </w:pPr>
    </w:p>
    <w:p w14:paraId="31763D91">
      <w:pPr>
        <w:pStyle w:val="32"/>
        <w:widowControl/>
        <w:spacing w:before="76" w:after="76" w:line="360" w:lineRule="auto"/>
        <w:jc w:val="center"/>
        <w:rPr>
          <w:rFonts w:ascii="宋体" w:hAnsi="宋体" w:cs="宋体"/>
          <w:color w:val="auto"/>
          <w:highlight w:val="none"/>
        </w:rPr>
      </w:pPr>
    </w:p>
    <w:p w14:paraId="03E5E073">
      <w:pPr>
        <w:pStyle w:val="32"/>
        <w:widowControl/>
        <w:spacing w:before="76" w:after="76" w:line="360" w:lineRule="auto"/>
        <w:jc w:val="center"/>
        <w:rPr>
          <w:rFonts w:ascii="宋体" w:hAnsi="宋体" w:cs="宋体"/>
          <w:color w:val="auto"/>
          <w:highlight w:val="none"/>
        </w:rPr>
      </w:pPr>
    </w:p>
    <w:p w14:paraId="6A1A88AC">
      <w:pPr>
        <w:pStyle w:val="32"/>
        <w:widowControl/>
        <w:spacing w:before="76" w:after="76" w:line="360" w:lineRule="auto"/>
        <w:jc w:val="center"/>
        <w:rPr>
          <w:rFonts w:ascii="宋体" w:hAnsi="宋体" w:cs="宋体"/>
          <w:color w:val="auto"/>
          <w:highlight w:val="none"/>
        </w:rPr>
      </w:pPr>
    </w:p>
    <w:p w14:paraId="4CFC9521">
      <w:pPr>
        <w:pStyle w:val="32"/>
        <w:widowControl/>
        <w:spacing w:before="76" w:after="76" w:line="360" w:lineRule="auto"/>
        <w:jc w:val="center"/>
        <w:rPr>
          <w:rFonts w:ascii="宋体" w:hAnsi="宋体" w:cs="宋体"/>
          <w:color w:val="auto"/>
          <w:highlight w:val="none"/>
        </w:rPr>
      </w:pPr>
    </w:p>
    <w:p w14:paraId="32182CDA">
      <w:pPr>
        <w:pStyle w:val="32"/>
        <w:widowControl/>
        <w:spacing w:before="76" w:after="76" w:line="360" w:lineRule="auto"/>
        <w:jc w:val="center"/>
        <w:rPr>
          <w:rFonts w:ascii="宋体" w:hAnsi="宋体" w:cs="宋体"/>
          <w:color w:val="auto"/>
          <w:highlight w:val="none"/>
        </w:rPr>
      </w:pPr>
    </w:p>
    <w:p w14:paraId="61B4A501">
      <w:pPr>
        <w:pStyle w:val="32"/>
        <w:widowControl/>
        <w:spacing w:before="76" w:after="76" w:line="360" w:lineRule="auto"/>
        <w:jc w:val="center"/>
        <w:rPr>
          <w:rFonts w:ascii="宋体" w:hAnsi="宋体" w:cs="宋体"/>
          <w:color w:val="auto"/>
          <w:highlight w:val="none"/>
        </w:rPr>
      </w:pPr>
    </w:p>
    <w:p w14:paraId="4AA51DDE">
      <w:pPr>
        <w:pStyle w:val="32"/>
        <w:widowControl/>
        <w:spacing w:before="76" w:after="76" w:line="360" w:lineRule="auto"/>
        <w:jc w:val="center"/>
        <w:rPr>
          <w:rFonts w:ascii="宋体" w:hAnsi="宋体" w:cs="宋体"/>
          <w:color w:val="auto"/>
          <w:highlight w:val="none"/>
        </w:rPr>
      </w:pPr>
    </w:p>
    <w:p w14:paraId="4AAE609A">
      <w:pPr>
        <w:pStyle w:val="32"/>
        <w:widowControl/>
        <w:spacing w:before="76" w:after="76" w:line="360" w:lineRule="auto"/>
        <w:jc w:val="center"/>
        <w:rPr>
          <w:rFonts w:ascii="宋体" w:hAnsi="宋体" w:cs="宋体"/>
          <w:color w:val="auto"/>
          <w:highlight w:val="none"/>
        </w:rPr>
      </w:pPr>
    </w:p>
    <w:p w14:paraId="6967FE03">
      <w:pPr>
        <w:pStyle w:val="32"/>
        <w:widowControl/>
        <w:spacing w:before="76" w:after="76" w:line="360" w:lineRule="auto"/>
        <w:jc w:val="center"/>
        <w:rPr>
          <w:rFonts w:ascii="宋体" w:hAnsi="宋体" w:cs="宋体"/>
          <w:color w:val="auto"/>
          <w:highlight w:val="none"/>
        </w:rPr>
      </w:pPr>
    </w:p>
    <w:p w14:paraId="7A1FF210">
      <w:pPr>
        <w:pStyle w:val="32"/>
        <w:widowControl/>
        <w:spacing w:before="76" w:after="76" w:line="360" w:lineRule="auto"/>
        <w:jc w:val="center"/>
        <w:rPr>
          <w:rFonts w:ascii="宋体" w:hAnsi="宋体" w:cs="宋体"/>
          <w:color w:val="auto"/>
          <w:highlight w:val="none"/>
        </w:rPr>
      </w:pPr>
    </w:p>
    <w:p w14:paraId="4D4A8F10">
      <w:pPr>
        <w:pStyle w:val="32"/>
        <w:widowControl/>
        <w:spacing w:before="76" w:after="76" w:line="360" w:lineRule="auto"/>
        <w:jc w:val="left"/>
        <w:rPr>
          <w:rFonts w:ascii="宋体" w:hAnsi="宋体"/>
          <w:color w:val="auto"/>
          <w:highlight w:val="none"/>
        </w:rPr>
      </w:pPr>
      <w:r>
        <w:rPr>
          <w:rFonts w:hint="eastAsia" w:ascii="宋体" w:hAnsi="宋体" w:cs="宋体"/>
          <w:color w:val="auto"/>
          <w:highlight w:val="none"/>
        </w:rPr>
        <w:t>附件5</w:t>
      </w:r>
      <w:r>
        <w:rPr>
          <w:rFonts w:ascii="宋体" w:hAnsi="宋体" w:cs="宋体"/>
          <w:color w:val="auto"/>
          <w:highlight w:val="none"/>
        </w:rPr>
        <w:t>-1-2</w:t>
      </w:r>
    </w:p>
    <w:p w14:paraId="25730B6F">
      <w:pPr>
        <w:pStyle w:val="32"/>
        <w:widowControl/>
        <w:spacing w:before="76" w:after="76" w:line="18" w:lineRule="atLeast"/>
        <w:jc w:val="center"/>
        <w:rPr>
          <w:rStyle w:val="39"/>
          <w:rFonts w:ascii="宋体" w:hAnsi="宋体"/>
          <w:color w:val="auto"/>
          <w:sz w:val="36"/>
          <w:szCs w:val="36"/>
          <w:highlight w:val="none"/>
        </w:rPr>
      </w:pPr>
      <w:r>
        <w:rPr>
          <w:rStyle w:val="39"/>
          <w:rFonts w:hint="eastAsia" w:ascii="宋体" w:hAnsi="宋体"/>
          <w:color w:val="auto"/>
          <w:sz w:val="36"/>
          <w:szCs w:val="36"/>
          <w:highlight w:val="none"/>
        </w:rPr>
        <w:t>残疾人福利性单位声明函（如果有的话）</w:t>
      </w:r>
    </w:p>
    <w:p w14:paraId="0BD0CBCC">
      <w:pPr>
        <w:pStyle w:val="32"/>
        <w:widowControl/>
        <w:spacing w:before="76" w:after="76" w:line="360" w:lineRule="auto"/>
        <w:rPr>
          <w:rFonts w:ascii="宋体" w:hAnsi="宋体"/>
          <w:color w:val="auto"/>
          <w:highlight w:val="none"/>
        </w:rPr>
      </w:pPr>
      <w:r>
        <w:rPr>
          <w:rStyle w:val="39"/>
          <w:rFonts w:ascii="宋体" w:hAnsi="宋体" w:cs="宋体"/>
          <w:color w:val="auto"/>
          <w:highlight w:val="none"/>
        </w:rPr>
        <w:t> </w:t>
      </w:r>
    </w:p>
    <w:p w14:paraId="1265FED7">
      <w:pPr>
        <w:pStyle w:val="32"/>
        <w:widowControl/>
        <w:spacing w:before="76" w:after="76" w:line="360" w:lineRule="auto"/>
        <w:jc w:val="both"/>
        <w:rPr>
          <w:rFonts w:ascii="宋体" w:hAnsi="宋体"/>
          <w:color w:val="auto"/>
          <w:highlight w:val="none"/>
        </w:rPr>
      </w:pPr>
      <w:r>
        <w:rPr>
          <w:rStyle w:val="39"/>
          <w:rFonts w:ascii="宋体" w:hAnsi="宋体" w:cs="宋体"/>
          <w:color w:val="auto"/>
          <w:highlight w:val="none"/>
        </w:rPr>
        <w:t> </w:t>
      </w:r>
      <w:r>
        <w:rPr>
          <w:rFonts w:ascii="宋体" w:hAnsi="宋体"/>
          <w:color w:val="auto"/>
          <w:highlight w:val="none"/>
        </w:rPr>
        <w:t xml:space="preserve">  </w:t>
      </w:r>
      <w:r>
        <w:rPr>
          <w:rFonts w:hint="eastAsia" w:ascii="宋体" w:hAnsi="宋体" w:cs="宋体"/>
          <w:color w:val="auto"/>
          <w:highlight w:val="none"/>
        </w:rPr>
        <w:t>本供应商郑重声明，根据《财政部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14:paraId="0EC0DB56">
      <w:pPr>
        <w:pStyle w:val="32"/>
        <w:widowControl/>
        <w:spacing w:before="76" w:after="76" w:line="360" w:lineRule="auto"/>
        <w:ind w:firstLine="420"/>
        <w:jc w:val="both"/>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）提供本供应商制造的（填写“所投合同包、品目号”）货物，</w:t>
      </w:r>
    </w:p>
    <w:p w14:paraId="0990290C">
      <w:pPr>
        <w:pStyle w:val="32"/>
        <w:widowControl/>
        <w:spacing w:before="76" w:after="76" w:line="360" w:lineRule="auto"/>
        <w:ind w:firstLine="420"/>
        <w:jc w:val="both"/>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）由本供应商承担的（填写“所投合同包、品目号”）工程，</w:t>
      </w:r>
    </w:p>
    <w:p w14:paraId="5869B8C9">
      <w:pPr>
        <w:pStyle w:val="32"/>
        <w:widowControl/>
        <w:spacing w:before="76" w:after="76" w:line="360" w:lineRule="auto"/>
        <w:ind w:firstLine="420"/>
        <w:jc w:val="both"/>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）由本供应商提供的（填写“所投合同包、品目号”）服务；或</w:t>
      </w:r>
    </w:p>
    <w:p w14:paraId="69BF003F">
      <w:pPr>
        <w:pStyle w:val="32"/>
        <w:widowControl/>
        <w:spacing w:before="76" w:after="76" w:line="360" w:lineRule="auto"/>
        <w:ind w:firstLine="420"/>
        <w:jc w:val="both"/>
        <w:rPr>
          <w:rFonts w:ascii="宋体" w:hAnsi="宋体"/>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）提供其他残疾人福利性单位制造的（填写“所投合同包、品目号”）货物（不包括使用非残疾人福利性单位注册商标的货物）。</w:t>
      </w:r>
    </w:p>
    <w:p w14:paraId="35B0BE99">
      <w:pPr>
        <w:pStyle w:val="32"/>
        <w:widowControl/>
        <w:spacing w:before="76" w:after="76" w:line="360" w:lineRule="auto"/>
        <w:ind w:firstLine="420"/>
        <w:jc w:val="both"/>
        <w:rPr>
          <w:rFonts w:ascii="宋体" w:hAnsi="宋体"/>
          <w:color w:val="auto"/>
          <w:highlight w:val="none"/>
        </w:rPr>
      </w:pPr>
      <w:r>
        <w:rPr>
          <w:rFonts w:hint="eastAsia" w:ascii="宋体" w:hAnsi="宋体" w:cs="宋体"/>
          <w:color w:val="auto"/>
          <w:highlight w:val="none"/>
        </w:rPr>
        <w:t>本供应商对上述声明的真实性负责。如有虚假，将依法承担相应责任。</w:t>
      </w:r>
    </w:p>
    <w:p w14:paraId="0F9748E3">
      <w:pPr>
        <w:pStyle w:val="32"/>
        <w:widowControl/>
        <w:spacing w:before="76" w:after="76" w:line="360" w:lineRule="auto"/>
        <w:ind w:firstLine="420"/>
        <w:jc w:val="both"/>
        <w:rPr>
          <w:rFonts w:ascii="宋体" w:hAnsi="宋体"/>
          <w:color w:val="auto"/>
          <w:highlight w:val="none"/>
        </w:rPr>
      </w:pPr>
      <w:r>
        <w:rPr>
          <w:rFonts w:ascii="宋体" w:hAnsi="宋体" w:cs="宋体"/>
          <w:color w:val="auto"/>
          <w:highlight w:val="none"/>
        </w:rPr>
        <w:t> </w:t>
      </w:r>
    </w:p>
    <w:p w14:paraId="6458681A">
      <w:pPr>
        <w:pStyle w:val="32"/>
        <w:widowControl/>
        <w:spacing w:before="76" w:after="76" w:line="360" w:lineRule="auto"/>
        <w:jc w:val="both"/>
        <w:rPr>
          <w:rFonts w:ascii="宋体" w:hAnsi="宋体"/>
          <w:color w:val="auto"/>
          <w:highlight w:val="none"/>
        </w:rPr>
      </w:pPr>
      <w:r>
        <w:rPr>
          <w:rFonts w:hint="eastAsia" w:ascii="宋体" w:hAnsi="宋体" w:cs="宋体"/>
          <w:color w:val="auto"/>
          <w:highlight w:val="none"/>
        </w:rPr>
        <w:t>供应商代表：</w:t>
      </w:r>
      <w:r>
        <w:rPr>
          <w:rFonts w:ascii="宋体" w:hAnsi="宋体" w:cs="宋体"/>
          <w:color w:val="auto"/>
          <w:highlight w:val="none"/>
        </w:rPr>
        <w:t>      </w:t>
      </w:r>
      <w:r>
        <w:rPr>
          <w:rFonts w:hint="eastAsia" w:ascii="宋体" w:hAnsi="宋体" w:cs="宋体"/>
          <w:color w:val="auto"/>
          <w:highlight w:val="none"/>
        </w:rPr>
        <w:t>（签字）</w:t>
      </w:r>
      <w:r>
        <w:rPr>
          <w:rFonts w:ascii="宋体" w:hAnsi="宋体" w:cs="宋体"/>
          <w:color w:val="auto"/>
          <w:highlight w:val="none"/>
        </w:rPr>
        <w:t> </w:t>
      </w:r>
    </w:p>
    <w:p w14:paraId="107222A1">
      <w:pPr>
        <w:pStyle w:val="32"/>
        <w:widowControl/>
        <w:spacing w:before="76" w:after="76" w:line="360" w:lineRule="auto"/>
        <w:jc w:val="both"/>
        <w:rPr>
          <w:rFonts w:ascii="宋体" w:hAnsi="宋体"/>
          <w:color w:val="auto"/>
          <w:highlight w:val="none"/>
        </w:rPr>
      </w:pPr>
      <w:r>
        <w:rPr>
          <w:rFonts w:hint="eastAsia" w:ascii="宋体" w:hAnsi="宋体" w:cs="宋体"/>
          <w:color w:val="auto"/>
          <w:highlight w:val="none"/>
        </w:rPr>
        <w:t>供应商名称：</w:t>
      </w:r>
      <w:r>
        <w:rPr>
          <w:rFonts w:ascii="宋体" w:hAnsi="宋体" w:cs="宋体"/>
          <w:color w:val="auto"/>
          <w:highlight w:val="none"/>
        </w:rPr>
        <w:t>       </w:t>
      </w:r>
      <w:r>
        <w:rPr>
          <w:rFonts w:hint="eastAsia" w:ascii="宋体" w:hAnsi="宋体" w:cs="宋体"/>
          <w:color w:val="auto"/>
          <w:highlight w:val="none"/>
        </w:rPr>
        <w:t>（全称并加盖公章）</w:t>
      </w:r>
      <w:r>
        <w:rPr>
          <w:rFonts w:ascii="宋体" w:hAnsi="宋体" w:cs="宋体"/>
          <w:color w:val="auto"/>
          <w:highlight w:val="none"/>
        </w:rPr>
        <w:t xml:space="preserve">              </w:t>
      </w:r>
    </w:p>
    <w:p w14:paraId="174FB4EE">
      <w:pPr>
        <w:pStyle w:val="32"/>
        <w:widowControl/>
        <w:spacing w:before="76" w:after="76" w:line="360" w:lineRule="auto"/>
        <w:jc w:val="both"/>
        <w:rPr>
          <w:rFonts w:ascii="宋体" w:hAnsi="宋体" w:cs="宋体"/>
          <w:color w:val="auto"/>
          <w:sz w:val="21"/>
          <w:szCs w:val="21"/>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hAnsi="宋体" w:cs="宋体"/>
          <w:color w:val="auto"/>
          <w:highlight w:val="none"/>
        </w:rPr>
        <w:t>     </w:t>
      </w:r>
      <w:r>
        <w:rPr>
          <w:rFonts w:hint="eastAsia" w:ascii="宋体" w:hAnsi="宋体" w:cs="宋体"/>
          <w:color w:val="auto"/>
          <w:highlight w:val="none"/>
        </w:rPr>
        <w:t>年</w:t>
      </w:r>
      <w:r>
        <w:rPr>
          <w:rFonts w:ascii="宋体" w:hAnsi="宋体" w:cs="宋体"/>
          <w:color w:val="auto"/>
          <w:highlight w:val="none"/>
        </w:rPr>
        <w:t>    </w:t>
      </w:r>
      <w:r>
        <w:rPr>
          <w:rFonts w:hint="eastAsia" w:ascii="宋体" w:hAnsi="宋体" w:cs="宋体"/>
          <w:color w:val="auto"/>
          <w:highlight w:val="none"/>
        </w:rPr>
        <w:t>月</w:t>
      </w:r>
      <w:r>
        <w:rPr>
          <w:rFonts w:ascii="宋体" w:hAnsi="宋体" w:cs="宋体"/>
          <w:color w:val="auto"/>
          <w:highlight w:val="none"/>
        </w:rPr>
        <w:t>    </w:t>
      </w:r>
      <w:r>
        <w:rPr>
          <w:rFonts w:hint="eastAsia" w:ascii="宋体" w:hAnsi="宋体" w:cs="宋体"/>
          <w:color w:val="auto"/>
          <w:highlight w:val="none"/>
        </w:rPr>
        <w:t>日</w:t>
      </w:r>
    </w:p>
    <w:p w14:paraId="7FA56A7A">
      <w:pPr>
        <w:pStyle w:val="32"/>
        <w:widowControl/>
        <w:spacing w:before="76" w:after="76" w:line="360" w:lineRule="auto"/>
        <w:ind w:firstLine="480"/>
        <w:rPr>
          <w:rFonts w:ascii="宋体" w:hAnsi="宋体"/>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14:paraId="6272B78F">
      <w:pPr>
        <w:pStyle w:val="32"/>
        <w:widowControl/>
        <w:spacing w:before="76" w:after="76" w:line="360" w:lineRule="auto"/>
        <w:ind w:firstLine="480"/>
        <w:rPr>
          <w:rFonts w:ascii="宋体" w:hAnsi="宋体"/>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14:paraId="5C5ADCBF">
      <w:pPr>
        <w:pStyle w:val="32"/>
        <w:widowControl/>
        <w:spacing w:before="76" w:after="76" w:line="360" w:lineRule="auto"/>
        <w:ind w:firstLine="480"/>
        <w:rPr>
          <w:rFonts w:ascii="宋体" w:hAnsi="宋体"/>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14:paraId="0F680798">
      <w:pPr>
        <w:pStyle w:val="32"/>
        <w:widowControl/>
        <w:spacing w:before="76" w:after="76" w:line="360" w:lineRule="auto"/>
        <w:ind w:firstLine="480"/>
        <w:rPr>
          <w:rFonts w:ascii="宋体" w:hAnsi="宋体"/>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14:paraId="6A2C0B79">
      <w:pPr>
        <w:pStyle w:val="32"/>
        <w:widowControl/>
        <w:spacing w:before="76" w:after="76" w:line="360" w:lineRule="auto"/>
        <w:rPr>
          <w:rFonts w:ascii="宋体" w:hAnsi="宋体" w:cs="宋体"/>
          <w:color w:val="auto"/>
          <w:highlight w:val="none"/>
        </w:rPr>
      </w:pPr>
    </w:p>
    <w:p w14:paraId="3D1C5EEE">
      <w:pPr>
        <w:pStyle w:val="32"/>
        <w:widowControl/>
        <w:spacing w:before="76" w:after="76" w:line="360" w:lineRule="auto"/>
        <w:rPr>
          <w:rFonts w:ascii="宋体" w:hAnsi="宋体" w:cs="宋体"/>
          <w:color w:val="auto"/>
          <w:highlight w:val="none"/>
        </w:rPr>
      </w:pPr>
    </w:p>
    <w:p w14:paraId="174AC7A5">
      <w:pPr>
        <w:pStyle w:val="32"/>
        <w:widowControl/>
        <w:spacing w:before="76" w:after="76" w:line="360" w:lineRule="auto"/>
        <w:rPr>
          <w:rFonts w:ascii="宋体" w:hAnsi="宋体" w:cs="宋体"/>
          <w:color w:val="auto"/>
          <w:highlight w:val="none"/>
        </w:rPr>
      </w:pPr>
    </w:p>
    <w:p w14:paraId="615A58BB">
      <w:pPr>
        <w:pStyle w:val="32"/>
        <w:widowControl/>
        <w:spacing w:before="76" w:after="76" w:line="360" w:lineRule="auto"/>
        <w:rPr>
          <w:rFonts w:ascii="宋体" w:hAnsi="宋体" w:cs="宋体"/>
          <w:color w:val="auto"/>
          <w:highlight w:val="none"/>
        </w:rPr>
      </w:pPr>
    </w:p>
    <w:p w14:paraId="33F78E0F">
      <w:pPr>
        <w:pStyle w:val="32"/>
        <w:widowControl/>
        <w:spacing w:before="76" w:after="76" w:line="360" w:lineRule="auto"/>
        <w:rPr>
          <w:rFonts w:ascii="宋体" w:hAnsi="宋体" w:cs="宋体"/>
          <w:color w:val="auto"/>
          <w:highlight w:val="none"/>
        </w:rPr>
      </w:pPr>
    </w:p>
    <w:p w14:paraId="29ADEFA7">
      <w:pPr>
        <w:pStyle w:val="32"/>
        <w:widowControl/>
        <w:spacing w:before="76" w:after="76" w:line="360" w:lineRule="auto"/>
        <w:rPr>
          <w:rFonts w:ascii="宋体" w:hAnsi="宋体" w:cs="宋体"/>
          <w:color w:val="auto"/>
          <w:highlight w:val="none"/>
        </w:rPr>
      </w:pPr>
      <w:r>
        <w:rPr>
          <w:rFonts w:hint="eastAsia" w:ascii="宋体" w:hAnsi="宋体" w:cs="宋体"/>
          <w:color w:val="auto"/>
          <w:highlight w:val="none"/>
        </w:rPr>
        <w:t>附件5</w:t>
      </w:r>
      <w:r>
        <w:rPr>
          <w:rFonts w:ascii="宋体" w:hAnsi="宋体" w:cs="宋体"/>
          <w:color w:val="auto"/>
          <w:highlight w:val="none"/>
        </w:rPr>
        <w:t>-2</w:t>
      </w:r>
    </w:p>
    <w:p w14:paraId="42A36AC1">
      <w:pPr>
        <w:pStyle w:val="32"/>
        <w:widowControl/>
        <w:spacing w:before="76" w:after="76" w:line="360" w:lineRule="auto"/>
        <w:rPr>
          <w:rStyle w:val="39"/>
          <w:rFonts w:ascii="宋体" w:hAnsi="宋体"/>
          <w:color w:val="auto"/>
          <w:sz w:val="36"/>
          <w:szCs w:val="36"/>
          <w:highlight w:val="none"/>
        </w:rPr>
      </w:pPr>
      <w:r>
        <w:rPr>
          <w:rStyle w:val="39"/>
          <w:rFonts w:hint="eastAsia" w:ascii="宋体" w:hAnsi="宋体"/>
          <w:color w:val="auto"/>
          <w:sz w:val="36"/>
          <w:szCs w:val="36"/>
          <w:highlight w:val="none"/>
        </w:rPr>
        <w:t>优先类节能产品、环境标志产品价格扣除证明材料</w:t>
      </w:r>
    </w:p>
    <w:p w14:paraId="5EB0EF17">
      <w:pPr>
        <w:pStyle w:val="32"/>
        <w:widowControl/>
        <w:spacing w:before="76" w:after="76" w:line="360" w:lineRule="auto"/>
        <w:ind w:firstLine="2711" w:firstLineChars="750"/>
        <w:rPr>
          <w:rFonts w:ascii="宋体" w:hAnsi="宋体"/>
          <w:color w:val="auto"/>
          <w:highlight w:val="none"/>
        </w:rPr>
      </w:pPr>
      <w:r>
        <w:rPr>
          <w:rStyle w:val="39"/>
          <w:rFonts w:hint="eastAsia" w:ascii="宋体" w:hAnsi="宋体"/>
          <w:color w:val="auto"/>
          <w:sz w:val="36"/>
          <w:szCs w:val="36"/>
          <w:highlight w:val="none"/>
        </w:rPr>
        <w:t>（如果有的话）</w:t>
      </w:r>
    </w:p>
    <w:p w14:paraId="12FDE02A">
      <w:pPr>
        <w:pStyle w:val="32"/>
        <w:widowControl/>
        <w:spacing w:before="76" w:after="76" w:line="18" w:lineRule="atLeast"/>
        <w:jc w:val="both"/>
        <w:rPr>
          <w:rFonts w:ascii="宋体" w:hAnsi="宋体"/>
          <w:color w:val="auto"/>
          <w:highlight w:val="none"/>
        </w:rPr>
      </w:pPr>
      <w:r>
        <w:rPr>
          <w:rFonts w:ascii="宋体" w:hAnsi="宋体" w:cs="宋体"/>
          <w:color w:val="auto"/>
          <w:highlight w:val="none"/>
        </w:rPr>
        <w:t>              </w:t>
      </w:r>
    </w:p>
    <w:tbl>
      <w:tblPr>
        <w:tblStyle w:val="3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5"/>
        <w:gridCol w:w="1215"/>
        <w:gridCol w:w="1215"/>
        <w:gridCol w:w="1215"/>
        <w:gridCol w:w="1215"/>
        <w:gridCol w:w="1215"/>
        <w:gridCol w:w="1230"/>
      </w:tblGrid>
      <w:tr w14:paraId="2EA9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tcMar>
              <w:left w:w="105" w:type="dxa"/>
              <w:right w:w="105" w:type="dxa"/>
            </w:tcMar>
          </w:tcPr>
          <w:p w14:paraId="5C36D324">
            <w:pPr>
              <w:widowControl/>
              <w:spacing w:line="18" w:lineRule="atLeast"/>
              <w:jc w:val="left"/>
              <w:textAlignment w:val="top"/>
              <w:rPr>
                <w:rFonts w:ascii="宋体" w:hAnsi="宋体" w:cs="微软雅黑"/>
                <w:color w:val="auto"/>
                <w:sz w:val="24"/>
                <w:highlight w:val="none"/>
              </w:rPr>
            </w:pPr>
          </w:p>
        </w:tc>
        <w:tc>
          <w:tcPr>
            <w:tcW w:w="7305" w:type="dxa"/>
            <w:gridSpan w:val="6"/>
            <w:tcMar>
              <w:left w:w="105" w:type="dxa"/>
              <w:right w:w="105" w:type="dxa"/>
            </w:tcMar>
          </w:tcPr>
          <w:p w14:paraId="0CBB595B">
            <w:pPr>
              <w:pStyle w:val="32"/>
              <w:widowControl/>
              <w:spacing w:line="18" w:lineRule="atLeast"/>
              <w:jc w:val="center"/>
              <w:rPr>
                <w:rFonts w:ascii="宋体" w:hAnsi="宋体"/>
                <w:color w:val="auto"/>
                <w:highlight w:val="none"/>
              </w:rPr>
            </w:pPr>
            <w:r>
              <w:rPr>
                <w:rFonts w:hint="eastAsia" w:ascii="宋体" w:hAnsi="宋体" w:cs="宋体"/>
                <w:color w:val="auto"/>
                <w:highlight w:val="none"/>
              </w:rPr>
              <w:t>本合同包内属于节能、环境标志产品的情况</w:t>
            </w:r>
          </w:p>
        </w:tc>
      </w:tr>
      <w:tr w14:paraId="527A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tcMar>
              <w:left w:w="105" w:type="dxa"/>
              <w:right w:w="105" w:type="dxa"/>
            </w:tcMar>
            <w:vAlign w:val="center"/>
          </w:tcPr>
          <w:p w14:paraId="24B68468">
            <w:pPr>
              <w:pStyle w:val="32"/>
              <w:widowControl/>
              <w:spacing w:line="18" w:lineRule="atLeast"/>
              <w:jc w:val="center"/>
              <w:rPr>
                <w:rFonts w:ascii="宋体" w:hAnsi="宋体"/>
                <w:color w:val="auto"/>
                <w:highlight w:val="none"/>
              </w:rPr>
            </w:pPr>
            <w:r>
              <w:rPr>
                <w:rFonts w:hint="eastAsia" w:ascii="宋体" w:hAnsi="宋体" w:cs="宋体"/>
                <w:color w:val="auto"/>
                <w:highlight w:val="none"/>
              </w:rPr>
              <w:t>合同包</w:t>
            </w:r>
          </w:p>
        </w:tc>
        <w:tc>
          <w:tcPr>
            <w:tcW w:w="1215" w:type="dxa"/>
            <w:tcMar>
              <w:left w:w="105" w:type="dxa"/>
              <w:right w:w="105" w:type="dxa"/>
            </w:tcMar>
            <w:vAlign w:val="center"/>
          </w:tcPr>
          <w:p w14:paraId="7BEB773F">
            <w:pPr>
              <w:pStyle w:val="32"/>
              <w:widowControl/>
              <w:spacing w:line="18" w:lineRule="atLeast"/>
              <w:jc w:val="center"/>
              <w:rPr>
                <w:rFonts w:ascii="宋体" w:hAnsi="宋体"/>
                <w:color w:val="auto"/>
                <w:highlight w:val="none"/>
              </w:rPr>
            </w:pPr>
            <w:r>
              <w:rPr>
                <w:rFonts w:hint="eastAsia" w:ascii="宋体" w:hAnsi="宋体" w:cs="宋体"/>
                <w:color w:val="auto"/>
                <w:highlight w:val="none"/>
              </w:rPr>
              <w:t>品目号</w:t>
            </w:r>
          </w:p>
        </w:tc>
        <w:tc>
          <w:tcPr>
            <w:tcW w:w="1215" w:type="dxa"/>
            <w:tcMar>
              <w:left w:w="105" w:type="dxa"/>
              <w:right w:w="105" w:type="dxa"/>
            </w:tcMar>
            <w:vAlign w:val="center"/>
          </w:tcPr>
          <w:p w14:paraId="7BEE89FE">
            <w:pPr>
              <w:pStyle w:val="32"/>
              <w:widowControl/>
              <w:spacing w:line="18" w:lineRule="atLeast"/>
              <w:jc w:val="center"/>
              <w:rPr>
                <w:rFonts w:ascii="宋体" w:hAnsi="宋体"/>
                <w:color w:val="auto"/>
                <w:highlight w:val="none"/>
              </w:rPr>
            </w:pPr>
            <w:r>
              <w:rPr>
                <w:rFonts w:hint="eastAsia" w:ascii="宋体" w:hAnsi="宋体" w:cs="宋体"/>
                <w:color w:val="auto"/>
                <w:highlight w:val="none"/>
              </w:rPr>
              <w:t>产品名称</w:t>
            </w:r>
          </w:p>
        </w:tc>
        <w:tc>
          <w:tcPr>
            <w:tcW w:w="1215" w:type="dxa"/>
            <w:tcMar>
              <w:left w:w="105" w:type="dxa"/>
              <w:right w:w="105" w:type="dxa"/>
            </w:tcMar>
            <w:vAlign w:val="center"/>
          </w:tcPr>
          <w:p w14:paraId="7576DE0B">
            <w:pPr>
              <w:pStyle w:val="32"/>
              <w:widowControl/>
              <w:spacing w:line="18" w:lineRule="atLeast"/>
              <w:jc w:val="center"/>
              <w:rPr>
                <w:rFonts w:ascii="宋体" w:hAnsi="宋体"/>
                <w:color w:val="auto"/>
                <w:highlight w:val="none"/>
              </w:rPr>
            </w:pPr>
            <w:r>
              <w:rPr>
                <w:rFonts w:hint="eastAsia" w:ascii="宋体" w:hAnsi="宋体" w:cs="宋体"/>
                <w:color w:val="auto"/>
                <w:highlight w:val="none"/>
              </w:rPr>
              <w:t>最后报价单价</w:t>
            </w:r>
          </w:p>
          <w:p w14:paraId="5C36F264">
            <w:pPr>
              <w:pStyle w:val="32"/>
              <w:widowControl/>
              <w:spacing w:line="18" w:lineRule="atLeast"/>
              <w:jc w:val="center"/>
              <w:rPr>
                <w:rFonts w:ascii="宋体" w:hAnsi="宋体"/>
                <w:color w:val="auto"/>
                <w:highlight w:val="none"/>
              </w:rPr>
            </w:pPr>
            <w:r>
              <w:rPr>
                <w:rFonts w:hint="eastAsia" w:ascii="宋体" w:hAnsi="宋体" w:cs="宋体"/>
                <w:color w:val="auto"/>
                <w:highlight w:val="none"/>
              </w:rPr>
              <w:t>（现场）</w:t>
            </w:r>
          </w:p>
        </w:tc>
        <w:tc>
          <w:tcPr>
            <w:tcW w:w="1215" w:type="dxa"/>
            <w:tcMar>
              <w:left w:w="105" w:type="dxa"/>
              <w:right w:w="105" w:type="dxa"/>
            </w:tcMar>
            <w:vAlign w:val="center"/>
          </w:tcPr>
          <w:p w14:paraId="67660171">
            <w:pPr>
              <w:pStyle w:val="32"/>
              <w:widowControl/>
              <w:spacing w:line="18" w:lineRule="atLeast"/>
              <w:jc w:val="center"/>
              <w:rPr>
                <w:rFonts w:ascii="宋体" w:hAnsi="宋体"/>
                <w:color w:val="auto"/>
                <w:highlight w:val="none"/>
              </w:rPr>
            </w:pPr>
            <w:r>
              <w:rPr>
                <w:rFonts w:hint="eastAsia" w:ascii="宋体" w:hAnsi="宋体" w:cs="宋体"/>
                <w:color w:val="auto"/>
                <w:highlight w:val="none"/>
              </w:rPr>
              <w:t>数量</w:t>
            </w:r>
          </w:p>
        </w:tc>
        <w:tc>
          <w:tcPr>
            <w:tcW w:w="1215" w:type="dxa"/>
            <w:tcMar>
              <w:left w:w="105" w:type="dxa"/>
              <w:right w:w="105" w:type="dxa"/>
            </w:tcMar>
            <w:vAlign w:val="center"/>
          </w:tcPr>
          <w:p w14:paraId="23A4A1E3">
            <w:pPr>
              <w:pStyle w:val="32"/>
              <w:widowControl/>
              <w:spacing w:line="18" w:lineRule="atLeast"/>
              <w:jc w:val="center"/>
              <w:rPr>
                <w:rFonts w:ascii="宋体" w:hAnsi="宋体"/>
                <w:color w:val="auto"/>
                <w:highlight w:val="none"/>
              </w:rPr>
            </w:pPr>
            <w:r>
              <w:rPr>
                <w:rFonts w:hint="eastAsia" w:ascii="宋体" w:hAnsi="宋体" w:cs="宋体"/>
                <w:color w:val="auto"/>
                <w:highlight w:val="none"/>
              </w:rPr>
              <w:t>最后报价总价</w:t>
            </w:r>
          </w:p>
          <w:p w14:paraId="432A2A3A">
            <w:pPr>
              <w:pStyle w:val="32"/>
              <w:widowControl/>
              <w:spacing w:line="18" w:lineRule="atLeast"/>
              <w:jc w:val="center"/>
              <w:rPr>
                <w:rFonts w:ascii="宋体" w:hAnsi="宋体"/>
                <w:color w:val="auto"/>
                <w:highlight w:val="none"/>
              </w:rPr>
            </w:pPr>
            <w:r>
              <w:rPr>
                <w:rFonts w:hint="eastAsia" w:ascii="宋体" w:hAnsi="宋体" w:cs="宋体"/>
                <w:color w:val="auto"/>
                <w:highlight w:val="none"/>
              </w:rPr>
              <w:t>（现场）</w:t>
            </w:r>
          </w:p>
        </w:tc>
        <w:tc>
          <w:tcPr>
            <w:tcW w:w="1230" w:type="dxa"/>
            <w:tcMar>
              <w:left w:w="105" w:type="dxa"/>
              <w:right w:w="105" w:type="dxa"/>
            </w:tcMar>
            <w:vAlign w:val="center"/>
          </w:tcPr>
          <w:p w14:paraId="771B81FE">
            <w:pPr>
              <w:pStyle w:val="32"/>
              <w:widowControl/>
              <w:spacing w:line="18" w:lineRule="atLeast"/>
              <w:jc w:val="center"/>
              <w:rPr>
                <w:rFonts w:ascii="宋体" w:hAnsi="宋体"/>
                <w:color w:val="auto"/>
                <w:highlight w:val="none"/>
              </w:rPr>
            </w:pPr>
            <w:r>
              <w:rPr>
                <w:rFonts w:hint="eastAsia" w:ascii="宋体" w:hAnsi="宋体" w:cs="宋体"/>
                <w:color w:val="auto"/>
                <w:highlight w:val="none"/>
              </w:rPr>
              <w:t>认证种类</w:t>
            </w:r>
          </w:p>
        </w:tc>
      </w:tr>
      <w:tr w14:paraId="460E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vMerge w:val="restart"/>
            <w:tcMar>
              <w:left w:w="105" w:type="dxa"/>
              <w:right w:w="105" w:type="dxa"/>
            </w:tcMar>
          </w:tcPr>
          <w:p w14:paraId="5D692A55">
            <w:pPr>
              <w:pStyle w:val="32"/>
              <w:widowControl/>
              <w:spacing w:line="18" w:lineRule="atLeast"/>
              <w:jc w:val="center"/>
              <w:rPr>
                <w:rFonts w:ascii="宋体" w:hAnsi="宋体"/>
                <w:color w:val="auto"/>
                <w:highlight w:val="none"/>
              </w:rPr>
            </w:pPr>
            <w:r>
              <w:rPr>
                <w:rFonts w:ascii="宋体" w:hAnsi="宋体" w:cs="宋体"/>
                <w:color w:val="auto"/>
                <w:highlight w:val="none"/>
              </w:rPr>
              <w:t>*</w:t>
            </w:r>
          </w:p>
        </w:tc>
        <w:tc>
          <w:tcPr>
            <w:tcW w:w="1215" w:type="dxa"/>
            <w:tcMar>
              <w:left w:w="105" w:type="dxa"/>
              <w:right w:w="105" w:type="dxa"/>
            </w:tcMar>
          </w:tcPr>
          <w:p w14:paraId="40ACCEE4">
            <w:pPr>
              <w:pStyle w:val="32"/>
              <w:widowControl/>
              <w:spacing w:line="18" w:lineRule="atLeast"/>
              <w:jc w:val="center"/>
              <w:rPr>
                <w:rFonts w:ascii="宋体" w:hAnsi="宋体"/>
                <w:color w:val="auto"/>
                <w:highlight w:val="none"/>
              </w:rPr>
            </w:pPr>
            <w:r>
              <w:rPr>
                <w:rFonts w:ascii="宋体" w:hAnsi="宋体" w:cs="宋体"/>
                <w:color w:val="auto"/>
                <w:highlight w:val="none"/>
              </w:rPr>
              <w:t>*-1</w:t>
            </w:r>
          </w:p>
        </w:tc>
        <w:tc>
          <w:tcPr>
            <w:tcW w:w="1215" w:type="dxa"/>
            <w:tcMar>
              <w:left w:w="105" w:type="dxa"/>
              <w:right w:w="105" w:type="dxa"/>
            </w:tcMar>
          </w:tcPr>
          <w:p w14:paraId="03D561C9">
            <w:pPr>
              <w:widowControl/>
              <w:spacing w:line="18" w:lineRule="atLeast"/>
              <w:jc w:val="left"/>
              <w:textAlignment w:val="top"/>
              <w:rPr>
                <w:rFonts w:ascii="宋体" w:hAnsi="宋体" w:cs="微软雅黑"/>
                <w:color w:val="auto"/>
                <w:sz w:val="24"/>
                <w:highlight w:val="none"/>
              </w:rPr>
            </w:pPr>
          </w:p>
        </w:tc>
        <w:tc>
          <w:tcPr>
            <w:tcW w:w="1215" w:type="dxa"/>
            <w:tcMar>
              <w:left w:w="105" w:type="dxa"/>
              <w:right w:w="105" w:type="dxa"/>
            </w:tcMar>
          </w:tcPr>
          <w:p w14:paraId="3FE017A3">
            <w:pPr>
              <w:widowControl/>
              <w:spacing w:line="18" w:lineRule="atLeast"/>
              <w:jc w:val="left"/>
              <w:textAlignment w:val="top"/>
              <w:rPr>
                <w:rFonts w:ascii="宋体" w:hAnsi="宋体" w:cs="微软雅黑"/>
                <w:color w:val="auto"/>
                <w:sz w:val="24"/>
                <w:highlight w:val="none"/>
              </w:rPr>
            </w:pPr>
          </w:p>
        </w:tc>
        <w:tc>
          <w:tcPr>
            <w:tcW w:w="1215" w:type="dxa"/>
            <w:tcMar>
              <w:left w:w="105" w:type="dxa"/>
              <w:right w:w="105" w:type="dxa"/>
            </w:tcMar>
          </w:tcPr>
          <w:p w14:paraId="65F6D739">
            <w:pPr>
              <w:widowControl/>
              <w:spacing w:line="18" w:lineRule="atLeast"/>
              <w:jc w:val="left"/>
              <w:textAlignment w:val="top"/>
              <w:rPr>
                <w:rFonts w:ascii="宋体" w:hAnsi="宋体" w:cs="微软雅黑"/>
                <w:color w:val="auto"/>
                <w:sz w:val="24"/>
                <w:highlight w:val="none"/>
              </w:rPr>
            </w:pPr>
          </w:p>
        </w:tc>
        <w:tc>
          <w:tcPr>
            <w:tcW w:w="1215" w:type="dxa"/>
            <w:tcMar>
              <w:left w:w="105" w:type="dxa"/>
              <w:right w:w="105" w:type="dxa"/>
            </w:tcMar>
          </w:tcPr>
          <w:p w14:paraId="22207AD8">
            <w:pPr>
              <w:widowControl/>
              <w:spacing w:line="18" w:lineRule="atLeast"/>
              <w:jc w:val="left"/>
              <w:textAlignment w:val="top"/>
              <w:rPr>
                <w:rFonts w:ascii="宋体" w:hAnsi="宋体" w:cs="微软雅黑"/>
                <w:color w:val="auto"/>
                <w:sz w:val="24"/>
                <w:highlight w:val="none"/>
              </w:rPr>
            </w:pPr>
          </w:p>
        </w:tc>
        <w:tc>
          <w:tcPr>
            <w:tcW w:w="1230" w:type="dxa"/>
            <w:tcMar>
              <w:left w:w="105" w:type="dxa"/>
              <w:right w:w="105" w:type="dxa"/>
            </w:tcMar>
          </w:tcPr>
          <w:p w14:paraId="33626651">
            <w:pPr>
              <w:widowControl/>
              <w:spacing w:line="18" w:lineRule="atLeast"/>
              <w:jc w:val="left"/>
              <w:textAlignment w:val="top"/>
              <w:rPr>
                <w:rFonts w:ascii="宋体" w:hAnsi="宋体" w:cs="微软雅黑"/>
                <w:color w:val="auto"/>
                <w:sz w:val="24"/>
                <w:highlight w:val="none"/>
              </w:rPr>
            </w:pPr>
          </w:p>
        </w:tc>
      </w:tr>
      <w:tr w14:paraId="153E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vMerge w:val="continue"/>
            <w:tcMar>
              <w:left w:w="105" w:type="dxa"/>
              <w:right w:w="105" w:type="dxa"/>
            </w:tcMar>
          </w:tcPr>
          <w:p w14:paraId="6FAA386C">
            <w:pPr>
              <w:rPr>
                <w:rFonts w:ascii="宋体" w:hAnsi="宋体" w:cs="微软雅黑"/>
                <w:color w:val="auto"/>
                <w:sz w:val="24"/>
                <w:highlight w:val="none"/>
              </w:rPr>
            </w:pPr>
          </w:p>
        </w:tc>
        <w:tc>
          <w:tcPr>
            <w:tcW w:w="1215" w:type="dxa"/>
            <w:tcMar>
              <w:left w:w="105" w:type="dxa"/>
              <w:right w:w="105" w:type="dxa"/>
            </w:tcMar>
          </w:tcPr>
          <w:p w14:paraId="205AE43F">
            <w:pPr>
              <w:pStyle w:val="32"/>
              <w:widowControl/>
              <w:spacing w:line="18" w:lineRule="atLeast"/>
              <w:jc w:val="center"/>
              <w:rPr>
                <w:rFonts w:ascii="宋体" w:hAnsi="宋体"/>
                <w:color w:val="auto"/>
                <w:highlight w:val="none"/>
              </w:rPr>
            </w:pPr>
            <w:r>
              <w:rPr>
                <w:rFonts w:ascii="宋体" w:hAnsi="宋体" w:cs="Calibri"/>
                <w:color w:val="auto"/>
                <w:highlight w:val="none"/>
              </w:rPr>
              <w:t>…</w:t>
            </w:r>
          </w:p>
        </w:tc>
        <w:tc>
          <w:tcPr>
            <w:tcW w:w="1215" w:type="dxa"/>
            <w:tcMar>
              <w:left w:w="105" w:type="dxa"/>
              <w:right w:w="105" w:type="dxa"/>
            </w:tcMar>
          </w:tcPr>
          <w:p w14:paraId="0AC9AAC9">
            <w:pPr>
              <w:widowControl/>
              <w:spacing w:line="18" w:lineRule="atLeast"/>
              <w:jc w:val="left"/>
              <w:textAlignment w:val="top"/>
              <w:rPr>
                <w:rFonts w:ascii="宋体" w:hAnsi="宋体" w:cs="微软雅黑"/>
                <w:color w:val="auto"/>
                <w:sz w:val="24"/>
                <w:highlight w:val="none"/>
              </w:rPr>
            </w:pPr>
          </w:p>
        </w:tc>
        <w:tc>
          <w:tcPr>
            <w:tcW w:w="1215" w:type="dxa"/>
            <w:tcMar>
              <w:left w:w="105" w:type="dxa"/>
              <w:right w:w="105" w:type="dxa"/>
            </w:tcMar>
          </w:tcPr>
          <w:p w14:paraId="22D6FD82">
            <w:pPr>
              <w:widowControl/>
              <w:spacing w:line="18" w:lineRule="atLeast"/>
              <w:jc w:val="left"/>
              <w:textAlignment w:val="top"/>
              <w:rPr>
                <w:rFonts w:ascii="宋体" w:hAnsi="宋体" w:cs="微软雅黑"/>
                <w:color w:val="auto"/>
                <w:sz w:val="24"/>
                <w:highlight w:val="none"/>
              </w:rPr>
            </w:pPr>
          </w:p>
        </w:tc>
        <w:tc>
          <w:tcPr>
            <w:tcW w:w="1215" w:type="dxa"/>
            <w:tcMar>
              <w:left w:w="105" w:type="dxa"/>
              <w:right w:w="105" w:type="dxa"/>
            </w:tcMar>
          </w:tcPr>
          <w:p w14:paraId="505562B0">
            <w:pPr>
              <w:widowControl/>
              <w:spacing w:line="18" w:lineRule="atLeast"/>
              <w:jc w:val="left"/>
              <w:textAlignment w:val="top"/>
              <w:rPr>
                <w:rFonts w:ascii="宋体" w:hAnsi="宋体" w:cs="微软雅黑"/>
                <w:color w:val="auto"/>
                <w:sz w:val="24"/>
                <w:highlight w:val="none"/>
              </w:rPr>
            </w:pPr>
          </w:p>
        </w:tc>
        <w:tc>
          <w:tcPr>
            <w:tcW w:w="1215" w:type="dxa"/>
            <w:tcMar>
              <w:left w:w="105" w:type="dxa"/>
              <w:right w:w="105" w:type="dxa"/>
            </w:tcMar>
          </w:tcPr>
          <w:p w14:paraId="67D046EB">
            <w:pPr>
              <w:widowControl/>
              <w:spacing w:line="18" w:lineRule="atLeast"/>
              <w:jc w:val="left"/>
              <w:textAlignment w:val="top"/>
              <w:rPr>
                <w:rFonts w:ascii="宋体" w:hAnsi="宋体" w:cs="微软雅黑"/>
                <w:color w:val="auto"/>
                <w:sz w:val="24"/>
                <w:highlight w:val="none"/>
              </w:rPr>
            </w:pPr>
          </w:p>
        </w:tc>
        <w:tc>
          <w:tcPr>
            <w:tcW w:w="1230" w:type="dxa"/>
            <w:tcMar>
              <w:left w:w="105" w:type="dxa"/>
              <w:right w:w="105" w:type="dxa"/>
            </w:tcMar>
          </w:tcPr>
          <w:p w14:paraId="0BE236D6">
            <w:pPr>
              <w:widowControl/>
              <w:spacing w:line="18" w:lineRule="atLeast"/>
              <w:jc w:val="left"/>
              <w:textAlignment w:val="top"/>
              <w:rPr>
                <w:rFonts w:ascii="宋体" w:hAnsi="宋体" w:cs="微软雅黑"/>
                <w:color w:val="auto"/>
                <w:sz w:val="24"/>
                <w:highlight w:val="none"/>
              </w:rPr>
            </w:pPr>
          </w:p>
        </w:tc>
      </w:tr>
      <w:tr w14:paraId="7037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tcMar>
              <w:left w:w="105" w:type="dxa"/>
              <w:right w:w="105" w:type="dxa"/>
            </w:tcMar>
          </w:tcPr>
          <w:p w14:paraId="36181DBB">
            <w:pPr>
              <w:pStyle w:val="32"/>
              <w:widowControl/>
              <w:spacing w:line="18" w:lineRule="atLeast"/>
              <w:jc w:val="center"/>
              <w:rPr>
                <w:rFonts w:ascii="宋体" w:hAnsi="宋体"/>
                <w:color w:val="auto"/>
                <w:highlight w:val="none"/>
              </w:rPr>
            </w:pPr>
            <w:r>
              <w:rPr>
                <w:rFonts w:hint="eastAsia" w:ascii="宋体" w:hAnsi="宋体" w:cs="宋体"/>
                <w:color w:val="auto"/>
                <w:highlight w:val="none"/>
              </w:rPr>
              <w:t>备注</w:t>
            </w:r>
          </w:p>
        </w:tc>
        <w:tc>
          <w:tcPr>
            <w:tcW w:w="7305" w:type="dxa"/>
            <w:gridSpan w:val="6"/>
            <w:tcMar>
              <w:left w:w="105" w:type="dxa"/>
              <w:right w:w="105" w:type="dxa"/>
            </w:tcMar>
          </w:tcPr>
          <w:p w14:paraId="2DBB05D1">
            <w:pPr>
              <w:pStyle w:val="32"/>
              <w:widowControl/>
              <w:spacing w:line="18" w:lineRule="atLeast"/>
              <w:rPr>
                <w:rFonts w:ascii="宋体" w:hAnsi="宋体"/>
                <w:color w:val="auto"/>
                <w:highlight w:val="none"/>
              </w:rPr>
            </w:pPr>
            <w:r>
              <w:rPr>
                <w:rFonts w:ascii="宋体" w:hAnsi="宋体" w:cs="宋体"/>
                <w:color w:val="auto"/>
                <w:highlight w:val="none"/>
              </w:rPr>
              <w:t>a.</w:t>
            </w:r>
            <w:r>
              <w:rPr>
                <w:rFonts w:hint="eastAsia" w:ascii="宋体" w:hAnsi="宋体" w:cs="宋体"/>
                <w:color w:val="auto"/>
                <w:highlight w:val="none"/>
              </w:rPr>
              <w:t>本合同包内属于节能、环境标志产品的合计最后报价总金额：</w:t>
            </w:r>
            <w:r>
              <w:rPr>
                <w:rFonts w:ascii="宋体" w:hAnsi="宋体" w:cs="宋体"/>
                <w:color w:val="auto"/>
                <w:highlight w:val="none"/>
              </w:rPr>
              <w:t>      </w:t>
            </w:r>
            <w:r>
              <w:rPr>
                <w:rFonts w:hint="eastAsia" w:ascii="宋体" w:hAnsi="宋体" w:cs="宋体"/>
                <w:color w:val="auto"/>
                <w:highlight w:val="none"/>
              </w:rPr>
              <w:t>；</w:t>
            </w:r>
          </w:p>
          <w:p w14:paraId="5546AF67">
            <w:pPr>
              <w:pStyle w:val="32"/>
              <w:widowControl/>
              <w:spacing w:line="18" w:lineRule="atLeast"/>
              <w:rPr>
                <w:rFonts w:ascii="宋体" w:hAnsi="宋体"/>
                <w:color w:val="auto"/>
                <w:highlight w:val="none"/>
              </w:rPr>
            </w:pPr>
            <w:r>
              <w:rPr>
                <w:rFonts w:ascii="宋体" w:hAnsi="宋体" w:cs="宋体"/>
                <w:color w:val="auto"/>
                <w:highlight w:val="none"/>
              </w:rPr>
              <w:t>b.</w:t>
            </w:r>
            <w:r>
              <w:rPr>
                <w:rFonts w:hint="eastAsia" w:ascii="宋体" w:hAnsi="宋体" w:cs="宋体"/>
                <w:color w:val="auto"/>
                <w:highlight w:val="none"/>
              </w:rPr>
              <w:t>本合同包最后报价总价：</w:t>
            </w:r>
            <w:r>
              <w:rPr>
                <w:rFonts w:ascii="宋体" w:hAnsi="宋体" w:cs="宋体"/>
                <w:color w:val="auto"/>
                <w:highlight w:val="none"/>
              </w:rPr>
              <w:t>            </w:t>
            </w:r>
            <w:r>
              <w:rPr>
                <w:rFonts w:hint="eastAsia" w:ascii="宋体" w:hAnsi="宋体" w:cs="宋体"/>
                <w:color w:val="auto"/>
                <w:highlight w:val="none"/>
              </w:rPr>
              <w:t>；</w:t>
            </w:r>
          </w:p>
          <w:p w14:paraId="4480D048">
            <w:pPr>
              <w:pStyle w:val="32"/>
              <w:widowControl/>
              <w:spacing w:line="18" w:lineRule="atLeast"/>
              <w:rPr>
                <w:rFonts w:ascii="宋体" w:hAnsi="宋体"/>
                <w:color w:val="auto"/>
                <w:highlight w:val="none"/>
              </w:rPr>
            </w:pPr>
            <w:r>
              <w:rPr>
                <w:rFonts w:ascii="宋体" w:hAnsi="宋体" w:cs="宋体"/>
                <w:color w:val="auto"/>
                <w:highlight w:val="none"/>
              </w:rPr>
              <w:t>c.</w:t>
            </w:r>
            <w:r>
              <w:rPr>
                <w:rFonts w:hint="eastAsia" w:ascii="宋体" w:hAnsi="宋体" w:cs="宋体"/>
                <w:color w:val="auto"/>
                <w:highlight w:val="none"/>
              </w:rPr>
              <w:t>本合同包内属于节能、环境标志产品的合计最后报价总金额占本合同包最后报价总价的比例（以</w:t>
            </w:r>
            <w:r>
              <w:rPr>
                <w:rFonts w:ascii="宋体" w:hAnsi="宋体" w:cs="Calibri"/>
                <w:color w:val="auto"/>
                <w:highlight w:val="none"/>
              </w:rPr>
              <w:t>%</w:t>
            </w:r>
            <w:r>
              <w:rPr>
                <w:rFonts w:hint="eastAsia" w:ascii="宋体" w:hAnsi="宋体" w:cs="宋体"/>
                <w:color w:val="auto"/>
                <w:highlight w:val="none"/>
              </w:rPr>
              <w:t>列示）：</w:t>
            </w:r>
            <w:r>
              <w:rPr>
                <w:rFonts w:ascii="宋体" w:hAnsi="宋体" w:cs="宋体"/>
                <w:color w:val="auto"/>
                <w:highlight w:val="none"/>
              </w:rPr>
              <w:t>           </w:t>
            </w:r>
            <w:r>
              <w:rPr>
                <w:rFonts w:hint="eastAsia" w:ascii="宋体" w:hAnsi="宋体" w:cs="宋体"/>
                <w:color w:val="auto"/>
                <w:highlight w:val="none"/>
              </w:rPr>
              <w:t>。</w:t>
            </w:r>
          </w:p>
        </w:tc>
      </w:tr>
    </w:tbl>
    <w:p w14:paraId="7A45FB85">
      <w:pPr>
        <w:pStyle w:val="32"/>
        <w:widowControl/>
        <w:spacing w:before="76" w:after="76" w:line="360" w:lineRule="atLeast"/>
        <w:rPr>
          <w:rFonts w:ascii="宋体" w:hAnsi="宋体"/>
          <w:color w:val="auto"/>
          <w:highlight w:val="none"/>
        </w:rPr>
      </w:pPr>
      <w:r>
        <w:rPr>
          <w:rFonts w:hint="eastAsia" w:ascii="宋体" w:hAnsi="宋体" w:cs="宋体"/>
          <w:color w:val="auto"/>
          <w:highlight w:val="none"/>
        </w:rPr>
        <w:t>★注意：</w:t>
      </w:r>
    </w:p>
    <w:p w14:paraId="5BCF25E2">
      <w:pPr>
        <w:pStyle w:val="32"/>
        <w:widowControl/>
        <w:spacing w:before="76" w:after="76" w:line="360" w:lineRule="atLeast"/>
        <w:rPr>
          <w:rFonts w:ascii="宋体" w:hAnsi="宋体"/>
          <w:color w:val="auto"/>
          <w:highlight w:val="none"/>
        </w:rPr>
      </w:pPr>
      <w:r>
        <w:rPr>
          <w:rFonts w:ascii="宋体" w:hAnsi="宋体" w:cs="宋体"/>
          <w:color w:val="auto"/>
          <w:highlight w:val="none"/>
        </w:rPr>
        <w:t>1.</w:t>
      </w:r>
      <w:r>
        <w:rPr>
          <w:rFonts w:hint="eastAsia" w:ascii="宋体" w:hAnsi="宋体" w:cs="宋体"/>
          <w:color w:val="auto"/>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14:paraId="178E3CBB">
      <w:pPr>
        <w:pStyle w:val="32"/>
        <w:widowControl/>
        <w:spacing w:before="76" w:after="76" w:line="360" w:lineRule="atLeast"/>
        <w:rPr>
          <w:rFonts w:ascii="宋体" w:hAnsi="宋体"/>
          <w:color w:val="auto"/>
          <w:highlight w:val="none"/>
        </w:rPr>
      </w:pPr>
      <w:r>
        <w:rPr>
          <w:rFonts w:ascii="宋体" w:hAnsi="宋体" w:cs="宋体"/>
          <w:color w:val="auto"/>
          <w:highlight w:val="none"/>
        </w:rPr>
        <w:t>2.</w:t>
      </w:r>
      <w:r>
        <w:rPr>
          <w:rFonts w:hint="eastAsia" w:ascii="宋体" w:hAnsi="宋体" w:cs="宋体"/>
          <w:color w:val="auto"/>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14:paraId="41EB2176">
      <w:pPr>
        <w:pStyle w:val="32"/>
        <w:widowControl/>
        <w:spacing w:before="76" w:after="76" w:line="360" w:lineRule="atLeast"/>
        <w:rPr>
          <w:rFonts w:ascii="宋体" w:hAnsi="宋体"/>
          <w:color w:val="auto"/>
          <w:highlight w:val="none"/>
        </w:rPr>
      </w:pPr>
      <w:r>
        <w:rPr>
          <w:rFonts w:ascii="宋体" w:hAnsi="宋体" w:cs="宋体"/>
          <w:color w:val="auto"/>
          <w:highlight w:val="none"/>
        </w:rPr>
        <w:t>3</w:t>
      </w:r>
      <w:r>
        <w:rPr>
          <w:rFonts w:hint="eastAsia" w:ascii="宋体" w:hAnsi="宋体" w:cs="宋体"/>
          <w:color w:val="auto"/>
          <w:highlight w:val="none"/>
        </w:rPr>
        <w:t>、具体统计、计算：</w:t>
      </w:r>
    </w:p>
    <w:p w14:paraId="792E34A3">
      <w:pPr>
        <w:pStyle w:val="32"/>
        <w:widowControl/>
        <w:spacing w:before="76" w:after="76" w:line="360" w:lineRule="atLeast"/>
        <w:rPr>
          <w:rFonts w:ascii="宋体" w:hAnsi="宋体"/>
          <w:color w:val="auto"/>
          <w:highlight w:val="none"/>
        </w:rPr>
      </w:pPr>
      <w:r>
        <w:rPr>
          <w:rFonts w:ascii="宋体" w:hAnsi="宋体" w:cs="宋体"/>
          <w:color w:val="auto"/>
          <w:highlight w:val="none"/>
        </w:rPr>
        <w:t>3.1</w:t>
      </w:r>
      <w:r>
        <w:rPr>
          <w:rFonts w:hint="eastAsia" w:ascii="宋体" w:hAnsi="宋体" w:cs="宋体"/>
          <w:color w:val="auto"/>
          <w:highlight w:val="none"/>
        </w:rPr>
        <w:t>若同一合同包内的单个或多个货物取得或同时取得节能、环境标志产品等两项或多项认证的，均按照单个货物对应一项认证的原则统计、计算</w:t>
      </w:r>
      <w:r>
        <w:rPr>
          <w:rFonts w:ascii="宋体" w:hAnsi="宋体" w:cs="Calibri"/>
          <w:color w:val="auto"/>
          <w:highlight w:val="none"/>
        </w:rPr>
        <w:t>1</w:t>
      </w:r>
      <w:r>
        <w:rPr>
          <w:rFonts w:hint="eastAsia" w:ascii="宋体" w:hAnsi="宋体" w:cs="宋体"/>
          <w:color w:val="auto"/>
          <w:highlight w:val="none"/>
        </w:rPr>
        <w:t>次。</w:t>
      </w:r>
    </w:p>
    <w:p w14:paraId="5F70E088">
      <w:pPr>
        <w:pStyle w:val="32"/>
        <w:widowControl/>
        <w:spacing w:before="76" w:after="76" w:line="360" w:lineRule="atLeast"/>
        <w:rPr>
          <w:rFonts w:ascii="宋体" w:hAnsi="宋体"/>
          <w:color w:val="auto"/>
          <w:highlight w:val="none"/>
        </w:rPr>
      </w:pPr>
      <w:r>
        <w:rPr>
          <w:rFonts w:ascii="宋体" w:hAnsi="宋体" w:cs="宋体"/>
          <w:color w:val="auto"/>
          <w:highlight w:val="none"/>
        </w:rPr>
        <w:t>3.2</w:t>
      </w:r>
      <w:r>
        <w:rPr>
          <w:rFonts w:hint="eastAsia" w:ascii="宋体" w:hAnsi="宋体" w:cs="宋体"/>
          <w:color w:val="auto"/>
          <w:highlight w:val="none"/>
        </w:rPr>
        <w:t>计算结果若除不尽，可四舍五入保留到小数点后两位。</w:t>
      </w:r>
    </w:p>
    <w:p w14:paraId="7D04B9B2">
      <w:pPr>
        <w:pStyle w:val="32"/>
        <w:widowControl/>
        <w:spacing w:before="76" w:after="76" w:line="360" w:lineRule="atLeast"/>
        <w:rPr>
          <w:rFonts w:ascii="宋体" w:hAnsi="宋体"/>
          <w:color w:val="auto"/>
          <w:highlight w:val="none"/>
        </w:rPr>
      </w:pPr>
      <w:r>
        <w:rPr>
          <w:rFonts w:ascii="宋体" w:hAnsi="宋体" w:cs="宋体"/>
          <w:color w:val="auto"/>
          <w:highlight w:val="none"/>
        </w:rPr>
        <w:t>3.3</w:t>
      </w:r>
      <w:r>
        <w:rPr>
          <w:rFonts w:hint="eastAsia" w:ascii="宋体" w:hAnsi="宋体" w:cs="宋体"/>
          <w:color w:val="auto"/>
          <w:highlight w:val="none"/>
        </w:rPr>
        <w:t>供应商应按照谈判文件上表要求认真统计、计算，否则谈判小组可不予认定。</w:t>
      </w:r>
    </w:p>
    <w:p w14:paraId="4B4DEBB5">
      <w:pPr>
        <w:pStyle w:val="32"/>
        <w:widowControl/>
        <w:spacing w:before="76" w:after="76" w:line="360" w:lineRule="atLeast"/>
        <w:rPr>
          <w:rFonts w:ascii="宋体" w:hAnsi="宋体"/>
          <w:color w:val="auto"/>
          <w:highlight w:val="none"/>
        </w:rPr>
      </w:pPr>
      <w:r>
        <w:rPr>
          <w:rFonts w:ascii="宋体" w:hAnsi="宋体" w:cs="宋体"/>
          <w:color w:val="auto"/>
          <w:highlight w:val="none"/>
        </w:rPr>
        <w:t>3.4</w:t>
      </w:r>
      <w:r>
        <w:rPr>
          <w:rFonts w:hint="eastAsia" w:ascii="宋体" w:hAnsi="宋体" w:cs="宋体"/>
          <w:color w:val="auto"/>
          <w:highlight w:val="none"/>
        </w:rPr>
        <w:t>若无节能、环境标志产品，不填写本表，否则，视为提供虚假材料。</w:t>
      </w:r>
    </w:p>
    <w:p w14:paraId="23B2A138">
      <w:pPr>
        <w:pStyle w:val="32"/>
        <w:widowControl/>
        <w:spacing w:before="76" w:after="76" w:line="360" w:lineRule="atLeast"/>
        <w:rPr>
          <w:rFonts w:ascii="宋体" w:hAnsi="宋体"/>
          <w:color w:val="auto"/>
          <w:highlight w:val="none"/>
        </w:rPr>
      </w:pPr>
      <w:r>
        <w:rPr>
          <w:rFonts w:ascii="宋体" w:hAnsi="宋体" w:cs="宋体"/>
          <w:color w:val="auto"/>
          <w:highlight w:val="none"/>
        </w:rPr>
        <w:t>3.5</w:t>
      </w:r>
      <w:r>
        <w:rPr>
          <w:rFonts w:hint="eastAsia" w:ascii="宋体" w:hAnsi="宋体" w:cs="宋体"/>
          <w:color w:val="auto"/>
          <w:highlight w:val="none"/>
        </w:rPr>
        <w:t>强制类节能产品不享受价格扣除。</w:t>
      </w:r>
    </w:p>
    <w:p w14:paraId="4A44C3D6">
      <w:pPr>
        <w:pStyle w:val="32"/>
        <w:widowControl/>
        <w:spacing w:before="76" w:after="76" w:line="360" w:lineRule="atLeast"/>
        <w:rPr>
          <w:rFonts w:ascii="宋体" w:hAnsi="宋体"/>
          <w:color w:val="auto"/>
          <w:highlight w:val="none"/>
        </w:rPr>
      </w:pPr>
      <w:r>
        <w:rPr>
          <w:rFonts w:ascii="宋体" w:hAnsi="宋体" w:cs="宋体"/>
          <w:color w:val="auto"/>
          <w:highlight w:val="none"/>
        </w:rPr>
        <w:t>4</w:t>
      </w:r>
      <w:r>
        <w:rPr>
          <w:rFonts w:hint="eastAsia" w:ascii="宋体" w:hAnsi="宋体" w:cs="宋体"/>
          <w:color w:val="auto"/>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14:paraId="0910017A">
      <w:pPr>
        <w:pStyle w:val="32"/>
        <w:widowControl/>
        <w:spacing w:before="76" w:after="76" w:line="360" w:lineRule="atLeast"/>
        <w:rPr>
          <w:rFonts w:ascii="宋体" w:hAnsi="宋体"/>
          <w:color w:val="auto"/>
          <w:highlight w:val="none"/>
        </w:rPr>
      </w:pPr>
      <w:r>
        <w:rPr>
          <w:rFonts w:ascii="宋体" w:hAnsi="宋体" w:cs="宋体"/>
          <w:color w:val="auto"/>
          <w:highlight w:val="none"/>
        </w:rPr>
        <w:t>5</w:t>
      </w:r>
      <w:r>
        <w:rPr>
          <w:rFonts w:hint="eastAsia" w:ascii="宋体" w:hAnsi="宋体" w:cs="宋体"/>
          <w:color w:val="auto"/>
          <w:highlight w:val="none"/>
        </w:rPr>
        <w:t>、纸质响应文件正本中的本表（若有）应为原件。</w:t>
      </w:r>
    </w:p>
    <w:p w14:paraId="42673D89">
      <w:pPr>
        <w:pStyle w:val="32"/>
        <w:widowControl/>
        <w:spacing w:before="76" w:after="76" w:line="420" w:lineRule="atLeast"/>
        <w:rPr>
          <w:rFonts w:ascii="宋体" w:hAnsi="宋体"/>
          <w:color w:val="auto"/>
          <w:highlight w:val="none"/>
        </w:rPr>
      </w:pPr>
      <w:r>
        <w:rPr>
          <w:rFonts w:hint="eastAsia" w:ascii="宋体" w:hAnsi="宋体" w:cs="宋体"/>
          <w:color w:val="auto"/>
          <w:highlight w:val="none"/>
        </w:rPr>
        <w:t>供应商代表：</w:t>
      </w:r>
      <w:r>
        <w:rPr>
          <w:rFonts w:ascii="宋体" w:hAnsi="宋体" w:cs="宋体"/>
          <w:color w:val="auto"/>
          <w:highlight w:val="none"/>
        </w:rPr>
        <w:t>    </w:t>
      </w:r>
      <w:r>
        <w:rPr>
          <w:rFonts w:hint="eastAsia" w:ascii="宋体" w:hAnsi="宋体" w:cs="宋体"/>
          <w:color w:val="auto"/>
          <w:highlight w:val="none"/>
        </w:rPr>
        <w:t>（签字）</w:t>
      </w:r>
      <w:r>
        <w:rPr>
          <w:rFonts w:ascii="宋体" w:hAnsi="宋体" w:cs="宋体"/>
          <w:color w:val="auto"/>
          <w:highlight w:val="none"/>
        </w:rPr>
        <w:t> </w:t>
      </w:r>
    </w:p>
    <w:p w14:paraId="0CEC1D83">
      <w:pPr>
        <w:pStyle w:val="32"/>
        <w:widowControl/>
        <w:spacing w:before="76" w:after="76" w:line="435" w:lineRule="atLeast"/>
        <w:rPr>
          <w:rFonts w:ascii="宋体" w:hAnsi="宋体" w:cs="宋体"/>
          <w:color w:val="auto"/>
          <w:highlight w:val="none"/>
        </w:rPr>
      </w:pPr>
      <w:r>
        <w:rPr>
          <w:rFonts w:hint="eastAsia" w:ascii="宋体" w:hAnsi="宋体" w:cs="宋体"/>
          <w:color w:val="auto"/>
          <w:highlight w:val="none"/>
        </w:rPr>
        <w:t>日</w:t>
      </w:r>
      <w:r>
        <w:rPr>
          <w:rFonts w:ascii="宋体" w:hAnsi="宋体" w:cs="宋体"/>
          <w:color w:val="auto"/>
          <w:highlight w:val="none"/>
        </w:rPr>
        <w:t>  </w:t>
      </w:r>
      <w:r>
        <w:rPr>
          <w:rFonts w:hint="eastAsia" w:ascii="宋体" w:hAnsi="宋体" w:cs="宋体"/>
          <w:color w:val="auto"/>
          <w:highlight w:val="none"/>
        </w:rPr>
        <w:t>期：</w:t>
      </w:r>
      <w:r>
        <w:rPr>
          <w:rFonts w:ascii="宋体" w:hAnsi="宋体" w:cs="宋体"/>
          <w:color w:val="auto"/>
          <w:highlight w:val="none"/>
        </w:rPr>
        <w:t>     </w:t>
      </w:r>
      <w:r>
        <w:rPr>
          <w:rFonts w:hint="eastAsia" w:ascii="宋体" w:hAnsi="宋体" w:cs="宋体"/>
          <w:color w:val="auto"/>
          <w:highlight w:val="none"/>
        </w:rPr>
        <w:t>年</w:t>
      </w:r>
      <w:r>
        <w:rPr>
          <w:rFonts w:ascii="宋体" w:hAnsi="宋体" w:cs="宋体"/>
          <w:color w:val="auto"/>
          <w:highlight w:val="none"/>
        </w:rPr>
        <w:t>    </w:t>
      </w:r>
      <w:r>
        <w:rPr>
          <w:rFonts w:hint="eastAsia" w:ascii="宋体" w:hAnsi="宋体" w:cs="宋体"/>
          <w:color w:val="auto"/>
          <w:highlight w:val="none"/>
        </w:rPr>
        <w:t>月</w:t>
      </w:r>
      <w:r>
        <w:rPr>
          <w:rFonts w:ascii="宋体" w:hAns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w:t>
      </w:r>
    </w:p>
    <w:p w14:paraId="05B2ABE7">
      <w:pPr>
        <w:pStyle w:val="32"/>
        <w:widowControl/>
        <w:spacing w:before="76" w:after="76" w:line="18" w:lineRule="atLeast"/>
        <w:rPr>
          <w:rStyle w:val="39"/>
          <w:rFonts w:ascii="宋体" w:hAnsi="宋体"/>
          <w:color w:val="auto"/>
          <w:sz w:val="36"/>
          <w:szCs w:val="36"/>
          <w:highlight w:val="none"/>
        </w:rPr>
      </w:pPr>
      <w:r>
        <w:rPr>
          <w:rFonts w:hint="eastAsia" w:ascii="宋体" w:hAnsi="宋体" w:cs="宋体"/>
          <w:color w:val="auto"/>
          <w:highlight w:val="none"/>
        </w:rPr>
        <w:t>附件6</w:t>
      </w:r>
      <w:r>
        <w:rPr>
          <w:rFonts w:ascii="宋体" w:hAnsi="宋体" w:cs="宋体"/>
          <w:color w:val="auto"/>
          <w:highlight w:val="none"/>
        </w:rPr>
        <w:t>   </w:t>
      </w:r>
      <w:r>
        <w:rPr>
          <w:rStyle w:val="39"/>
          <w:rFonts w:ascii="宋体" w:hAnsi="宋体"/>
          <w:color w:val="auto"/>
          <w:sz w:val="36"/>
          <w:szCs w:val="36"/>
          <w:highlight w:val="none"/>
        </w:rPr>
        <w:t> </w:t>
      </w:r>
      <w:r>
        <w:rPr>
          <w:rStyle w:val="39"/>
          <w:rFonts w:hint="eastAsia" w:ascii="宋体" w:hAnsi="宋体"/>
          <w:color w:val="auto"/>
          <w:sz w:val="36"/>
          <w:szCs w:val="36"/>
          <w:highlight w:val="none"/>
        </w:rPr>
        <w:t>要求作为响应文件组成部分的其他内容</w:t>
      </w:r>
    </w:p>
    <w:p w14:paraId="032BC75B">
      <w:pPr>
        <w:pStyle w:val="32"/>
        <w:widowControl/>
        <w:spacing w:before="76" w:after="76" w:line="18" w:lineRule="atLeast"/>
        <w:ind w:firstLine="3614" w:firstLineChars="1000"/>
        <w:rPr>
          <w:rFonts w:ascii="宋体" w:hAnsi="宋体"/>
          <w:color w:val="auto"/>
          <w:highlight w:val="none"/>
        </w:rPr>
      </w:pPr>
      <w:r>
        <w:rPr>
          <w:rStyle w:val="39"/>
          <w:rFonts w:hint="eastAsia" w:ascii="宋体" w:hAnsi="宋体"/>
          <w:color w:val="auto"/>
          <w:sz w:val="36"/>
          <w:szCs w:val="36"/>
          <w:highlight w:val="none"/>
        </w:rPr>
        <w:t>（若有）</w:t>
      </w:r>
    </w:p>
    <w:p w14:paraId="22B057A8">
      <w:pPr>
        <w:pStyle w:val="32"/>
        <w:widowControl/>
        <w:spacing w:before="76" w:after="76" w:line="18" w:lineRule="atLeast"/>
        <w:rPr>
          <w:rFonts w:ascii="宋体" w:hAnsi="宋体"/>
          <w:color w:val="auto"/>
          <w:highlight w:val="none"/>
        </w:rPr>
      </w:pPr>
      <w:r>
        <w:rPr>
          <w:rFonts w:ascii="宋体" w:hAnsi="宋体" w:cs="宋体"/>
          <w:color w:val="auto"/>
          <w:highlight w:val="none"/>
        </w:rPr>
        <w:t> </w:t>
      </w:r>
    </w:p>
    <w:p w14:paraId="51807C75">
      <w:pPr>
        <w:pStyle w:val="32"/>
        <w:widowControl/>
        <w:spacing w:before="76" w:after="76" w:line="435" w:lineRule="atLeast"/>
        <w:rPr>
          <w:rFonts w:ascii="宋体" w:hAnsi="宋体"/>
          <w:color w:val="auto"/>
          <w:highlight w:val="none"/>
        </w:rPr>
      </w:pPr>
      <w:r>
        <w:rPr>
          <w:rFonts w:hint="eastAsia" w:ascii="宋体" w:hAnsi="宋体" w:cs="宋体"/>
          <w:color w:val="auto"/>
          <w:highlight w:val="none"/>
        </w:rPr>
        <w:t>说明：</w:t>
      </w:r>
    </w:p>
    <w:p w14:paraId="69E25EE0">
      <w:pPr>
        <w:pStyle w:val="32"/>
        <w:widowControl/>
        <w:spacing w:before="76" w:after="76" w:line="435" w:lineRule="atLeast"/>
        <w:ind w:firstLine="480"/>
        <w:rPr>
          <w:rFonts w:ascii="宋体" w:hAnsi="宋体"/>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373EA372">
      <w:pPr>
        <w:pStyle w:val="32"/>
        <w:widowControl/>
        <w:spacing w:before="76" w:after="76" w:line="435" w:lineRule="atLeast"/>
        <w:ind w:firstLine="480"/>
        <w:rPr>
          <w:rFonts w:ascii="宋体" w:hAnsi="宋体"/>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14:paraId="5547FFAB">
      <w:pPr>
        <w:pStyle w:val="32"/>
        <w:widowControl/>
        <w:spacing w:before="76" w:after="76" w:line="435" w:lineRule="atLeast"/>
        <w:rPr>
          <w:rFonts w:ascii="宋体" w:hAnsi="宋体"/>
          <w:color w:val="auto"/>
          <w:highlight w:val="none"/>
        </w:rPr>
      </w:pPr>
    </w:p>
    <w:p w14:paraId="650E4D5E">
      <w:pPr>
        <w:pStyle w:val="32"/>
        <w:widowControl/>
        <w:spacing w:before="76" w:after="76" w:line="360" w:lineRule="auto"/>
        <w:jc w:val="both"/>
        <w:rPr>
          <w:rFonts w:ascii="宋体" w:hAnsi="宋体"/>
          <w:color w:val="auto"/>
          <w:highlight w:val="none"/>
        </w:rPr>
      </w:pPr>
      <w:r>
        <w:rPr>
          <w:rFonts w:hint="eastAsia" w:ascii="宋体" w:hAnsi="宋体" w:cs="宋体"/>
          <w:color w:val="auto"/>
          <w:highlight w:val="none"/>
        </w:rPr>
        <w:t>供应商代表：</w:t>
      </w:r>
      <w:r>
        <w:rPr>
          <w:rFonts w:ascii="宋体" w:hAnsi="宋体" w:cs="宋体"/>
          <w:color w:val="auto"/>
          <w:highlight w:val="none"/>
        </w:rPr>
        <w:t>  </w:t>
      </w:r>
      <w:r>
        <w:rPr>
          <w:rFonts w:hint="eastAsia" w:ascii="宋体" w:hAnsi="宋体" w:cs="宋体"/>
          <w:color w:val="auto"/>
          <w:highlight w:val="none"/>
        </w:rPr>
        <w:t>（签字）</w:t>
      </w:r>
      <w:r>
        <w:rPr>
          <w:rFonts w:ascii="宋体" w:hAnsi="宋体" w:cs="宋体"/>
          <w:color w:val="auto"/>
          <w:highlight w:val="none"/>
        </w:rPr>
        <w:t> </w:t>
      </w:r>
    </w:p>
    <w:p w14:paraId="04D343CC">
      <w:pPr>
        <w:pStyle w:val="32"/>
        <w:widowControl/>
        <w:spacing w:before="76" w:after="76" w:line="360" w:lineRule="auto"/>
        <w:jc w:val="both"/>
        <w:rPr>
          <w:rFonts w:ascii="宋体" w:hAnsi="宋体"/>
          <w:color w:val="auto"/>
          <w:highlight w:val="none"/>
        </w:rPr>
      </w:pPr>
      <w:r>
        <w:rPr>
          <w:rFonts w:hint="eastAsia" w:ascii="宋体" w:hAnsi="宋体" w:cs="宋体"/>
          <w:color w:val="auto"/>
          <w:highlight w:val="none"/>
        </w:rPr>
        <w:t>供应商名称：</w:t>
      </w:r>
      <w:r>
        <w:rPr>
          <w:rFonts w:ascii="宋体" w:hAnsi="宋体" w:cs="宋体"/>
          <w:color w:val="auto"/>
          <w:highlight w:val="none"/>
        </w:rPr>
        <w:t>       </w:t>
      </w:r>
      <w:r>
        <w:rPr>
          <w:rFonts w:hint="eastAsia" w:ascii="宋体" w:hAnsi="宋体" w:cs="宋体"/>
          <w:color w:val="auto"/>
          <w:highlight w:val="none"/>
        </w:rPr>
        <w:t>（全称并加盖公章）</w:t>
      </w:r>
      <w:r>
        <w:rPr>
          <w:rFonts w:ascii="宋体" w:hAnsi="宋体" w:cs="宋体"/>
          <w:color w:val="auto"/>
          <w:highlight w:val="none"/>
        </w:rPr>
        <w:t xml:space="preserve">              </w:t>
      </w:r>
    </w:p>
    <w:p w14:paraId="37FB56D9">
      <w:pPr>
        <w:pStyle w:val="32"/>
        <w:widowControl/>
        <w:spacing w:before="76" w:after="76" w:line="360" w:lineRule="auto"/>
        <w:rPr>
          <w:rFonts w:ascii="宋体" w:hAnsi="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hAnsi="宋体" w:cs="宋体"/>
          <w:color w:val="auto"/>
          <w:highlight w:val="none"/>
        </w:rPr>
        <w:t>     </w:t>
      </w:r>
      <w:r>
        <w:rPr>
          <w:rFonts w:hint="eastAsia" w:ascii="宋体" w:hAnsi="宋体" w:cs="宋体"/>
          <w:color w:val="auto"/>
          <w:highlight w:val="none"/>
        </w:rPr>
        <w:t>年</w:t>
      </w:r>
      <w:r>
        <w:rPr>
          <w:rFonts w:ascii="宋体" w:hAnsi="宋体" w:cs="宋体"/>
          <w:color w:val="auto"/>
          <w:highlight w:val="none"/>
        </w:rPr>
        <w:t>    </w:t>
      </w:r>
      <w:r>
        <w:rPr>
          <w:rFonts w:hint="eastAsia" w:ascii="宋体" w:hAnsi="宋体" w:cs="宋体"/>
          <w:color w:val="auto"/>
          <w:highlight w:val="none"/>
        </w:rPr>
        <w:t>月</w:t>
      </w:r>
      <w:r>
        <w:rPr>
          <w:rFonts w:ascii="宋体" w:hAnsi="宋体" w:cs="宋体"/>
          <w:color w:val="auto"/>
          <w:highlight w:val="none"/>
        </w:rPr>
        <w:t>    </w:t>
      </w:r>
      <w:r>
        <w:rPr>
          <w:rFonts w:hint="eastAsia" w:ascii="宋体" w:hAnsi="宋体" w:cs="宋体"/>
          <w:color w:val="auto"/>
          <w:highlight w:val="none"/>
        </w:rPr>
        <w:t>日</w:t>
      </w:r>
    </w:p>
    <w:p w14:paraId="1F6BAF5C">
      <w:pPr>
        <w:pStyle w:val="32"/>
        <w:widowControl/>
        <w:spacing w:before="76" w:after="76" w:line="435" w:lineRule="atLeast"/>
        <w:rPr>
          <w:rFonts w:ascii="宋体" w:hAnsi="宋体"/>
          <w:color w:val="auto"/>
          <w:highlight w:val="none"/>
        </w:rPr>
      </w:pPr>
      <w:r>
        <w:rPr>
          <w:rFonts w:ascii="宋体" w:hAnsi="宋体" w:cs="宋体"/>
          <w:color w:val="auto"/>
          <w:highlight w:val="none"/>
        </w:rPr>
        <w:t> </w:t>
      </w:r>
    </w:p>
    <w:p w14:paraId="15F723E3">
      <w:pPr>
        <w:rPr>
          <w:rFonts w:ascii="宋体" w:hAnsi="宋体"/>
          <w:color w:val="auto"/>
          <w:highlight w:val="none"/>
        </w:rPr>
      </w:pPr>
    </w:p>
    <w:p w14:paraId="1CF9156A">
      <w:pPr>
        <w:rPr>
          <w:rFonts w:ascii="宋体" w:hAnsi="宋体"/>
          <w:color w:val="auto"/>
        </w:rPr>
      </w:pPr>
    </w:p>
    <w:p w14:paraId="6DCA075A">
      <w:pPr>
        <w:rPr>
          <w:rFonts w:ascii="宋体" w:hAnsi="宋体"/>
          <w:color w:val="auto"/>
        </w:rPr>
      </w:pPr>
    </w:p>
    <w:sectPr>
      <w:headerReference r:id="rId7" w:type="default"/>
      <w:footerReference r:id="rId8" w:type="default"/>
      <w:pgSz w:w="11906" w:h="16838"/>
      <w:pgMar w:top="1191" w:right="1191" w:bottom="1191" w:left="1191" w:header="851"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altName w:val="黑体"/>
    <w:panose1 w:val="020B0502040204020203"/>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EED6">
    <w:pPr>
      <w:pStyle w:val="24"/>
      <w:ind w:right="300"/>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1</w:t>
    </w:r>
    <w:r>
      <w:rPr>
        <w:sz w:val="15"/>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7B609">
    <w:pPr>
      <w:pStyle w:val="24"/>
      <w:ind w:right="300"/>
      <w:rPr>
        <w:sz w:val="15"/>
        <w:szCs w:val="15"/>
      </w:rPr>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 xml:space="preserve">- </w:t>
    </w:r>
    <w:r>
      <w:rPr>
        <w:sz w:val="15"/>
        <w:szCs w:val="15"/>
      </w:rPr>
      <w:t>4 -</w:t>
    </w:r>
    <w:r>
      <w:rPr>
        <w:sz w:val="15"/>
        <w:szCs w:val="15"/>
      </w:rPr>
      <w:fldChar w:fldCharType="end"/>
    </w:r>
  </w:p>
  <w:p w14:paraId="568D17D1">
    <w:pPr>
      <w:pStyle w:val="24"/>
      <w:rPr>
        <w:sz w:val="15"/>
        <w:szCs w:val="15"/>
      </w:rPr>
    </w:pPr>
    <w:r>
      <w:rPr>
        <w:rFonts w:ascii="宋体" w:hAnsi="宋体"/>
        <w:sz w:val="15"/>
        <w:szCs w:val="15"/>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9511B">
    <w:pPr>
      <w:pStyle w:val="2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2AF51">
    <w:pPr>
      <w:pStyle w:val="2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8F67">
    <w:pPr>
      <w:pStyle w:val="25"/>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D6A2">
    <w:pPr>
      <w:pStyle w:val="25"/>
      <w:pBdr>
        <w:top w:val="none" w:color="auto" w:sz="0" w:space="0"/>
        <w:left w:val="none" w:color="auto" w:sz="0" w:space="0"/>
        <w:bottom w:val="single" w:color="auto" w:sz="4" w:space="1"/>
        <w:right w:val="none" w:color="auto" w:sz="0" w:space="0"/>
      </w:pBdr>
      <w:jc w:val="center"/>
      <w:rPr>
        <w:b/>
        <w:sz w:val="21"/>
        <w:szCs w:val="21"/>
      </w:rPr>
    </w:pPr>
    <w:r>
      <w:rPr>
        <w:rFonts w:hint="eastAsia"/>
        <w:b/>
        <w:sz w:val="21"/>
        <w:szCs w:val="21"/>
      </w:rPr>
      <w:t>泉州市大汇招标代理有限公司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0A34206E"/>
    <w:multiLevelType w:val="multilevel"/>
    <w:tmpl w:val="0A34206E"/>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
    <w:nsid w:val="0A777EC0"/>
    <w:multiLevelType w:val="singleLevel"/>
    <w:tmpl w:val="0A777EC0"/>
    <w:lvl w:ilvl="0" w:tentative="0">
      <w:start w:val="8"/>
      <w:numFmt w:val="decimal"/>
      <w:lvlText w:val="%1."/>
      <w:lvlJc w:val="left"/>
      <w:pPr>
        <w:tabs>
          <w:tab w:val="left" w:pos="312"/>
        </w:tabs>
      </w:pPr>
    </w:lvl>
  </w:abstractNum>
  <w:abstractNum w:abstractNumId="4">
    <w:nsid w:val="0D9921EB"/>
    <w:multiLevelType w:val="singleLevel"/>
    <w:tmpl w:val="0D9921EB"/>
    <w:lvl w:ilvl="0" w:tentative="0">
      <w:start w:val="1"/>
      <w:numFmt w:val="decimal"/>
      <w:suff w:val="nothing"/>
      <w:lvlText w:val="（%1）"/>
      <w:lvlJc w:val="left"/>
    </w:lvl>
  </w:abstractNum>
  <w:abstractNum w:abstractNumId="5">
    <w:nsid w:val="3F4FCC9C"/>
    <w:multiLevelType w:val="singleLevel"/>
    <w:tmpl w:val="3F4FCC9C"/>
    <w:lvl w:ilvl="0" w:tentative="0">
      <w:start w:val="1"/>
      <w:numFmt w:val="chineseCounting"/>
      <w:suff w:val="nothing"/>
      <w:lvlText w:val="%1、"/>
      <w:lvlJc w:val="left"/>
      <w:pPr>
        <w:ind w:left="-2320"/>
      </w:pPr>
      <w:rPr>
        <w:rFonts w:hint="eastAsia"/>
      </w:rPr>
    </w:lvl>
  </w:abstractNum>
  <w:abstractNum w:abstractNumId="6">
    <w:nsid w:val="426A2C04"/>
    <w:multiLevelType w:val="multilevel"/>
    <w:tmpl w:val="426A2C04"/>
    <w:lvl w:ilvl="0" w:tentative="0">
      <w:start w:val="1"/>
      <w:numFmt w:val="decimal"/>
      <w:lvlText w:val="(%1)"/>
      <w:lvlJc w:val="left"/>
      <w:pPr>
        <w:ind w:left="396" w:hanging="396"/>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NWEyZWZiYTczNzU3ZGZjOTI0MTFiMTcwY2ZiODAifQ=="/>
  </w:docVars>
  <w:rsids>
    <w:rsidRoot w:val="00C15DCF"/>
    <w:rsid w:val="000011AA"/>
    <w:rsid w:val="00025002"/>
    <w:rsid w:val="0003439E"/>
    <w:rsid w:val="00035BE1"/>
    <w:rsid w:val="00036F3F"/>
    <w:rsid w:val="00040CB8"/>
    <w:rsid w:val="00044112"/>
    <w:rsid w:val="00057F30"/>
    <w:rsid w:val="0006025D"/>
    <w:rsid w:val="00060E60"/>
    <w:rsid w:val="0006319B"/>
    <w:rsid w:val="00065747"/>
    <w:rsid w:val="00066494"/>
    <w:rsid w:val="000841F8"/>
    <w:rsid w:val="00090BD7"/>
    <w:rsid w:val="000955CC"/>
    <w:rsid w:val="000A1C82"/>
    <w:rsid w:val="000A4518"/>
    <w:rsid w:val="000A67BB"/>
    <w:rsid w:val="000B52BE"/>
    <w:rsid w:val="000C52CD"/>
    <w:rsid w:val="000D509C"/>
    <w:rsid w:val="000F1406"/>
    <w:rsid w:val="000F5483"/>
    <w:rsid w:val="001035DF"/>
    <w:rsid w:val="00103D0C"/>
    <w:rsid w:val="00116F7F"/>
    <w:rsid w:val="00117530"/>
    <w:rsid w:val="001263E6"/>
    <w:rsid w:val="001334F0"/>
    <w:rsid w:val="00134124"/>
    <w:rsid w:val="00134B07"/>
    <w:rsid w:val="00136540"/>
    <w:rsid w:val="001439AA"/>
    <w:rsid w:val="00146C8F"/>
    <w:rsid w:val="00155A02"/>
    <w:rsid w:val="001569CA"/>
    <w:rsid w:val="00157E48"/>
    <w:rsid w:val="001708A6"/>
    <w:rsid w:val="00171217"/>
    <w:rsid w:val="00180386"/>
    <w:rsid w:val="00193F3C"/>
    <w:rsid w:val="001B5DD5"/>
    <w:rsid w:val="001C0F27"/>
    <w:rsid w:val="001D0865"/>
    <w:rsid w:val="001D290B"/>
    <w:rsid w:val="001D4B00"/>
    <w:rsid w:val="001F681D"/>
    <w:rsid w:val="001F70DB"/>
    <w:rsid w:val="00210EDD"/>
    <w:rsid w:val="0021224D"/>
    <w:rsid w:val="00212936"/>
    <w:rsid w:val="002145F2"/>
    <w:rsid w:val="00215C8A"/>
    <w:rsid w:val="00221381"/>
    <w:rsid w:val="00224176"/>
    <w:rsid w:val="00226A0F"/>
    <w:rsid w:val="00227DE6"/>
    <w:rsid w:val="00235AB4"/>
    <w:rsid w:val="0023727B"/>
    <w:rsid w:val="002410B3"/>
    <w:rsid w:val="0024175A"/>
    <w:rsid w:val="002442B7"/>
    <w:rsid w:val="00263E63"/>
    <w:rsid w:val="0026785E"/>
    <w:rsid w:val="00271C45"/>
    <w:rsid w:val="00271FB8"/>
    <w:rsid w:val="002752B7"/>
    <w:rsid w:val="002A1278"/>
    <w:rsid w:val="002A3821"/>
    <w:rsid w:val="002A67A5"/>
    <w:rsid w:val="002D0856"/>
    <w:rsid w:val="002D3D42"/>
    <w:rsid w:val="002D4073"/>
    <w:rsid w:val="002D6DBA"/>
    <w:rsid w:val="002E12FB"/>
    <w:rsid w:val="002F1126"/>
    <w:rsid w:val="002F1B91"/>
    <w:rsid w:val="002F7B69"/>
    <w:rsid w:val="00311C9F"/>
    <w:rsid w:val="00316752"/>
    <w:rsid w:val="00335F60"/>
    <w:rsid w:val="00345483"/>
    <w:rsid w:val="003602B3"/>
    <w:rsid w:val="003639AC"/>
    <w:rsid w:val="0036541F"/>
    <w:rsid w:val="00366872"/>
    <w:rsid w:val="00367E96"/>
    <w:rsid w:val="003802B5"/>
    <w:rsid w:val="00382C3E"/>
    <w:rsid w:val="003934CF"/>
    <w:rsid w:val="00397FC6"/>
    <w:rsid w:val="003A4C7B"/>
    <w:rsid w:val="003A5E05"/>
    <w:rsid w:val="003B1DCB"/>
    <w:rsid w:val="003C3C18"/>
    <w:rsid w:val="003E37A7"/>
    <w:rsid w:val="003E5E86"/>
    <w:rsid w:val="003F6EB1"/>
    <w:rsid w:val="00400608"/>
    <w:rsid w:val="00411981"/>
    <w:rsid w:val="00412772"/>
    <w:rsid w:val="00420B13"/>
    <w:rsid w:val="00421500"/>
    <w:rsid w:val="004306C6"/>
    <w:rsid w:val="00444E4C"/>
    <w:rsid w:val="004475A2"/>
    <w:rsid w:val="0045065E"/>
    <w:rsid w:val="00454EA3"/>
    <w:rsid w:val="00454ED4"/>
    <w:rsid w:val="00455C45"/>
    <w:rsid w:val="00456B8F"/>
    <w:rsid w:val="004612D0"/>
    <w:rsid w:val="00472FDD"/>
    <w:rsid w:val="00474F02"/>
    <w:rsid w:val="004751BF"/>
    <w:rsid w:val="00475AC8"/>
    <w:rsid w:val="00477230"/>
    <w:rsid w:val="004822E9"/>
    <w:rsid w:val="00484076"/>
    <w:rsid w:val="00487E70"/>
    <w:rsid w:val="004912D2"/>
    <w:rsid w:val="00492BB5"/>
    <w:rsid w:val="004A2B4E"/>
    <w:rsid w:val="004B2139"/>
    <w:rsid w:val="004C2D45"/>
    <w:rsid w:val="004C3222"/>
    <w:rsid w:val="004C4900"/>
    <w:rsid w:val="004D0287"/>
    <w:rsid w:val="004D35F4"/>
    <w:rsid w:val="004D4B3C"/>
    <w:rsid w:val="004D5BBC"/>
    <w:rsid w:val="004D5DCB"/>
    <w:rsid w:val="004E2CAB"/>
    <w:rsid w:val="00501A39"/>
    <w:rsid w:val="00504010"/>
    <w:rsid w:val="005130FB"/>
    <w:rsid w:val="00516BDA"/>
    <w:rsid w:val="005218C8"/>
    <w:rsid w:val="005250AA"/>
    <w:rsid w:val="00531D73"/>
    <w:rsid w:val="00537E53"/>
    <w:rsid w:val="00540B33"/>
    <w:rsid w:val="005419AD"/>
    <w:rsid w:val="00543DB8"/>
    <w:rsid w:val="00543FD7"/>
    <w:rsid w:val="0054419C"/>
    <w:rsid w:val="00547BE3"/>
    <w:rsid w:val="00552026"/>
    <w:rsid w:val="00554964"/>
    <w:rsid w:val="00556309"/>
    <w:rsid w:val="005606A3"/>
    <w:rsid w:val="005609A5"/>
    <w:rsid w:val="00564014"/>
    <w:rsid w:val="0057338E"/>
    <w:rsid w:val="00573D25"/>
    <w:rsid w:val="005808A9"/>
    <w:rsid w:val="005864F0"/>
    <w:rsid w:val="00592821"/>
    <w:rsid w:val="005A1483"/>
    <w:rsid w:val="005A4957"/>
    <w:rsid w:val="005A77FF"/>
    <w:rsid w:val="005C125A"/>
    <w:rsid w:val="005C6E1C"/>
    <w:rsid w:val="005E04C3"/>
    <w:rsid w:val="005E0FFD"/>
    <w:rsid w:val="005E65B9"/>
    <w:rsid w:val="005F1672"/>
    <w:rsid w:val="005F4AA7"/>
    <w:rsid w:val="005F52C3"/>
    <w:rsid w:val="00601DEF"/>
    <w:rsid w:val="00603109"/>
    <w:rsid w:val="0060456F"/>
    <w:rsid w:val="0060623E"/>
    <w:rsid w:val="00607295"/>
    <w:rsid w:val="006102DA"/>
    <w:rsid w:val="00616137"/>
    <w:rsid w:val="00625128"/>
    <w:rsid w:val="00633544"/>
    <w:rsid w:val="00634B52"/>
    <w:rsid w:val="00636392"/>
    <w:rsid w:val="00650739"/>
    <w:rsid w:val="0066172B"/>
    <w:rsid w:val="00667A21"/>
    <w:rsid w:val="00682D15"/>
    <w:rsid w:val="00687919"/>
    <w:rsid w:val="00690A30"/>
    <w:rsid w:val="00694B5E"/>
    <w:rsid w:val="00694E90"/>
    <w:rsid w:val="006A1DE7"/>
    <w:rsid w:val="006A66C5"/>
    <w:rsid w:val="006B4426"/>
    <w:rsid w:val="006B4B32"/>
    <w:rsid w:val="006B756A"/>
    <w:rsid w:val="006D493F"/>
    <w:rsid w:val="006D7BA7"/>
    <w:rsid w:val="006E7B83"/>
    <w:rsid w:val="006F168B"/>
    <w:rsid w:val="006F575E"/>
    <w:rsid w:val="00700333"/>
    <w:rsid w:val="00701BF8"/>
    <w:rsid w:val="00706D11"/>
    <w:rsid w:val="00710A3A"/>
    <w:rsid w:val="007144E4"/>
    <w:rsid w:val="0072634A"/>
    <w:rsid w:val="00737EE9"/>
    <w:rsid w:val="007409ED"/>
    <w:rsid w:val="007467D4"/>
    <w:rsid w:val="007522A9"/>
    <w:rsid w:val="00752B2E"/>
    <w:rsid w:val="00757C37"/>
    <w:rsid w:val="0076132A"/>
    <w:rsid w:val="00761B1E"/>
    <w:rsid w:val="00770C24"/>
    <w:rsid w:val="0077575F"/>
    <w:rsid w:val="00787C73"/>
    <w:rsid w:val="00792C31"/>
    <w:rsid w:val="00793C21"/>
    <w:rsid w:val="00795289"/>
    <w:rsid w:val="007A5DF5"/>
    <w:rsid w:val="007B03ED"/>
    <w:rsid w:val="007B78E2"/>
    <w:rsid w:val="007C46D0"/>
    <w:rsid w:val="007D3222"/>
    <w:rsid w:val="007E0AC6"/>
    <w:rsid w:val="007E31F4"/>
    <w:rsid w:val="007E683B"/>
    <w:rsid w:val="007E6CF1"/>
    <w:rsid w:val="008129AE"/>
    <w:rsid w:val="00816A85"/>
    <w:rsid w:val="008172E2"/>
    <w:rsid w:val="008356BA"/>
    <w:rsid w:val="00835944"/>
    <w:rsid w:val="008559FB"/>
    <w:rsid w:val="00861A1C"/>
    <w:rsid w:val="0086278E"/>
    <w:rsid w:val="00862D79"/>
    <w:rsid w:val="00891AD8"/>
    <w:rsid w:val="00892124"/>
    <w:rsid w:val="00892BBC"/>
    <w:rsid w:val="008967F6"/>
    <w:rsid w:val="008A1C40"/>
    <w:rsid w:val="008A2E95"/>
    <w:rsid w:val="008A4CC2"/>
    <w:rsid w:val="008A6FCE"/>
    <w:rsid w:val="008B5310"/>
    <w:rsid w:val="008B6933"/>
    <w:rsid w:val="008B706B"/>
    <w:rsid w:val="008B7F71"/>
    <w:rsid w:val="008C6A31"/>
    <w:rsid w:val="008F3355"/>
    <w:rsid w:val="00901FD9"/>
    <w:rsid w:val="009132E7"/>
    <w:rsid w:val="00917974"/>
    <w:rsid w:val="00917FDF"/>
    <w:rsid w:val="0093158D"/>
    <w:rsid w:val="00940336"/>
    <w:rsid w:val="00946304"/>
    <w:rsid w:val="009463D6"/>
    <w:rsid w:val="0095175A"/>
    <w:rsid w:val="00955AA1"/>
    <w:rsid w:val="00956F06"/>
    <w:rsid w:val="00957AAB"/>
    <w:rsid w:val="00957E5B"/>
    <w:rsid w:val="00960471"/>
    <w:rsid w:val="00961042"/>
    <w:rsid w:val="00961C73"/>
    <w:rsid w:val="009621E2"/>
    <w:rsid w:val="00962FBE"/>
    <w:rsid w:val="00965B04"/>
    <w:rsid w:val="009664A0"/>
    <w:rsid w:val="00976217"/>
    <w:rsid w:val="009827C2"/>
    <w:rsid w:val="00982F82"/>
    <w:rsid w:val="00986099"/>
    <w:rsid w:val="0099187E"/>
    <w:rsid w:val="00992EC3"/>
    <w:rsid w:val="009A0CB4"/>
    <w:rsid w:val="009A1820"/>
    <w:rsid w:val="009A391F"/>
    <w:rsid w:val="009B1CA3"/>
    <w:rsid w:val="009B23C1"/>
    <w:rsid w:val="009C66C0"/>
    <w:rsid w:val="009C7FD0"/>
    <w:rsid w:val="009D3A59"/>
    <w:rsid w:val="009D59A0"/>
    <w:rsid w:val="009D623A"/>
    <w:rsid w:val="009D6E47"/>
    <w:rsid w:val="009E2112"/>
    <w:rsid w:val="009F025C"/>
    <w:rsid w:val="009F69E8"/>
    <w:rsid w:val="009F7DDF"/>
    <w:rsid w:val="00A0258F"/>
    <w:rsid w:val="00A049D4"/>
    <w:rsid w:val="00A1600F"/>
    <w:rsid w:val="00A21C4C"/>
    <w:rsid w:val="00A23B4B"/>
    <w:rsid w:val="00A26256"/>
    <w:rsid w:val="00A30472"/>
    <w:rsid w:val="00A376F3"/>
    <w:rsid w:val="00A444DC"/>
    <w:rsid w:val="00A45367"/>
    <w:rsid w:val="00A4627B"/>
    <w:rsid w:val="00A51631"/>
    <w:rsid w:val="00A54EFF"/>
    <w:rsid w:val="00A60EF9"/>
    <w:rsid w:val="00A625BF"/>
    <w:rsid w:val="00A6644B"/>
    <w:rsid w:val="00A70AB4"/>
    <w:rsid w:val="00A77B04"/>
    <w:rsid w:val="00A83949"/>
    <w:rsid w:val="00A842A1"/>
    <w:rsid w:val="00A84453"/>
    <w:rsid w:val="00A8514D"/>
    <w:rsid w:val="00A87160"/>
    <w:rsid w:val="00A87346"/>
    <w:rsid w:val="00A87755"/>
    <w:rsid w:val="00A934A5"/>
    <w:rsid w:val="00A94715"/>
    <w:rsid w:val="00A96BD3"/>
    <w:rsid w:val="00AA3EFB"/>
    <w:rsid w:val="00AB165F"/>
    <w:rsid w:val="00AB5D31"/>
    <w:rsid w:val="00AC22F0"/>
    <w:rsid w:val="00AC2670"/>
    <w:rsid w:val="00AC57E3"/>
    <w:rsid w:val="00AC584E"/>
    <w:rsid w:val="00AD4AF6"/>
    <w:rsid w:val="00AD6503"/>
    <w:rsid w:val="00AE0AE7"/>
    <w:rsid w:val="00AE517A"/>
    <w:rsid w:val="00AE6BDA"/>
    <w:rsid w:val="00AF100C"/>
    <w:rsid w:val="00AF17B8"/>
    <w:rsid w:val="00AF45A5"/>
    <w:rsid w:val="00AF498C"/>
    <w:rsid w:val="00AF75FD"/>
    <w:rsid w:val="00AF7F7C"/>
    <w:rsid w:val="00B110B6"/>
    <w:rsid w:val="00B143A3"/>
    <w:rsid w:val="00B1645C"/>
    <w:rsid w:val="00B16D0E"/>
    <w:rsid w:val="00B2442A"/>
    <w:rsid w:val="00B30326"/>
    <w:rsid w:val="00B3274A"/>
    <w:rsid w:val="00B33816"/>
    <w:rsid w:val="00B36458"/>
    <w:rsid w:val="00B40A8C"/>
    <w:rsid w:val="00B43115"/>
    <w:rsid w:val="00B45D3A"/>
    <w:rsid w:val="00B51A1C"/>
    <w:rsid w:val="00B62205"/>
    <w:rsid w:val="00B64E44"/>
    <w:rsid w:val="00B77B4E"/>
    <w:rsid w:val="00B80731"/>
    <w:rsid w:val="00BA01B8"/>
    <w:rsid w:val="00BB50E1"/>
    <w:rsid w:val="00BC2301"/>
    <w:rsid w:val="00BC37DB"/>
    <w:rsid w:val="00BC5E4A"/>
    <w:rsid w:val="00BC6623"/>
    <w:rsid w:val="00BD5722"/>
    <w:rsid w:val="00BD5B90"/>
    <w:rsid w:val="00BE3B69"/>
    <w:rsid w:val="00BE4525"/>
    <w:rsid w:val="00BE5BF9"/>
    <w:rsid w:val="00BE6428"/>
    <w:rsid w:val="00BF46C7"/>
    <w:rsid w:val="00C0145E"/>
    <w:rsid w:val="00C10534"/>
    <w:rsid w:val="00C14398"/>
    <w:rsid w:val="00C15DCF"/>
    <w:rsid w:val="00C21B8D"/>
    <w:rsid w:val="00C248FA"/>
    <w:rsid w:val="00C260FD"/>
    <w:rsid w:val="00C27F21"/>
    <w:rsid w:val="00C3169B"/>
    <w:rsid w:val="00C42CF1"/>
    <w:rsid w:val="00C435F8"/>
    <w:rsid w:val="00C527C6"/>
    <w:rsid w:val="00C62272"/>
    <w:rsid w:val="00C66B32"/>
    <w:rsid w:val="00C74489"/>
    <w:rsid w:val="00C82BC7"/>
    <w:rsid w:val="00C82F5F"/>
    <w:rsid w:val="00CA0380"/>
    <w:rsid w:val="00CA03A6"/>
    <w:rsid w:val="00CA7529"/>
    <w:rsid w:val="00CB7052"/>
    <w:rsid w:val="00CB7C7E"/>
    <w:rsid w:val="00CC5693"/>
    <w:rsid w:val="00CC7B53"/>
    <w:rsid w:val="00CD5BF6"/>
    <w:rsid w:val="00CE21EA"/>
    <w:rsid w:val="00CE7910"/>
    <w:rsid w:val="00CF0132"/>
    <w:rsid w:val="00CF707E"/>
    <w:rsid w:val="00D01E7B"/>
    <w:rsid w:val="00D10E9D"/>
    <w:rsid w:val="00D223A9"/>
    <w:rsid w:val="00D32A52"/>
    <w:rsid w:val="00D401FB"/>
    <w:rsid w:val="00D56FA3"/>
    <w:rsid w:val="00D572A8"/>
    <w:rsid w:val="00D606BC"/>
    <w:rsid w:val="00D644A9"/>
    <w:rsid w:val="00D71BD0"/>
    <w:rsid w:val="00D77271"/>
    <w:rsid w:val="00D77F61"/>
    <w:rsid w:val="00D80142"/>
    <w:rsid w:val="00D86E22"/>
    <w:rsid w:val="00D92B50"/>
    <w:rsid w:val="00D972CC"/>
    <w:rsid w:val="00DB2075"/>
    <w:rsid w:val="00DB46CC"/>
    <w:rsid w:val="00DC34A3"/>
    <w:rsid w:val="00DC6A35"/>
    <w:rsid w:val="00DC6C22"/>
    <w:rsid w:val="00DD27AD"/>
    <w:rsid w:val="00DD45DC"/>
    <w:rsid w:val="00DE16C9"/>
    <w:rsid w:val="00DF10C6"/>
    <w:rsid w:val="00DF2825"/>
    <w:rsid w:val="00E02791"/>
    <w:rsid w:val="00E05736"/>
    <w:rsid w:val="00E05A6A"/>
    <w:rsid w:val="00E150A2"/>
    <w:rsid w:val="00E21452"/>
    <w:rsid w:val="00E37187"/>
    <w:rsid w:val="00E376A2"/>
    <w:rsid w:val="00E45C1E"/>
    <w:rsid w:val="00E53744"/>
    <w:rsid w:val="00E56C9F"/>
    <w:rsid w:val="00E65446"/>
    <w:rsid w:val="00E70986"/>
    <w:rsid w:val="00E71CBF"/>
    <w:rsid w:val="00E77406"/>
    <w:rsid w:val="00E82906"/>
    <w:rsid w:val="00EA1E2D"/>
    <w:rsid w:val="00EA2679"/>
    <w:rsid w:val="00EA36A7"/>
    <w:rsid w:val="00EA5D83"/>
    <w:rsid w:val="00EA6BA4"/>
    <w:rsid w:val="00EB4981"/>
    <w:rsid w:val="00EB679E"/>
    <w:rsid w:val="00EC3E40"/>
    <w:rsid w:val="00EF2312"/>
    <w:rsid w:val="00EF6D93"/>
    <w:rsid w:val="00F02706"/>
    <w:rsid w:val="00F03B35"/>
    <w:rsid w:val="00F15B62"/>
    <w:rsid w:val="00F24A90"/>
    <w:rsid w:val="00F3143A"/>
    <w:rsid w:val="00F47523"/>
    <w:rsid w:val="00F50FFF"/>
    <w:rsid w:val="00F51D88"/>
    <w:rsid w:val="00F531F2"/>
    <w:rsid w:val="00F546B8"/>
    <w:rsid w:val="00F615A7"/>
    <w:rsid w:val="00F62071"/>
    <w:rsid w:val="00F64E6C"/>
    <w:rsid w:val="00F7098A"/>
    <w:rsid w:val="00F86A3A"/>
    <w:rsid w:val="00F8717B"/>
    <w:rsid w:val="00F875E2"/>
    <w:rsid w:val="00F9632D"/>
    <w:rsid w:val="00F97029"/>
    <w:rsid w:val="00FA1B95"/>
    <w:rsid w:val="00FA347C"/>
    <w:rsid w:val="00FA5977"/>
    <w:rsid w:val="00FB31C0"/>
    <w:rsid w:val="00FB57EE"/>
    <w:rsid w:val="00FC3F89"/>
    <w:rsid w:val="00FC7F88"/>
    <w:rsid w:val="00FD3A19"/>
    <w:rsid w:val="00FD6565"/>
    <w:rsid w:val="011A2806"/>
    <w:rsid w:val="013228D0"/>
    <w:rsid w:val="019A7F55"/>
    <w:rsid w:val="01DE3EE1"/>
    <w:rsid w:val="01F44FA7"/>
    <w:rsid w:val="01FB0577"/>
    <w:rsid w:val="020A56F5"/>
    <w:rsid w:val="021A2545"/>
    <w:rsid w:val="02266196"/>
    <w:rsid w:val="023816C0"/>
    <w:rsid w:val="023F2ABD"/>
    <w:rsid w:val="02493F1D"/>
    <w:rsid w:val="024C709E"/>
    <w:rsid w:val="02664214"/>
    <w:rsid w:val="027A0F69"/>
    <w:rsid w:val="02C01A74"/>
    <w:rsid w:val="02D91644"/>
    <w:rsid w:val="02EB177B"/>
    <w:rsid w:val="0310390A"/>
    <w:rsid w:val="03337EA1"/>
    <w:rsid w:val="03757289"/>
    <w:rsid w:val="03B5570B"/>
    <w:rsid w:val="03EE0EDB"/>
    <w:rsid w:val="043B09D3"/>
    <w:rsid w:val="043B560C"/>
    <w:rsid w:val="04411B58"/>
    <w:rsid w:val="04901246"/>
    <w:rsid w:val="04A572B8"/>
    <w:rsid w:val="04AD0B8B"/>
    <w:rsid w:val="04C55C5E"/>
    <w:rsid w:val="05090F64"/>
    <w:rsid w:val="05201AE6"/>
    <w:rsid w:val="054D5B0F"/>
    <w:rsid w:val="06431373"/>
    <w:rsid w:val="06626775"/>
    <w:rsid w:val="06BF74B4"/>
    <w:rsid w:val="06FF046B"/>
    <w:rsid w:val="07587FC4"/>
    <w:rsid w:val="075D58B9"/>
    <w:rsid w:val="07A35073"/>
    <w:rsid w:val="07B753EC"/>
    <w:rsid w:val="07BC1749"/>
    <w:rsid w:val="07C63606"/>
    <w:rsid w:val="07E0010F"/>
    <w:rsid w:val="07F05881"/>
    <w:rsid w:val="08260646"/>
    <w:rsid w:val="084C4D23"/>
    <w:rsid w:val="085F29AC"/>
    <w:rsid w:val="08735201"/>
    <w:rsid w:val="08777A0E"/>
    <w:rsid w:val="08A4354F"/>
    <w:rsid w:val="08B155C9"/>
    <w:rsid w:val="08F83284"/>
    <w:rsid w:val="093A1985"/>
    <w:rsid w:val="09567B3F"/>
    <w:rsid w:val="09646403"/>
    <w:rsid w:val="09BB7F03"/>
    <w:rsid w:val="09F6431D"/>
    <w:rsid w:val="0A46479E"/>
    <w:rsid w:val="0A786664"/>
    <w:rsid w:val="0AAC69A9"/>
    <w:rsid w:val="0AF31003"/>
    <w:rsid w:val="0B4E4FB9"/>
    <w:rsid w:val="0B6B3F60"/>
    <w:rsid w:val="0B7B6159"/>
    <w:rsid w:val="0B7C089E"/>
    <w:rsid w:val="0BBD0341"/>
    <w:rsid w:val="0C2C43A2"/>
    <w:rsid w:val="0CFE44C0"/>
    <w:rsid w:val="0D0A22CB"/>
    <w:rsid w:val="0D302969"/>
    <w:rsid w:val="0D405013"/>
    <w:rsid w:val="0D930B70"/>
    <w:rsid w:val="0DF20D34"/>
    <w:rsid w:val="0DF67AC5"/>
    <w:rsid w:val="0DFE4484"/>
    <w:rsid w:val="0E371734"/>
    <w:rsid w:val="0EB137D2"/>
    <w:rsid w:val="0EB144F6"/>
    <w:rsid w:val="0EFB3561"/>
    <w:rsid w:val="0FDD6A04"/>
    <w:rsid w:val="100F5C13"/>
    <w:rsid w:val="1038786D"/>
    <w:rsid w:val="103B0FAC"/>
    <w:rsid w:val="10F21DEB"/>
    <w:rsid w:val="11102D99"/>
    <w:rsid w:val="111B2C9F"/>
    <w:rsid w:val="11883866"/>
    <w:rsid w:val="122078A5"/>
    <w:rsid w:val="12513250"/>
    <w:rsid w:val="125E091B"/>
    <w:rsid w:val="12736CA2"/>
    <w:rsid w:val="128115FD"/>
    <w:rsid w:val="128A0575"/>
    <w:rsid w:val="129B7495"/>
    <w:rsid w:val="12E1330B"/>
    <w:rsid w:val="13346DCE"/>
    <w:rsid w:val="13642CEB"/>
    <w:rsid w:val="13C13906"/>
    <w:rsid w:val="14043C24"/>
    <w:rsid w:val="147F492C"/>
    <w:rsid w:val="149C61F4"/>
    <w:rsid w:val="14A547A7"/>
    <w:rsid w:val="14BB0D3B"/>
    <w:rsid w:val="151C504B"/>
    <w:rsid w:val="1535268D"/>
    <w:rsid w:val="154167F8"/>
    <w:rsid w:val="15551823"/>
    <w:rsid w:val="15695ACC"/>
    <w:rsid w:val="158B33A6"/>
    <w:rsid w:val="158E0B8A"/>
    <w:rsid w:val="1618304E"/>
    <w:rsid w:val="166E74DA"/>
    <w:rsid w:val="16AC3376"/>
    <w:rsid w:val="16DF0F5F"/>
    <w:rsid w:val="16F34DEA"/>
    <w:rsid w:val="171B738C"/>
    <w:rsid w:val="173D215B"/>
    <w:rsid w:val="1740618E"/>
    <w:rsid w:val="17836928"/>
    <w:rsid w:val="17D05B55"/>
    <w:rsid w:val="182339F3"/>
    <w:rsid w:val="18657AF2"/>
    <w:rsid w:val="186B2B93"/>
    <w:rsid w:val="19222242"/>
    <w:rsid w:val="1927484F"/>
    <w:rsid w:val="1973262F"/>
    <w:rsid w:val="1A233A8E"/>
    <w:rsid w:val="1A241D51"/>
    <w:rsid w:val="1B187489"/>
    <w:rsid w:val="1B3C514E"/>
    <w:rsid w:val="1B801A25"/>
    <w:rsid w:val="1C062C15"/>
    <w:rsid w:val="1C1D2CF0"/>
    <w:rsid w:val="1C856245"/>
    <w:rsid w:val="1D0339D8"/>
    <w:rsid w:val="1D407A82"/>
    <w:rsid w:val="1D7E76FE"/>
    <w:rsid w:val="1DC54A1D"/>
    <w:rsid w:val="1E4C5F8A"/>
    <w:rsid w:val="1E7E501C"/>
    <w:rsid w:val="1EAC40C0"/>
    <w:rsid w:val="1EE92D14"/>
    <w:rsid w:val="1F572178"/>
    <w:rsid w:val="1F6A516A"/>
    <w:rsid w:val="1F884C9B"/>
    <w:rsid w:val="1F956224"/>
    <w:rsid w:val="1F9A1A58"/>
    <w:rsid w:val="1FB66C62"/>
    <w:rsid w:val="200915A2"/>
    <w:rsid w:val="2032109E"/>
    <w:rsid w:val="204E4A8E"/>
    <w:rsid w:val="205B1DA3"/>
    <w:rsid w:val="207238C0"/>
    <w:rsid w:val="20810E68"/>
    <w:rsid w:val="208B2BFD"/>
    <w:rsid w:val="20FD607F"/>
    <w:rsid w:val="21253C21"/>
    <w:rsid w:val="216E738A"/>
    <w:rsid w:val="2197576F"/>
    <w:rsid w:val="21AA00A2"/>
    <w:rsid w:val="21BA6F33"/>
    <w:rsid w:val="21CA1AE6"/>
    <w:rsid w:val="21E50090"/>
    <w:rsid w:val="2258772E"/>
    <w:rsid w:val="227746D8"/>
    <w:rsid w:val="228876A8"/>
    <w:rsid w:val="235F441D"/>
    <w:rsid w:val="23663D0A"/>
    <w:rsid w:val="23CA4807"/>
    <w:rsid w:val="23E43828"/>
    <w:rsid w:val="241B13A2"/>
    <w:rsid w:val="241F5B7C"/>
    <w:rsid w:val="247170E1"/>
    <w:rsid w:val="24A655C4"/>
    <w:rsid w:val="24CD7608"/>
    <w:rsid w:val="24E07FB4"/>
    <w:rsid w:val="24E3329B"/>
    <w:rsid w:val="256A3139"/>
    <w:rsid w:val="257D6BA2"/>
    <w:rsid w:val="25BE5A55"/>
    <w:rsid w:val="25C44BBC"/>
    <w:rsid w:val="25EB0F2A"/>
    <w:rsid w:val="25ED37EB"/>
    <w:rsid w:val="25FE6996"/>
    <w:rsid w:val="26003133"/>
    <w:rsid w:val="264601CC"/>
    <w:rsid w:val="2681780B"/>
    <w:rsid w:val="269437D5"/>
    <w:rsid w:val="270C1CFB"/>
    <w:rsid w:val="2760231B"/>
    <w:rsid w:val="27674A8F"/>
    <w:rsid w:val="279807E5"/>
    <w:rsid w:val="27A55946"/>
    <w:rsid w:val="27BB349F"/>
    <w:rsid w:val="27F067C8"/>
    <w:rsid w:val="27F730D9"/>
    <w:rsid w:val="280412C2"/>
    <w:rsid w:val="28183370"/>
    <w:rsid w:val="286A33AE"/>
    <w:rsid w:val="286C1033"/>
    <w:rsid w:val="288E6680"/>
    <w:rsid w:val="28C20F45"/>
    <w:rsid w:val="29313673"/>
    <w:rsid w:val="295906F2"/>
    <w:rsid w:val="29A50AFC"/>
    <w:rsid w:val="29B67D1B"/>
    <w:rsid w:val="29D42D1E"/>
    <w:rsid w:val="2A357DCE"/>
    <w:rsid w:val="2A394622"/>
    <w:rsid w:val="2A47735D"/>
    <w:rsid w:val="2A5819C4"/>
    <w:rsid w:val="2A9D73BD"/>
    <w:rsid w:val="2AE26F9E"/>
    <w:rsid w:val="2AF679BE"/>
    <w:rsid w:val="2B452372"/>
    <w:rsid w:val="2BA23250"/>
    <w:rsid w:val="2BDF352E"/>
    <w:rsid w:val="2BF1775E"/>
    <w:rsid w:val="2C117498"/>
    <w:rsid w:val="2C223EC2"/>
    <w:rsid w:val="2C453947"/>
    <w:rsid w:val="2C557D38"/>
    <w:rsid w:val="2CA34301"/>
    <w:rsid w:val="2CED45E7"/>
    <w:rsid w:val="2D5D7ED0"/>
    <w:rsid w:val="2E473FEE"/>
    <w:rsid w:val="2E9F188E"/>
    <w:rsid w:val="2EB1583B"/>
    <w:rsid w:val="2EB92139"/>
    <w:rsid w:val="2F726D0A"/>
    <w:rsid w:val="2F7E1D1C"/>
    <w:rsid w:val="2F985083"/>
    <w:rsid w:val="2FA205FD"/>
    <w:rsid w:val="30250B36"/>
    <w:rsid w:val="30843E42"/>
    <w:rsid w:val="308F1ADA"/>
    <w:rsid w:val="30A05208"/>
    <w:rsid w:val="30A953CC"/>
    <w:rsid w:val="30B97179"/>
    <w:rsid w:val="30C46223"/>
    <w:rsid w:val="31763BA5"/>
    <w:rsid w:val="317B4988"/>
    <w:rsid w:val="319D50F7"/>
    <w:rsid w:val="31E716D4"/>
    <w:rsid w:val="31F546D2"/>
    <w:rsid w:val="32167317"/>
    <w:rsid w:val="322D595C"/>
    <w:rsid w:val="326917BA"/>
    <w:rsid w:val="3316734E"/>
    <w:rsid w:val="333F17C2"/>
    <w:rsid w:val="336B4D9F"/>
    <w:rsid w:val="338A3A01"/>
    <w:rsid w:val="33A97197"/>
    <w:rsid w:val="33F64577"/>
    <w:rsid w:val="34273D6E"/>
    <w:rsid w:val="343F68CB"/>
    <w:rsid w:val="34BB44E4"/>
    <w:rsid w:val="34EE3920"/>
    <w:rsid w:val="35484624"/>
    <w:rsid w:val="354F3DA6"/>
    <w:rsid w:val="3574344A"/>
    <w:rsid w:val="35804F32"/>
    <w:rsid w:val="359B0981"/>
    <w:rsid w:val="360A3A78"/>
    <w:rsid w:val="36705DDE"/>
    <w:rsid w:val="367A1642"/>
    <w:rsid w:val="368878B5"/>
    <w:rsid w:val="36A5021F"/>
    <w:rsid w:val="37595E02"/>
    <w:rsid w:val="37BD6228"/>
    <w:rsid w:val="38804144"/>
    <w:rsid w:val="388D7CD2"/>
    <w:rsid w:val="39165618"/>
    <w:rsid w:val="395B3D04"/>
    <w:rsid w:val="397C70E3"/>
    <w:rsid w:val="39995CE5"/>
    <w:rsid w:val="39E135D3"/>
    <w:rsid w:val="3A1352C8"/>
    <w:rsid w:val="3A151A0B"/>
    <w:rsid w:val="3A9E099C"/>
    <w:rsid w:val="3ADD15D1"/>
    <w:rsid w:val="3B263497"/>
    <w:rsid w:val="3B540113"/>
    <w:rsid w:val="3B640669"/>
    <w:rsid w:val="3BC3397F"/>
    <w:rsid w:val="3C061FA3"/>
    <w:rsid w:val="3C094170"/>
    <w:rsid w:val="3C475B28"/>
    <w:rsid w:val="3C596E53"/>
    <w:rsid w:val="3CA65F5F"/>
    <w:rsid w:val="3CE52BEB"/>
    <w:rsid w:val="3D0B740D"/>
    <w:rsid w:val="3D0D39A1"/>
    <w:rsid w:val="3DDC0916"/>
    <w:rsid w:val="3DF34BE7"/>
    <w:rsid w:val="3E073EF9"/>
    <w:rsid w:val="3E1423AA"/>
    <w:rsid w:val="3E9407B0"/>
    <w:rsid w:val="3E9B6079"/>
    <w:rsid w:val="3EA677E5"/>
    <w:rsid w:val="3EF70B59"/>
    <w:rsid w:val="3EF95857"/>
    <w:rsid w:val="3F8B001D"/>
    <w:rsid w:val="3F9A1A81"/>
    <w:rsid w:val="3FC95D6F"/>
    <w:rsid w:val="3FCA17FE"/>
    <w:rsid w:val="3FD87F53"/>
    <w:rsid w:val="3FF467A4"/>
    <w:rsid w:val="40123435"/>
    <w:rsid w:val="4058011F"/>
    <w:rsid w:val="40757C6C"/>
    <w:rsid w:val="40A95F66"/>
    <w:rsid w:val="40EA7177"/>
    <w:rsid w:val="410B1F26"/>
    <w:rsid w:val="412738F0"/>
    <w:rsid w:val="413E212B"/>
    <w:rsid w:val="416D5C57"/>
    <w:rsid w:val="41A02AC6"/>
    <w:rsid w:val="41E023C2"/>
    <w:rsid w:val="42057B75"/>
    <w:rsid w:val="42600444"/>
    <w:rsid w:val="426F21B9"/>
    <w:rsid w:val="42DA3C6A"/>
    <w:rsid w:val="42EE35DB"/>
    <w:rsid w:val="430E6171"/>
    <w:rsid w:val="43164CAE"/>
    <w:rsid w:val="439615F1"/>
    <w:rsid w:val="43DC273C"/>
    <w:rsid w:val="43FA6FCA"/>
    <w:rsid w:val="448A6C84"/>
    <w:rsid w:val="453D712D"/>
    <w:rsid w:val="45404AD7"/>
    <w:rsid w:val="45787AF5"/>
    <w:rsid w:val="4591731F"/>
    <w:rsid w:val="459B3537"/>
    <w:rsid w:val="45D72C01"/>
    <w:rsid w:val="45DF1800"/>
    <w:rsid w:val="45F3043D"/>
    <w:rsid w:val="46242EC3"/>
    <w:rsid w:val="46442FE6"/>
    <w:rsid w:val="468B3613"/>
    <w:rsid w:val="468B4FF2"/>
    <w:rsid w:val="468D7036"/>
    <w:rsid w:val="46C16DC0"/>
    <w:rsid w:val="46E4672C"/>
    <w:rsid w:val="470A3E8D"/>
    <w:rsid w:val="476C464E"/>
    <w:rsid w:val="47755921"/>
    <w:rsid w:val="47E50294"/>
    <w:rsid w:val="47ED40C4"/>
    <w:rsid w:val="48A83599"/>
    <w:rsid w:val="48AE0DDB"/>
    <w:rsid w:val="48DB18C5"/>
    <w:rsid w:val="48EC0A4F"/>
    <w:rsid w:val="491E236E"/>
    <w:rsid w:val="49346654"/>
    <w:rsid w:val="49A968E6"/>
    <w:rsid w:val="49BD6F64"/>
    <w:rsid w:val="49FA59A0"/>
    <w:rsid w:val="4A2E151A"/>
    <w:rsid w:val="4A325AAE"/>
    <w:rsid w:val="4A47179E"/>
    <w:rsid w:val="4B16013C"/>
    <w:rsid w:val="4B227B60"/>
    <w:rsid w:val="4B7132BF"/>
    <w:rsid w:val="4B81703E"/>
    <w:rsid w:val="4B92773C"/>
    <w:rsid w:val="4BDD486D"/>
    <w:rsid w:val="4C274673"/>
    <w:rsid w:val="4C540C95"/>
    <w:rsid w:val="4C553102"/>
    <w:rsid w:val="4CA626E4"/>
    <w:rsid w:val="4CE46646"/>
    <w:rsid w:val="4CFD69C6"/>
    <w:rsid w:val="4D135031"/>
    <w:rsid w:val="4D2928B9"/>
    <w:rsid w:val="4DC72E45"/>
    <w:rsid w:val="4DF22CA9"/>
    <w:rsid w:val="4E023EDC"/>
    <w:rsid w:val="4E056F5A"/>
    <w:rsid w:val="4E2259B4"/>
    <w:rsid w:val="4E3B51DE"/>
    <w:rsid w:val="4EA830E1"/>
    <w:rsid w:val="4EDC1EB1"/>
    <w:rsid w:val="4EFE48A5"/>
    <w:rsid w:val="4F0F6165"/>
    <w:rsid w:val="4F15152F"/>
    <w:rsid w:val="4F7C04C8"/>
    <w:rsid w:val="4FC6275D"/>
    <w:rsid w:val="500A491F"/>
    <w:rsid w:val="501F67AB"/>
    <w:rsid w:val="50697787"/>
    <w:rsid w:val="50907C42"/>
    <w:rsid w:val="50A7088F"/>
    <w:rsid w:val="50C461CA"/>
    <w:rsid w:val="510A09DC"/>
    <w:rsid w:val="51BA3F66"/>
    <w:rsid w:val="521D0B56"/>
    <w:rsid w:val="527429C1"/>
    <w:rsid w:val="52940232"/>
    <w:rsid w:val="531112A6"/>
    <w:rsid w:val="533802B0"/>
    <w:rsid w:val="533C3B52"/>
    <w:rsid w:val="53471809"/>
    <w:rsid w:val="536C3F0B"/>
    <w:rsid w:val="538A24F4"/>
    <w:rsid w:val="53966497"/>
    <w:rsid w:val="53B82E99"/>
    <w:rsid w:val="53C372DB"/>
    <w:rsid w:val="540521AE"/>
    <w:rsid w:val="541C347A"/>
    <w:rsid w:val="543B3F3C"/>
    <w:rsid w:val="5448544E"/>
    <w:rsid w:val="54877B84"/>
    <w:rsid w:val="54B72614"/>
    <w:rsid w:val="54BA4CF5"/>
    <w:rsid w:val="553B4FCF"/>
    <w:rsid w:val="55470D09"/>
    <w:rsid w:val="55515E18"/>
    <w:rsid w:val="555754F8"/>
    <w:rsid w:val="55577571"/>
    <w:rsid w:val="5573125A"/>
    <w:rsid w:val="55B60419"/>
    <w:rsid w:val="56132BBD"/>
    <w:rsid w:val="562F1154"/>
    <w:rsid w:val="56607CDF"/>
    <w:rsid w:val="570B7635"/>
    <w:rsid w:val="57A509D6"/>
    <w:rsid w:val="58377BEC"/>
    <w:rsid w:val="58486567"/>
    <w:rsid w:val="585E5A22"/>
    <w:rsid w:val="5883687F"/>
    <w:rsid w:val="58A7240B"/>
    <w:rsid w:val="58AB3744"/>
    <w:rsid w:val="58E84116"/>
    <w:rsid w:val="58EC7E13"/>
    <w:rsid w:val="58EF01FF"/>
    <w:rsid w:val="593D0E06"/>
    <w:rsid w:val="59A74EFA"/>
    <w:rsid w:val="5A2F0DA6"/>
    <w:rsid w:val="5A4A727C"/>
    <w:rsid w:val="5A5479D3"/>
    <w:rsid w:val="5A8D0E51"/>
    <w:rsid w:val="5AAD7C72"/>
    <w:rsid w:val="5BC35E63"/>
    <w:rsid w:val="5BD8693E"/>
    <w:rsid w:val="5BE11457"/>
    <w:rsid w:val="5BEF3C62"/>
    <w:rsid w:val="5C0C052C"/>
    <w:rsid w:val="5C591D1D"/>
    <w:rsid w:val="5C764B2D"/>
    <w:rsid w:val="5C967B06"/>
    <w:rsid w:val="5CFD6B77"/>
    <w:rsid w:val="5D14572E"/>
    <w:rsid w:val="5D5145F3"/>
    <w:rsid w:val="5DC61E7E"/>
    <w:rsid w:val="5DC65D01"/>
    <w:rsid w:val="5DEA5A2D"/>
    <w:rsid w:val="5E161F57"/>
    <w:rsid w:val="5E177004"/>
    <w:rsid w:val="5E3109DA"/>
    <w:rsid w:val="5E3E1307"/>
    <w:rsid w:val="5E431168"/>
    <w:rsid w:val="5EB818DB"/>
    <w:rsid w:val="5EC522EB"/>
    <w:rsid w:val="5EE132EC"/>
    <w:rsid w:val="5F0E4864"/>
    <w:rsid w:val="5F3A014C"/>
    <w:rsid w:val="5FA8318B"/>
    <w:rsid w:val="5FC30EF9"/>
    <w:rsid w:val="5FD95C51"/>
    <w:rsid w:val="5FE8339C"/>
    <w:rsid w:val="5FEF35D3"/>
    <w:rsid w:val="600C0C2B"/>
    <w:rsid w:val="60187431"/>
    <w:rsid w:val="607C5C81"/>
    <w:rsid w:val="60E26068"/>
    <w:rsid w:val="6150050E"/>
    <w:rsid w:val="616C4DE5"/>
    <w:rsid w:val="619652A6"/>
    <w:rsid w:val="61B012F8"/>
    <w:rsid w:val="61D50CD0"/>
    <w:rsid w:val="61FA55ED"/>
    <w:rsid w:val="623220ED"/>
    <w:rsid w:val="624460C9"/>
    <w:rsid w:val="62E73DC2"/>
    <w:rsid w:val="62EB67A0"/>
    <w:rsid w:val="638A0E79"/>
    <w:rsid w:val="63AD55C3"/>
    <w:rsid w:val="641427A9"/>
    <w:rsid w:val="642B7663"/>
    <w:rsid w:val="6460383C"/>
    <w:rsid w:val="64634A61"/>
    <w:rsid w:val="648F7110"/>
    <w:rsid w:val="64AE6CF0"/>
    <w:rsid w:val="65601C1D"/>
    <w:rsid w:val="66612A29"/>
    <w:rsid w:val="6684355E"/>
    <w:rsid w:val="66A03796"/>
    <w:rsid w:val="67490299"/>
    <w:rsid w:val="678057EF"/>
    <w:rsid w:val="67DA7A10"/>
    <w:rsid w:val="67E15D2E"/>
    <w:rsid w:val="67ED7013"/>
    <w:rsid w:val="67EE24BE"/>
    <w:rsid w:val="680208FD"/>
    <w:rsid w:val="682062A4"/>
    <w:rsid w:val="685C65A6"/>
    <w:rsid w:val="6872163A"/>
    <w:rsid w:val="68BC4CF0"/>
    <w:rsid w:val="6929351C"/>
    <w:rsid w:val="695C33F2"/>
    <w:rsid w:val="69737B45"/>
    <w:rsid w:val="69D77275"/>
    <w:rsid w:val="6A8278FC"/>
    <w:rsid w:val="6AA35793"/>
    <w:rsid w:val="6B052E2E"/>
    <w:rsid w:val="6B9E5837"/>
    <w:rsid w:val="6C2E368F"/>
    <w:rsid w:val="6C50179A"/>
    <w:rsid w:val="6C7000F8"/>
    <w:rsid w:val="6C7D4FF8"/>
    <w:rsid w:val="6C842198"/>
    <w:rsid w:val="6CA048BC"/>
    <w:rsid w:val="6CBD1930"/>
    <w:rsid w:val="6D2F5E72"/>
    <w:rsid w:val="6DA1380B"/>
    <w:rsid w:val="6DDE15FC"/>
    <w:rsid w:val="6E005A16"/>
    <w:rsid w:val="6E2A466F"/>
    <w:rsid w:val="6E645502"/>
    <w:rsid w:val="6E8400F7"/>
    <w:rsid w:val="6E851A78"/>
    <w:rsid w:val="6EA2780A"/>
    <w:rsid w:val="6EBF60EB"/>
    <w:rsid w:val="6EC90AAE"/>
    <w:rsid w:val="6F0740FE"/>
    <w:rsid w:val="6F77756E"/>
    <w:rsid w:val="6FF610A6"/>
    <w:rsid w:val="6FFA6B39"/>
    <w:rsid w:val="70A15B5A"/>
    <w:rsid w:val="70D34D1C"/>
    <w:rsid w:val="715B2148"/>
    <w:rsid w:val="71601A8A"/>
    <w:rsid w:val="71BC47A3"/>
    <w:rsid w:val="71C971FF"/>
    <w:rsid w:val="71DA7DB2"/>
    <w:rsid w:val="72D61A66"/>
    <w:rsid w:val="730C4270"/>
    <w:rsid w:val="73483DC7"/>
    <w:rsid w:val="736B6999"/>
    <w:rsid w:val="739672B8"/>
    <w:rsid w:val="73A33031"/>
    <w:rsid w:val="740030D4"/>
    <w:rsid w:val="745410BE"/>
    <w:rsid w:val="7496135E"/>
    <w:rsid w:val="74DA22BB"/>
    <w:rsid w:val="74F9668C"/>
    <w:rsid w:val="75610162"/>
    <w:rsid w:val="75612539"/>
    <w:rsid w:val="759B7295"/>
    <w:rsid w:val="75A726F1"/>
    <w:rsid w:val="75DE2055"/>
    <w:rsid w:val="75F251AB"/>
    <w:rsid w:val="760E2F2C"/>
    <w:rsid w:val="762952B6"/>
    <w:rsid w:val="764A31F9"/>
    <w:rsid w:val="7650244C"/>
    <w:rsid w:val="76E41046"/>
    <w:rsid w:val="76EA4522"/>
    <w:rsid w:val="76ED397C"/>
    <w:rsid w:val="771A0F7D"/>
    <w:rsid w:val="772918F7"/>
    <w:rsid w:val="7730072D"/>
    <w:rsid w:val="77457EB8"/>
    <w:rsid w:val="774D4B46"/>
    <w:rsid w:val="7767095B"/>
    <w:rsid w:val="776A4E3F"/>
    <w:rsid w:val="77CD57C9"/>
    <w:rsid w:val="77E6723E"/>
    <w:rsid w:val="781452AB"/>
    <w:rsid w:val="7824020D"/>
    <w:rsid w:val="786140B1"/>
    <w:rsid w:val="78717574"/>
    <w:rsid w:val="787D2D73"/>
    <w:rsid w:val="78A3450E"/>
    <w:rsid w:val="79364554"/>
    <w:rsid w:val="7955162F"/>
    <w:rsid w:val="79C82C2F"/>
    <w:rsid w:val="79D75F84"/>
    <w:rsid w:val="7A1A5AFA"/>
    <w:rsid w:val="7A45406A"/>
    <w:rsid w:val="7A4A60E6"/>
    <w:rsid w:val="7AED595A"/>
    <w:rsid w:val="7B033263"/>
    <w:rsid w:val="7B05466C"/>
    <w:rsid w:val="7B202CDE"/>
    <w:rsid w:val="7B8621F7"/>
    <w:rsid w:val="7BB545F1"/>
    <w:rsid w:val="7C5C40FD"/>
    <w:rsid w:val="7C75347C"/>
    <w:rsid w:val="7C821F38"/>
    <w:rsid w:val="7C893C34"/>
    <w:rsid w:val="7CA70CD4"/>
    <w:rsid w:val="7CD0360A"/>
    <w:rsid w:val="7CE9095E"/>
    <w:rsid w:val="7CF26EAA"/>
    <w:rsid w:val="7D1459CF"/>
    <w:rsid w:val="7D156D26"/>
    <w:rsid w:val="7D281FC6"/>
    <w:rsid w:val="7D3C7D45"/>
    <w:rsid w:val="7D7D3D06"/>
    <w:rsid w:val="7D863A57"/>
    <w:rsid w:val="7D8B2E5D"/>
    <w:rsid w:val="7DB1628A"/>
    <w:rsid w:val="7DDB0225"/>
    <w:rsid w:val="7DFF1847"/>
    <w:rsid w:val="7E195D4C"/>
    <w:rsid w:val="7E232EF9"/>
    <w:rsid w:val="7E4B5223"/>
    <w:rsid w:val="7E515BFA"/>
    <w:rsid w:val="7E612A26"/>
    <w:rsid w:val="7E792C7B"/>
    <w:rsid w:val="7E9B49FB"/>
    <w:rsid w:val="7EE51C5F"/>
    <w:rsid w:val="7F090374"/>
    <w:rsid w:val="7FA93732"/>
    <w:rsid w:val="7FE2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ocked="1"/>
    <w:lsdException w:qFormat="1" w:unhideWhenUsed="0" w:uiPriority="99" w:semiHidden="0" w:name="toc 5" w:locked="1"/>
    <w:lsdException w:qFormat="1" w:unhideWhenUsed="0" w:uiPriority="99" w:semiHidden="0" w:name="toc 6" w:locked="1"/>
    <w:lsdException w:qFormat="1" w:unhideWhenUsed="0" w:uiPriority="99" w:semiHidden="0" w:name="toc 7" w:locked="1"/>
    <w:lsdException w:qFormat="1" w:unhideWhenUsed="0" w:uiPriority="99" w:semiHidden="0" w:name="toc 8" w:locked="1"/>
    <w:lsdException w:qFormat="1" w:unhideWhenUsed="0" w:uiPriority="99" w:semiHidden="0" w:name="toc 9" w:locked="1"/>
    <w:lsdException w:qFormat="1" w:unhideWhenUsed="0" w:uiPriority="0" w:semiHidden="0" w:name="Normal Indent" w:locked="1"/>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iPriority="99" w:semiHidden="0" w:name="Body Text First Indent" w:locked="1"/>
    <w:lsdException w:qFormat="1" w:uiPriority="99" w:semiHidden="0" w:name="Body Text First Indent 2" w:locked="1"/>
    <w:lsdException w:uiPriority="99" w:name="Note Heading" w:locked="1"/>
    <w:lsdException w:qFormat="1" w:uiPriority="99" w:semiHidden="0" w:name="Body Text 2" w:locked="1"/>
    <w:lsdException w:uiPriority="99" w:name="Body Text 3" w:locked="1"/>
    <w:lsdException w:qFormat="1" w:unhideWhenUsed="0" w:uiPriority="0" w:semiHidden="0" w:name="Body Text Indent 2" w:locked="1"/>
    <w:lsdException w:uiPriority="99" w:name="Body Text Indent 3" w:locked="1"/>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autoRedefine/>
    <w:qFormat/>
    <w:uiPriority w:val="99"/>
    <w:pPr>
      <w:keepNext/>
      <w:keepLines/>
      <w:spacing w:before="340" w:after="330" w:line="578" w:lineRule="auto"/>
      <w:jc w:val="center"/>
      <w:outlineLvl w:val="0"/>
    </w:pPr>
    <w:rPr>
      <w:rFonts w:ascii="Calibri" w:hAnsi="Calibri" w:eastAsia="微软雅黑"/>
      <w:b/>
      <w:bCs/>
      <w:kern w:val="44"/>
      <w:sz w:val="44"/>
      <w:szCs w:val="44"/>
    </w:rPr>
  </w:style>
  <w:style w:type="paragraph" w:styleId="4">
    <w:name w:val="heading 2"/>
    <w:basedOn w:val="1"/>
    <w:next w:val="1"/>
    <w:link w:val="50"/>
    <w:autoRedefine/>
    <w:qFormat/>
    <w:uiPriority w:val="9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51"/>
    <w:autoRedefine/>
    <w:qFormat/>
    <w:uiPriority w:val="99"/>
    <w:pPr>
      <w:jc w:val="left"/>
      <w:outlineLvl w:val="2"/>
    </w:pPr>
    <w:rPr>
      <w:rFonts w:ascii="宋体" w:hAnsi="宋体"/>
      <w:b/>
      <w:kern w:val="0"/>
      <w:sz w:val="27"/>
      <w:szCs w:val="27"/>
    </w:rPr>
  </w:style>
  <w:style w:type="paragraph" w:styleId="6">
    <w:name w:val="heading 4"/>
    <w:basedOn w:val="1"/>
    <w:next w:val="1"/>
    <w:autoRedefine/>
    <w:qFormat/>
    <w:locked/>
    <w:uiPriority w:val="0"/>
    <w:pPr>
      <w:keepNext/>
      <w:keepLines/>
      <w:spacing w:before="20" w:after="20" w:line="360" w:lineRule="auto"/>
      <w:outlineLvl w:val="3"/>
    </w:pPr>
    <w:rPr>
      <w:rFonts w:ascii="Cambria" w:hAnsi="Cambria"/>
      <w:b/>
      <w:bCs/>
      <w:sz w:val="24"/>
      <w:szCs w:val="28"/>
    </w:rPr>
  </w:style>
  <w:style w:type="paragraph" w:styleId="7">
    <w:name w:val="heading 5"/>
    <w:basedOn w:val="1"/>
    <w:next w:val="1"/>
    <w:link w:val="52"/>
    <w:autoRedefine/>
    <w:qFormat/>
    <w:locked/>
    <w:uiPriority w:val="0"/>
    <w:pPr>
      <w:keepNext/>
      <w:keepLines/>
      <w:spacing w:before="280" w:after="290" w:line="372" w:lineRule="auto"/>
      <w:outlineLvl w:val="4"/>
    </w:pPr>
    <w:rPr>
      <w:rFonts w:ascii="Calibri" w:hAnsi="Calibri" w:eastAsia="FangSong_GB2312"/>
      <w:b/>
      <w:sz w:val="28"/>
    </w:rPr>
  </w:style>
  <w:style w:type="paragraph" w:styleId="8">
    <w:name w:val="heading 6"/>
    <w:basedOn w:val="1"/>
    <w:next w:val="1"/>
    <w:link w:val="53"/>
    <w:autoRedefine/>
    <w:qFormat/>
    <w:locked/>
    <w:uiPriority w:val="0"/>
    <w:pPr>
      <w:keepNext/>
      <w:keepLines/>
      <w:spacing w:before="240" w:after="64" w:line="317" w:lineRule="auto"/>
      <w:outlineLvl w:val="5"/>
    </w:pPr>
    <w:rPr>
      <w:rFonts w:ascii="Arial" w:hAnsi="Arial" w:eastAsia="黑体"/>
      <w:b/>
      <w:sz w:val="24"/>
    </w:rPr>
  </w:style>
  <w:style w:type="paragraph" w:styleId="9">
    <w:name w:val="heading 7"/>
    <w:basedOn w:val="1"/>
    <w:next w:val="1"/>
    <w:link w:val="54"/>
    <w:autoRedefine/>
    <w:qFormat/>
    <w:locked/>
    <w:uiPriority w:val="0"/>
    <w:pPr>
      <w:keepNext/>
      <w:keepLines/>
      <w:spacing w:before="240" w:after="64" w:line="317" w:lineRule="auto"/>
      <w:outlineLvl w:val="6"/>
    </w:pPr>
    <w:rPr>
      <w:rFonts w:ascii="Calibri" w:hAnsi="Calibri" w:eastAsia="FangSong_GB2312"/>
      <w:b/>
      <w:sz w:val="24"/>
    </w:rPr>
  </w:style>
  <w:style w:type="paragraph" w:styleId="10">
    <w:name w:val="heading 8"/>
    <w:basedOn w:val="1"/>
    <w:next w:val="1"/>
    <w:link w:val="55"/>
    <w:autoRedefine/>
    <w:qFormat/>
    <w:locked/>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56"/>
    <w:autoRedefine/>
    <w:qFormat/>
    <w:locked/>
    <w:uiPriority w:val="0"/>
    <w:pPr>
      <w:keepNext/>
      <w:keepLines/>
      <w:spacing w:before="240" w:after="64" w:line="317" w:lineRule="auto"/>
      <w:outlineLvl w:val="8"/>
    </w:pPr>
    <w:rPr>
      <w:rFonts w:ascii="Arial" w:hAnsi="Arial" w:eastAsia="黑体"/>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2">
    <w:name w:val="toc 7"/>
    <w:basedOn w:val="1"/>
    <w:next w:val="1"/>
    <w:autoRedefine/>
    <w:qFormat/>
    <w:locked/>
    <w:uiPriority w:val="99"/>
    <w:pPr>
      <w:ind w:left="2520" w:leftChars="1200"/>
    </w:pPr>
    <w:rPr>
      <w:sz w:val="24"/>
    </w:rPr>
  </w:style>
  <w:style w:type="paragraph" w:styleId="13">
    <w:name w:val="Normal Indent"/>
    <w:basedOn w:val="1"/>
    <w:autoRedefine/>
    <w:qFormat/>
    <w:locked/>
    <w:uiPriority w:val="0"/>
    <w:pPr>
      <w:ind w:firstLine="420" w:firstLineChars="200"/>
    </w:pPr>
  </w:style>
  <w:style w:type="paragraph" w:styleId="14">
    <w:name w:val="annotation text"/>
    <w:basedOn w:val="1"/>
    <w:link w:val="57"/>
    <w:autoRedefine/>
    <w:qFormat/>
    <w:locked/>
    <w:uiPriority w:val="99"/>
    <w:pPr>
      <w:jc w:val="left"/>
    </w:pPr>
    <w:rPr>
      <w:rFonts w:ascii="Calibri" w:hAnsi="Calibri"/>
      <w:kern w:val="0"/>
      <w:sz w:val="20"/>
    </w:rPr>
  </w:style>
  <w:style w:type="paragraph" w:styleId="15">
    <w:name w:val="Body Text"/>
    <w:basedOn w:val="1"/>
    <w:next w:val="16"/>
    <w:link w:val="58"/>
    <w:autoRedefine/>
    <w:semiHidden/>
    <w:qFormat/>
    <w:locked/>
    <w:uiPriority w:val="99"/>
    <w:pPr>
      <w:spacing w:after="120"/>
    </w:pPr>
    <w:rPr>
      <w:rFonts w:ascii="Calibri" w:hAnsi="Calibri"/>
      <w:sz w:val="24"/>
    </w:rPr>
  </w:style>
  <w:style w:type="paragraph" w:styleId="16">
    <w:name w:val="Body Text Indent"/>
    <w:basedOn w:val="1"/>
    <w:autoRedefine/>
    <w:unhideWhenUsed/>
    <w:qFormat/>
    <w:locked/>
    <w:uiPriority w:val="99"/>
    <w:pPr>
      <w:spacing w:after="120"/>
      <w:ind w:left="420" w:leftChars="200"/>
    </w:pPr>
  </w:style>
  <w:style w:type="paragraph" w:styleId="17">
    <w:name w:val="Block Text"/>
    <w:basedOn w:val="1"/>
    <w:autoRedefine/>
    <w:qFormat/>
    <w:locked/>
    <w:uiPriority w:val="99"/>
    <w:pPr>
      <w:widowControl/>
      <w:adjustRightInd w:val="0"/>
      <w:snapToGrid w:val="0"/>
      <w:spacing w:after="120"/>
      <w:ind w:left="1440" w:leftChars="700" w:right="1440" w:rightChars="700"/>
      <w:jc w:val="left"/>
    </w:pPr>
    <w:rPr>
      <w:rFonts w:ascii="Tahoma" w:hAnsi="Tahoma" w:eastAsia="微软雅黑"/>
      <w:kern w:val="0"/>
      <w:sz w:val="22"/>
      <w:szCs w:val="22"/>
    </w:rPr>
  </w:style>
  <w:style w:type="paragraph" w:styleId="18">
    <w:name w:val="toc 5"/>
    <w:basedOn w:val="1"/>
    <w:next w:val="1"/>
    <w:autoRedefine/>
    <w:qFormat/>
    <w:locked/>
    <w:uiPriority w:val="99"/>
    <w:pPr>
      <w:ind w:left="1680" w:leftChars="800"/>
    </w:pPr>
    <w:rPr>
      <w:sz w:val="24"/>
    </w:rPr>
  </w:style>
  <w:style w:type="paragraph" w:styleId="19">
    <w:name w:val="toc 3"/>
    <w:basedOn w:val="1"/>
    <w:next w:val="1"/>
    <w:autoRedefine/>
    <w:qFormat/>
    <w:uiPriority w:val="99"/>
    <w:pPr>
      <w:ind w:left="840" w:leftChars="400"/>
    </w:pPr>
  </w:style>
  <w:style w:type="paragraph" w:styleId="20">
    <w:name w:val="Plain Text"/>
    <w:basedOn w:val="1"/>
    <w:link w:val="59"/>
    <w:autoRedefine/>
    <w:qFormat/>
    <w:locked/>
    <w:uiPriority w:val="0"/>
    <w:rPr>
      <w:rFonts w:ascii="宋体" w:hAnsi="宋体"/>
      <w:color w:val="000000"/>
      <w:kern w:val="1"/>
      <w:szCs w:val="20"/>
    </w:rPr>
  </w:style>
  <w:style w:type="paragraph" w:styleId="21">
    <w:name w:val="toc 8"/>
    <w:basedOn w:val="1"/>
    <w:next w:val="1"/>
    <w:autoRedefine/>
    <w:qFormat/>
    <w:locked/>
    <w:uiPriority w:val="99"/>
    <w:pPr>
      <w:ind w:left="2940" w:leftChars="1400"/>
    </w:pPr>
    <w:rPr>
      <w:sz w:val="24"/>
    </w:rPr>
  </w:style>
  <w:style w:type="paragraph" w:styleId="22">
    <w:name w:val="Body Text Indent 2"/>
    <w:basedOn w:val="1"/>
    <w:autoRedefine/>
    <w:qFormat/>
    <w:locked/>
    <w:uiPriority w:val="0"/>
    <w:pPr>
      <w:spacing w:after="120" w:line="480" w:lineRule="auto"/>
      <w:ind w:left="420" w:leftChars="200"/>
    </w:pPr>
  </w:style>
  <w:style w:type="paragraph" w:styleId="23">
    <w:name w:val="Balloon Text"/>
    <w:basedOn w:val="1"/>
    <w:link w:val="60"/>
    <w:autoRedefine/>
    <w:qFormat/>
    <w:uiPriority w:val="99"/>
    <w:rPr>
      <w:rFonts w:ascii="Calibri" w:hAnsi="Calibri"/>
      <w:sz w:val="18"/>
      <w:szCs w:val="18"/>
    </w:rPr>
  </w:style>
  <w:style w:type="paragraph" w:styleId="24">
    <w:name w:val="footer"/>
    <w:basedOn w:val="1"/>
    <w:next w:val="1"/>
    <w:link w:val="61"/>
    <w:autoRedefine/>
    <w:qFormat/>
    <w:uiPriority w:val="0"/>
    <w:pPr>
      <w:tabs>
        <w:tab w:val="center" w:pos="4153"/>
        <w:tab w:val="right" w:pos="8306"/>
      </w:tabs>
      <w:snapToGrid w:val="0"/>
      <w:jc w:val="left"/>
    </w:pPr>
    <w:rPr>
      <w:rFonts w:ascii="Calibri" w:hAnsi="Calibri"/>
      <w:sz w:val="24"/>
    </w:rPr>
  </w:style>
  <w:style w:type="paragraph" w:styleId="25">
    <w:name w:val="header"/>
    <w:basedOn w:val="1"/>
    <w:link w:val="6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kern w:val="0"/>
      <w:sz w:val="18"/>
      <w:szCs w:val="18"/>
    </w:rPr>
  </w:style>
  <w:style w:type="paragraph" w:styleId="26">
    <w:name w:val="toc 1"/>
    <w:basedOn w:val="1"/>
    <w:next w:val="1"/>
    <w:autoRedefine/>
    <w:qFormat/>
    <w:uiPriority w:val="99"/>
  </w:style>
  <w:style w:type="paragraph" w:styleId="27">
    <w:name w:val="toc 4"/>
    <w:basedOn w:val="1"/>
    <w:next w:val="1"/>
    <w:autoRedefine/>
    <w:qFormat/>
    <w:locked/>
    <w:uiPriority w:val="99"/>
    <w:pPr>
      <w:ind w:left="1260" w:leftChars="600"/>
    </w:pPr>
    <w:rPr>
      <w:sz w:val="24"/>
    </w:rPr>
  </w:style>
  <w:style w:type="paragraph" w:styleId="28">
    <w:name w:val="toc 6"/>
    <w:basedOn w:val="1"/>
    <w:next w:val="1"/>
    <w:autoRedefine/>
    <w:qFormat/>
    <w:locked/>
    <w:uiPriority w:val="99"/>
    <w:pPr>
      <w:ind w:left="2100" w:leftChars="1000"/>
    </w:pPr>
    <w:rPr>
      <w:sz w:val="24"/>
    </w:rPr>
  </w:style>
  <w:style w:type="paragraph" w:styleId="29">
    <w:name w:val="toc 2"/>
    <w:basedOn w:val="1"/>
    <w:next w:val="1"/>
    <w:autoRedefine/>
    <w:qFormat/>
    <w:uiPriority w:val="99"/>
    <w:pPr>
      <w:widowControl/>
      <w:tabs>
        <w:tab w:val="right" w:leader="dot" w:pos="8296"/>
      </w:tabs>
      <w:spacing w:after="100" w:line="360" w:lineRule="auto"/>
      <w:ind w:left="221"/>
      <w:jc w:val="left"/>
    </w:pPr>
    <w:rPr>
      <w:kern w:val="0"/>
      <w:sz w:val="22"/>
      <w:szCs w:val="22"/>
    </w:rPr>
  </w:style>
  <w:style w:type="paragraph" w:styleId="30">
    <w:name w:val="toc 9"/>
    <w:basedOn w:val="1"/>
    <w:next w:val="1"/>
    <w:autoRedefine/>
    <w:qFormat/>
    <w:locked/>
    <w:uiPriority w:val="99"/>
    <w:pPr>
      <w:ind w:left="3360" w:leftChars="1600"/>
    </w:pPr>
    <w:rPr>
      <w:sz w:val="24"/>
    </w:rPr>
  </w:style>
  <w:style w:type="paragraph" w:styleId="31">
    <w:name w:val="Body Text 2"/>
    <w:basedOn w:val="1"/>
    <w:link w:val="63"/>
    <w:autoRedefine/>
    <w:unhideWhenUsed/>
    <w:qFormat/>
    <w:locked/>
    <w:uiPriority w:val="99"/>
    <w:pPr>
      <w:spacing w:after="120" w:line="480" w:lineRule="auto"/>
    </w:pPr>
    <w:rPr>
      <w:szCs w:val="22"/>
    </w:rPr>
  </w:style>
  <w:style w:type="paragraph" w:styleId="32">
    <w:name w:val="Normal (Web)"/>
    <w:basedOn w:val="1"/>
    <w:link w:val="64"/>
    <w:autoRedefine/>
    <w:qFormat/>
    <w:uiPriority w:val="0"/>
    <w:pPr>
      <w:jc w:val="left"/>
    </w:pPr>
    <w:rPr>
      <w:rFonts w:ascii="Calibri" w:hAnsi="Calibri"/>
      <w:kern w:val="0"/>
      <w:sz w:val="24"/>
    </w:rPr>
  </w:style>
  <w:style w:type="paragraph" w:styleId="33">
    <w:name w:val="annotation subject"/>
    <w:basedOn w:val="14"/>
    <w:next w:val="14"/>
    <w:link w:val="107"/>
    <w:autoRedefine/>
    <w:semiHidden/>
    <w:qFormat/>
    <w:locked/>
    <w:uiPriority w:val="99"/>
    <w:rPr>
      <w:b/>
      <w:bCs/>
    </w:rPr>
  </w:style>
  <w:style w:type="paragraph" w:styleId="34">
    <w:name w:val="Body Text First Indent"/>
    <w:basedOn w:val="1"/>
    <w:next w:val="1"/>
    <w:autoRedefine/>
    <w:unhideWhenUsed/>
    <w:qFormat/>
    <w:locked/>
    <w:uiPriority w:val="99"/>
    <w:pPr>
      <w:tabs>
        <w:tab w:val="left" w:pos="1277"/>
      </w:tabs>
      <w:ind w:firstLine="420" w:firstLineChars="100"/>
    </w:pPr>
  </w:style>
  <w:style w:type="paragraph" w:styleId="35">
    <w:name w:val="Body Text First Indent 2"/>
    <w:basedOn w:val="16"/>
    <w:autoRedefine/>
    <w:unhideWhenUsed/>
    <w:qFormat/>
    <w:locked/>
    <w:uiPriority w:val="99"/>
    <w:pPr>
      <w:ind w:firstLine="420" w:firstLineChars="200"/>
    </w:pPr>
  </w:style>
  <w:style w:type="table" w:styleId="37">
    <w:name w:val="Table Grid"/>
    <w:basedOn w:val="36"/>
    <w:autoRedefine/>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0"/>
    <w:rPr>
      <w:rFonts w:cs="Times New Roman"/>
      <w:b/>
    </w:rPr>
  </w:style>
  <w:style w:type="character" w:styleId="40">
    <w:name w:val="page number"/>
    <w:autoRedefine/>
    <w:qFormat/>
    <w:locked/>
    <w:uiPriority w:val="99"/>
    <w:rPr>
      <w:rFonts w:cs="Times New Roman"/>
    </w:rPr>
  </w:style>
  <w:style w:type="character" w:styleId="41">
    <w:name w:val="FollowedHyperlink"/>
    <w:autoRedefine/>
    <w:qFormat/>
    <w:uiPriority w:val="99"/>
    <w:rPr>
      <w:rFonts w:cs="Times New Roman"/>
      <w:color w:val="551A8B"/>
      <w:u w:val="none"/>
    </w:rPr>
  </w:style>
  <w:style w:type="character" w:styleId="42">
    <w:name w:val="HTML Definition"/>
    <w:autoRedefine/>
    <w:qFormat/>
    <w:uiPriority w:val="99"/>
    <w:rPr>
      <w:rFonts w:cs="Times New Roman"/>
      <w:i/>
    </w:rPr>
  </w:style>
  <w:style w:type="character" w:styleId="43">
    <w:name w:val="Hyperlink"/>
    <w:autoRedefine/>
    <w:qFormat/>
    <w:uiPriority w:val="99"/>
    <w:rPr>
      <w:rFonts w:cs="Times New Roman"/>
      <w:color w:val="0000EE"/>
      <w:u w:val="none"/>
    </w:rPr>
  </w:style>
  <w:style w:type="character" w:styleId="44">
    <w:name w:val="HTML Code"/>
    <w:autoRedefine/>
    <w:qFormat/>
    <w:uiPriority w:val="99"/>
    <w:rPr>
      <w:rFonts w:ascii="monospace" w:hAnsi="monospace" w:cs="monospace"/>
      <w:sz w:val="21"/>
      <w:szCs w:val="21"/>
    </w:rPr>
  </w:style>
  <w:style w:type="character" w:styleId="45">
    <w:name w:val="annotation reference"/>
    <w:autoRedefine/>
    <w:qFormat/>
    <w:locked/>
    <w:uiPriority w:val="99"/>
    <w:rPr>
      <w:rFonts w:cs="Times New Roman"/>
      <w:sz w:val="21"/>
      <w:szCs w:val="21"/>
    </w:rPr>
  </w:style>
  <w:style w:type="character" w:styleId="46">
    <w:name w:val="HTML Keyboard"/>
    <w:autoRedefine/>
    <w:qFormat/>
    <w:uiPriority w:val="99"/>
    <w:rPr>
      <w:rFonts w:ascii="monospace" w:hAnsi="monospace" w:cs="monospace"/>
      <w:sz w:val="21"/>
      <w:szCs w:val="21"/>
    </w:rPr>
  </w:style>
  <w:style w:type="character" w:styleId="47">
    <w:name w:val="HTML Sample"/>
    <w:autoRedefine/>
    <w:qFormat/>
    <w:uiPriority w:val="99"/>
    <w:rPr>
      <w:rFonts w:ascii="monospace" w:hAnsi="monospace" w:cs="monospace"/>
      <w:sz w:val="21"/>
      <w:szCs w:val="21"/>
    </w:rPr>
  </w:style>
  <w:style w:type="paragraph" w:customStyle="1" w:styleId="48">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49">
    <w:name w:val="标题 1 Char"/>
    <w:link w:val="3"/>
    <w:autoRedefine/>
    <w:qFormat/>
    <w:locked/>
    <w:uiPriority w:val="99"/>
    <w:rPr>
      <w:rFonts w:ascii="Calibri" w:hAnsi="Calibri" w:eastAsia="微软雅黑" w:cs="Times New Roman"/>
      <w:b/>
      <w:bCs/>
      <w:kern w:val="44"/>
      <w:sz w:val="44"/>
      <w:szCs w:val="44"/>
    </w:rPr>
  </w:style>
  <w:style w:type="character" w:customStyle="1" w:styleId="50">
    <w:name w:val="标题 2 Char"/>
    <w:link w:val="4"/>
    <w:autoRedefine/>
    <w:qFormat/>
    <w:locked/>
    <w:uiPriority w:val="99"/>
    <w:rPr>
      <w:rFonts w:ascii="Calibri Light" w:hAnsi="Calibri Light" w:eastAsia="宋体" w:cs="Times New Roman"/>
      <w:b/>
      <w:bCs/>
      <w:kern w:val="2"/>
      <w:sz w:val="32"/>
      <w:szCs w:val="32"/>
    </w:rPr>
  </w:style>
  <w:style w:type="character" w:customStyle="1" w:styleId="51">
    <w:name w:val="标题 3 Char"/>
    <w:link w:val="5"/>
    <w:autoRedefine/>
    <w:qFormat/>
    <w:locked/>
    <w:uiPriority w:val="99"/>
    <w:rPr>
      <w:rFonts w:ascii="宋体" w:hAnsi="宋体" w:eastAsia="宋体" w:cs="Times New Roman"/>
      <w:b/>
      <w:sz w:val="27"/>
      <w:szCs w:val="27"/>
    </w:rPr>
  </w:style>
  <w:style w:type="character" w:customStyle="1" w:styleId="52">
    <w:name w:val="标题 5 Char"/>
    <w:link w:val="7"/>
    <w:autoRedefine/>
    <w:semiHidden/>
    <w:qFormat/>
    <w:uiPriority w:val="0"/>
    <w:rPr>
      <w:rFonts w:ascii="Calibri" w:hAnsi="Calibri" w:eastAsia="FangSong_GB2312" w:cs="Times New Roman"/>
      <w:b/>
      <w:kern w:val="2"/>
      <w:sz w:val="28"/>
      <w:szCs w:val="24"/>
    </w:rPr>
  </w:style>
  <w:style w:type="character" w:customStyle="1" w:styleId="53">
    <w:name w:val="标题 6 Char"/>
    <w:link w:val="8"/>
    <w:autoRedefine/>
    <w:semiHidden/>
    <w:qFormat/>
    <w:uiPriority w:val="0"/>
    <w:rPr>
      <w:rFonts w:ascii="Arial" w:hAnsi="Arial" w:eastAsia="黑体" w:cs="Times New Roman"/>
      <w:b/>
      <w:kern w:val="2"/>
      <w:sz w:val="24"/>
      <w:szCs w:val="24"/>
    </w:rPr>
  </w:style>
  <w:style w:type="character" w:customStyle="1" w:styleId="54">
    <w:name w:val="标题 7 Char"/>
    <w:link w:val="9"/>
    <w:autoRedefine/>
    <w:semiHidden/>
    <w:qFormat/>
    <w:uiPriority w:val="0"/>
    <w:rPr>
      <w:rFonts w:ascii="Calibri" w:hAnsi="Calibri" w:eastAsia="FangSong_GB2312" w:cs="Times New Roman"/>
      <w:b/>
      <w:kern w:val="2"/>
      <w:sz w:val="24"/>
      <w:szCs w:val="24"/>
    </w:rPr>
  </w:style>
  <w:style w:type="character" w:customStyle="1" w:styleId="55">
    <w:name w:val="标题 8 Char"/>
    <w:link w:val="10"/>
    <w:autoRedefine/>
    <w:semiHidden/>
    <w:qFormat/>
    <w:uiPriority w:val="0"/>
    <w:rPr>
      <w:rFonts w:ascii="Arial" w:hAnsi="Arial" w:eastAsia="黑体" w:cs="Times New Roman"/>
      <w:kern w:val="2"/>
      <w:sz w:val="24"/>
      <w:szCs w:val="24"/>
    </w:rPr>
  </w:style>
  <w:style w:type="character" w:customStyle="1" w:styleId="56">
    <w:name w:val="标题 9 Char"/>
    <w:link w:val="11"/>
    <w:autoRedefine/>
    <w:semiHidden/>
    <w:qFormat/>
    <w:uiPriority w:val="0"/>
    <w:rPr>
      <w:rFonts w:ascii="Arial" w:hAnsi="Arial" w:eastAsia="黑体" w:cs="Times New Roman"/>
      <w:kern w:val="2"/>
      <w:sz w:val="21"/>
      <w:szCs w:val="24"/>
    </w:rPr>
  </w:style>
  <w:style w:type="character" w:customStyle="1" w:styleId="57">
    <w:name w:val="批注文字 Char"/>
    <w:link w:val="14"/>
    <w:autoRedefine/>
    <w:qFormat/>
    <w:uiPriority w:val="99"/>
    <w:rPr>
      <w:rFonts w:ascii="Calibri" w:hAnsi="Calibri"/>
      <w:szCs w:val="24"/>
    </w:rPr>
  </w:style>
  <w:style w:type="character" w:customStyle="1" w:styleId="58">
    <w:name w:val="正文文本 Char"/>
    <w:link w:val="15"/>
    <w:autoRedefine/>
    <w:semiHidden/>
    <w:qFormat/>
    <w:uiPriority w:val="99"/>
    <w:rPr>
      <w:rFonts w:ascii="Calibri" w:hAnsi="Calibri"/>
      <w:kern w:val="2"/>
      <w:sz w:val="24"/>
      <w:szCs w:val="24"/>
    </w:rPr>
  </w:style>
  <w:style w:type="character" w:customStyle="1" w:styleId="59">
    <w:name w:val="纯文本 Char1"/>
    <w:link w:val="20"/>
    <w:autoRedefine/>
    <w:qFormat/>
    <w:uiPriority w:val="0"/>
    <w:rPr>
      <w:rFonts w:ascii="宋体" w:hAnsi="宋体" w:cs="Courier New"/>
      <w:color w:val="000000"/>
      <w:kern w:val="1"/>
      <w:sz w:val="21"/>
    </w:rPr>
  </w:style>
  <w:style w:type="character" w:customStyle="1" w:styleId="60">
    <w:name w:val="批注框文本 Char"/>
    <w:link w:val="23"/>
    <w:autoRedefine/>
    <w:qFormat/>
    <w:locked/>
    <w:uiPriority w:val="99"/>
    <w:rPr>
      <w:rFonts w:ascii="Calibri" w:hAnsi="Calibri" w:eastAsia="宋体" w:cs="Times New Roman"/>
      <w:kern w:val="2"/>
      <w:sz w:val="18"/>
      <w:szCs w:val="18"/>
    </w:rPr>
  </w:style>
  <w:style w:type="character" w:customStyle="1" w:styleId="61">
    <w:name w:val="页脚 Char"/>
    <w:link w:val="24"/>
    <w:autoRedefine/>
    <w:qFormat/>
    <w:locked/>
    <w:uiPriority w:val="0"/>
    <w:rPr>
      <w:rFonts w:ascii="Calibri" w:hAnsi="Calibri" w:eastAsia="宋体" w:cs="Times New Roman"/>
      <w:kern w:val="2"/>
      <w:sz w:val="24"/>
      <w:szCs w:val="24"/>
    </w:rPr>
  </w:style>
  <w:style w:type="character" w:customStyle="1" w:styleId="62">
    <w:name w:val="页眉 Char"/>
    <w:link w:val="25"/>
    <w:autoRedefine/>
    <w:qFormat/>
    <w:locked/>
    <w:uiPriority w:val="99"/>
    <w:rPr>
      <w:rFonts w:ascii="Calibri" w:hAnsi="Calibri" w:cs="Times New Roman"/>
      <w:sz w:val="18"/>
      <w:szCs w:val="18"/>
    </w:rPr>
  </w:style>
  <w:style w:type="character" w:customStyle="1" w:styleId="63">
    <w:name w:val="正文文本 2 Char"/>
    <w:link w:val="31"/>
    <w:autoRedefine/>
    <w:semiHidden/>
    <w:qFormat/>
    <w:uiPriority w:val="99"/>
    <w:rPr>
      <w:kern w:val="2"/>
      <w:sz w:val="21"/>
      <w:szCs w:val="22"/>
    </w:rPr>
  </w:style>
  <w:style w:type="character" w:customStyle="1" w:styleId="64">
    <w:name w:val="普通(网站) Char"/>
    <w:link w:val="32"/>
    <w:autoRedefine/>
    <w:qFormat/>
    <w:locked/>
    <w:uiPriority w:val="0"/>
    <w:rPr>
      <w:rFonts w:ascii="Calibri" w:hAnsi="Calibri" w:eastAsia="宋体" w:cs="Times New Roman"/>
      <w:sz w:val="24"/>
      <w:szCs w:val="24"/>
    </w:rPr>
  </w:style>
  <w:style w:type="character" w:customStyle="1" w:styleId="65">
    <w:name w:val="批注主题 Char"/>
    <w:link w:val="33"/>
    <w:autoRedefine/>
    <w:semiHidden/>
    <w:qFormat/>
    <w:uiPriority w:val="99"/>
    <w:rPr>
      <w:rFonts w:ascii="Calibri" w:hAnsi="Calibri"/>
      <w:b/>
      <w:bCs/>
      <w:szCs w:val="24"/>
    </w:rPr>
  </w:style>
  <w:style w:type="character" w:customStyle="1" w:styleId="66">
    <w:name w:val="editinput"/>
    <w:autoRedefine/>
    <w:qFormat/>
    <w:uiPriority w:val="99"/>
    <w:rPr>
      <w:rFonts w:cs="Times New Roman"/>
    </w:rPr>
  </w:style>
  <w:style w:type="character" w:customStyle="1" w:styleId="67">
    <w:name w:val="font01"/>
    <w:autoRedefine/>
    <w:qFormat/>
    <w:uiPriority w:val="0"/>
    <w:rPr>
      <w:rFonts w:hint="eastAsia" w:ascii="宋体" w:hAnsi="宋体" w:eastAsia="宋体" w:cs="宋体"/>
      <w:color w:val="000000"/>
      <w:sz w:val="22"/>
      <w:szCs w:val="22"/>
      <w:u w:val="none"/>
    </w:rPr>
  </w:style>
  <w:style w:type="character" w:customStyle="1" w:styleId="68">
    <w:name w:val="apple-converted-space"/>
    <w:autoRedefine/>
    <w:qFormat/>
    <w:uiPriority w:val="0"/>
  </w:style>
  <w:style w:type="character" w:customStyle="1" w:styleId="69">
    <w:name w:val="列出段落 Char"/>
    <w:link w:val="70"/>
    <w:autoRedefine/>
    <w:qFormat/>
    <w:locked/>
    <w:uiPriority w:val="0"/>
    <w:rPr>
      <w:rFonts w:ascii="Calibri" w:hAnsi="Calibri"/>
      <w:sz w:val="24"/>
      <w:szCs w:val="24"/>
    </w:rPr>
  </w:style>
  <w:style w:type="paragraph" w:styleId="70">
    <w:name w:val="List Paragraph"/>
    <w:basedOn w:val="1"/>
    <w:link w:val="69"/>
    <w:autoRedefine/>
    <w:qFormat/>
    <w:uiPriority w:val="0"/>
    <w:pPr>
      <w:ind w:firstLine="420" w:firstLineChars="200"/>
    </w:pPr>
    <w:rPr>
      <w:rFonts w:ascii="Calibri" w:hAnsi="Calibri"/>
      <w:kern w:val="0"/>
      <w:sz w:val="24"/>
    </w:rPr>
  </w:style>
  <w:style w:type="character" w:customStyle="1" w:styleId="71">
    <w:name w:val="样式2 Char"/>
    <w:link w:val="72"/>
    <w:autoRedefine/>
    <w:qFormat/>
    <w:locked/>
    <w:uiPriority w:val="99"/>
    <w:rPr>
      <w:rFonts w:ascii="微软雅黑" w:hAnsi="微软雅黑" w:eastAsia="微软雅黑" w:cs="宋体"/>
      <w:color w:val="222222"/>
      <w:sz w:val="31"/>
      <w:szCs w:val="31"/>
    </w:rPr>
  </w:style>
  <w:style w:type="paragraph" w:customStyle="1" w:styleId="72">
    <w:name w:val="样式2"/>
    <w:basedOn w:val="32"/>
    <w:link w:val="71"/>
    <w:autoRedefine/>
    <w:qFormat/>
    <w:uiPriority w:val="99"/>
    <w:pPr>
      <w:widowControl/>
      <w:spacing w:before="76" w:after="76" w:line="18" w:lineRule="atLeast"/>
      <w:jc w:val="center"/>
    </w:pPr>
    <w:rPr>
      <w:rFonts w:ascii="微软雅黑" w:hAnsi="微软雅黑" w:eastAsia="微软雅黑"/>
      <w:color w:val="222222"/>
      <w:sz w:val="31"/>
      <w:szCs w:val="31"/>
    </w:rPr>
  </w:style>
  <w:style w:type="character" w:customStyle="1" w:styleId="73">
    <w:name w:val="样式3 Char"/>
    <w:link w:val="74"/>
    <w:autoRedefine/>
    <w:qFormat/>
    <w:locked/>
    <w:uiPriority w:val="99"/>
    <w:rPr>
      <w:rFonts w:ascii="微软雅黑" w:hAnsi="微软雅黑" w:eastAsia="微软雅黑" w:cs="宋体"/>
      <w:color w:val="222222"/>
      <w:sz w:val="36"/>
      <w:szCs w:val="36"/>
    </w:rPr>
  </w:style>
  <w:style w:type="paragraph" w:customStyle="1" w:styleId="74">
    <w:name w:val="样式3"/>
    <w:basedOn w:val="72"/>
    <w:link w:val="73"/>
    <w:autoRedefine/>
    <w:qFormat/>
    <w:uiPriority w:val="99"/>
    <w:rPr>
      <w:sz w:val="36"/>
      <w:szCs w:val="36"/>
    </w:rPr>
  </w:style>
  <w:style w:type="character" w:customStyle="1" w:styleId="75">
    <w:name w:val="font21"/>
    <w:autoRedefine/>
    <w:qFormat/>
    <w:uiPriority w:val="0"/>
    <w:rPr>
      <w:rFonts w:hint="eastAsia" w:ascii="宋体" w:hAnsi="宋体" w:eastAsia="宋体" w:cs="宋体"/>
      <w:color w:val="000000"/>
      <w:sz w:val="22"/>
      <w:szCs w:val="22"/>
      <w:u w:val="none"/>
    </w:rPr>
  </w:style>
  <w:style w:type="character" w:customStyle="1" w:styleId="76">
    <w:name w:val="font121"/>
    <w:autoRedefine/>
    <w:qFormat/>
    <w:uiPriority w:val="0"/>
    <w:rPr>
      <w:rFonts w:hint="default" w:ascii="微软雅黑 Light" w:hAnsi="微软雅黑 Light" w:eastAsia="微软雅黑 Light" w:cs="微软雅黑 Light"/>
      <w:b/>
      <w:bCs/>
      <w:color w:val="000000"/>
      <w:sz w:val="24"/>
      <w:szCs w:val="24"/>
      <w:u w:val="none"/>
    </w:rPr>
  </w:style>
  <w:style w:type="character" w:customStyle="1" w:styleId="77">
    <w:name w:val="纯文本 Char"/>
    <w:autoRedefine/>
    <w:semiHidden/>
    <w:qFormat/>
    <w:uiPriority w:val="99"/>
    <w:rPr>
      <w:rFonts w:ascii="宋体" w:hAnsi="Courier New" w:cs="Courier New"/>
      <w:kern w:val="2"/>
      <w:sz w:val="21"/>
      <w:szCs w:val="21"/>
    </w:rPr>
  </w:style>
  <w:style w:type="character" w:customStyle="1" w:styleId="78">
    <w:name w:val="样式1 Char"/>
    <w:link w:val="79"/>
    <w:autoRedefine/>
    <w:qFormat/>
    <w:locked/>
    <w:uiPriority w:val="99"/>
    <w:rPr>
      <w:rFonts w:ascii="微软雅黑" w:hAnsi="微软雅黑" w:eastAsia="微软雅黑" w:cs="宋体"/>
      <w:color w:val="222222"/>
      <w:sz w:val="43"/>
      <w:szCs w:val="43"/>
    </w:rPr>
  </w:style>
  <w:style w:type="paragraph" w:customStyle="1" w:styleId="79">
    <w:name w:val="样式1"/>
    <w:basedOn w:val="32"/>
    <w:link w:val="78"/>
    <w:autoRedefine/>
    <w:qFormat/>
    <w:uiPriority w:val="99"/>
    <w:pPr>
      <w:widowControl/>
      <w:spacing w:before="76" w:after="76" w:line="18" w:lineRule="atLeast"/>
      <w:jc w:val="center"/>
    </w:pPr>
    <w:rPr>
      <w:rFonts w:ascii="微软雅黑" w:hAnsi="微软雅黑" w:eastAsia="微软雅黑"/>
      <w:color w:val="222222"/>
      <w:sz w:val="43"/>
      <w:szCs w:val="43"/>
    </w:rPr>
  </w:style>
  <w:style w:type="paragraph" w:customStyle="1" w:styleId="80">
    <w:name w:val="xl64"/>
    <w:basedOn w:val="1"/>
    <w:autoRedefine/>
    <w:qFormat/>
    <w:uiPriority w:val="99"/>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81">
    <w:name w:val="xl65"/>
    <w:basedOn w:val="1"/>
    <w:autoRedefine/>
    <w:qFormat/>
    <w:uiPriority w:val="99"/>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82">
    <w:name w:val="列出段落1"/>
    <w:basedOn w:val="1"/>
    <w:autoRedefine/>
    <w:qFormat/>
    <w:uiPriority w:val="99"/>
    <w:pPr>
      <w:ind w:firstLine="420" w:firstLineChars="200"/>
    </w:pPr>
    <w:rPr>
      <w:szCs w:val="20"/>
    </w:rPr>
  </w:style>
  <w:style w:type="paragraph" w:customStyle="1" w:styleId="83">
    <w:name w:val="首行缩进"/>
    <w:basedOn w:val="1"/>
    <w:autoRedefine/>
    <w:qFormat/>
    <w:uiPriority w:val="0"/>
    <w:pPr>
      <w:spacing w:line="360" w:lineRule="auto"/>
      <w:ind w:left="210" w:leftChars="100" w:firstLine="420" w:firstLineChars="200"/>
    </w:pPr>
    <w:rPr>
      <w:rFonts w:ascii="宋体" w:hAnsi="宋体"/>
    </w:rPr>
  </w:style>
  <w:style w:type="paragraph" w:customStyle="1" w:styleId="84">
    <w:name w:val="xl68"/>
    <w:basedOn w:val="1"/>
    <w:autoRedefine/>
    <w:qFormat/>
    <w:uiPriority w:val="99"/>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85">
    <w:name w:val="_Style 19"/>
    <w:basedOn w:val="1"/>
    <w:next w:val="1"/>
    <w:autoRedefine/>
    <w:qFormat/>
    <w:uiPriority w:val="99"/>
    <w:pPr>
      <w:pBdr>
        <w:bottom w:val="single" w:color="auto" w:sz="6" w:space="1"/>
      </w:pBdr>
      <w:jc w:val="center"/>
    </w:pPr>
    <w:rPr>
      <w:rFonts w:ascii="Arial"/>
      <w:vanish/>
      <w:sz w:val="16"/>
    </w:rPr>
  </w:style>
  <w:style w:type="paragraph" w:customStyle="1" w:styleId="86">
    <w:name w:val="inx_text23"/>
    <w:basedOn w:val="1"/>
    <w:autoRedefine/>
    <w:qFormat/>
    <w:uiPriority w:val="99"/>
    <w:pPr>
      <w:spacing w:before="135" w:line="345" w:lineRule="atLeast"/>
      <w:jc w:val="center"/>
    </w:pPr>
    <w:rPr>
      <w:color w:val="FFFFFF"/>
      <w:kern w:val="0"/>
      <w:sz w:val="24"/>
    </w:rPr>
  </w:style>
  <w:style w:type="paragraph" w:customStyle="1" w:styleId="87">
    <w:name w:val="inx_text11"/>
    <w:basedOn w:val="1"/>
    <w:autoRedefine/>
    <w:qFormat/>
    <w:uiPriority w:val="99"/>
    <w:pPr>
      <w:spacing w:before="45" w:line="375" w:lineRule="atLeast"/>
      <w:jc w:val="right"/>
    </w:pPr>
    <w:rPr>
      <w:color w:val="666666"/>
      <w:kern w:val="0"/>
      <w:szCs w:val="21"/>
    </w:rPr>
  </w:style>
  <w:style w:type="paragraph" w:customStyle="1" w:styleId="88">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89">
    <w:name w:val="_Style 20"/>
    <w:basedOn w:val="1"/>
    <w:next w:val="1"/>
    <w:autoRedefine/>
    <w:qFormat/>
    <w:uiPriority w:val="99"/>
    <w:pPr>
      <w:pBdr>
        <w:top w:val="single" w:color="auto" w:sz="6" w:space="1"/>
      </w:pBdr>
      <w:jc w:val="center"/>
    </w:pPr>
    <w:rPr>
      <w:rFonts w:ascii="Arial"/>
      <w:vanish/>
      <w:sz w:val="16"/>
    </w:rPr>
  </w:style>
  <w:style w:type="paragraph" w:customStyle="1" w:styleId="90">
    <w:name w:val="pag_text2"/>
    <w:basedOn w:val="1"/>
    <w:autoRedefine/>
    <w:qFormat/>
    <w:uiPriority w:val="99"/>
    <w:pPr>
      <w:spacing w:line="570" w:lineRule="atLeast"/>
      <w:ind w:left="150"/>
      <w:jc w:val="left"/>
    </w:pPr>
    <w:rPr>
      <w:color w:val="444444"/>
      <w:kern w:val="0"/>
      <w:sz w:val="22"/>
      <w:szCs w:val="22"/>
    </w:rPr>
  </w:style>
  <w:style w:type="paragraph" w:customStyle="1" w:styleId="91">
    <w:name w:val="TOC Heading1"/>
    <w:basedOn w:val="3"/>
    <w:next w:val="1"/>
    <w:autoRedefine/>
    <w:qFormat/>
    <w:uiPriority w:val="99"/>
    <w:pPr>
      <w:widowControl/>
      <w:spacing w:before="480" w:after="0" w:line="276" w:lineRule="auto"/>
      <w:jc w:val="left"/>
      <w:outlineLvl w:val="9"/>
    </w:pPr>
    <w:rPr>
      <w:rFonts w:ascii="Calibri Light" w:hAnsi="Calibri Light" w:eastAsia="宋体"/>
      <w:color w:val="2E74B5"/>
      <w:kern w:val="0"/>
      <w:sz w:val="28"/>
      <w:szCs w:val="28"/>
    </w:rPr>
  </w:style>
  <w:style w:type="paragraph" w:customStyle="1" w:styleId="92">
    <w:name w:val="xl63"/>
    <w:basedOn w:val="1"/>
    <w:autoRedefine/>
    <w:qFormat/>
    <w:uiPriority w:val="99"/>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93">
    <w:name w:val="inx_text24"/>
    <w:basedOn w:val="1"/>
    <w:autoRedefine/>
    <w:qFormat/>
    <w:uiPriority w:val="99"/>
    <w:pPr>
      <w:spacing w:line="300" w:lineRule="atLeast"/>
      <w:jc w:val="center"/>
    </w:pPr>
    <w:rPr>
      <w:color w:val="444444"/>
      <w:kern w:val="0"/>
      <w:sz w:val="19"/>
      <w:szCs w:val="19"/>
    </w:rPr>
  </w:style>
  <w:style w:type="paragraph" w:customStyle="1" w:styleId="94">
    <w:name w:val="规划正文"/>
    <w:basedOn w:val="1"/>
    <w:autoRedefine/>
    <w:qFormat/>
    <w:uiPriority w:val="99"/>
    <w:pPr>
      <w:spacing w:beforeLines="100" w:line="360" w:lineRule="auto"/>
      <w:ind w:firstLine="200" w:firstLineChars="200"/>
      <w:jc w:val="left"/>
    </w:pPr>
    <w:rPr>
      <w:rFonts w:ascii="Arial" w:hAnsi="Arial" w:eastAsia="FangSong_GB2312"/>
      <w:bCs/>
      <w:sz w:val="28"/>
    </w:rPr>
  </w:style>
  <w:style w:type="paragraph" w:customStyle="1" w:styleId="95">
    <w:name w:val="xl66"/>
    <w:basedOn w:val="1"/>
    <w:autoRedefine/>
    <w:qFormat/>
    <w:uiPriority w:val="99"/>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96">
    <w:name w:val="Table Paragraph"/>
    <w:basedOn w:val="1"/>
    <w:autoRedefine/>
    <w:qFormat/>
    <w:uiPriority w:val="1"/>
    <w:rPr>
      <w:rFonts w:ascii="宋体" w:hAnsi="宋体" w:cs="宋体"/>
    </w:rPr>
  </w:style>
  <w:style w:type="paragraph" w:customStyle="1" w:styleId="97">
    <w:name w:val="pag_text"/>
    <w:basedOn w:val="1"/>
    <w:autoRedefine/>
    <w:qFormat/>
    <w:uiPriority w:val="99"/>
    <w:pPr>
      <w:spacing w:line="570" w:lineRule="atLeast"/>
      <w:ind w:left="90"/>
      <w:jc w:val="left"/>
    </w:pPr>
    <w:rPr>
      <w:color w:val="444444"/>
      <w:kern w:val="0"/>
      <w:sz w:val="22"/>
      <w:szCs w:val="22"/>
    </w:rPr>
  </w:style>
  <w:style w:type="paragraph" w:customStyle="1" w:styleId="98">
    <w:name w:val="inx_text"/>
    <w:basedOn w:val="1"/>
    <w:autoRedefine/>
    <w:qFormat/>
    <w:uiPriority w:val="99"/>
    <w:pPr>
      <w:spacing w:line="450" w:lineRule="atLeast"/>
      <w:jc w:val="left"/>
    </w:pPr>
    <w:rPr>
      <w:color w:val="AAAAAA"/>
      <w:kern w:val="0"/>
      <w:szCs w:val="21"/>
    </w:rPr>
  </w:style>
  <w:style w:type="paragraph" w:customStyle="1" w:styleId="99">
    <w:name w:val="xl69"/>
    <w:basedOn w:val="1"/>
    <w:autoRedefine/>
    <w:qFormat/>
    <w:uiPriority w:val="99"/>
    <w:pPr>
      <w:widowControl/>
      <w:pBdr>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00">
    <w:name w:val="普通(网站)1"/>
    <w:basedOn w:val="1"/>
    <w:autoRedefine/>
    <w:qFormat/>
    <w:uiPriority w:val="0"/>
    <w:pPr>
      <w:spacing w:beforeAutospacing="1" w:afterAutospacing="1" w:line="400" w:lineRule="exact"/>
      <w:ind w:firstLine="880" w:firstLineChars="200"/>
      <w:jc w:val="left"/>
    </w:pPr>
    <w:rPr>
      <w:rFonts w:ascii="Calibri" w:hAnsi="Calibri" w:eastAsia="FangSong_GB2312"/>
      <w:kern w:val="0"/>
      <w:sz w:val="24"/>
    </w:rPr>
  </w:style>
  <w:style w:type="paragraph" w:customStyle="1" w:styleId="101">
    <w:name w:val="xl67"/>
    <w:basedOn w:val="1"/>
    <w:autoRedefine/>
    <w:qFormat/>
    <w:uiPriority w:val="99"/>
    <w:pPr>
      <w:widowControl/>
      <w:pBdr>
        <w:bottom w:val="single" w:color="000000" w:sz="8" w:space="0"/>
        <w:right w:val="single" w:color="000000" w:sz="8" w:space="0"/>
      </w:pBdr>
      <w:spacing w:before="100" w:beforeAutospacing="1" w:after="100" w:afterAutospacing="1"/>
    </w:pPr>
    <w:rPr>
      <w:rFonts w:ascii="宋体" w:hAnsi="宋体" w:cs="宋体"/>
      <w:color w:val="000000"/>
      <w:kern w:val="0"/>
      <w:sz w:val="24"/>
    </w:rPr>
  </w:style>
  <w:style w:type="paragraph" w:customStyle="1" w:styleId="102">
    <w:name w:val="pag_text11"/>
    <w:basedOn w:val="1"/>
    <w:autoRedefine/>
    <w:qFormat/>
    <w:uiPriority w:val="99"/>
    <w:pPr>
      <w:spacing w:line="570" w:lineRule="atLeast"/>
      <w:ind w:left="150"/>
      <w:jc w:val="left"/>
    </w:pPr>
    <w:rPr>
      <w:color w:val="444444"/>
      <w:kern w:val="0"/>
      <w:sz w:val="22"/>
      <w:szCs w:val="22"/>
    </w:rPr>
  </w:style>
  <w:style w:type="paragraph" w:customStyle="1" w:styleId="103">
    <w:name w:val="w"/>
    <w:basedOn w:val="1"/>
    <w:autoRedefine/>
    <w:qFormat/>
    <w:uiPriority w:val="0"/>
    <w:pPr>
      <w:widowControl/>
      <w:spacing w:before="100" w:beforeAutospacing="1" w:after="100" w:afterAutospacing="1" w:line="375" w:lineRule="atLeast"/>
      <w:jc w:val="left"/>
    </w:pPr>
    <w:rPr>
      <w:rFonts w:ascii="宋体" w:hAnsi="宋体"/>
      <w:color w:val="000000"/>
      <w:kern w:val="0"/>
      <w:sz w:val="24"/>
    </w:rPr>
  </w:style>
  <w:style w:type="paragraph" w:customStyle="1" w:styleId="104">
    <w:name w:val="p0"/>
    <w:basedOn w:val="1"/>
    <w:autoRedefine/>
    <w:qFormat/>
    <w:uiPriority w:val="0"/>
    <w:pPr>
      <w:widowControl/>
    </w:pPr>
    <w:rPr>
      <w:kern w:val="0"/>
      <w:szCs w:val="21"/>
    </w:rPr>
  </w:style>
  <w:style w:type="character" w:customStyle="1" w:styleId="105">
    <w:name w:val="font31"/>
    <w:basedOn w:val="38"/>
    <w:autoRedefine/>
    <w:qFormat/>
    <w:uiPriority w:val="0"/>
    <w:rPr>
      <w:rFonts w:hint="eastAsia" w:ascii="宋体" w:hAnsi="宋体" w:eastAsia="宋体" w:cs="宋体"/>
      <w:color w:val="000000"/>
      <w:sz w:val="20"/>
      <w:szCs w:val="20"/>
      <w:u w:val="none"/>
    </w:rPr>
  </w:style>
  <w:style w:type="character" w:customStyle="1" w:styleId="106">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107">
    <w:name w:val="批注主题 Char1"/>
    <w:link w:val="33"/>
    <w:autoRedefine/>
    <w:qFormat/>
    <w:uiPriority w:val="99"/>
    <w:rPr>
      <w:rFonts w:ascii="Calibri" w:hAnsi="Calibri"/>
      <w:b/>
      <w:bCs/>
      <w:szCs w:val="24"/>
    </w:rPr>
  </w:style>
  <w:style w:type="paragraph" w:customStyle="1" w:styleId="108">
    <w:name w:val="null3"/>
    <w:autoRedefine/>
    <w:hidden/>
    <w:qFormat/>
    <w:uiPriority w:val="0"/>
    <w:rPr>
      <w:rFonts w:hint="eastAsia" w:asciiTheme="minorHAnsi" w:hAnsiTheme="minorHAnsi" w:eastAsiaTheme="minorEastAsia" w:cstheme="minorBidi"/>
      <w:lang w:val="en-US" w:eastAsia="zh-Hans" w:bidi="ar-SA"/>
    </w:rPr>
  </w:style>
  <w:style w:type="character" w:customStyle="1" w:styleId="109">
    <w:name w:val="font51"/>
    <w:basedOn w:val="38"/>
    <w:qFormat/>
    <w:uiPriority w:val="0"/>
    <w:rPr>
      <w:rFonts w:ascii="Calibri" w:hAnsi="Calibri" w:cs="Calibri"/>
      <w:color w:val="000000"/>
      <w:sz w:val="21"/>
      <w:szCs w:val="21"/>
      <w:u w:val="none"/>
    </w:rPr>
  </w:style>
  <w:style w:type="character" w:customStyle="1" w:styleId="110">
    <w:name w:val="font71"/>
    <w:basedOn w:val="3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2012dnd.com</Company>
  <Pages>78</Pages>
  <Words>4701</Words>
  <Characters>5000</Characters>
  <Lines>259</Lines>
  <Paragraphs>73</Paragraphs>
  <TotalTime>4</TotalTime>
  <ScaleCrop>false</ScaleCrop>
  <LinksUpToDate>false</LinksUpToDate>
  <CharactersWithSpaces>5146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2023-09-04T07:01:00Z</dcterms:created>
  <dc:creator>Administrator</dc:creator>
  <cp:lastModifiedBy>Israel</cp:lastModifiedBy>
  <cp:lastPrinted>2022-07-26T07:49:00Z</cp:lastPrinted>
  <dcterms:modified xsi:type="dcterms:W3CDTF">2024-12-24T01:30:00Z</dcterms:modified>
  <dc:title>福建省政府采购项目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7DDC847AF19C4C43B090A963FB86566E_13</vt:lpwstr>
  </property>
</Properties>
</file>