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center"/>
        <w:rPr>
          <w:rFonts w:ascii="宋体" w:hAnsi="宋体" w:cs="宋体"/>
          <w:color w:val="auto"/>
          <w:kern w:val="0"/>
          <w:sz w:val="24"/>
          <w:szCs w:val="24"/>
        </w:rPr>
      </w:pPr>
      <w:r>
        <w:rPr>
          <w:rFonts w:hint="eastAsia" w:ascii="宋体" w:hAnsi="宋体" w:eastAsia="宋体" w:cs="宋体"/>
          <w:b/>
          <w:bCs/>
          <w:color w:val="auto"/>
          <w:kern w:val="0"/>
          <w:sz w:val="72"/>
        </w:rPr>
        <w:t>泉州师范学院</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72"/>
        </w:rPr>
        <w:t>竞争性谈判文件</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spacing w:line="360" w:lineRule="auto"/>
        <w:jc w:val="center"/>
        <w:rPr>
          <w:rFonts w:ascii="宋体" w:hAnsi="宋体" w:eastAsia="宋体" w:cs="宋体"/>
          <w:b/>
          <w:bCs/>
          <w:color w:val="auto"/>
          <w:kern w:val="0"/>
          <w:sz w:val="30"/>
        </w:rPr>
      </w:pPr>
      <w:r>
        <w:rPr>
          <w:rFonts w:ascii="宋体" w:hAnsi="宋体" w:eastAsia="宋体" w:cs="宋体"/>
          <w:b/>
          <w:bCs/>
          <w:color w:val="auto"/>
          <w:kern w:val="0"/>
          <w:sz w:val="30"/>
        </w:rPr>
        <w:t> 项目名称：</w:t>
      </w:r>
      <w:bookmarkStart w:id="0" w:name="_Hlk11506508"/>
      <w:r>
        <w:rPr>
          <w:rFonts w:ascii="宋体" w:hAnsi="宋体" w:eastAsia="宋体" w:cs="宋体"/>
          <w:b/>
          <w:bCs/>
          <w:color w:val="auto"/>
          <w:kern w:val="0"/>
          <w:sz w:val="30"/>
        </w:rPr>
        <w:t>泉州师范学院</w:t>
      </w:r>
      <w:bookmarkEnd w:id="0"/>
      <w:r>
        <w:rPr>
          <w:rFonts w:hint="eastAsia" w:ascii="宋体" w:hAnsi="宋体" w:eastAsia="宋体" w:cs="宋体"/>
          <w:b/>
          <w:bCs/>
          <w:color w:val="auto"/>
          <w:kern w:val="0"/>
          <w:sz w:val="30"/>
        </w:rPr>
        <w:t>陈守仁商学院金融工程专业</w:t>
      </w:r>
      <w:bookmarkStart w:id="1" w:name="_Hlk11506584"/>
      <w:r>
        <w:rPr>
          <w:rFonts w:hint="eastAsia" w:ascii="宋体" w:hAnsi="宋体" w:eastAsia="宋体" w:cs="宋体"/>
          <w:b/>
          <w:bCs/>
          <w:color w:val="auto"/>
          <w:kern w:val="0"/>
          <w:sz w:val="30"/>
        </w:rPr>
        <w:t>实验教学软件</w:t>
      </w:r>
      <w:bookmarkEnd w:id="1"/>
      <w:r>
        <w:rPr>
          <w:rFonts w:ascii="宋体" w:hAnsi="宋体" w:eastAsia="宋体" w:cs="宋体"/>
          <w:b/>
          <w:bCs/>
          <w:color w:val="auto"/>
          <w:kern w:val="0"/>
          <w:sz w:val="30"/>
        </w:rPr>
        <w:t>采购项目</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30"/>
        </w:rPr>
        <w:t>项目编号：</w:t>
      </w:r>
      <w:r>
        <w:rPr>
          <w:rFonts w:hint="eastAsia" w:ascii="宋体" w:hAnsi="宋体" w:eastAsia="宋体" w:cs="宋体"/>
          <w:b/>
          <w:bCs/>
          <w:color w:val="auto"/>
          <w:kern w:val="0"/>
          <w:sz w:val="30"/>
        </w:rPr>
        <w:t>FJFS2019001</w:t>
      </w:r>
    </w:p>
    <w:p>
      <w:pPr>
        <w:widowControl/>
        <w:spacing w:before="75" w:after="75"/>
        <w:ind w:firstLine="105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30"/>
        </w:rPr>
        <w:t> </w:t>
      </w:r>
    </w:p>
    <w:p>
      <w:pPr>
        <w:widowControl/>
        <w:spacing w:before="75" w:after="75"/>
        <w:jc w:val="center"/>
        <w:rPr>
          <w:rFonts w:ascii="宋体" w:hAnsi="宋体" w:eastAsia="宋体" w:cs="宋体"/>
          <w:b/>
          <w:bCs/>
          <w:color w:val="auto"/>
          <w:kern w:val="0"/>
          <w:sz w:val="30"/>
        </w:rPr>
      </w:pPr>
    </w:p>
    <w:p>
      <w:pPr>
        <w:widowControl/>
        <w:spacing w:before="75" w:after="75"/>
        <w:jc w:val="center"/>
        <w:rPr>
          <w:rFonts w:ascii="宋体" w:hAnsi="宋体" w:eastAsia="宋体" w:cs="宋体"/>
          <w:b/>
          <w:bCs/>
          <w:color w:val="auto"/>
          <w:kern w:val="0"/>
          <w:sz w:val="30"/>
        </w:rPr>
      </w:pPr>
      <w:r>
        <w:rPr>
          <w:rFonts w:hint="eastAsia" w:ascii="宋体" w:hAnsi="宋体" w:eastAsia="宋体" w:cs="宋体"/>
          <w:b/>
          <w:bCs/>
          <w:color w:val="auto"/>
          <w:kern w:val="0"/>
          <w:sz w:val="30"/>
        </w:rPr>
        <w:t>采购人：</w:t>
      </w:r>
      <w:r>
        <w:rPr>
          <w:rFonts w:hint="eastAsia"/>
          <w:b/>
          <w:bCs/>
          <w:color w:val="auto"/>
          <w:sz w:val="32"/>
          <w:szCs w:val="32"/>
        </w:rPr>
        <w:t>泉州师范学院</w:t>
      </w:r>
    </w:p>
    <w:p>
      <w:pPr>
        <w:widowControl/>
        <w:spacing w:before="75" w:after="75"/>
        <w:jc w:val="center"/>
        <w:rPr>
          <w:rFonts w:ascii="宋体" w:hAnsi="宋体" w:eastAsia="宋体" w:cs="宋体"/>
          <w:color w:val="auto"/>
          <w:kern w:val="0"/>
          <w:sz w:val="24"/>
          <w:szCs w:val="24"/>
        </w:rPr>
      </w:pPr>
      <w:r>
        <w:rPr>
          <w:rFonts w:hint="eastAsia" w:ascii="宋体" w:hAnsi="宋体" w:eastAsia="宋体" w:cs="宋体"/>
          <w:b/>
          <w:bCs/>
          <w:color w:val="auto"/>
          <w:kern w:val="0"/>
          <w:sz w:val="30"/>
        </w:rPr>
        <w:t>代理机构：</w:t>
      </w:r>
      <w:r>
        <w:rPr>
          <w:rFonts w:ascii="宋体" w:hAnsi="宋体" w:eastAsia="宋体" w:cs="宋体"/>
          <w:b/>
          <w:bCs/>
          <w:color w:val="auto"/>
          <w:kern w:val="0"/>
          <w:sz w:val="30"/>
        </w:rPr>
        <w:t>福建</w:t>
      </w:r>
      <w:r>
        <w:rPr>
          <w:rFonts w:hint="eastAsia" w:ascii="宋体" w:hAnsi="宋体" w:eastAsia="宋体" w:cs="宋体"/>
          <w:b/>
          <w:bCs/>
          <w:color w:val="auto"/>
          <w:kern w:val="0"/>
          <w:sz w:val="30"/>
        </w:rPr>
        <w:t>丰盛项目管理</w:t>
      </w:r>
      <w:r>
        <w:rPr>
          <w:rFonts w:ascii="宋体" w:hAnsi="宋体" w:eastAsia="宋体" w:cs="宋体"/>
          <w:b/>
          <w:bCs/>
          <w:color w:val="auto"/>
          <w:kern w:val="0"/>
          <w:sz w:val="30"/>
        </w:rPr>
        <w:t>有限公司</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30"/>
        </w:rPr>
        <w:t> </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30"/>
        </w:rPr>
        <w:t>2019年0</w:t>
      </w:r>
      <w:r>
        <w:rPr>
          <w:rFonts w:hint="default" w:ascii="宋体" w:hAnsi="宋体" w:eastAsia="宋体" w:cs="宋体"/>
          <w:b/>
          <w:bCs/>
          <w:color w:val="auto"/>
          <w:kern w:val="0"/>
          <w:sz w:val="30"/>
          <w:lang w:val="en-US"/>
        </w:rPr>
        <w:t>7</w:t>
      </w:r>
      <w:r>
        <w:rPr>
          <w:rFonts w:ascii="宋体" w:hAnsi="宋体" w:eastAsia="宋体" w:cs="宋体"/>
          <w:b/>
          <w:bCs/>
          <w:color w:val="auto"/>
          <w:kern w:val="0"/>
          <w:sz w:val="30"/>
        </w:rPr>
        <w:t>月</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30"/>
        </w:rPr>
        <w:t> </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30"/>
        </w:rPr>
        <w:t> </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30"/>
        </w:rPr>
        <w:t> </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30"/>
        </w:rPr>
        <w:t> </w:t>
      </w:r>
    </w:p>
    <w:p>
      <w:pPr>
        <w:widowControl/>
        <w:spacing w:before="75" w:after="75"/>
        <w:jc w:val="left"/>
        <w:rPr>
          <w:rFonts w:ascii="宋体" w:hAnsi="宋体" w:eastAsia="宋体" w:cs="宋体"/>
          <w:color w:val="auto"/>
          <w:kern w:val="0"/>
          <w:sz w:val="24"/>
          <w:szCs w:val="24"/>
        </w:rPr>
      </w:pP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44"/>
        </w:rPr>
        <w:t>第一章  采购公告/采购邀请书</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44"/>
        </w:rPr>
        <w:t>            </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44"/>
        </w:rPr>
        <w:t>竞争性谈判采购公告</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ind w:firstLine="72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泉州师范学院</w:t>
      </w:r>
      <w:r>
        <w:rPr>
          <w:rFonts w:ascii="宋体" w:hAnsi="宋体" w:eastAsia="宋体" w:cs="宋体"/>
          <w:color w:val="auto"/>
          <w:kern w:val="0"/>
          <w:sz w:val="24"/>
          <w:szCs w:val="24"/>
        </w:rPr>
        <w:t>已根据政府采购相关法律法规，经相应程序确定采用 竞争性谈判</w:t>
      </w:r>
      <w:r>
        <w:rPr>
          <w:rFonts w:hint="eastAsia" w:ascii="宋体" w:hAnsi="宋体" w:eastAsia="宋体" w:cs="宋体"/>
          <w:color w:val="auto"/>
          <w:kern w:val="0"/>
          <w:sz w:val="24"/>
          <w:szCs w:val="24"/>
          <w:lang w:val="en-US" w:eastAsia="zh-CN"/>
        </w:rPr>
        <w:t xml:space="preserve"> </w:t>
      </w:r>
      <w:r>
        <w:rPr>
          <w:rFonts w:ascii="宋体" w:hAnsi="宋体" w:eastAsia="宋体" w:cs="宋体"/>
          <w:color w:val="auto"/>
          <w:kern w:val="0"/>
          <w:sz w:val="24"/>
          <w:szCs w:val="24"/>
        </w:rPr>
        <w:t>方式组织泉州师范学院</w:t>
      </w:r>
      <w:r>
        <w:rPr>
          <w:rFonts w:hint="eastAsia" w:ascii="宋体" w:hAnsi="宋体" w:eastAsia="宋体" w:cs="宋体"/>
          <w:color w:val="auto"/>
          <w:kern w:val="0"/>
          <w:sz w:val="24"/>
          <w:szCs w:val="24"/>
        </w:rPr>
        <w:t>陈守仁商学院金融工程专业实验教学软件</w:t>
      </w:r>
      <w:r>
        <w:rPr>
          <w:rFonts w:ascii="宋体" w:hAnsi="宋体" w:eastAsia="宋体" w:cs="宋体"/>
          <w:color w:val="auto"/>
          <w:kern w:val="0"/>
          <w:sz w:val="24"/>
          <w:szCs w:val="24"/>
        </w:rPr>
        <w:t>采购项目（以下简称：“本项目”）的政府采购活动，现欢迎国内合格的供应商前来参加。本项目由采购人委托福建</w:t>
      </w:r>
      <w:r>
        <w:rPr>
          <w:rFonts w:hint="eastAsia" w:ascii="宋体" w:hAnsi="宋体" w:eastAsia="宋体" w:cs="宋体"/>
          <w:color w:val="auto"/>
          <w:kern w:val="0"/>
          <w:sz w:val="24"/>
          <w:szCs w:val="24"/>
        </w:rPr>
        <w:t>丰盛项目管理</w:t>
      </w:r>
      <w:r>
        <w:rPr>
          <w:rFonts w:ascii="宋体" w:hAnsi="宋体" w:eastAsia="宋体" w:cs="宋体"/>
          <w:color w:val="auto"/>
          <w:kern w:val="0"/>
          <w:sz w:val="24"/>
          <w:szCs w:val="24"/>
        </w:rPr>
        <w:t>有限公司开展竞争性谈判活动。</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shd w:val="clear" w:color="auto" w:fill="FFFFFF"/>
        </w:rPr>
        <w:t> 1.项目名称：泉州师范学院</w:t>
      </w:r>
      <w:r>
        <w:rPr>
          <w:rFonts w:hint="eastAsia" w:ascii="宋体" w:hAnsi="宋体" w:eastAsia="宋体" w:cs="宋体"/>
          <w:color w:val="auto"/>
          <w:kern w:val="0"/>
          <w:sz w:val="24"/>
          <w:szCs w:val="24"/>
          <w:shd w:val="clear" w:color="auto" w:fill="FFFFFF"/>
        </w:rPr>
        <w:t>陈守仁商学院金融工程专业实验教学软件</w:t>
      </w:r>
      <w:r>
        <w:rPr>
          <w:rFonts w:ascii="宋体" w:hAnsi="宋体" w:eastAsia="宋体" w:cs="宋体"/>
          <w:color w:val="auto"/>
          <w:kern w:val="0"/>
          <w:sz w:val="24"/>
          <w:szCs w:val="24"/>
          <w:shd w:val="clear" w:color="auto" w:fill="FFFFFF"/>
        </w:rPr>
        <w:t>采购项目</w:t>
      </w:r>
    </w:p>
    <w:p>
      <w:pPr>
        <w:widowControl/>
        <w:spacing w:before="75" w:after="75" w:line="435" w:lineRule="atLeast"/>
        <w:ind w:firstLine="240" w:firstLineChars="100"/>
        <w:jc w:val="left"/>
        <w:rPr>
          <w:rFonts w:ascii="宋体" w:hAnsi="宋体" w:eastAsia="宋体" w:cs="宋体"/>
          <w:color w:val="auto"/>
          <w:kern w:val="0"/>
          <w:sz w:val="24"/>
          <w:szCs w:val="24"/>
        </w:rPr>
      </w:pPr>
      <w:r>
        <w:rPr>
          <w:rFonts w:hint="eastAsia" w:ascii="宋体" w:hAnsi="宋体" w:eastAsia="宋体" w:cs="宋体"/>
          <w:color w:val="auto"/>
          <w:kern w:val="0"/>
          <w:sz w:val="24"/>
          <w:szCs w:val="24"/>
          <w:shd w:val="clear" w:color="auto" w:fill="FFFFFF"/>
        </w:rPr>
        <w:t>2</w:t>
      </w:r>
      <w:r>
        <w:rPr>
          <w:rFonts w:ascii="宋体" w:hAnsi="宋体" w:eastAsia="宋体" w:cs="宋体"/>
          <w:color w:val="auto"/>
          <w:kern w:val="0"/>
          <w:sz w:val="24"/>
          <w:szCs w:val="24"/>
          <w:shd w:val="clear" w:color="auto" w:fill="FFFFFF"/>
        </w:rPr>
        <w:t>.项目编号：</w:t>
      </w:r>
      <w:r>
        <w:rPr>
          <w:rFonts w:hint="eastAsia" w:ascii="宋体" w:hAnsi="宋体" w:eastAsia="宋体" w:cs="宋体"/>
          <w:color w:val="auto"/>
          <w:kern w:val="0"/>
          <w:sz w:val="24"/>
          <w:szCs w:val="24"/>
          <w:shd w:val="clear" w:color="auto" w:fill="FFFFFF"/>
        </w:rPr>
        <w:t>FJFS</w:t>
      </w:r>
      <w:r>
        <w:rPr>
          <w:rFonts w:ascii="宋体" w:hAnsi="宋体" w:eastAsia="宋体" w:cs="宋体"/>
          <w:color w:val="auto"/>
          <w:kern w:val="0"/>
          <w:sz w:val="24"/>
          <w:szCs w:val="24"/>
          <w:shd w:val="clear" w:color="auto" w:fill="FFFFFF"/>
        </w:rPr>
        <w:t>20190</w:t>
      </w:r>
      <w:r>
        <w:rPr>
          <w:rFonts w:hint="eastAsia" w:ascii="宋体" w:hAnsi="宋体" w:eastAsia="宋体" w:cs="宋体"/>
          <w:color w:val="auto"/>
          <w:kern w:val="0"/>
          <w:sz w:val="24"/>
          <w:szCs w:val="24"/>
          <w:shd w:val="clear" w:color="auto" w:fill="FFFFFF"/>
          <w:lang w:val="en-US" w:eastAsia="zh-CN"/>
        </w:rPr>
        <w:t>0</w:t>
      </w:r>
      <w:bookmarkStart w:id="2" w:name="_GoBack"/>
      <w:bookmarkEnd w:id="2"/>
      <w:r>
        <w:rPr>
          <w:rFonts w:ascii="宋体" w:hAnsi="宋体" w:eastAsia="宋体" w:cs="宋体"/>
          <w:color w:val="auto"/>
          <w:kern w:val="0"/>
          <w:sz w:val="24"/>
          <w:szCs w:val="24"/>
          <w:shd w:val="clear" w:color="auto" w:fill="FFFFFF"/>
        </w:rPr>
        <w:t>1</w:t>
      </w:r>
      <w:r>
        <w:rPr>
          <w:rFonts w:ascii="宋体" w:hAnsi="宋体" w:eastAsia="宋体" w:cs="宋体"/>
          <w:color w:val="auto"/>
          <w:kern w:val="0"/>
          <w:sz w:val="24"/>
          <w:szCs w:val="24"/>
        </w:rPr>
        <w:t xml:space="preserve">  </w:t>
      </w:r>
    </w:p>
    <w:p>
      <w:pPr>
        <w:widowControl/>
        <w:spacing w:before="75" w:after="75" w:line="435" w:lineRule="atLeast"/>
        <w:ind w:firstLine="240" w:firstLineChars="1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ascii="宋体" w:hAnsi="宋体" w:eastAsia="宋体" w:cs="宋体"/>
          <w:color w:val="auto"/>
          <w:kern w:val="0"/>
          <w:sz w:val="24"/>
          <w:szCs w:val="24"/>
        </w:rPr>
        <w:t>.采购内容及要求：</w:t>
      </w:r>
    </w:p>
    <w:p>
      <w:pPr>
        <w:widowControl/>
        <w:spacing w:before="100" w:beforeAutospacing="1" w:after="100" w:afterAutospacing="1"/>
        <w:jc w:val="right"/>
        <w:rPr>
          <w:rFonts w:ascii="宋体" w:hAnsi="宋体" w:eastAsia="宋体" w:cs="宋体"/>
          <w:color w:val="auto"/>
          <w:kern w:val="0"/>
          <w:sz w:val="24"/>
          <w:szCs w:val="24"/>
        </w:rPr>
      </w:pPr>
      <w:r>
        <w:rPr>
          <w:rFonts w:ascii="宋体" w:hAnsi="宋体" w:eastAsia="宋体" w:cs="宋体"/>
          <w:color w:val="auto"/>
          <w:kern w:val="0"/>
          <w:sz w:val="24"/>
          <w:szCs w:val="24"/>
        </w:rPr>
        <w:t xml:space="preserve">金额单位：人民币元 </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6"/>
        <w:gridCol w:w="926"/>
        <w:gridCol w:w="1851"/>
        <w:gridCol w:w="925"/>
        <w:gridCol w:w="925"/>
        <w:gridCol w:w="925"/>
        <w:gridCol w:w="925"/>
        <w:gridCol w:w="9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rHeight w:val="657" w:hRule="atLeast"/>
          <w:tblHeader/>
        </w:trPr>
        <w:tc>
          <w:tcPr>
            <w:tcW w:w="9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合同包</w:t>
            </w:r>
          </w:p>
        </w:tc>
        <w:tc>
          <w:tcPr>
            <w:tcW w:w="9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品目号</w:t>
            </w:r>
          </w:p>
        </w:tc>
        <w:tc>
          <w:tcPr>
            <w:tcW w:w="185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合同包预算</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ascii="宋体" w:hAnsi="宋体" w:eastAsia="宋体" w:cs="宋体"/>
                <w:b/>
                <w:color w:val="auto"/>
                <w:kern w:val="0"/>
                <w:sz w:val="24"/>
                <w:szCs w:val="24"/>
              </w:rPr>
              <w:t>谈判保证金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rHeight w:val="703" w:hRule="atLeast"/>
          <w:tblHeader/>
        </w:trPr>
        <w:tc>
          <w:tcPr>
            <w:tcW w:w="926" w:type="dxa"/>
            <w:vMerge w:val="restart"/>
            <w:tcBorders>
              <w:top w:val="outset" w:color="auto" w:sz="6" w:space="0"/>
              <w:left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1</w:t>
            </w:r>
          </w:p>
        </w:tc>
        <w:tc>
          <w:tcPr>
            <w:tcW w:w="9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1-1</w:t>
            </w:r>
          </w:p>
        </w:tc>
        <w:tc>
          <w:tcPr>
            <w:tcW w:w="185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r>
              <w:rPr>
                <w:rFonts w:hint="eastAsia" w:ascii="宋体" w:hAnsi="宋体" w:cs="宋体"/>
                <w:color w:val="auto"/>
                <w:kern w:val="0"/>
                <w:sz w:val="24"/>
                <w:szCs w:val="24"/>
              </w:rPr>
              <w:t>智慧银行互动实训平台</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w:t>
            </w:r>
          </w:p>
        </w:tc>
        <w:tc>
          <w:tcPr>
            <w:tcW w:w="925"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bCs/>
                <w:color w:val="auto"/>
                <w:sz w:val="24"/>
                <w:szCs w:val="24"/>
              </w:rPr>
            </w:pPr>
            <w:r>
              <w:rPr>
                <w:rFonts w:hint="eastAsia" w:ascii="宋体" w:hAnsi="宋体"/>
                <w:bCs/>
                <w:color w:val="auto"/>
                <w:sz w:val="24"/>
                <w:szCs w:val="24"/>
              </w:rPr>
              <w:t>1</w:t>
            </w:r>
            <w:r>
              <w:rPr>
                <w:rFonts w:ascii="宋体" w:hAnsi="宋体"/>
                <w:bCs/>
                <w:color w:val="auto"/>
                <w:sz w:val="24"/>
                <w:szCs w:val="24"/>
              </w:rPr>
              <w:t>16000</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color w:val="auto"/>
                <w:kern w:val="0"/>
                <w:sz w:val="24"/>
                <w:szCs w:val="24"/>
              </w:rPr>
            </w:pPr>
            <w:r>
              <w:rPr>
                <w:rFonts w:ascii="宋体" w:hAnsi="宋体" w:eastAsia="宋体" w:cs="宋体"/>
                <w:bCs/>
                <w:color w:val="auto"/>
                <w:kern w:val="0"/>
                <w:sz w:val="24"/>
                <w:szCs w:val="24"/>
              </w:rPr>
              <w:t>否</w:t>
            </w:r>
          </w:p>
        </w:tc>
        <w:tc>
          <w:tcPr>
            <w:tcW w:w="925" w:type="dxa"/>
            <w:vMerge w:val="restart"/>
            <w:tcBorders>
              <w:top w:val="outset" w:color="auto" w:sz="6" w:space="0"/>
              <w:left w:val="outset" w:color="auto" w:sz="6" w:space="0"/>
              <w:right w:val="outset" w:color="auto" w:sz="6" w:space="0"/>
            </w:tcBorders>
            <w:vAlign w:val="center"/>
          </w:tcPr>
          <w:p>
            <w:pPr>
              <w:widowControl/>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241000</w:t>
            </w:r>
          </w:p>
        </w:tc>
        <w:tc>
          <w:tcPr>
            <w:tcW w:w="919" w:type="dxa"/>
            <w:vMerge w:val="restart"/>
            <w:tcBorders>
              <w:top w:val="outset" w:color="auto" w:sz="6" w:space="0"/>
              <w:left w:val="outset" w:color="auto" w:sz="6" w:space="0"/>
              <w:right w:val="outset" w:color="auto" w:sz="6" w:space="0"/>
            </w:tcBorders>
            <w:vAlign w:val="center"/>
          </w:tcPr>
          <w:p>
            <w:pPr>
              <w:widowControl/>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4820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3" w:hRule="atLeast"/>
          <w:tblHeader/>
        </w:trPr>
        <w:tc>
          <w:tcPr>
            <w:tcW w:w="926" w:type="dxa"/>
            <w:vMerge w:val="continue"/>
            <w:tcBorders>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p>
        </w:tc>
        <w:tc>
          <w:tcPr>
            <w:tcW w:w="9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1-</w:t>
            </w:r>
            <w:r>
              <w:rPr>
                <w:rFonts w:hint="eastAsia" w:ascii="宋体" w:hAnsi="宋体" w:eastAsia="宋体" w:cs="宋体"/>
                <w:color w:val="auto"/>
                <w:kern w:val="0"/>
                <w:sz w:val="24"/>
                <w:szCs w:val="24"/>
              </w:rPr>
              <w:t>2</w:t>
            </w:r>
          </w:p>
        </w:tc>
        <w:tc>
          <w:tcPr>
            <w:tcW w:w="185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hint="eastAsia" w:ascii="宋体" w:hAnsi="宋体" w:cs="宋体"/>
                <w:color w:val="auto"/>
                <w:kern w:val="0"/>
                <w:sz w:val="24"/>
                <w:szCs w:val="24"/>
              </w:rPr>
              <w:t>投资理财实验教学平台</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color w:val="auto"/>
                <w:kern w:val="0"/>
                <w:sz w:val="24"/>
                <w:szCs w:val="24"/>
              </w:rPr>
            </w:pPr>
            <w:r>
              <w:rPr>
                <w:rFonts w:hint="eastAsia" w:ascii="宋体" w:hAnsi="宋体" w:cs="宋体"/>
                <w:bCs/>
                <w:color w:val="auto"/>
                <w:kern w:val="0"/>
                <w:sz w:val="24"/>
                <w:szCs w:val="24"/>
              </w:rPr>
              <w:t>1</w:t>
            </w:r>
            <w:r>
              <w:rPr>
                <w:rFonts w:ascii="宋体" w:hAnsi="宋体" w:cs="宋体"/>
                <w:bCs/>
                <w:color w:val="auto"/>
                <w:kern w:val="0"/>
                <w:sz w:val="24"/>
                <w:szCs w:val="24"/>
              </w:rPr>
              <w:t>25000</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color w:val="auto"/>
                <w:kern w:val="0"/>
                <w:sz w:val="24"/>
                <w:szCs w:val="24"/>
              </w:rPr>
            </w:pPr>
            <w:r>
              <w:rPr>
                <w:rFonts w:ascii="宋体" w:hAnsi="宋体" w:eastAsia="宋体" w:cs="宋体"/>
                <w:bCs/>
                <w:color w:val="auto"/>
                <w:kern w:val="0"/>
                <w:sz w:val="24"/>
                <w:szCs w:val="24"/>
              </w:rPr>
              <w:t>否</w:t>
            </w:r>
          </w:p>
        </w:tc>
        <w:tc>
          <w:tcPr>
            <w:tcW w:w="925" w:type="dxa"/>
            <w:vMerge w:val="continue"/>
            <w:tcBorders>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p>
        </w:tc>
        <w:tc>
          <w:tcPr>
            <w:tcW w:w="919" w:type="dxa"/>
            <w:vMerge w:val="continue"/>
            <w:tcBorders>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rPr>
            </w:pPr>
          </w:p>
        </w:tc>
      </w:tr>
    </w:tbl>
    <w:p>
      <w:pPr>
        <w:pStyle w:val="7"/>
        <w:widowControl/>
        <w:numPr>
          <w:ilvl w:val="0"/>
          <w:numId w:val="1"/>
        </w:numPr>
        <w:spacing w:before="75" w:beforeAutospacing="0" w:after="75" w:afterAutospacing="0" w:line="435" w:lineRule="atLeast"/>
        <w:rPr>
          <w:rFonts w:ascii="宋体" w:cs="宋体"/>
          <w:color w:val="auto"/>
        </w:rPr>
      </w:pPr>
      <w:r>
        <w:rPr>
          <w:rFonts w:hint="eastAsia" w:ascii="宋体" w:hAnsi="宋体" w:cs="宋体"/>
          <w:color w:val="auto"/>
          <w:shd w:val="clear" w:color="auto" w:fill="FFFFFF"/>
        </w:rPr>
        <w:t>采购项目需要落实的政府采购政策：</w:t>
      </w:r>
      <w:r>
        <w:rPr>
          <w:rFonts w:hint="eastAsia" w:ascii="宋体" w:hAnsi="宋体" w:cs="宋体"/>
          <w:color w:val="auto"/>
        </w:rPr>
        <w:t>进口产品，不适用于（合同包</w:t>
      </w:r>
      <w:r>
        <w:rPr>
          <w:rFonts w:ascii="宋体" w:hAnsi="宋体" w:cs="宋体"/>
          <w:color w:val="auto"/>
        </w:rPr>
        <w:t>1</w:t>
      </w:r>
      <w:r>
        <w:rPr>
          <w:rFonts w:hint="eastAsia" w:ascii="宋体" w:hAnsi="宋体" w:cs="宋体"/>
          <w:color w:val="auto"/>
        </w:rPr>
        <w:t>）。节能产品，不适用于（合同包</w:t>
      </w:r>
      <w:r>
        <w:rPr>
          <w:rFonts w:ascii="宋体" w:hAnsi="宋体" w:cs="宋体"/>
          <w:color w:val="auto"/>
        </w:rPr>
        <w:t>1</w:t>
      </w:r>
      <w:r>
        <w:rPr>
          <w:rFonts w:hint="eastAsia" w:ascii="宋体" w:hAnsi="宋体" w:cs="宋体"/>
          <w:color w:val="auto"/>
        </w:rPr>
        <w:t>）。环境标志产品，不适用于。信息安全产品，适用于（合同包</w:t>
      </w:r>
      <w:r>
        <w:rPr>
          <w:rFonts w:ascii="宋体" w:hAnsi="宋体" w:cs="宋体"/>
          <w:color w:val="auto"/>
        </w:rPr>
        <w:t>1</w:t>
      </w:r>
      <w:r>
        <w:rPr>
          <w:rFonts w:hint="eastAsia" w:ascii="宋体" w:hAnsi="宋体" w:cs="宋体"/>
          <w:color w:val="auto"/>
        </w:rPr>
        <w:t>）。小型、微型企业，适用于（合同包</w:t>
      </w:r>
      <w:r>
        <w:rPr>
          <w:rFonts w:ascii="宋体" w:hAnsi="宋体" w:cs="宋体"/>
          <w:color w:val="auto"/>
        </w:rPr>
        <w:t>1</w:t>
      </w:r>
      <w:r>
        <w:rPr>
          <w:rFonts w:hint="eastAsia" w:ascii="宋体" w:hAnsi="宋体" w:cs="宋体"/>
          <w:color w:val="auto"/>
        </w:rPr>
        <w:t>）。监狱企业，适用于（合同包</w:t>
      </w:r>
      <w:r>
        <w:rPr>
          <w:rFonts w:ascii="宋体" w:hAnsi="宋体" w:cs="宋体"/>
          <w:color w:val="auto"/>
        </w:rPr>
        <w:t>1</w:t>
      </w:r>
      <w:r>
        <w:rPr>
          <w:rFonts w:hint="eastAsia" w:ascii="宋体" w:hAnsi="宋体" w:cs="宋体"/>
          <w:color w:val="auto"/>
        </w:rPr>
        <w:t>）。促进残疾人就业</w:t>
      </w:r>
      <w:r>
        <w:rPr>
          <w:rFonts w:ascii="宋体" w:hAnsi="宋体" w:cs="宋体"/>
          <w:color w:val="auto"/>
        </w:rPr>
        <w:t xml:space="preserve"> </w:t>
      </w:r>
      <w:r>
        <w:rPr>
          <w:rFonts w:hint="eastAsia" w:ascii="宋体" w:hAnsi="宋体" w:cs="宋体"/>
          <w:color w:val="auto"/>
        </w:rPr>
        <w:t>，适用于（合同包</w:t>
      </w:r>
      <w:r>
        <w:rPr>
          <w:rFonts w:ascii="宋体" w:hAnsi="宋体" w:cs="宋体"/>
          <w:color w:val="auto"/>
        </w:rPr>
        <w:t>1</w:t>
      </w:r>
      <w:r>
        <w:rPr>
          <w:rFonts w:hint="eastAsia" w:ascii="宋体" w:hAnsi="宋体" w:cs="宋体"/>
          <w:color w:val="auto"/>
        </w:rPr>
        <w:t>）。信用记录，适用于（合同包</w:t>
      </w:r>
      <w:r>
        <w:rPr>
          <w:rFonts w:ascii="宋体" w:hAnsi="宋体" w:cs="宋体"/>
          <w:color w:val="auto"/>
        </w:rPr>
        <w:t>1</w:t>
      </w:r>
      <w:r>
        <w:rPr>
          <w:rFonts w:hint="eastAsia" w:ascii="宋体" w:hAnsi="宋体" w:cs="宋体"/>
          <w:color w:val="auto"/>
        </w:rPr>
        <w:t>），按照下列规定执行：（</w:t>
      </w:r>
      <w:r>
        <w:rPr>
          <w:rFonts w:ascii="宋体" w:hAnsi="宋体" w:cs="宋体"/>
          <w:color w:val="auto"/>
        </w:rPr>
        <w:t>1</w:t>
      </w:r>
      <w:r>
        <w:rPr>
          <w:rFonts w:hint="eastAsia" w:ascii="宋体" w:hAnsi="宋体" w:cs="宋体"/>
          <w:color w:val="auto"/>
        </w:rPr>
        <w:t>）投标人应在（填写招标文件要求的截止时点）前分别通过“信用中国”网站（</w:t>
      </w:r>
      <w:r>
        <w:rPr>
          <w:rFonts w:ascii="宋体" w:hAnsi="宋体" w:cs="宋体"/>
          <w:color w:val="auto"/>
        </w:rPr>
        <w:t>www.creditchina.gov.cn</w:t>
      </w:r>
      <w:r>
        <w:rPr>
          <w:rFonts w:hint="eastAsia" w:ascii="宋体" w:hAnsi="宋体" w:cs="宋体"/>
          <w:color w:val="auto"/>
        </w:rPr>
        <w:t>）、中国政府采购网（</w:t>
      </w:r>
      <w:r>
        <w:rPr>
          <w:rFonts w:ascii="宋体" w:hAnsi="宋体" w:cs="宋体"/>
          <w:color w:val="auto"/>
        </w:rPr>
        <w:t>www.ccgp.gov.cn</w:t>
      </w:r>
      <w:r>
        <w:rPr>
          <w:rFonts w:hint="eastAsia" w:ascii="宋体" w:hAnsi="宋体" w:cs="宋体"/>
          <w:color w:val="auto"/>
        </w:rPr>
        <w:t>）查询并打印相应的信用记录（以下简称：“投标人提供的查询结果”），投标人提供的查询结果应为其通过上述网站获取的信用信息查询结果原始页面的打印件（或截图）。（</w:t>
      </w:r>
      <w:r>
        <w:rPr>
          <w:rFonts w:ascii="宋体" w:hAnsi="宋体" w:cs="宋体"/>
          <w:color w:val="auto"/>
        </w:rPr>
        <w:t>2</w:t>
      </w:r>
      <w:r>
        <w:rPr>
          <w:rFonts w:hint="eastAsia" w:ascii="宋体" w:hAnsi="宋体" w:cs="宋体"/>
          <w:color w:val="auto"/>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7"/>
        <w:widowControl/>
        <w:numPr>
          <w:ilvl w:val="0"/>
          <w:numId w:val="1"/>
        </w:numPr>
        <w:spacing w:before="75" w:beforeAutospacing="0" w:after="75" w:afterAutospacing="0" w:line="435" w:lineRule="atLeast"/>
        <w:rPr>
          <w:color w:val="auto"/>
        </w:rPr>
      </w:pPr>
      <w:r>
        <w:rPr>
          <w:rFonts w:ascii="宋体" w:hAnsi="宋体" w:cs="宋体"/>
          <w:color w:val="auto"/>
        </w:rPr>
        <w:t>5.</w:t>
      </w:r>
      <w:r>
        <w:rPr>
          <w:rFonts w:hint="eastAsia" w:ascii="宋体" w:hAnsi="宋体" w:cs="宋体"/>
          <w:color w:val="auto"/>
        </w:rPr>
        <w:t>供应商的资格要求</w:t>
      </w:r>
    </w:p>
    <w:p>
      <w:pPr>
        <w:pStyle w:val="7"/>
        <w:widowControl/>
        <w:spacing w:before="75" w:beforeAutospacing="0" w:after="75" w:afterAutospacing="0" w:line="435" w:lineRule="atLeast"/>
        <w:rPr>
          <w:color w:val="auto"/>
        </w:rPr>
      </w:pPr>
      <w:r>
        <w:rPr>
          <w:rFonts w:ascii="宋体" w:hAnsi="宋体" w:cs="宋体"/>
          <w:color w:val="auto"/>
          <w:shd w:val="clear" w:color="auto" w:fill="FFFFFF"/>
        </w:rPr>
        <w:t>5.1</w:t>
      </w:r>
      <w:r>
        <w:rPr>
          <w:rFonts w:hint="eastAsia" w:ascii="宋体" w:hAnsi="宋体" w:cs="宋体"/>
          <w:color w:val="auto"/>
          <w:shd w:val="clear" w:color="auto" w:fill="FFFFFF"/>
        </w:rPr>
        <w:t>符合《中华人民共和国政府采购法》第二十二条和符合中华人民共和国国务院令第658号《中华人民共和国政府采购法实施条例》第十九条第二款规定条件。</w:t>
      </w:r>
    </w:p>
    <w:p>
      <w:pPr>
        <w:pStyle w:val="7"/>
        <w:widowControl/>
        <w:spacing w:before="75" w:beforeAutospacing="0" w:after="75" w:afterAutospacing="0" w:line="435" w:lineRule="atLeast"/>
        <w:rPr>
          <w:rFonts w:eastAsia="宋体"/>
          <w:color w:val="auto"/>
        </w:rPr>
      </w:pPr>
      <w:r>
        <w:rPr>
          <w:rFonts w:ascii="宋体" w:hAnsi="宋体" w:cs="宋体"/>
          <w:color w:val="auto"/>
          <w:shd w:val="clear" w:color="auto" w:fill="FFFFFF"/>
        </w:rPr>
        <w:t>5.2</w:t>
      </w:r>
      <w:r>
        <w:rPr>
          <w:rFonts w:hint="eastAsia" w:ascii="宋体" w:hAnsi="宋体" w:cs="宋体"/>
          <w:color w:val="auto"/>
          <w:shd w:val="clear" w:color="auto" w:fill="FFFFFF"/>
        </w:rPr>
        <w:t>特定条件：</w:t>
      </w:r>
      <w:r>
        <w:rPr>
          <w:rStyle w:val="12"/>
          <w:rFonts w:hint="eastAsia" w:ascii="宋体" w:hAnsi="宋体" w:cs="宋体"/>
          <w:color w:val="auto"/>
          <w:shd w:val="clear" w:color="auto" w:fill="FFFFFF"/>
        </w:rPr>
        <w:t>包</w:t>
      </w:r>
      <w:r>
        <w:rPr>
          <w:rStyle w:val="12"/>
          <w:rFonts w:ascii="宋体" w:hAnsi="宋体" w:cs="宋体"/>
          <w:color w:val="auto"/>
          <w:shd w:val="clear" w:color="auto" w:fill="FFFFFF"/>
        </w:rPr>
        <w:t>1</w:t>
      </w:r>
      <w:r>
        <w:rPr>
          <w:rFonts w:ascii="宋体" w:hAnsi="宋体" w:cs="宋体"/>
          <w:color w:val="auto"/>
          <w:shd w:val="clear" w:color="auto" w:fill="FFFFFF"/>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rPr>
            </w:pPr>
            <w:r>
              <w:rPr>
                <w:rFonts w:hint="eastAsia" w:ascii="宋体" w:hAnsi="宋体" w:cs="宋体"/>
                <w:b/>
                <w:color w:val="auto"/>
                <w:kern w:val="0"/>
                <w:sz w:val="24"/>
              </w:rPr>
              <w:t>明细</w:t>
            </w:r>
          </w:p>
        </w:tc>
        <w:tc>
          <w:tcPr>
            <w:tcW w:w="4585" w:type="dxa"/>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rPr>
            </w:pPr>
            <w:r>
              <w:rPr>
                <w:rFonts w:hint="eastAsia" w:ascii="宋体" w:hAnsi="宋体" w:cs="宋体"/>
                <w:color w:val="auto"/>
                <w:kern w:val="0"/>
                <w:sz w:val="24"/>
              </w:rPr>
              <w:t>具备履行合同所必需设备和专业技术能力专项证明材料（若有）</w:t>
            </w:r>
          </w:p>
        </w:tc>
        <w:tc>
          <w:tcPr>
            <w:tcW w:w="4585" w:type="dxa"/>
            <w:vAlign w:val="center"/>
          </w:tcPr>
          <w:p>
            <w:pPr>
              <w:widowControl/>
              <w:jc w:val="center"/>
              <w:rPr>
                <w:color w:val="auto"/>
              </w:rPr>
            </w:pPr>
            <w:r>
              <w:rPr>
                <w:rFonts w:hint="eastAsia" w:ascii="宋体" w:hAnsi="宋体" w:cs="宋体"/>
                <w:color w:val="auto"/>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rPr>
            </w:pPr>
            <w:r>
              <w:rPr>
                <w:rFonts w:hint="eastAsia" w:ascii="宋体" w:hAnsi="宋体" w:cs="宋体"/>
                <w:color w:val="auto"/>
                <w:kern w:val="0"/>
                <w:sz w:val="24"/>
              </w:rPr>
              <w:t>招标文件规定的其他资格证明文件（若有）</w:t>
            </w:r>
          </w:p>
        </w:tc>
        <w:tc>
          <w:tcPr>
            <w:tcW w:w="4585" w:type="dxa"/>
            <w:vAlign w:val="center"/>
          </w:tcPr>
          <w:p>
            <w:pPr>
              <w:widowControl/>
              <w:jc w:val="center"/>
              <w:rPr>
                <w:color w:val="auto"/>
              </w:rPr>
            </w:pPr>
            <w:r>
              <w:rPr>
                <w:rFonts w:hint="eastAsia" w:ascii="宋体" w:hAnsi="宋体" w:cs="宋体"/>
                <w:color w:val="auto"/>
                <w:kern w:val="0"/>
                <w:sz w:val="24"/>
              </w:rPr>
              <w:t>无</w:t>
            </w:r>
          </w:p>
        </w:tc>
      </w:tr>
    </w:tbl>
    <w:p>
      <w:pPr>
        <w:pStyle w:val="7"/>
        <w:widowControl/>
        <w:spacing w:before="75" w:beforeAutospacing="0" w:after="75" w:afterAutospacing="0" w:line="360" w:lineRule="atLeast"/>
        <w:rPr>
          <w:rFonts w:ascii="宋体" w:hAnsi="宋体" w:cs="宋体"/>
          <w:color w:val="auto"/>
          <w:shd w:val="clear" w:color="auto" w:fill="FFFFFF"/>
        </w:rPr>
      </w:pPr>
      <w:r>
        <w:rPr>
          <w:rFonts w:ascii="宋体" w:hAnsi="宋体" w:cs="宋体"/>
          <w:color w:val="auto"/>
          <w:shd w:val="clear" w:color="auto" w:fill="FFFFFF"/>
        </w:rPr>
        <w:t>5.3</w:t>
      </w:r>
      <w:r>
        <w:rPr>
          <w:rFonts w:hint="eastAsia" w:ascii="宋体" w:hAnsi="宋体" w:cs="宋体"/>
          <w:color w:val="auto"/>
          <w:shd w:val="clear" w:color="auto" w:fill="FFFFFF"/>
        </w:rPr>
        <w:t>是否接受联合体形式的响应谈判：不接受</w:t>
      </w:r>
    </w:p>
    <w:p>
      <w:pPr>
        <w:pStyle w:val="7"/>
        <w:widowControl/>
        <w:spacing w:before="75" w:beforeAutospacing="0" w:after="75" w:afterAutospacing="0" w:line="435" w:lineRule="atLeast"/>
        <w:ind w:firstLine="480"/>
        <w:rPr>
          <w:color w:val="auto"/>
        </w:rPr>
      </w:pPr>
      <w:r>
        <w:rPr>
          <w:rStyle w:val="12"/>
          <w:rFonts w:hint="eastAsia" w:ascii="宋体" w:hAnsi="宋体" w:cs="宋体"/>
          <w:color w:val="auto"/>
        </w:rPr>
        <w:t>※</w:t>
      </w:r>
      <w:r>
        <w:rPr>
          <w:rStyle w:val="12"/>
          <w:rFonts w:hint="eastAsia" w:ascii="宋体" w:hAnsi="宋体" w:cs="宋体"/>
          <w:color w:val="auto"/>
          <w:shd w:val="clear" w:color="auto" w:fill="FFFFFF"/>
        </w:rPr>
        <w:t>根据上述资格要求，供应商响应文件中应提交的“资格证明文件”相关规定和资料要求，详见竞争性谈判须知前附表和谈判文件第五章。</w:t>
      </w:r>
    </w:p>
    <w:p>
      <w:pPr>
        <w:pStyle w:val="7"/>
        <w:widowControl/>
        <w:spacing w:before="75" w:beforeAutospacing="0" w:after="75" w:afterAutospacing="0" w:line="435" w:lineRule="atLeast"/>
        <w:ind w:left="240" w:hanging="240" w:hangingChars="100"/>
        <w:rPr>
          <w:rFonts w:ascii="宋体" w:hAnsi="宋体" w:eastAsia="宋体" w:cs="宋体"/>
          <w:color w:val="auto"/>
          <w:kern w:val="0"/>
          <w:sz w:val="24"/>
          <w:szCs w:val="24"/>
        </w:rPr>
      </w:pPr>
      <w:r>
        <w:rPr>
          <w:rFonts w:ascii="宋体" w:hAnsi="宋体" w:cs="宋体"/>
          <w:color w:val="auto"/>
          <w:shd w:val="clear" w:color="auto" w:fill="FFFFFF"/>
        </w:rPr>
        <w:t>6.</w:t>
      </w:r>
      <w:r>
        <w:rPr>
          <w:rFonts w:hint="eastAsia" w:ascii="宋体" w:hAnsi="宋体" w:cs="宋体"/>
          <w:color w:val="auto"/>
          <w:shd w:val="clear" w:color="auto" w:fill="FFFFFF"/>
        </w:rPr>
        <w:t>如果采购过程中有发出更正公告，采购人将根据实际情况确定是否延长</w:t>
      </w:r>
      <w:r>
        <w:rPr>
          <w:rFonts w:hint="eastAsia" w:ascii="宋体" w:hAnsi="宋体" w:cs="宋体"/>
          <w:color w:val="auto"/>
          <w:shd w:val="clear" w:color="auto" w:fill="FFFFFF"/>
          <w:lang w:eastAsia="zh-CN"/>
        </w:rPr>
        <w:t>谈判文件获取</w:t>
      </w:r>
      <w:r>
        <w:rPr>
          <w:rFonts w:hint="eastAsia" w:ascii="宋体" w:hAnsi="宋体" w:cs="宋体"/>
          <w:color w:val="auto"/>
          <w:shd w:val="clear" w:color="auto" w:fill="FFFFFF"/>
        </w:rPr>
        <w:t>期限，</w:t>
      </w:r>
      <w:r>
        <w:rPr>
          <w:rFonts w:hint="eastAsia" w:ascii="宋体" w:hAnsi="宋体" w:cs="宋体"/>
          <w:color w:val="auto"/>
          <w:shd w:val="clear" w:color="auto" w:fill="FFFFFF"/>
          <w:lang w:eastAsia="zh-CN"/>
        </w:rPr>
        <w:t>若有更正公告</w:t>
      </w:r>
      <w:r>
        <w:rPr>
          <w:rFonts w:hint="eastAsia" w:ascii="宋体" w:hAnsi="宋体" w:cs="宋体"/>
          <w:color w:val="auto"/>
          <w:shd w:val="clear" w:color="auto" w:fill="FFFFFF"/>
        </w:rPr>
        <w:t>则</w:t>
      </w:r>
      <w:r>
        <w:rPr>
          <w:rFonts w:hint="eastAsia" w:ascii="宋体" w:hAnsi="宋体" w:cs="宋体"/>
          <w:color w:val="auto"/>
          <w:shd w:val="clear" w:color="auto" w:fill="FFFFFF"/>
          <w:lang w:eastAsia="zh-CN"/>
        </w:rPr>
        <w:t>获取谈判文件</w:t>
      </w:r>
      <w:r>
        <w:rPr>
          <w:rFonts w:hint="eastAsia" w:ascii="宋体" w:hAnsi="宋体" w:cs="宋体"/>
          <w:color w:val="auto"/>
          <w:shd w:val="clear" w:color="auto" w:fill="FFFFFF"/>
        </w:rPr>
        <w:t>截止时间以更正公告中的约定为准。</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7.</w:t>
      </w:r>
      <w:r>
        <w:rPr>
          <w:rFonts w:hint="eastAsia" w:ascii="宋体" w:hAnsi="宋体" w:eastAsia="宋体" w:cs="宋体"/>
          <w:color w:val="auto"/>
          <w:kern w:val="0"/>
          <w:sz w:val="24"/>
          <w:szCs w:val="24"/>
        </w:rPr>
        <w:t>获取采购文件时间、地点、方式：</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7.1</w:t>
      </w:r>
      <w:r>
        <w:rPr>
          <w:rFonts w:hint="eastAsia" w:ascii="宋体" w:hAnsi="宋体" w:eastAsia="宋体" w:cs="宋体"/>
          <w:color w:val="auto"/>
          <w:kern w:val="0"/>
          <w:sz w:val="24"/>
          <w:szCs w:val="24"/>
        </w:rPr>
        <w:t>采购文件的提供期限：详见谈判公告或更正公告（若有），若不一致，以更正公告（若有）为准。</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7.2</w:t>
      </w:r>
      <w:r>
        <w:rPr>
          <w:rFonts w:hint="eastAsia" w:ascii="宋体" w:hAnsi="宋体" w:eastAsia="宋体" w:cs="宋体"/>
          <w:color w:val="auto"/>
          <w:kern w:val="0"/>
          <w:sz w:val="24"/>
          <w:szCs w:val="24"/>
        </w:rPr>
        <w:t>获取地点及方式：应凡有意参加的供应商可按下述地址到</w:t>
      </w:r>
      <w:r>
        <w:rPr>
          <w:rFonts w:ascii="宋体" w:hAnsi="宋体" w:eastAsia="宋体" w:cs="宋体"/>
          <w:color w:val="auto"/>
          <w:kern w:val="0"/>
          <w:sz w:val="24"/>
          <w:szCs w:val="24"/>
        </w:rPr>
        <w:t>福建</w:t>
      </w:r>
      <w:r>
        <w:rPr>
          <w:rFonts w:hint="eastAsia" w:ascii="宋体" w:hAnsi="宋体" w:eastAsia="宋体" w:cs="宋体"/>
          <w:color w:val="auto"/>
          <w:kern w:val="0"/>
          <w:sz w:val="24"/>
          <w:szCs w:val="24"/>
        </w:rPr>
        <w:t>丰盛项目管理有限公司（福建省泉州市丰泽区坪山路255号泉州理工职业学院思恩楼6楼601）购买竞争性</w:t>
      </w:r>
      <w:r>
        <w:rPr>
          <w:rFonts w:hint="eastAsia" w:ascii="宋体" w:hAnsi="宋体" w:eastAsia="宋体" w:cs="宋体"/>
          <w:color w:val="auto"/>
          <w:kern w:val="0"/>
          <w:sz w:val="24"/>
          <w:szCs w:val="24"/>
          <w:lang w:eastAsia="zh-CN"/>
        </w:rPr>
        <w:t>谈判</w:t>
      </w:r>
      <w:r>
        <w:rPr>
          <w:rFonts w:hint="eastAsia" w:ascii="宋体" w:hAnsi="宋体" w:eastAsia="宋体" w:cs="宋体"/>
          <w:color w:val="auto"/>
          <w:kern w:val="0"/>
          <w:sz w:val="24"/>
          <w:szCs w:val="24"/>
        </w:rPr>
        <w:t>文件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未购买</w:t>
      </w:r>
      <w:r>
        <w:rPr>
          <w:rFonts w:hint="eastAsia" w:ascii="宋体" w:hAnsi="宋体" w:eastAsia="宋体" w:cs="宋体"/>
          <w:color w:val="auto"/>
          <w:kern w:val="0"/>
          <w:sz w:val="24"/>
          <w:szCs w:val="24"/>
          <w:lang w:eastAsia="zh-CN"/>
        </w:rPr>
        <w:t>谈判</w:t>
      </w:r>
      <w:r>
        <w:rPr>
          <w:rFonts w:hint="eastAsia" w:ascii="宋体" w:hAnsi="宋体" w:eastAsia="宋体" w:cs="宋体"/>
          <w:color w:val="auto"/>
          <w:kern w:val="0"/>
          <w:sz w:val="24"/>
          <w:szCs w:val="24"/>
        </w:rPr>
        <w:t>文件的投标人，其投标将被拒绝。</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8.</w:t>
      </w:r>
      <w:r>
        <w:rPr>
          <w:rFonts w:hint="eastAsia" w:ascii="宋体" w:hAnsi="宋体" w:eastAsia="宋体" w:cs="宋体"/>
          <w:color w:val="auto"/>
          <w:kern w:val="0"/>
          <w:sz w:val="24"/>
          <w:szCs w:val="24"/>
        </w:rPr>
        <w:t>采购文件售价：200元。售后不退，若需邮寄，请加付邮寄费50元。对邮寄过程中可能发生的延误或丢失，招标代理机构概不负责。</w:t>
      </w: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9.</w:t>
      </w:r>
      <w:r>
        <w:rPr>
          <w:rFonts w:hint="eastAsia" w:ascii="宋体" w:hAnsi="宋体" w:eastAsia="宋体" w:cs="宋体"/>
          <w:color w:val="auto"/>
          <w:kern w:val="0"/>
          <w:sz w:val="24"/>
          <w:szCs w:val="24"/>
        </w:rPr>
        <w:t>首次响应文件递交截止时间及地点：</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详见谈判公告或更正公告（若有），若不一致，以更正公告（若有）为准。供应商应在此之前将密封的首次响应文件送达本章第</w:t>
      </w:r>
      <w:r>
        <w:rPr>
          <w:rFonts w:ascii="宋体" w:hAnsi="宋体" w:eastAsia="宋体" w:cs="宋体"/>
          <w:color w:val="auto"/>
          <w:kern w:val="0"/>
          <w:sz w:val="24"/>
          <w:szCs w:val="24"/>
        </w:rPr>
        <w:t>10</w:t>
      </w:r>
      <w:r>
        <w:rPr>
          <w:rFonts w:hint="eastAsia" w:ascii="宋体" w:hAnsi="宋体" w:eastAsia="宋体" w:cs="宋体"/>
          <w:color w:val="auto"/>
          <w:kern w:val="0"/>
          <w:sz w:val="24"/>
          <w:szCs w:val="24"/>
        </w:rPr>
        <w:t>条载明的地点，逾期送达的或不符合规定的响应文件将被拒绝接收。</w:t>
      </w:r>
    </w:p>
    <w:p>
      <w:pPr>
        <w:widowControl/>
        <w:spacing w:before="75" w:after="75" w:line="435" w:lineRule="atLeast"/>
        <w:jc w:val="left"/>
        <w:rPr>
          <w:rFonts w:hint="eastAsia" w:ascii="宋体" w:hAnsi="宋体" w:eastAsia="宋体" w:cs="宋体"/>
          <w:color w:val="auto"/>
          <w:kern w:val="0"/>
          <w:sz w:val="24"/>
          <w:szCs w:val="24"/>
        </w:rPr>
      </w:pPr>
      <w:r>
        <w:rPr>
          <w:rFonts w:ascii="宋体" w:hAnsi="宋体" w:eastAsia="宋体" w:cs="宋体"/>
          <w:color w:val="auto"/>
          <w:kern w:val="0"/>
          <w:sz w:val="24"/>
          <w:szCs w:val="24"/>
        </w:rPr>
        <w:t>10.</w:t>
      </w:r>
      <w:r>
        <w:rPr>
          <w:rFonts w:hint="eastAsia" w:ascii="宋体" w:hAnsi="宋体" w:eastAsia="宋体" w:cs="宋体"/>
          <w:color w:val="auto"/>
          <w:kern w:val="0"/>
          <w:sz w:val="24"/>
          <w:szCs w:val="24"/>
        </w:rPr>
        <w:t>谈判时间及地点：详见谈判公告或更正公告（若有），若不一致，以更正公告（若有）为准。</w:t>
      </w:r>
    </w:p>
    <w:p>
      <w:pPr>
        <w:widowControl/>
        <w:spacing w:before="75" w:after="75" w:line="435" w:lineRule="atLeas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11.竞争性谈判公告期限：自财政部指定的政府采购信息发布媒体最先发布公告之日起3个工作日。</w:t>
      </w:r>
    </w:p>
    <w:p>
      <w:pPr>
        <w:widowControl/>
        <w:spacing w:before="75" w:after="75" w:line="435" w:lineRule="atLeas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12.采购人：泉州师范学院</w:t>
      </w:r>
    </w:p>
    <w:p>
      <w:pPr>
        <w:widowControl/>
        <w:spacing w:before="75" w:after="75" w:line="435" w:lineRule="atLeas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  址：泉州市丰泽区东海街</w:t>
      </w:r>
    </w:p>
    <w:p>
      <w:pPr>
        <w:widowControl/>
        <w:spacing w:before="75" w:after="75" w:line="435" w:lineRule="atLeas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 陈显银</w:t>
      </w:r>
    </w:p>
    <w:p>
      <w:pPr>
        <w:widowControl/>
        <w:spacing w:before="75" w:after="75" w:line="435" w:lineRule="atLeas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联系方法：0595-22919532</w:t>
      </w:r>
    </w:p>
    <w:p>
      <w:pPr>
        <w:widowControl/>
        <w:spacing w:before="75" w:after="75" w:line="435" w:lineRule="atLeas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代理机构：福建丰盛项目管理有限公司</w:t>
      </w:r>
    </w:p>
    <w:p>
      <w:pPr>
        <w:widowControl/>
        <w:spacing w:before="75" w:after="75" w:line="435"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地  址：福建省泉州市丰泽区坪山路255号泉州理工职业学院思恩楼6楼601</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联系人：</w:t>
      </w:r>
      <w:r>
        <w:rPr>
          <w:rFonts w:hint="eastAsia" w:ascii="宋体" w:hAnsi="宋体" w:eastAsia="宋体" w:cs="宋体"/>
          <w:color w:val="auto"/>
          <w:kern w:val="0"/>
          <w:sz w:val="24"/>
          <w:szCs w:val="24"/>
        </w:rPr>
        <w:t>小陈</w:t>
      </w:r>
    </w:p>
    <w:p>
      <w:pPr>
        <w:widowControl/>
        <w:spacing w:before="75" w:after="75" w:line="435" w:lineRule="atLeast"/>
        <w:jc w:val="left"/>
        <w:rPr>
          <w:rFonts w:hint="eastAsia" w:ascii="宋体" w:hAnsi="宋体" w:eastAsia="宋体" w:cs="宋体"/>
          <w:color w:val="auto"/>
          <w:kern w:val="0"/>
          <w:sz w:val="24"/>
          <w:szCs w:val="24"/>
        </w:rPr>
      </w:pPr>
      <w:r>
        <w:rPr>
          <w:rFonts w:ascii="宋体" w:hAnsi="宋体" w:eastAsia="宋体" w:cs="宋体"/>
          <w:color w:val="auto"/>
          <w:kern w:val="0"/>
          <w:sz w:val="24"/>
          <w:szCs w:val="24"/>
        </w:rPr>
        <w:t>联系方法：0595-</w:t>
      </w:r>
      <w:r>
        <w:rPr>
          <w:rFonts w:hint="eastAsia" w:ascii="宋体" w:hAnsi="宋体" w:eastAsia="宋体" w:cs="宋体"/>
          <w:color w:val="auto"/>
          <w:kern w:val="0"/>
          <w:sz w:val="24"/>
          <w:szCs w:val="24"/>
        </w:rPr>
        <w:t>22896657</w:t>
      </w:r>
    </w:p>
    <w:p>
      <w:pPr>
        <w:widowControl/>
        <w:spacing w:before="75" w:after="75" w:line="435" w:lineRule="atLeast"/>
        <w:jc w:val="left"/>
        <w:rPr>
          <w:rFonts w:hint="eastAsia" w:ascii="宋体" w:hAnsi="宋体" w:eastAsia="宋体" w:cs="宋体"/>
          <w:color w:val="auto"/>
          <w:kern w:val="0"/>
          <w:sz w:val="24"/>
          <w:szCs w:val="24"/>
        </w:rPr>
      </w:pP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附1：提交谈判保证金的银行账户信息</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银行账户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开户名称：福建</w:t>
            </w:r>
            <w:r>
              <w:rPr>
                <w:rFonts w:hint="eastAsia" w:ascii="宋体" w:hAnsi="宋体" w:eastAsia="宋体" w:cs="宋体"/>
                <w:color w:val="auto"/>
                <w:kern w:val="0"/>
                <w:sz w:val="24"/>
                <w:szCs w:val="24"/>
              </w:rPr>
              <w:t>丰盛项目管理有限公司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开户银行：</w:t>
            </w:r>
            <w:r>
              <w:rPr>
                <w:rFonts w:hint="eastAsia" w:ascii="宋体" w:hAnsi="宋体" w:eastAsia="宋体" w:cs="宋体"/>
                <w:color w:val="auto"/>
                <w:kern w:val="0"/>
                <w:sz w:val="24"/>
                <w:szCs w:val="24"/>
              </w:rPr>
              <w:t>中国建设银行股份有限公司泉州丰泽支行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银行账号：</w:t>
            </w:r>
            <w:r>
              <w:rPr>
                <w:rFonts w:hint="eastAsia" w:ascii="宋体" w:hAnsi="宋体" w:eastAsia="宋体" w:cs="宋体"/>
                <w:color w:val="auto"/>
                <w:kern w:val="0"/>
                <w:sz w:val="24"/>
                <w:szCs w:val="24"/>
              </w:rPr>
              <w:t xml:space="preserve"> 35050165600700001403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投标保证金人民币</w:t>
            </w:r>
            <w:r>
              <w:rPr>
                <w:rFonts w:hint="eastAsia" w:ascii="宋体" w:hAnsi="宋体" w:eastAsia="宋体" w:cs="宋体"/>
                <w:bCs/>
                <w:color w:val="auto"/>
                <w:kern w:val="0"/>
                <w:sz w:val="24"/>
                <w:szCs w:val="24"/>
              </w:rPr>
              <w:t>4820元于提交响应文件截止时间前公对公转至以上账号。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1、请供应商务必认真核对账户信息，将谈判保证金款项汇入对应账户，并自行承担因款项汇错而产生的一切后果。</w:t>
            </w:r>
          </w:p>
          <w:p>
            <w:pPr>
              <w:widowControl/>
              <w:spacing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2、请供应商在转账或电汇的凭证上务必按照以下格式注明，以便核对：“（项目编号：***、合同包：***）的谈判保证金”。</w:t>
            </w:r>
          </w:p>
        </w:tc>
      </w:tr>
    </w:tbl>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44"/>
        </w:rPr>
        <w:t>第二章  竞争性谈判须知</w:t>
      </w:r>
    </w:p>
    <w:p>
      <w:pPr>
        <w:widowControl/>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r>
        <w:rPr>
          <w:rFonts w:ascii="宋体" w:hAnsi="宋体" w:eastAsia="宋体" w:cs="宋体"/>
          <w:b/>
          <w:bCs/>
          <w:color w:val="auto"/>
          <w:kern w:val="0"/>
          <w:sz w:val="32"/>
        </w:rPr>
        <w:t> 第1节  竞争性谈判须知前附表</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240"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竞争性谈判须知前附表是对竞争性谈判须知的补充和细化，二者如有矛盾，以前附表中的要求和规定为准</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71"/>
        <w:gridCol w:w="796"/>
        <w:gridCol w:w="7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项号</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条款号</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1</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3.2.1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供应商的资格要求</w:t>
            </w:r>
            <w:r>
              <w:rPr>
                <w:rFonts w:ascii="宋体" w:hAnsi="宋体" w:eastAsia="宋体" w:cs="宋体"/>
                <w:color w:val="auto"/>
                <w:kern w:val="0"/>
                <w:sz w:val="24"/>
                <w:szCs w:val="24"/>
              </w:rPr>
              <w:t>：见谈判文件第一章“采购公告/采购邀请书”</w:t>
            </w:r>
          </w:p>
          <w:p>
            <w:pPr>
              <w:widowControl/>
              <w:spacing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资格证明文件资料要求：</w:t>
            </w:r>
          </w:p>
          <w:tbl>
            <w:tblPr>
              <w:tblStyle w:val="9"/>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22"/>
              <w:gridCol w:w="3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rPr>
                  </w:pPr>
                  <w:r>
                    <w:rPr>
                      <w:rFonts w:ascii="宋体" w:hAnsi="宋体" w:eastAsia="宋体" w:cs="宋体"/>
                      <w:b/>
                      <w:bCs/>
                      <w:color w:val="auto"/>
                      <w:kern w:val="0"/>
                      <w:sz w:val="24"/>
                      <w:szCs w:val="24"/>
                    </w:rPr>
                    <w:t>明细</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rPr>
                  </w:pPr>
                  <w:r>
                    <w:rPr>
                      <w:rFonts w:ascii="宋体" w:hAnsi="宋体" w:eastAsia="宋体" w:cs="宋体"/>
                      <w:b/>
                      <w:bCs/>
                      <w:color w:val="auto"/>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a1投标函</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a2单位负责人授权书</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a3法人或者其他组织的营业执照等证明文件，自然人的身份证明</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a4财务状况报告</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a5依法缴纳税收的相关材料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a6依法缴纳社会保障资金的相关材料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a7具备履行合同所必需的设备和专业技术能力的材料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a8参加政府采购活动前3年内在经营活动中没有重大违法记录的书面声明</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a9信用信息查询结果</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a10投标保证金</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p>
              </w:tc>
            </w:tr>
          </w:tbl>
          <w:p>
            <w:pPr>
              <w:widowControl/>
              <w:spacing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widowControl/>
              <w:spacing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特定资格条件：</w:t>
            </w:r>
          </w:p>
          <w:p>
            <w:pPr>
              <w:widowControl/>
              <w:spacing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包：1</w:t>
            </w:r>
            <w:r>
              <w:rPr>
                <w:rFonts w:ascii="宋体" w:hAnsi="宋体" w:eastAsia="宋体" w:cs="宋体"/>
                <w:color w:val="auto"/>
                <w:kern w:val="0"/>
                <w:sz w:val="24"/>
                <w:szCs w:val="24"/>
                <w:shd w:val="clear" w:color="auto" w:fill="FFFFFF"/>
              </w:rPr>
              <w:t xml:space="preserve"> </w:t>
            </w:r>
          </w:p>
          <w:tbl>
            <w:tblPr>
              <w:tblStyle w:val="9"/>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22"/>
              <w:gridCol w:w="3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rPr>
                  </w:pPr>
                  <w:r>
                    <w:rPr>
                      <w:rFonts w:ascii="宋体" w:hAnsi="宋体" w:eastAsia="宋体" w:cs="宋体"/>
                      <w:b/>
                      <w:bCs/>
                      <w:color w:val="auto"/>
                      <w:kern w:val="0"/>
                      <w:sz w:val="24"/>
                      <w:szCs w:val="24"/>
                    </w:rPr>
                    <w:t>明细</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rPr>
                  </w:pPr>
                  <w:r>
                    <w:rPr>
                      <w:rFonts w:ascii="宋体" w:hAnsi="宋体" w:eastAsia="宋体" w:cs="宋体"/>
                      <w:b/>
                      <w:bCs/>
                      <w:color w:val="auto"/>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具备履行合同所必需设备和专业技术能力专项证明材料（若有）</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招标文件规定的其他资格证明文件</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无</w:t>
                  </w:r>
                </w:p>
              </w:tc>
            </w:tr>
          </w:tbl>
          <w:p>
            <w:pPr>
              <w:widowControl/>
              <w:spacing w:line="75" w:lineRule="atLeast"/>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2</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3.2.2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是否接受联合体形式的响应谈判：</w:t>
            </w:r>
            <w:r>
              <w:rPr>
                <w:rFonts w:ascii="宋体" w:hAnsi="宋体" w:eastAsia="宋体" w:cs="宋体"/>
                <w:color w:val="auto"/>
                <w:kern w:val="0"/>
                <w:sz w:val="24"/>
                <w:szCs w:val="24"/>
              </w:rPr>
              <w:t>不接受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3</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9.1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jc w:val="left"/>
              <w:rPr>
                <w:rFonts w:ascii="宋体" w:hAnsi="宋体" w:eastAsia="宋体" w:cs="宋体"/>
                <w:color w:val="auto"/>
                <w:kern w:val="0"/>
                <w:sz w:val="24"/>
                <w:szCs w:val="24"/>
              </w:rPr>
            </w:pPr>
            <w:r>
              <w:rPr>
                <w:rFonts w:ascii="宋体" w:hAnsi="宋体" w:eastAsia="宋体" w:cs="宋体"/>
                <w:b/>
                <w:bCs/>
                <w:color w:val="auto"/>
                <w:kern w:val="0"/>
                <w:sz w:val="24"/>
                <w:szCs w:val="24"/>
              </w:rPr>
              <w:t>响应文件有效期：</w:t>
            </w:r>
            <w:r>
              <w:rPr>
                <w:rFonts w:ascii="宋体" w:hAnsi="宋体" w:eastAsia="宋体" w:cs="宋体"/>
                <w:color w:val="auto"/>
                <w:kern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4</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10.1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提交谈判保证金：</w:t>
            </w:r>
          </w:p>
          <w:p>
            <w:pPr>
              <w:widowControl/>
              <w:spacing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本项目的谈判保证金详见《采购标的一览表》，数额不得超过采购项目预算金额的2%，</w:t>
            </w:r>
            <w:r>
              <w:rPr>
                <w:rFonts w:hint="eastAsia" w:ascii="宋体" w:hAnsi="宋体" w:eastAsia="宋体" w:cs="宋体"/>
                <w:color w:val="auto"/>
                <w:kern w:val="0"/>
                <w:sz w:val="24"/>
                <w:szCs w:val="24"/>
              </w:rPr>
              <w:t>{4820元}</w:t>
            </w:r>
            <w:r>
              <w:rPr>
                <w:rFonts w:ascii="宋体" w:hAnsi="宋体" w:eastAsia="宋体" w:cs="宋体"/>
                <w:color w:val="auto"/>
                <w:kern w:val="0"/>
                <w:sz w:val="24"/>
                <w:szCs w:val="24"/>
              </w:rPr>
              <w:t>提交方式为公对公转账 ，须于提交响应文件</w:t>
            </w:r>
            <w:r>
              <w:rPr>
                <w:rFonts w:hint="eastAsia" w:ascii="宋体" w:hAnsi="宋体" w:eastAsia="宋体" w:cs="宋体"/>
                <w:color w:val="auto"/>
                <w:kern w:val="0"/>
                <w:sz w:val="24"/>
                <w:szCs w:val="24"/>
              </w:rPr>
              <w:t>投标保证金递交规定时间</w:t>
            </w:r>
            <w:r>
              <w:rPr>
                <w:rFonts w:ascii="宋体" w:hAnsi="宋体" w:eastAsia="宋体" w:cs="宋体"/>
                <w:color w:val="auto"/>
                <w:kern w:val="0"/>
                <w:sz w:val="24"/>
                <w:szCs w:val="24"/>
              </w:rPr>
              <w:t>前到达指定账户为准</w:t>
            </w:r>
            <w:r>
              <w:rPr>
                <w:rFonts w:hint="eastAsia" w:ascii="宋体" w:hAnsi="宋体" w:eastAsia="宋体" w:cs="宋体"/>
                <w:color w:val="auto"/>
                <w:kern w:val="0"/>
                <w:sz w:val="24"/>
                <w:szCs w:val="24"/>
              </w:rPr>
              <w:t>。</w:t>
            </w:r>
          </w:p>
          <w:p>
            <w:pPr>
              <w:widowControl/>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其他约定：无。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5</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10.3.1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谈判保证金退还的其它要求：</w:t>
            </w:r>
            <w:r>
              <w:rPr>
                <w:rFonts w:ascii="宋体" w:hAnsi="宋体" w:eastAsia="宋体" w:cs="宋体"/>
                <w:color w:val="auto"/>
                <w:kern w:val="0"/>
                <w:sz w:val="24"/>
                <w:szCs w:val="24"/>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6</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11.1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响应文件的份数</w:t>
            </w:r>
          </w:p>
          <w:p>
            <w:pPr>
              <w:widowControl/>
              <w:wordWrap w:val="0"/>
              <w:spacing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（1）纸质响应文件 </w:t>
            </w:r>
          </w:p>
          <w:p>
            <w:pPr>
              <w:widowControl/>
              <w:wordWrap w:val="0"/>
              <w:spacing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①响应文件正本1 份、副本3 份。</w:t>
            </w:r>
          </w:p>
          <w:p>
            <w:pPr>
              <w:widowControl/>
              <w:wordWrap w:val="0"/>
              <w:spacing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②可读介质（光盘或U盘）</w:t>
            </w:r>
            <w:r>
              <w:rPr>
                <w:rFonts w:ascii="宋体" w:hAnsi="宋体" w:eastAsia="宋体" w:cs="宋体"/>
                <w:color w:val="auto"/>
                <w:kern w:val="0"/>
                <w:sz w:val="24"/>
                <w:szCs w:val="24"/>
                <w:u w:val="single"/>
              </w:rPr>
              <w:t>1</w:t>
            </w:r>
            <w:r>
              <w:rPr>
                <w:rFonts w:ascii="宋体" w:hAnsi="宋体" w:eastAsia="宋体" w:cs="宋体"/>
                <w:color w:val="auto"/>
                <w:kern w:val="0"/>
                <w:sz w:val="24"/>
                <w:szCs w:val="24"/>
              </w:rPr>
              <w:t>份</w:t>
            </w:r>
            <w:r>
              <w:rPr>
                <w:rFonts w:hint="eastAsia" w:ascii="宋体" w:hAnsi="宋体" w:eastAsia="宋体" w:cs="宋体"/>
                <w:color w:val="auto"/>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7</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14.4</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谈判过程中可能发生实质性变动的内容：</w:t>
            </w:r>
          </w:p>
          <w:p>
            <w:pPr>
              <w:widowControl/>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8</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wordWrap w:val="0"/>
              <w:spacing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信息公告指定媒体（以下简称：“指定媒体”）：</w:t>
            </w:r>
          </w:p>
          <w:p>
            <w:pPr>
              <w:widowControl/>
              <w:wordWrap w:val="0"/>
              <w:spacing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中国政府采购网，网址www.ccgp.gov.cn。</w:t>
            </w:r>
          </w:p>
          <w:p>
            <w:pPr>
              <w:widowControl/>
              <w:wordWrap w:val="0"/>
              <w:spacing w:line="75" w:lineRule="atLeast"/>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9</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r>
              <w:rPr>
                <w:rFonts w:ascii="宋体" w:hAnsi="宋体" w:eastAsia="宋体" w:cs="宋体"/>
                <w:b/>
                <w:bCs/>
                <w:color w:val="auto"/>
                <w:kern w:val="0"/>
                <w:sz w:val="24"/>
                <w:szCs w:val="24"/>
              </w:rPr>
              <w:t>本项目监督管理部门：</w:t>
            </w:r>
          </w:p>
          <w:p>
            <w:pPr>
              <w:widowControl/>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泉州市财政局。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10</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24.1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履约保证金：</w:t>
            </w:r>
          </w:p>
          <w:p>
            <w:pPr>
              <w:widowControl/>
              <w:spacing w:line="435" w:lineRule="atLeast"/>
              <w:jc w:val="left"/>
              <w:rPr>
                <w:rFonts w:ascii="宋体" w:hAnsi="宋体" w:eastAsia="宋体" w:cs="宋体"/>
                <w:color w:val="auto"/>
                <w:kern w:val="0"/>
                <w:sz w:val="24"/>
                <w:szCs w:val="24"/>
              </w:rPr>
            </w:pPr>
          </w:p>
          <w:tbl>
            <w:tblPr>
              <w:tblStyle w:val="9"/>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387"/>
              <w:gridCol w:w="1388"/>
              <w:gridCol w:w="416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1387" w:type="dxa"/>
                  <w:tcBorders>
                    <w:top w:val="outset" w:color="auto" w:sz="6" w:space="0"/>
                    <w:left w:val="outset" w:color="auto" w:sz="6" w:space="0"/>
                    <w:bottom w:val="outset" w:color="auto" w:sz="6" w:space="0"/>
                    <w:right w:val="outset" w:color="auto" w:sz="6" w:space="0"/>
                  </w:tcBorders>
                  <w:vAlign w:val="center"/>
                </w:tcPr>
                <w:p>
                  <w:pPr>
                    <w:widowControl/>
                    <w:spacing w:line="75" w:lineRule="atLeast"/>
                    <w:jc w:val="left"/>
                    <w:rPr>
                      <w:rFonts w:ascii="宋体" w:hAnsi="宋体" w:eastAsia="宋体" w:cs="宋体"/>
                      <w:b/>
                      <w:bCs/>
                      <w:color w:val="auto"/>
                      <w:kern w:val="0"/>
                      <w:sz w:val="24"/>
                      <w:szCs w:val="24"/>
                    </w:rPr>
                  </w:pPr>
                  <w:r>
                    <w:rPr>
                      <w:rFonts w:ascii="宋体" w:hAnsi="宋体" w:eastAsia="宋体" w:cs="宋体"/>
                      <w:b/>
                      <w:bCs/>
                      <w:color w:val="auto"/>
                      <w:kern w:val="0"/>
                      <w:sz w:val="24"/>
                      <w:szCs w:val="24"/>
                    </w:rPr>
                    <w:t>包号</w:t>
                  </w:r>
                </w:p>
              </w:tc>
              <w:tc>
                <w:tcPr>
                  <w:tcW w:w="1388" w:type="dxa"/>
                  <w:tcBorders>
                    <w:top w:val="outset" w:color="auto" w:sz="6" w:space="0"/>
                    <w:left w:val="outset" w:color="auto" w:sz="6" w:space="0"/>
                    <w:bottom w:val="outset" w:color="auto" w:sz="6" w:space="0"/>
                    <w:right w:val="outset" w:color="auto" w:sz="6" w:space="0"/>
                  </w:tcBorders>
                  <w:vAlign w:val="center"/>
                </w:tcPr>
                <w:p>
                  <w:pPr>
                    <w:widowControl/>
                    <w:spacing w:line="75" w:lineRule="atLeast"/>
                    <w:jc w:val="left"/>
                    <w:rPr>
                      <w:rFonts w:ascii="宋体" w:hAnsi="宋体" w:eastAsia="宋体" w:cs="宋体"/>
                      <w:b/>
                      <w:bCs/>
                      <w:color w:val="auto"/>
                      <w:kern w:val="0"/>
                      <w:sz w:val="24"/>
                      <w:szCs w:val="24"/>
                    </w:rPr>
                  </w:pPr>
                  <w:r>
                    <w:rPr>
                      <w:rFonts w:ascii="宋体" w:hAnsi="宋体" w:eastAsia="宋体" w:cs="宋体"/>
                      <w:b/>
                      <w:bCs/>
                      <w:color w:val="auto"/>
                      <w:kern w:val="0"/>
                      <w:sz w:val="24"/>
                      <w:szCs w:val="24"/>
                    </w:rPr>
                    <w:t>履约保证金比例</w:t>
                  </w:r>
                </w:p>
              </w:tc>
              <w:tc>
                <w:tcPr>
                  <w:tcW w:w="4163" w:type="dxa"/>
                  <w:tcBorders>
                    <w:top w:val="outset" w:color="auto" w:sz="6" w:space="0"/>
                    <w:left w:val="outset" w:color="auto" w:sz="6" w:space="0"/>
                    <w:bottom w:val="outset" w:color="auto" w:sz="6" w:space="0"/>
                    <w:right w:val="outset" w:color="auto" w:sz="6" w:space="0"/>
                  </w:tcBorders>
                  <w:vAlign w:val="center"/>
                </w:tcPr>
                <w:p>
                  <w:pPr>
                    <w:widowControl/>
                    <w:spacing w:line="75" w:lineRule="atLeast"/>
                    <w:jc w:val="left"/>
                    <w:rPr>
                      <w:rFonts w:ascii="宋体" w:hAnsi="宋体" w:eastAsia="宋体" w:cs="宋体"/>
                      <w:b/>
                      <w:bCs/>
                      <w:color w:val="auto"/>
                      <w:kern w:val="0"/>
                      <w:sz w:val="24"/>
                      <w:szCs w:val="24"/>
                    </w:rPr>
                  </w:pPr>
                  <w:r>
                    <w:rPr>
                      <w:rFonts w:ascii="宋体" w:hAnsi="宋体" w:eastAsia="宋体" w:cs="宋体"/>
                      <w:b/>
                      <w:bCs/>
                      <w:color w:val="auto"/>
                      <w:kern w:val="0"/>
                      <w:sz w:val="24"/>
                      <w:szCs w:val="24"/>
                    </w:rPr>
                    <w:t>履约保证金说明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87" w:type="dxa"/>
                  <w:tcBorders>
                    <w:top w:val="outset" w:color="auto" w:sz="6" w:space="0"/>
                    <w:left w:val="outset" w:color="auto" w:sz="6" w:space="0"/>
                    <w:bottom w:val="outset" w:color="auto" w:sz="6" w:space="0"/>
                    <w:right w:val="outset" w:color="auto" w:sz="6" w:space="0"/>
                  </w:tcBorders>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1</w:t>
                  </w:r>
                </w:p>
              </w:tc>
              <w:tc>
                <w:tcPr>
                  <w:tcW w:w="1388" w:type="dxa"/>
                  <w:tcBorders>
                    <w:top w:val="outset" w:color="auto" w:sz="6" w:space="0"/>
                    <w:left w:val="outset" w:color="auto" w:sz="6" w:space="0"/>
                    <w:bottom w:val="outset" w:color="auto" w:sz="6" w:space="0"/>
                    <w:right w:val="outset" w:color="auto" w:sz="6" w:space="0"/>
                  </w:tcBorders>
                  <w:vAlign w:val="center"/>
                </w:tcPr>
                <w:p>
                  <w:pPr>
                    <w:widowControl/>
                    <w:spacing w:line="7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5%</w:t>
                  </w:r>
                </w:p>
              </w:tc>
              <w:tc>
                <w:tcPr>
                  <w:tcW w:w="4163" w:type="dxa"/>
                  <w:tcBorders>
                    <w:top w:val="outset" w:color="auto" w:sz="6" w:space="0"/>
                    <w:left w:val="outset" w:color="auto" w:sz="6" w:space="0"/>
                    <w:bottom w:val="outset" w:color="auto" w:sz="6" w:space="0"/>
                    <w:right w:val="outset" w:color="auto" w:sz="6" w:space="0"/>
                  </w:tcBorders>
                  <w:vAlign w:val="center"/>
                </w:tcPr>
                <w:p>
                  <w:pPr>
                    <w:widowControl/>
                    <w:spacing w:line="75"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供应商</w:t>
                  </w:r>
                  <w:r>
                    <w:rPr>
                      <w:rFonts w:ascii="宋体" w:hAnsi="宋体" w:eastAsia="宋体" w:cs="宋体"/>
                      <w:color w:val="auto"/>
                      <w:kern w:val="0"/>
                      <w:sz w:val="24"/>
                      <w:szCs w:val="24"/>
                    </w:rPr>
                    <w:t>在签订合同前应向</w:t>
                  </w:r>
                  <w:r>
                    <w:rPr>
                      <w:rFonts w:hint="eastAsia" w:ascii="宋体" w:hAnsi="宋体" w:eastAsia="宋体" w:cs="宋体"/>
                      <w:color w:val="auto"/>
                      <w:kern w:val="0"/>
                      <w:sz w:val="24"/>
                      <w:szCs w:val="24"/>
                    </w:rPr>
                    <w:t>采购人</w:t>
                  </w:r>
                  <w:r>
                    <w:rPr>
                      <w:rFonts w:ascii="宋体" w:hAnsi="宋体" w:eastAsia="宋体" w:cs="宋体"/>
                      <w:color w:val="auto"/>
                      <w:kern w:val="0"/>
                      <w:sz w:val="24"/>
                      <w:szCs w:val="24"/>
                    </w:rPr>
                    <w:t>缴纳合同金额约5%的履约及质量保证金。该保证金在成交供应商供应的货物全部验收合格后质保期期满且无质量及售后服务问题时无息退还。</w:t>
                  </w:r>
                </w:p>
              </w:tc>
            </w:tr>
          </w:tbl>
          <w:p>
            <w:pPr>
              <w:widowControl/>
              <w:spacing w:line="75" w:lineRule="atLeast"/>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0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10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11</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1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25</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根据采购项目特点或政策需要补充的其他新增内容：</w:t>
            </w:r>
          </w:p>
          <w:p>
            <w:pPr>
              <w:widowControl/>
              <w:wordWrap w:val="0"/>
              <w:spacing w:line="1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(1)本项目代理服务费由成交供应商支付。</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(2)其他：收费标准参照国家计委“计价格【2002】1980号”文件规定的标准收费</w:t>
            </w:r>
            <w:r>
              <w:rPr>
                <w:rFonts w:hint="eastAsia" w:ascii="宋体" w:hAnsi="宋体" w:eastAsia="宋体" w:cs="宋体"/>
                <w:color w:val="auto"/>
                <w:kern w:val="0"/>
                <w:sz w:val="24"/>
                <w:szCs w:val="24"/>
                <w:lang w:eastAsia="zh-CN"/>
              </w:rPr>
              <w:t>，不足</w:t>
            </w:r>
            <w:r>
              <w:rPr>
                <w:rFonts w:hint="eastAsia" w:ascii="宋体" w:hAnsi="宋体" w:eastAsia="宋体" w:cs="宋体"/>
                <w:color w:val="auto"/>
                <w:kern w:val="0"/>
                <w:sz w:val="24"/>
                <w:szCs w:val="24"/>
                <w:lang w:val="en-US" w:eastAsia="zh-CN"/>
              </w:rPr>
              <w:t>3000元按3000元收取。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12</w:t>
            </w:r>
          </w:p>
        </w:tc>
        <w:tc>
          <w:tcPr>
            <w:tcW w:w="76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4"/>
                <w:szCs w:val="24"/>
              </w:rPr>
            </w:pPr>
          </w:p>
        </w:tc>
        <w:tc>
          <w:tcPr>
            <w:tcW w:w="719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b/>
                <w:bCs/>
                <w:color w:val="auto"/>
                <w:kern w:val="0"/>
                <w:sz w:val="24"/>
                <w:szCs w:val="24"/>
              </w:rPr>
              <w:t>是否组织现场考察或召开开标前答疑会：否</w:t>
            </w:r>
            <w:r>
              <w:rPr>
                <w:rFonts w:ascii="宋体" w:hAnsi="宋体" w:eastAsia="宋体" w:cs="宋体"/>
                <w:color w:val="auto"/>
                <w:kern w:val="0"/>
                <w:sz w:val="24"/>
                <w:szCs w:val="24"/>
              </w:rPr>
              <w:t>。</w:t>
            </w:r>
          </w:p>
        </w:tc>
      </w:tr>
    </w:tbl>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p>
    <w:p>
      <w:pPr>
        <w:widowControl/>
        <w:spacing w:before="75" w:after="75" w:line="435" w:lineRule="atLeast"/>
        <w:jc w:val="left"/>
        <w:rPr>
          <w:rFonts w:ascii="宋体" w:hAnsi="宋体" w:eastAsia="宋体" w:cs="宋体"/>
          <w:b/>
          <w:bCs/>
          <w:color w:val="auto"/>
          <w:kern w:val="0"/>
          <w:sz w:val="24"/>
          <w:szCs w:val="24"/>
        </w:rPr>
      </w:pPr>
    </w:p>
    <w:p>
      <w:pPr>
        <w:widowControl/>
        <w:spacing w:before="75" w:after="75" w:line="435" w:lineRule="atLeast"/>
        <w:jc w:val="left"/>
        <w:rPr>
          <w:rFonts w:ascii="宋体" w:hAnsi="宋体" w:eastAsia="宋体" w:cs="宋体"/>
          <w:b/>
          <w:bCs/>
          <w:color w:val="auto"/>
          <w:kern w:val="0"/>
          <w:sz w:val="24"/>
          <w:szCs w:val="24"/>
        </w:rPr>
      </w:pPr>
    </w:p>
    <w:p>
      <w:pPr>
        <w:widowControl/>
        <w:spacing w:before="75" w:after="75" w:line="435" w:lineRule="atLeast"/>
        <w:jc w:val="left"/>
        <w:rPr>
          <w:rFonts w:ascii="宋体" w:hAnsi="宋体" w:eastAsia="宋体" w:cs="宋体"/>
          <w:b/>
          <w:bCs/>
          <w:color w:val="auto"/>
          <w:kern w:val="0"/>
          <w:sz w:val="24"/>
          <w:szCs w:val="24"/>
        </w:rPr>
      </w:pPr>
    </w:p>
    <w:p>
      <w:pPr>
        <w:widowControl/>
        <w:spacing w:before="75" w:after="75" w:line="435" w:lineRule="atLeast"/>
        <w:jc w:val="left"/>
        <w:rPr>
          <w:rFonts w:ascii="宋体" w:hAnsi="宋体" w:eastAsia="宋体" w:cs="宋体"/>
          <w:b/>
          <w:bCs/>
          <w:color w:val="auto"/>
          <w:kern w:val="0"/>
          <w:sz w:val="24"/>
          <w:szCs w:val="24"/>
        </w:rPr>
      </w:pPr>
    </w:p>
    <w:p>
      <w:pPr>
        <w:widowControl/>
        <w:spacing w:before="75" w:after="75" w:line="435" w:lineRule="atLeast"/>
        <w:jc w:val="left"/>
        <w:rPr>
          <w:rFonts w:ascii="宋体" w:hAnsi="宋体" w:eastAsia="宋体" w:cs="宋体"/>
          <w:b/>
          <w:bCs/>
          <w:color w:val="auto"/>
          <w:kern w:val="0"/>
          <w:sz w:val="24"/>
          <w:szCs w:val="24"/>
        </w:rPr>
      </w:pPr>
    </w:p>
    <w:p>
      <w:pPr>
        <w:widowControl/>
        <w:spacing w:before="75" w:after="75" w:line="435" w:lineRule="atLeast"/>
        <w:jc w:val="left"/>
        <w:rPr>
          <w:rFonts w:ascii="宋体" w:hAnsi="宋体" w:eastAsia="宋体" w:cs="宋体"/>
          <w:b/>
          <w:bCs/>
          <w:color w:val="auto"/>
          <w:kern w:val="0"/>
          <w:sz w:val="24"/>
          <w:szCs w:val="24"/>
        </w:rPr>
      </w:pPr>
    </w:p>
    <w:p>
      <w:pPr>
        <w:widowControl/>
        <w:spacing w:before="75" w:after="75" w:line="435" w:lineRule="atLeast"/>
        <w:jc w:val="left"/>
        <w:rPr>
          <w:rFonts w:ascii="宋体" w:hAnsi="宋体" w:eastAsia="宋体" w:cs="宋体"/>
          <w:b/>
          <w:bCs/>
          <w:color w:val="auto"/>
          <w:kern w:val="0"/>
          <w:sz w:val="24"/>
          <w:szCs w:val="24"/>
        </w:rPr>
      </w:pP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专项附件：       评定成交的标准和方法</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0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一、谈判小组</w:t>
      </w:r>
    </w:p>
    <w:p>
      <w:pPr>
        <w:widowControl/>
        <w:spacing w:before="75" w:after="75" w:line="4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1.1采购人根据项目的特点依法组建谈判小组。</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1.2谈判小组由采购人代表和评审专家两部分（以下简称“评委”）共</w:t>
      </w:r>
      <w:r>
        <w:rPr>
          <w:rFonts w:ascii="宋体" w:hAnsi="宋体" w:eastAsia="宋体" w:cs="宋体"/>
          <w:color w:val="auto"/>
          <w:kern w:val="0"/>
          <w:sz w:val="24"/>
          <w:szCs w:val="24"/>
          <w:u w:val="single"/>
        </w:rPr>
        <w:t>3</w:t>
      </w:r>
      <w:r>
        <w:rPr>
          <w:rFonts w:ascii="宋体" w:hAnsi="宋体" w:eastAsia="宋体" w:cs="宋体"/>
          <w:color w:val="auto"/>
          <w:kern w:val="0"/>
          <w:sz w:val="24"/>
          <w:szCs w:val="24"/>
        </w:rPr>
        <w:t>人组成，其中：采购人代表</w:t>
      </w:r>
      <w:r>
        <w:rPr>
          <w:rFonts w:ascii="宋体" w:hAnsi="宋体" w:eastAsia="宋体" w:cs="宋体"/>
          <w:color w:val="auto"/>
          <w:kern w:val="0"/>
          <w:sz w:val="24"/>
          <w:szCs w:val="24"/>
          <w:u w:val="single"/>
        </w:rPr>
        <w:t>1</w:t>
      </w:r>
      <w:r>
        <w:rPr>
          <w:rFonts w:ascii="宋体" w:hAnsi="宋体" w:eastAsia="宋体" w:cs="宋体"/>
          <w:color w:val="auto"/>
          <w:kern w:val="0"/>
          <w:sz w:val="24"/>
          <w:szCs w:val="24"/>
        </w:rPr>
        <w:t>人由采购人派出，评审专家</w:t>
      </w:r>
      <w:r>
        <w:rPr>
          <w:rFonts w:ascii="宋体" w:hAnsi="宋体" w:eastAsia="宋体" w:cs="宋体"/>
          <w:color w:val="auto"/>
          <w:kern w:val="0"/>
          <w:sz w:val="24"/>
          <w:szCs w:val="24"/>
          <w:u w:val="single"/>
        </w:rPr>
        <w:t>2</w:t>
      </w:r>
      <w:r>
        <w:rPr>
          <w:rFonts w:ascii="宋体" w:hAnsi="宋体" w:eastAsia="宋体" w:cs="宋体"/>
          <w:color w:val="auto"/>
          <w:kern w:val="0"/>
          <w:sz w:val="24"/>
          <w:szCs w:val="24"/>
        </w:rPr>
        <w:t>人由采购评审专家库产生。达到公开招标数额标准的货物或者服务采购项目，或者达到招标规模标准的政府采购工程，竞争性谈判小组应当由5人或以上单数组成。</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1.3谈判小组负责具体谈判和评审事务，并按照下列原则依法独立履行有关职责：</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1.3.1评审应保护国家利益、社会公共利益和各方当事人合法权益，提高采购效益，保证项目质量。</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1.3.2评审应遵循公平、公正、科学、严谨和择优原则。</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1.3.3评审的依据是谈判文件和响应文件，谈判文件中没有规定的评审标准不得作为评审依据。</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1.3.4谈判小组应按照谈判文件规定推荐成交候选供应商或根据采购人的授权确定成交供应商。</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1.3.5评审应遵守下列评审纪律：</w:t>
      </w:r>
    </w:p>
    <w:p>
      <w:pPr>
        <w:widowControl/>
        <w:spacing w:before="75" w:after="75" w:line="40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①</w:t>
      </w:r>
      <w:r>
        <w:rPr>
          <w:rFonts w:ascii="宋体" w:hAnsi="宋体" w:eastAsia="宋体" w:cs="宋体"/>
          <w:color w:val="auto"/>
          <w:kern w:val="0"/>
          <w:sz w:val="24"/>
          <w:szCs w:val="24"/>
        </w:rPr>
        <w:t>评审情况不得私自外泄，有关信息由采购人或其委托的代理机构统一对外发布。</w:t>
      </w:r>
    </w:p>
    <w:p>
      <w:pPr>
        <w:widowControl/>
        <w:spacing w:before="75" w:after="75" w:line="40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②</w:t>
      </w:r>
      <w:r>
        <w:rPr>
          <w:rFonts w:ascii="宋体" w:hAnsi="宋体" w:eastAsia="宋体" w:cs="宋体"/>
          <w:color w:val="auto"/>
          <w:kern w:val="0"/>
          <w:sz w:val="24"/>
          <w:szCs w:val="24"/>
        </w:rPr>
        <w:t>对采购人或供应商提供的要求保密的资料，不得摘记翻印和外传。</w:t>
      </w:r>
    </w:p>
    <w:p>
      <w:pPr>
        <w:widowControl/>
        <w:spacing w:before="75" w:after="75" w:line="40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③</w:t>
      </w:r>
      <w:r>
        <w:rPr>
          <w:rFonts w:ascii="宋体" w:hAnsi="宋体" w:eastAsia="宋体" w:cs="宋体"/>
          <w:color w:val="auto"/>
          <w:kern w:val="0"/>
          <w:sz w:val="24"/>
          <w:szCs w:val="24"/>
        </w:rPr>
        <w:t>不得收受供应商或有关人员的任何礼物，不得串联鼓动其他人袒护某供应商。若与供应商存在利害关系，则应主动声明并回避。</w:t>
      </w:r>
    </w:p>
    <w:p>
      <w:pPr>
        <w:widowControl/>
        <w:spacing w:before="75" w:after="75" w:line="40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④</w:t>
      </w:r>
      <w:r>
        <w:rPr>
          <w:rFonts w:ascii="宋体" w:hAnsi="宋体" w:eastAsia="宋体" w:cs="宋体"/>
          <w:color w:val="auto"/>
          <w:kern w:val="0"/>
          <w:sz w:val="24"/>
          <w:szCs w:val="24"/>
        </w:rPr>
        <w:t>全体谈判小组成员应按照谈判文件规定进行评审，一切认定事项应查有实据且不得弄虚作假。</w:t>
      </w:r>
    </w:p>
    <w:p>
      <w:pPr>
        <w:widowControl/>
        <w:spacing w:before="75" w:after="75" w:line="40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⑤</w:t>
      </w:r>
      <w:r>
        <w:rPr>
          <w:rFonts w:ascii="宋体" w:hAnsi="宋体" w:eastAsia="宋体" w:cs="宋体"/>
          <w:color w:val="auto"/>
          <w:kern w:val="0"/>
          <w:sz w:val="24"/>
          <w:szCs w:val="24"/>
        </w:rPr>
        <w:t>评审中应充分发扬民主，推荐成交供应商候选人或根据采购人授权确定成交供应商后要服从评审报告。</w:t>
      </w:r>
    </w:p>
    <w:p>
      <w:pPr>
        <w:widowControl/>
        <w:spacing w:before="75" w:after="75" w:line="405" w:lineRule="atLeast"/>
        <w:ind w:firstLine="480"/>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w:t>
      </w:r>
      <w:r>
        <w:rPr>
          <w:rFonts w:ascii="宋体" w:hAnsi="宋体" w:eastAsia="宋体" w:cs="宋体"/>
          <w:b/>
          <w:bCs/>
          <w:color w:val="auto"/>
          <w:kern w:val="0"/>
          <w:sz w:val="24"/>
          <w:szCs w:val="24"/>
        </w:rPr>
        <w:t>对违反评审纪律的评委，将取消其评委资格，对评审工作造成严重损失者将予以通报批评乃至追究法律责任。</w:t>
      </w:r>
    </w:p>
    <w:p>
      <w:pPr>
        <w:widowControl/>
        <w:spacing w:before="75" w:after="75" w:line="40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二、</w:t>
      </w:r>
      <w:r>
        <w:rPr>
          <w:rFonts w:ascii="宋体" w:hAnsi="宋体" w:eastAsia="宋体" w:cs="宋体"/>
          <w:b/>
          <w:bCs/>
          <w:color w:val="auto"/>
          <w:kern w:val="0"/>
          <w:sz w:val="24"/>
          <w:szCs w:val="24"/>
        </w:rPr>
        <w:t>谈判程序</w:t>
      </w:r>
    </w:p>
    <w:p>
      <w:pPr>
        <w:widowControl/>
        <w:spacing w:before="75" w:after="75" w:line="4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2.1谈判程序按照谈判文件第二章第2节“竞争性谈判须知”第14条“谈判程序以及评定成交的标准”的相关条款规定执行。</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2.3只有资格审查和实质性响应审查均合格且按规定提交最后报价的合格供应商才能参加评定成交的最后价格排序和成交候选人推荐。</w:t>
      </w:r>
    </w:p>
    <w:p>
      <w:pPr>
        <w:widowControl/>
        <w:spacing w:before="75" w:after="75" w:line="40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0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三、最低评审价法和成交候选人推荐</w:t>
      </w:r>
    </w:p>
    <w:p>
      <w:pPr>
        <w:widowControl/>
        <w:spacing w:before="75" w:after="75" w:line="4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widowControl/>
        <w:spacing w:line="405" w:lineRule="atLeast"/>
        <w:ind w:firstLine="465"/>
        <w:jc w:val="left"/>
        <w:rPr>
          <w:rFonts w:ascii="宋体" w:hAnsi="宋体" w:eastAsia="宋体" w:cs="宋体"/>
          <w:color w:val="auto"/>
          <w:kern w:val="0"/>
          <w:sz w:val="24"/>
          <w:szCs w:val="24"/>
        </w:rPr>
      </w:pPr>
      <w:r>
        <w:rPr>
          <w:rFonts w:ascii="宋体" w:hAnsi="宋体" w:eastAsia="宋体" w:cs="宋体"/>
          <w:color w:val="auto"/>
          <w:kern w:val="0"/>
          <w:sz w:val="24"/>
          <w:szCs w:val="24"/>
        </w:rPr>
        <w:t>3.1.1根据财政部及福建省财政厅等有关政府采购文件规定执行价格评审优惠政策，价格扣除规则如下：</w:t>
      </w:r>
    </w:p>
    <w:p>
      <w:pPr>
        <w:widowControl/>
        <w:spacing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xml:space="preserve">包1: </w:t>
      </w:r>
    </w:p>
    <w:p>
      <w:pPr>
        <w:widowControl/>
        <w:autoSpaceDE w:val="0"/>
        <w:spacing w:before="100" w:beforeAutospacing="1" w:after="100" w:afterAutospacing="1"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（1）小型、微型企业产品： （1）小型、微型企业产品： 小型、微型企业产品：根据财政部，工信部印发的《政府采购促进中小企业发展暂行办法》(财库【2011】181号)，凡参加此次投标的小型和微型企业提供本企业制造的或者提供其他小型、微型企业制造的产品，其报价部分给予6%的价格扣除优惠，但必须同时提供如下证明材料，否则不予价格扣除。若同一合同包内的小型、微型企业产品仅是构成报价产品的部件、组件或零件的，则该报价产品不给予价格扣除。</w:t>
      </w:r>
      <w:r>
        <w:rPr>
          <w:rFonts w:hint="eastAsia" w:ascii="宋体" w:hAnsi="宋体" w:eastAsia="宋体" w:cs="宋体"/>
          <w:color w:val="auto"/>
          <w:kern w:val="0"/>
          <w:sz w:val="24"/>
          <w:szCs w:val="24"/>
        </w:rPr>
        <w:t>①</w:t>
      </w:r>
      <w:r>
        <w:rPr>
          <w:rFonts w:ascii="宋体" w:hAnsi="宋体" w:eastAsia="宋体" w:cs="宋体"/>
          <w:color w:val="auto"/>
          <w:kern w:val="0"/>
          <w:sz w:val="24"/>
          <w:szCs w:val="24"/>
        </w:rPr>
        <w:t>、中小企业声明函(格式附后)。</w:t>
      </w:r>
      <w:r>
        <w:rPr>
          <w:rFonts w:hint="eastAsia" w:ascii="宋体" w:hAnsi="宋体" w:eastAsia="宋体" w:cs="宋体"/>
          <w:color w:val="auto"/>
          <w:kern w:val="0"/>
          <w:sz w:val="24"/>
          <w:szCs w:val="24"/>
        </w:rPr>
        <w:t>②</w:t>
      </w:r>
      <w:r>
        <w:rPr>
          <w:rFonts w:ascii="宋体" w:hAnsi="宋体" w:eastAsia="宋体" w:cs="宋体"/>
          <w:color w:val="auto"/>
          <w:kern w:val="0"/>
          <w:sz w:val="24"/>
          <w:szCs w:val="24"/>
        </w:rPr>
        <w:t>、由企业所在地的县级及以上中小企业主管部门出具的属于小型、微型企业制造的产品证明文件。中小企业划分标准详见工信部联企业【2011】300号文件。</w:t>
      </w:r>
      <w:r>
        <w:rPr>
          <w:rFonts w:hint="eastAsia" w:ascii="宋体" w:hAnsi="宋体" w:eastAsia="宋体" w:cs="宋体"/>
          <w:color w:val="auto"/>
          <w:kern w:val="0"/>
          <w:sz w:val="24"/>
          <w:szCs w:val="24"/>
        </w:rPr>
        <w:t>③</w:t>
      </w:r>
      <w:r>
        <w:rPr>
          <w:rFonts w:ascii="宋体" w:hAnsi="宋体" w:eastAsia="宋体" w:cs="宋体"/>
          <w:color w:val="auto"/>
          <w:kern w:val="0"/>
          <w:sz w:val="24"/>
          <w:szCs w:val="24"/>
        </w:rPr>
        <w:t>、符合中小企业划分标准(投标供应商参照工信部联企业[2011]300号文件规定声明属何类划型标准规定)规定，且列明所属行业，并根据《工信部联企业[2011]300号文件规定声明属何类划型标准规定》中“各行业划分标准”要求提供证明材料；A、涉及营业收入、资产总额划型的企业：应提供该企业经有资质的第三方会计师事务所审计的上一年度财务会计报表(应能体现营业收入、资产总额)；B、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w:t>
      </w:r>
      <w:r>
        <w:rPr>
          <w:rFonts w:hint="eastAsia" w:ascii="宋体" w:hAnsi="宋体" w:eastAsia="宋体" w:cs="宋体"/>
          <w:color w:val="auto"/>
          <w:kern w:val="0"/>
          <w:sz w:val="24"/>
          <w:szCs w:val="24"/>
        </w:rPr>
        <w:t>④</w:t>
      </w:r>
      <w:r>
        <w:rPr>
          <w:rFonts w:ascii="宋体" w:hAnsi="宋体" w:eastAsia="宋体" w:cs="宋体"/>
          <w:color w:val="auto"/>
          <w:kern w:val="0"/>
          <w:sz w:val="24"/>
          <w:szCs w:val="24"/>
        </w:rPr>
        <w:t xml:space="preserve">、若同时所提供的证明材料相矛盾，评审时将不予价格扣除优惠。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根据《财政部民政部中国残疾人联合会关于促进残疾人就业政府采购政策的通知》（财库〔2017〕141号）规定，在政府采购活动中，残疾人福利性单位视同小型、微型企业，符合条件的残疾人福利性单位在参加政府采购活动时，给予其6%的价格扣除。残疾人福利性单位属于小型、微型企业的，不重复享受政策。残疾人福利性单位认定标准、提供的证明材料详见《财政部民政部中国残疾人联合会关于促进残疾人就业政府采购政策的通知》（财库〔2017〕141号）（网址： http://www.ccgp.gov.cn/zcfg/mof/201709/t20170904_8787205.htm ）”。注：除残疾人福利性单位提供本单位制造的货物、承担的工程或服务外，小型、微型企业（含监狱企业）承担的工程或提供的服务不享受价格扣除 。 </w:t>
      </w:r>
    </w:p>
    <w:p>
      <w:pPr>
        <w:widowControl/>
        <w:autoSpaceDE w:val="0"/>
        <w:spacing w:before="100" w:beforeAutospacing="1" w:after="100" w:afterAutospacing="1"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（2）优先类节能产品、环境标志产品： 优先类节能产品、环境标志产品： 优先类节能产品、环境标志产品：优先类节能产品、环境标志产品：根据《国务院办公厅关于建立政府强制采购节能产品制度的通知》(国办发[2007]51号)和财政部、发展改革委发布的《节能产品政府采购实施意见》(财库[2004]185号)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w:t>
      </w:r>
      <w:r>
        <w:rPr>
          <w:rFonts w:hint="eastAsia" w:ascii="宋体" w:hAnsi="宋体" w:eastAsia="宋体" w:cs="宋体"/>
          <w:color w:val="auto"/>
          <w:kern w:val="0"/>
          <w:sz w:val="24"/>
          <w:szCs w:val="24"/>
        </w:rPr>
        <w:t>★</w:t>
      </w:r>
      <w:r>
        <w:rPr>
          <w:rFonts w:ascii="Times New Roman" w:hAnsi="Times New Roman" w:eastAsia="宋体" w:cs="Times New Roman"/>
          <w:color w:val="auto"/>
          <w:kern w:val="0"/>
          <w:sz w:val="24"/>
          <w:szCs w:val="24"/>
        </w:rPr>
        <w:t>”</w:t>
      </w:r>
      <w:r>
        <w:rPr>
          <w:rFonts w:ascii="宋体" w:hAnsi="宋体" w:eastAsia="宋体" w:cs="宋体"/>
          <w:color w:val="auto"/>
          <w:kern w:val="0"/>
          <w:sz w:val="24"/>
          <w:szCs w:val="24"/>
        </w:rPr>
        <w:t xml:space="preserve">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10%（含10%）-50%（不含50%），将给予节能、环境标志产品每个单项报价5%的价格扣除；若同一合同包内节能、环境标志产品报价总金额占本合同包报价总金额50%及以上，将给予节能、环境标志产品每个单项报价10%的价格扣除 。 </w:t>
      </w:r>
    </w:p>
    <w:p>
      <w:pPr>
        <w:widowControl/>
        <w:spacing w:before="100" w:beforeAutospacing="1" w:after="100" w:afterAutospacing="1"/>
        <w:jc w:val="left"/>
        <w:rPr>
          <w:rFonts w:ascii="宋体" w:hAnsi="宋体" w:eastAsia="宋体" w:cs="宋体"/>
          <w:color w:val="auto"/>
          <w:kern w:val="0"/>
          <w:sz w:val="24"/>
          <w:szCs w:val="24"/>
        </w:rPr>
      </w:pPr>
    </w:p>
    <w:p>
      <w:pPr>
        <w:widowControl/>
        <w:spacing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c.其他：无。</w:t>
      </w:r>
    </w:p>
    <w:p>
      <w:pPr>
        <w:widowControl/>
        <w:spacing w:before="75" w:after="75" w:line="405" w:lineRule="atLeast"/>
        <w:ind w:firstLine="465"/>
        <w:jc w:val="left"/>
        <w:rPr>
          <w:rFonts w:ascii="宋体" w:hAnsi="宋体" w:eastAsia="宋体" w:cs="宋体"/>
          <w:color w:val="auto"/>
          <w:kern w:val="0"/>
          <w:sz w:val="24"/>
          <w:szCs w:val="24"/>
        </w:rPr>
      </w:pPr>
      <w:r>
        <w:rPr>
          <w:rFonts w:ascii="宋体" w:hAnsi="宋体" w:eastAsia="宋体" w:cs="宋体"/>
          <w:color w:val="auto"/>
          <w:kern w:val="0"/>
          <w:sz w:val="24"/>
          <w:szCs w:val="24"/>
        </w:rPr>
        <w:t>3.1.2合格供应商提交的最后报价按照上文3.1.1款规定的价格扣除规则计算后，得出的价格称为最后报价评审价。</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（1）谈判文件可以约定出现并列最低评审价情形时的优先顺序规则，具体规则为：无。</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（2）谈判文件未约定优先顺序规则时，则由谈判小组中的采购人代表从并列最低评审价名单中自行选择确定优先顺序</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（3）采购人代表放弃自行选择确定权利的，则通过随机抽取方式确定优先顺序。</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0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四、评审报告</w:t>
      </w:r>
    </w:p>
    <w:p>
      <w:pPr>
        <w:widowControl/>
        <w:spacing w:before="75" w:after="75" w:line="4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4.1谈判小组完成评审后，应当编写评审报告并提交给采购人。</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4.2评审报告应当包括以下主要内容：</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（一）邀请供应商参加采购活动的具体方式和相关情况，以及参加采购活动的供应商名单；</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（二）评审日期和地点，谈判小组成员名单；</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（三）评审情况记录和说明，包括对供应商的资格审查情况、供应商响应文件评审情况、谈判情况、报价情况等；</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（四）提出的成交候选人的名单及理由。</w:t>
      </w:r>
    </w:p>
    <w:p>
      <w:pPr>
        <w:widowControl/>
        <w:spacing w:before="75" w:after="75" w:line="405" w:lineRule="atLeast"/>
        <w:ind w:firstLine="240"/>
        <w:jc w:val="left"/>
        <w:rPr>
          <w:rFonts w:ascii="宋体" w:hAnsi="宋体" w:eastAsia="宋体" w:cs="宋体"/>
          <w:color w:val="auto"/>
          <w:kern w:val="0"/>
          <w:sz w:val="24"/>
          <w:szCs w:val="24"/>
        </w:rPr>
      </w:pPr>
      <w:r>
        <w:rPr>
          <w:rFonts w:ascii="宋体" w:hAnsi="宋体" w:eastAsia="宋体" w:cs="宋体"/>
          <w:color w:val="auto"/>
          <w:kern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0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五、其他规定</w:t>
      </w:r>
    </w:p>
    <w:p>
      <w:pPr>
        <w:widowControl/>
        <w:spacing w:before="75" w:after="75" w:line="4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5.1其他规定</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5.1.1评审应全程保密且不得透露给任一供应商或与评审工作无关的人员。</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5.1.2评审将进行全程实时录音录像，录音录像资料随采购文件一并存档。</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5.1.3若供应商有任何试图干扰具体评审事务，影响谈判小组独立履行职责的行为，其响应无效且不予退还谈判保证金。情节严重的，由财政部门列入不良行为记录。</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5.1.4根据采购项目的特点和需要，需要加以详细说明的其他谈判程序规定、要求等内容：</w:t>
      </w:r>
    </w:p>
    <w:p>
      <w:pPr>
        <w:widowControl/>
        <w:spacing w:before="75" w:after="75" w:line="40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无。</w:t>
      </w:r>
    </w:p>
    <w:p>
      <w:pPr>
        <w:widowControl/>
        <w:spacing w:before="75" w:after="75" w:line="435" w:lineRule="atLeast"/>
        <w:jc w:val="left"/>
        <w:rPr>
          <w:rFonts w:ascii="宋体" w:hAnsi="宋体" w:eastAsia="宋体" w:cs="宋体"/>
          <w:color w:val="auto"/>
          <w:kern w:val="0"/>
          <w:sz w:val="24"/>
          <w:szCs w:val="24"/>
        </w:rPr>
      </w:pP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第2节  竞争性谈判须知</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一、总则</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1.适用范围：</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1.1适用于谈判文件载明项目的采购活动（以下简称：“本次采购活动”）。</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2.定义及要求：</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2.1“采购标的”指谈判文件载明的需要采购的货物、服务、工程。</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2.2“采购人”指本次采购项目的买方、或业主方、或采购人，具体见谈判文件第一章；“采购代理机构”系指接受采购人委托，组织开展竞争性谈判采购活动的代理机构，具体见谈判文件第一章。</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2.3“潜在供应商”按照谈判文件第一章规定进行报名，且有意向参加本项目响应谈判的供应商。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2.4“供应商”指按照谈判文件第一章规定进行报名，且已经提交响应文件的法人或其他组织或自然人。只有适合自然人参与和承接的政府采购项目，供应商才可以是自然人。</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2.5“单位负责人”指单位法定代表人（供应商为法人的）或法律、法规规定代表单位行使职权的主要负责人（供应商为其他组织的）。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2.6“供应商代表”指供应商（为法人或其他组织的）的单位负责人或由其授权的委托代理人，即单位负责人授权书中载明的接受授权方。供应商为自然人的，由本人签字并附身份证明。</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3.合格的供应商：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3.1一般规定</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3.1.1供应商应当遵守中国的有关法律、法规和规章的规定，参加政府采购活动时已经自觉检查并按照政府采购相关法律规定，主动回避相应利害关系。</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3.1.2为采购项目提供整体设计、规范编制或项目管理、监理、检测等服务的供应商，不得再参加该采购项目除整体设计、规范编制和项目管理、监理、检测等服务之外的其他采购活动</w:t>
      </w:r>
      <w:r>
        <w:rPr>
          <w:rFonts w:ascii="宋体" w:hAnsi="宋体" w:eastAsia="宋体" w:cs="宋体"/>
          <w:b/>
          <w:bCs/>
          <w:color w:val="auto"/>
          <w:kern w:val="0"/>
          <w:sz w:val="24"/>
          <w:szCs w:val="24"/>
        </w:rPr>
        <w:t>。</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eastAsia="宋体" w:cs="宋体"/>
          <w:b/>
          <w:bCs/>
          <w:color w:val="auto"/>
          <w:kern w:val="0"/>
          <w:sz w:val="24"/>
          <w:szCs w:val="24"/>
        </w:rPr>
        <w:t>。</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b/>
          <w:bCs/>
          <w:color w:val="auto"/>
          <w:kern w:val="0"/>
          <w:sz w:val="24"/>
          <w:szCs w:val="24"/>
        </w:rPr>
        <w:t>供应商有责任检查自身情况，在响应文件中对是否违反以上一般规定做出如实声明，否则其响应文件将被否决。</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3.2特别规定</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3.2.1供应商的资格要求：详见竞争性谈判须知前附表第1项。</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3.2.2是否接受联合体形式的响应谈判：详见竞争性谈判须知前附表第2项。若接受联合体形式且供应商为联合体，则联合体各方除了应遵守本章第3.1条规定外，还应遵守下列规定：</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（1）联合体各方应提交联合体协议，联合体协议应符合谈判文件规定。</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（2）联合体各方不得再单独参加或与其他供应商另外组成联合体参加同一合同项下的响应谈判。</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（3）联合体各方应共同与采购人签订政府采购合同，就政府采购合同约定的事项对采购人承担连带责任。</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4.参与竞争性谈判费用：</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4.1除法律法规或采购文件另有规定之外，供应商应自行承担其准备与参加竞争性谈判所涉及的一切费用。</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二、竞争性谈判文件</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5.竞争性谈判文件的组成：</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5.1竞争性谈判文件由下述部分组成：</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第一章 采购公告（或采购邀请书）</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第二章 竞争性谈判须知</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第三章 采购内容及要求</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第四章 合同主要条款及格式</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第五章 首次响应文件格式</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5.2除上述内容以外，采购人、采购代理机构或者谈判小组在采购过程期间对谈判文件所作的澄清、修改或补充，均构成谈判文件的组成部分，对采购人和供应商具有约束力。</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6.竞争性谈判文件的澄清、补充或修改：</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三、响应文件编制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7.应标要求</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ascii="宋体" w:hAnsi="宋体" w:eastAsia="宋体" w:cs="宋体"/>
          <w:b/>
          <w:bCs/>
          <w:color w:val="auto"/>
          <w:kern w:val="0"/>
          <w:sz w:val="24"/>
          <w:szCs w:val="24"/>
        </w:rPr>
        <w:t>否则其相应合同包的响应文件将被否决。</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7.2供应商代表在同一个合同项下只能接受一个供应商的委托参加响应谈判，</w:t>
      </w:r>
      <w:r>
        <w:rPr>
          <w:rFonts w:ascii="宋体" w:hAnsi="宋体" w:eastAsia="宋体" w:cs="宋体"/>
          <w:b/>
          <w:bCs/>
          <w:color w:val="auto"/>
          <w:kern w:val="0"/>
          <w:sz w:val="24"/>
          <w:szCs w:val="24"/>
        </w:rPr>
        <w:t>否则其响应文件将被否决。</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7.3供应商应仔细阅读谈判文件的所有内容和要求，按谈判文件的规定提供响应文件，并对其所提供的全部资料、承诺和声明的真实性、合法性和准确性负责。</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7.4除非竞争性谈判须知前附表另有规定外，供应商提供的响应文件应使用中文文本，若有不同文字文本，以中文文本为准。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7.6除非竞争性谈判须知前附表另有规定外，供应商承诺的报价应以人民币进行报价，合同实施结算时亦以人民币支付；所有计量均采用中华人民共和国法定计量单位。</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8.首次响应文件的组成：</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8.1首次响应文件包括但不限于下列部分：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（1）谈判响应声明</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（2）报价一览表（含详细报价书）</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（3）资格证明文件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（4）谈判保证金凭证</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（5）技术和商务偏离表</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（6）相关技术、商务、服务响应承诺及资料</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（7）供应商提交符合政府采购政策的证明材料</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（8）要求作为响应文件组成部分的其他内容（若有）</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9.响应文件有效期：</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9.1响应文件有效期见竞争性谈判须知前附表第3项，响应文件承诺的有效期不得少于谈判文件载明的有效期，</w:t>
      </w:r>
      <w:r>
        <w:rPr>
          <w:rFonts w:ascii="宋体" w:hAnsi="宋体" w:eastAsia="宋体" w:cs="宋体"/>
          <w:b/>
          <w:bCs/>
          <w:color w:val="auto"/>
          <w:kern w:val="0"/>
          <w:sz w:val="24"/>
          <w:szCs w:val="24"/>
        </w:rPr>
        <w:t>否则其响应文件将被否决。</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10.谈判保证金：</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10.2谈判保证金为响应文件的重要组成部分之一。谈判保证金用于保护本次谈判活动免受供应商的违约或失信行为而引起的风险。未按规定提交谈判保证金的，</w:t>
      </w:r>
      <w:r>
        <w:rPr>
          <w:rFonts w:ascii="宋体" w:hAnsi="宋体" w:eastAsia="宋体" w:cs="宋体"/>
          <w:b/>
          <w:bCs/>
          <w:color w:val="auto"/>
          <w:kern w:val="0"/>
          <w:sz w:val="24"/>
          <w:szCs w:val="24"/>
        </w:rPr>
        <w:t>其响应文件将被否决。</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10.3谈判保证金退还：</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10.4如果供应商发生以下任何一种情况时，其谈判保证金将被不予退还：</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(1)供应商在提交响应文件截止时间后撤回响应文件的；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(2)供应商在响应文件中提供虚假材料的；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(3)除因不可抗力或谈判文件认可的情形以外，成交供应商不与采购人签订合同的；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(4)供应商与采购人、其他供应商或者采购代理机构恶意串通的；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(5)供应商在提交最后报价后要求退出谈判的；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(6)供应商假借以他人名义参加谈判或者以其他方式弄虚作假，骗取成交；</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(7)国家法律法规以及谈判文件中规定的其他谈判保证金不予退还的情形。</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上述不予退还谈判保证金的情况不能抵偿给采购人或采购代理机构造成损失的，供应商还要承担赔偿责任。</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11.纸质响应文件基本编制要求：</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11.2响应文件应由供应商代表签字并加盖公章。供应商代表如果不是竞争性谈判须知中定义的“单位负责人”，则其响应文件中还必须提供“单位负责人授权书”。</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11.3响应文件应尽量避免涂改、行间插字或删除。如果出现上述情况，改动之处应加盖供应商单位公章或由供应商代表签字确认。</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12.纸质响应文件的密封、标识、签署和提交</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四、竞争性谈判</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13.评审和谈判基本准则</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13.1对所有供应商的评审和谈判，都采用相同的程序和标准。</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13.2谈判及评审过程将严格按照谈判文件的要求和条件进行，谈判小组将根据供应商的响应文件，按谈判文件规定的谈判程序和评定成交标准进行评审和谈判，并推荐成交候选人。</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14.谈判程序以及评定成交标准</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14.1采购人将根据项目的特点依法组建谈判小组。谈判小组将根据谈判文件规定的程序、评定成交标准等内容对供应商进行评审、谈判。</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14.2.1供应商有下列情况之一者，其提交的响应文件将被视为未实质性响应谈判文件要求，谈判小组将否决其响应文件，按无效处理：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(1)响应文件中提供的资格证明文件不全的；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(2)响应文件未按谈判文件规定由供应商代表签字，或未按谈判文件规定加盖供应商单位公章的；或供应商代表未获得有效授权的；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(3)供应商未按谈判文件规定提交谈判保证金的；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(4)响应文件有效期不满足谈判文件要求的；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(6)响应文件中附有采购人无法接受的条件的；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(7)不符合谈判文件中规定的其它实质性条款（比如：报价超过了谈判文件规定的最高限价）。</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  14.2.2其他情形</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 xml:space="preserve">   </w:t>
      </w:r>
      <w:r>
        <w:rPr>
          <w:rFonts w:ascii="宋体" w:hAnsi="宋体" w:eastAsia="宋体" w:cs="宋体"/>
          <w:b/>
          <w:bCs/>
          <w:color w:val="auto"/>
          <w:kern w:val="0"/>
          <w:sz w:val="24"/>
          <w:szCs w:val="24"/>
        </w:rPr>
        <w:t>包：1</w:t>
      </w:r>
      <w:r>
        <w:rPr>
          <w:rFonts w:ascii="宋体" w:hAnsi="宋体" w:eastAsia="宋体" w:cs="宋体"/>
          <w:color w:val="auto"/>
          <w:kern w:val="0"/>
          <w:sz w:val="24"/>
          <w:szCs w:val="24"/>
        </w:rPr>
        <w:t xml:space="preserve">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rPr>
            </w:pPr>
            <w:r>
              <w:rPr>
                <w:rFonts w:ascii="宋体" w:hAnsi="宋体" w:eastAsia="宋体" w:cs="宋体"/>
                <w:b/>
                <w:bCs/>
                <w:color w:val="auto"/>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1）实质性影响合同的范围、质量和履行；（2）实质性违背谈判文件，限制了采购人的权利和成交人合同项下的义务；（3）不公正地影响了其它作出实质性响应的响应人的竞争地位。对没有实质性响应的投标文件将不进行评估，其投标将被拒绝。下列情况之一者，投标文件无效，作为废标处理： (1) 响应文件未按照谈判文件第二章投标人须知前附表“密封及其标记的具体形式”的规定进行密封、标记的；(2)纸质响应文件未按规定由投标人的法定代表人或其授权代表签字，或未加盖投标人公章的；或签字人未经法定代表人有效授权委托的；(3)未按规定提交投标保证金的；(4)响应有效期不满足采购文件要求的；(5)响应内容与招标内容及要求有重大偏离或保留的；(6)投标人提交的是可选择的报价；(7)投标人未按规定对报价进行分项报价；(8)一个投标人不止投一个标；(9)响应文件组成不符合采购文件要求的；(10)响应文件中提供虚假或失实资料的；(11)不满足采购文件资格标准的；(12)每份纸质响应文件未按要求胶装装订成册（不可拆卸）的；（13）没有如实填报技术规格和商务偏离表或有弄虚作假行为；（14）投标人的投标报价超过预算价的；（15）不符合响应文件中规定的其它实质性条款。</w:t>
            </w:r>
          </w:p>
        </w:tc>
      </w:tr>
    </w:tbl>
    <w:p>
      <w:pPr>
        <w:widowControl/>
        <w:jc w:val="left"/>
        <w:rPr>
          <w:rFonts w:ascii="宋体" w:hAnsi="宋体" w:eastAsia="宋体" w:cs="宋体"/>
          <w:color w:val="auto"/>
          <w:kern w:val="0"/>
          <w:sz w:val="24"/>
          <w:szCs w:val="24"/>
        </w:rPr>
      </w:pP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谈判小组决定供应商的响应性只根据响应文件本身的内容，而不寻求其他的外部证据。</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14.10供应商提交的响应文件和资料将给予保密，但不退回（有关证件或证照的原件除外）。</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五、合同授予</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15.授予合同的准则：</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15.1除不可抗力等因素外，合同将授予响应文件符合竞争性谈判文件要求，能够圆满地履行合同，且被谈判小组推</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荐为第一成交候选人的供应商。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15.3为维护国家利益和社会公共利益，最低报价不是被授予合同的绝对保证。</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16.确定成交供应在商：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16.1采购人委托代理机构组织竞争性谈判采购活动的，采购代理机构在评审结束后2个工作日内将评审报告送采购人确认。</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17.成交通知:</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18.签订合同：</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18.2竞争性谈判文件、成交供应商的响应文件及其有关澄清承诺文件等，均为签订政府采购合同的依据和组成部分。</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六、询问、质疑与投诉</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19.询问</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19.1潜在供应商或供应商对本次采购活动的有关事项若有疑问，可向采购人或采购代理机构提出询问，采购人或采购代理机构将按照政府采购法及实施条例的有关规定进行答复。</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20.质疑</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20.1质疑应在政府采购法及实施条例规定的时效内提出，并符合下列条件：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20.1.2质疑人应提交质疑函原件。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20.1.3质疑函应包括下列主要内容：</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①</w:t>
      </w:r>
      <w:r>
        <w:rPr>
          <w:rFonts w:ascii="宋体" w:hAnsi="宋体" w:eastAsia="宋体" w:cs="宋体"/>
          <w:color w:val="auto"/>
          <w:kern w:val="0"/>
          <w:sz w:val="24"/>
          <w:szCs w:val="24"/>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②</w:t>
      </w:r>
      <w:r>
        <w:rPr>
          <w:rFonts w:ascii="宋体" w:hAnsi="宋体" w:eastAsia="宋体" w:cs="宋体"/>
          <w:color w:val="auto"/>
          <w:kern w:val="0"/>
          <w:sz w:val="24"/>
          <w:szCs w:val="24"/>
        </w:rPr>
        <w:t>所质疑项目的基本信息，至少包括：项目编号、项目名称等；</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③</w:t>
      </w:r>
      <w:r>
        <w:rPr>
          <w:rFonts w:ascii="宋体" w:hAnsi="宋体" w:eastAsia="宋体" w:cs="宋体"/>
          <w:color w:val="auto"/>
          <w:kern w:val="0"/>
          <w:sz w:val="24"/>
          <w:szCs w:val="24"/>
        </w:rPr>
        <w:t>所质疑的具体事项（以下简称：“质疑事项”）；</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④</w:t>
      </w:r>
      <w:r>
        <w:rPr>
          <w:rFonts w:ascii="宋体" w:hAnsi="宋体" w:eastAsia="宋体" w:cs="宋体"/>
          <w:color w:val="auto"/>
          <w:kern w:val="0"/>
          <w:sz w:val="24"/>
          <w:szCs w:val="24"/>
        </w:rPr>
        <w:t>质疑人自身权益受到损害的事实依据和证明材料，至少包括：</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a1所质疑的具体事项事实存在的证明材料；</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a2所质疑的具体事项事实导致质疑人自身权益受到损害的证明材料，如：采购文件、采购过程或成交结果违法违规，损害自已合法权益等证明材料；</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⑤</w:t>
      </w:r>
      <w:r>
        <w:rPr>
          <w:rFonts w:ascii="宋体" w:hAnsi="宋体" w:eastAsia="宋体" w:cs="宋体"/>
          <w:color w:val="auto"/>
          <w:kern w:val="0"/>
          <w:sz w:val="24"/>
          <w:szCs w:val="24"/>
        </w:rPr>
        <w:t>针对质疑事项提出的明确请求和法律依据，</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hint="eastAsia" w:ascii="宋体" w:hAnsi="宋体" w:eastAsia="宋体" w:cs="宋体"/>
          <w:color w:val="auto"/>
          <w:kern w:val="0"/>
          <w:sz w:val="24"/>
          <w:szCs w:val="24"/>
        </w:rPr>
        <w:t>⑥</w:t>
      </w:r>
      <w:r>
        <w:rPr>
          <w:rFonts w:ascii="宋体" w:hAnsi="宋体" w:eastAsia="宋体" w:cs="宋体"/>
          <w:color w:val="auto"/>
          <w:kern w:val="0"/>
          <w:sz w:val="24"/>
          <w:szCs w:val="24"/>
        </w:rPr>
        <w:t>提出质疑的日期以及质疑人代表联系方式，至少包括：姓名、手机、电子信箱、邮寄地址等。</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20.2对不符合前文第20.1条规定的质疑，采购人或采购代理机构将按照下列规定进行处理：</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20.2.1超过质疑时效提交的或者质疑人不是直接参与所质疑项目采购活动的供应商，书面告知质疑人其质疑不成立的原因和理由。</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20.2.3质疑人修改、补充质疑函超过质疑时效提交的按20.2.1款处理。供应商提交质疑函时，要认真阅读本章第20条关于质疑的相关规定，以免内容或资料不齐，需要修改补充而延误时间。</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20.3对符合前文第20.1条规定的质疑，采购人或采购代理机构将按照政府采购法及实施条例的有关规定进行答复。</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21.投诉</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21.1若对质疑答复不满意或质疑答复未在答复期限内作出，质疑人可在答复期限届满之日起15个工作日内向谈判文件中载明的监督管理部门投诉。</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21.1投诉应有明确的请求和必要的证明材料，投诉的事项不得超出已质疑事项的范围。</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七、有关信息公告和监督部门</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22.政府采购信息公告媒体</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22.2信息公告指定媒体：详见竞争性谈判须知前附表第8项。</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23.监督管理部门</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23.1谈判采购活动的监督管理部门详见竞争性谈判须知前附表第9项。</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八、根据采购项目特点或政策需要补充的其他内容</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24.履约保证金</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25.其他新增内容：</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根据采购项目特点或政策需要补充的其他新增内容详见竞争性谈判须知前附表第11项。</w:t>
      </w:r>
    </w:p>
    <w:p>
      <w:pPr>
        <w:widowControl/>
        <w:spacing w:before="75" w:after="75"/>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第三章  采购内容及要求</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一、（根据</w:t>
      </w:r>
      <w:r>
        <w:rPr>
          <w:rFonts w:ascii="宋体" w:hAnsi="宋体" w:eastAsia="宋体" w:cs="宋体"/>
          <w:b/>
          <w:color w:val="auto"/>
          <w:kern w:val="0"/>
          <w:sz w:val="24"/>
          <w:szCs w:val="24"/>
        </w:rPr>
        <w:t>本项目</w:t>
      </w:r>
      <w:r>
        <w:rPr>
          <w:rFonts w:ascii="宋体" w:hAnsi="宋体" w:eastAsia="宋体" w:cs="宋体"/>
          <w:color w:val="auto"/>
          <w:kern w:val="0"/>
          <w:sz w:val="24"/>
          <w:szCs w:val="24"/>
        </w:rPr>
        <w:t>实际情况，填写“采购标的”或“项目概况”）</w:t>
      </w:r>
    </w:p>
    <w:p>
      <w:pPr>
        <w:widowControl/>
        <w:spacing w:before="75" w:after="75" w:line="435" w:lineRule="atLeast"/>
        <w:jc w:val="left"/>
        <w:rPr>
          <w:rFonts w:hint="eastAsia" w:ascii="宋体" w:hAnsi="宋体" w:eastAsia="宋体" w:cs="宋体"/>
          <w:color w:val="auto"/>
          <w:kern w:val="0"/>
          <w:sz w:val="24"/>
          <w:szCs w:val="24"/>
        </w:rPr>
      </w:pPr>
      <w:r>
        <w:rPr>
          <w:rFonts w:ascii="宋体" w:hAnsi="宋体" w:eastAsia="宋体" w:cs="宋体"/>
          <w:color w:val="auto"/>
          <w:kern w:val="0"/>
          <w:sz w:val="24"/>
          <w:szCs w:val="24"/>
        </w:rPr>
        <w:t>1.1</w:t>
      </w:r>
      <w:r>
        <w:rPr>
          <w:rFonts w:hint="eastAsia" w:ascii="宋体" w:hAnsi="宋体" w:eastAsia="宋体" w:cs="宋体"/>
          <w:color w:val="auto"/>
          <w:kern w:val="0"/>
          <w:sz w:val="24"/>
          <w:szCs w:val="24"/>
        </w:rPr>
        <w:t>泉州师范学院陈守仁商学院金融工程专业实验教学软件采购。</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1.2</w:t>
      </w:r>
      <w:r>
        <w:rPr>
          <w:rFonts w:hint="eastAsia" w:ascii="宋体" w:hAnsi="宋体" w:eastAsia="宋体" w:cs="宋体"/>
          <w:color w:val="auto"/>
          <w:kern w:val="0"/>
          <w:sz w:val="24"/>
          <w:szCs w:val="24"/>
          <w:lang w:eastAsia="zh-CN"/>
        </w:rPr>
        <w:t>成交供应商需</w:t>
      </w:r>
      <w:r>
        <w:rPr>
          <w:rFonts w:hint="eastAsia" w:ascii="宋体" w:hAnsi="宋体" w:eastAsia="宋体" w:cs="宋体"/>
          <w:color w:val="auto"/>
          <w:kern w:val="0"/>
          <w:sz w:val="24"/>
          <w:szCs w:val="24"/>
        </w:rPr>
        <w:t>保证所提供的货物是符合</w:t>
      </w:r>
      <w:r>
        <w:rPr>
          <w:rFonts w:hint="eastAsia" w:ascii="宋体" w:hAnsi="宋体" w:eastAsia="宋体" w:cs="宋体"/>
          <w:color w:val="auto"/>
          <w:kern w:val="0"/>
          <w:sz w:val="24"/>
          <w:szCs w:val="24"/>
          <w:lang w:eastAsia="zh-CN"/>
        </w:rPr>
        <w:t>谈判</w:t>
      </w:r>
      <w:r>
        <w:rPr>
          <w:rFonts w:hint="eastAsia" w:ascii="宋体" w:hAnsi="宋体" w:eastAsia="宋体" w:cs="宋体"/>
          <w:color w:val="auto"/>
          <w:kern w:val="0"/>
          <w:sz w:val="24"/>
          <w:szCs w:val="24"/>
        </w:rPr>
        <w:t>文件技术参数规定，在各个方面符合规定的质量、规格和性能都要符合</w:t>
      </w:r>
      <w:r>
        <w:rPr>
          <w:rFonts w:hint="eastAsia" w:ascii="宋体" w:hAnsi="宋体" w:eastAsia="宋体" w:cs="宋体"/>
          <w:color w:val="auto"/>
          <w:kern w:val="0"/>
          <w:sz w:val="24"/>
          <w:szCs w:val="24"/>
          <w:lang w:eastAsia="zh-CN"/>
        </w:rPr>
        <w:t>谈判</w:t>
      </w:r>
      <w:r>
        <w:rPr>
          <w:rFonts w:hint="eastAsia" w:ascii="宋体" w:hAnsi="宋体" w:eastAsia="宋体" w:cs="宋体"/>
          <w:color w:val="auto"/>
          <w:kern w:val="0"/>
          <w:sz w:val="24"/>
          <w:szCs w:val="24"/>
        </w:rPr>
        <w:t>文件要求，如不符合要求，</w:t>
      </w:r>
      <w:r>
        <w:rPr>
          <w:rFonts w:hint="eastAsia" w:ascii="宋体" w:hAnsi="宋体" w:eastAsia="宋体" w:cs="宋体"/>
          <w:color w:val="auto"/>
          <w:kern w:val="0"/>
          <w:sz w:val="24"/>
          <w:szCs w:val="24"/>
          <w:lang w:eastAsia="zh-CN"/>
        </w:rPr>
        <w:t>采购</w:t>
      </w:r>
      <w:r>
        <w:rPr>
          <w:rFonts w:hint="eastAsia" w:ascii="宋体" w:hAnsi="宋体" w:eastAsia="宋体" w:cs="宋体"/>
          <w:color w:val="auto"/>
          <w:kern w:val="0"/>
          <w:sz w:val="24"/>
          <w:szCs w:val="24"/>
        </w:rPr>
        <w:t>单位有权拒绝</w:t>
      </w:r>
      <w:r>
        <w:rPr>
          <w:rFonts w:hint="eastAsia" w:ascii="宋体" w:hAnsi="宋体" w:eastAsia="宋体" w:cs="宋体"/>
          <w:color w:val="auto"/>
          <w:kern w:val="0"/>
          <w:sz w:val="24"/>
          <w:szCs w:val="24"/>
          <w:lang w:eastAsia="zh-CN"/>
        </w:rPr>
        <w:t>成交供应商</w:t>
      </w:r>
      <w:r>
        <w:rPr>
          <w:rFonts w:hint="eastAsia" w:ascii="宋体" w:hAnsi="宋体" w:eastAsia="宋体" w:cs="宋体"/>
          <w:color w:val="auto"/>
          <w:kern w:val="0"/>
          <w:sz w:val="24"/>
          <w:szCs w:val="24"/>
        </w:rPr>
        <w:t>供货。</w:t>
      </w:r>
    </w:p>
    <w:p>
      <w:pPr>
        <w:adjustRightInd w:val="0"/>
        <w:snapToGrid w:val="0"/>
        <w:spacing w:line="400" w:lineRule="exact"/>
        <w:rPr>
          <w:rFonts w:ascii="宋体" w:hAnsi="宋体" w:eastAsia="宋体" w:cs="宋体"/>
          <w:b/>
          <w:color w:val="auto"/>
          <w:kern w:val="0"/>
          <w:sz w:val="24"/>
          <w:szCs w:val="24"/>
        </w:rPr>
      </w:pPr>
      <w:r>
        <w:rPr>
          <w:rFonts w:ascii="宋体" w:hAnsi="宋体" w:eastAsia="宋体" w:cs="宋体"/>
          <w:b/>
          <w:color w:val="auto"/>
          <w:kern w:val="0"/>
          <w:sz w:val="24"/>
          <w:szCs w:val="24"/>
        </w:rPr>
        <w:t>二、技术和服务要求</w:t>
      </w:r>
    </w:p>
    <w:tbl>
      <w:tblPr>
        <w:tblStyle w:val="10"/>
        <w:tblW w:w="827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50"/>
        <w:gridCol w:w="1276"/>
        <w:gridCol w:w="4252"/>
        <w:gridCol w:w="644"/>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adjustRightInd w:val="0"/>
              <w:snapToGrid w:val="0"/>
              <w:spacing w:line="40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合同包</w:t>
            </w:r>
          </w:p>
        </w:tc>
        <w:tc>
          <w:tcPr>
            <w:tcW w:w="850" w:type="dxa"/>
            <w:vAlign w:val="center"/>
          </w:tcPr>
          <w:p>
            <w:pPr>
              <w:adjustRightInd w:val="0"/>
              <w:snapToGrid w:val="0"/>
              <w:spacing w:line="40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品目号</w:t>
            </w:r>
          </w:p>
        </w:tc>
        <w:tc>
          <w:tcPr>
            <w:tcW w:w="1276" w:type="dxa"/>
            <w:vAlign w:val="center"/>
          </w:tcPr>
          <w:p>
            <w:pPr>
              <w:adjustRightInd w:val="0"/>
              <w:snapToGrid w:val="0"/>
              <w:spacing w:line="40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设备或服务名称</w:t>
            </w:r>
          </w:p>
        </w:tc>
        <w:tc>
          <w:tcPr>
            <w:tcW w:w="4252" w:type="dxa"/>
            <w:vAlign w:val="center"/>
          </w:tcPr>
          <w:p>
            <w:pPr>
              <w:adjustRightInd w:val="0"/>
              <w:snapToGrid w:val="0"/>
              <w:spacing w:line="40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参数及规格</w:t>
            </w:r>
          </w:p>
        </w:tc>
        <w:tc>
          <w:tcPr>
            <w:tcW w:w="644" w:type="dxa"/>
            <w:vAlign w:val="center"/>
          </w:tcPr>
          <w:p>
            <w:pPr>
              <w:adjustRightInd w:val="0"/>
              <w:snapToGrid w:val="0"/>
              <w:spacing w:line="40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单位</w:t>
            </w:r>
          </w:p>
        </w:tc>
        <w:tc>
          <w:tcPr>
            <w:tcW w:w="540" w:type="dxa"/>
            <w:vAlign w:val="center"/>
          </w:tcPr>
          <w:p>
            <w:pPr>
              <w:adjustRightInd w:val="0"/>
              <w:snapToGrid w:val="0"/>
              <w:spacing w:line="400" w:lineRule="exac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snapToGrid w:val="0"/>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850" w:type="dxa"/>
            <w:vAlign w:val="center"/>
          </w:tcPr>
          <w:p>
            <w:pPr>
              <w:widowControl/>
              <w:snapToGrid w:val="0"/>
              <w:jc w:val="center"/>
              <w:rPr>
                <w:rFonts w:ascii="宋体" w:hAnsi="宋体" w:cs="宋体"/>
                <w:color w:val="auto"/>
                <w:kern w:val="0"/>
                <w:sz w:val="24"/>
                <w:szCs w:val="24"/>
              </w:rPr>
            </w:pPr>
            <w:r>
              <w:rPr>
                <w:rFonts w:hint="eastAsia" w:ascii="宋体" w:hAnsi="宋体" w:cs="宋体"/>
                <w:color w:val="auto"/>
                <w:kern w:val="0"/>
                <w:sz w:val="24"/>
                <w:szCs w:val="24"/>
              </w:rPr>
              <w:t>1-1</w:t>
            </w:r>
          </w:p>
        </w:tc>
        <w:tc>
          <w:tcPr>
            <w:tcW w:w="1276" w:type="dxa"/>
            <w:vAlign w:val="center"/>
          </w:tcPr>
          <w:p>
            <w:pPr>
              <w:widowControl/>
              <w:snapToGrid w:val="0"/>
              <w:jc w:val="center"/>
              <w:rPr>
                <w:rFonts w:ascii="宋体" w:hAnsi="宋体" w:cs="宋体"/>
                <w:color w:val="auto"/>
                <w:kern w:val="0"/>
                <w:sz w:val="24"/>
                <w:szCs w:val="24"/>
              </w:rPr>
            </w:pPr>
            <w:r>
              <w:rPr>
                <w:rFonts w:hint="eastAsia" w:ascii="宋体" w:hAnsi="宋体" w:cs="宋体"/>
                <w:color w:val="auto"/>
                <w:kern w:val="0"/>
                <w:sz w:val="24"/>
                <w:szCs w:val="24"/>
              </w:rPr>
              <w:t>智慧银行互动实训平台</w:t>
            </w:r>
          </w:p>
        </w:tc>
        <w:tc>
          <w:tcPr>
            <w:tcW w:w="4252" w:type="dxa"/>
          </w:tcPr>
          <w:p>
            <w:pPr>
              <w:spacing w:line="280" w:lineRule="exact"/>
              <w:rPr>
                <w:rFonts w:ascii="宋体" w:hAnsi="宋体"/>
                <w:color w:val="auto"/>
                <w:sz w:val="24"/>
                <w:szCs w:val="24"/>
              </w:rPr>
            </w:pPr>
            <w:r>
              <w:rPr>
                <w:rFonts w:hint="eastAsia" w:ascii="宋体" w:hAnsi="宋体"/>
                <w:color w:val="auto"/>
                <w:sz w:val="24"/>
                <w:szCs w:val="24"/>
              </w:rPr>
              <w:t>1、训练模式需包含详细的流程引导，学生所做的每个案例需由系统自动生成，且每个学生所做的案例内容均不相同，针对学生的当前训练任务结束后系统能够自动生成当前训练任务对应题目让学生解答。其中个人业务和对公业务案例需能随机生成，总数无限量，且教师可设定生成模板。</w:t>
            </w:r>
          </w:p>
          <w:p>
            <w:pPr>
              <w:spacing w:line="280" w:lineRule="exact"/>
              <w:rPr>
                <w:rFonts w:ascii="宋体" w:hAnsi="宋体"/>
                <w:color w:val="auto"/>
                <w:sz w:val="24"/>
                <w:szCs w:val="24"/>
              </w:rPr>
            </w:pPr>
            <w:r>
              <w:rPr>
                <w:rFonts w:hint="eastAsia" w:ascii="宋体" w:hAnsi="宋体"/>
                <w:color w:val="auto"/>
                <w:sz w:val="24"/>
                <w:szCs w:val="24"/>
              </w:rPr>
              <w:t>2、学生需能够通过模拟银行业务产生的数据进行分析比较，包含以下4个功能模块：比例分析、趋势分析、同业比例分析、同业趋势分析。</w:t>
            </w:r>
          </w:p>
          <w:p>
            <w:pPr>
              <w:spacing w:line="280" w:lineRule="exact"/>
              <w:rPr>
                <w:rFonts w:ascii="宋体" w:hAnsi="宋体"/>
                <w:color w:val="auto"/>
                <w:sz w:val="24"/>
                <w:szCs w:val="24"/>
              </w:rPr>
            </w:pPr>
            <w:r>
              <w:rPr>
                <w:rFonts w:hint="eastAsia" w:ascii="宋体" w:hAnsi="宋体"/>
                <w:color w:val="auto"/>
                <w:sz w:val="24"/>
                <w:szCs w:val="24"/>
              </w:rPr>
              <w:t>3、综合训练完后学生能够根据所做实训任务产生的数据进行自动分析，其中分析指标模块需包含以下11个指标分析：1）资本分析、2）资产质量分析、3）管理水平分析、4）收益分析、5)流动性分析、6）资金指标分析、7）成本指标分析 、8）效益指标分析、9）流动性风险指标分析、10）权益报酬率分析、11）资产收益分解模型。</w:t>
            </w:r>
          </w:p>
          <w:p>
            <w:pPr>
              <w:spacing w:line="280" w:lineRule="exact"/>
              <w:rPr>
                <w:rFonts w:ascii="宋体" w:hAnsi="宋体"/>
                <w:color w:val="auto"/>
                <w:sz w:val="24"/>
                <w:szCs w:val="24"/>
              </w:rPr>
            </w:pPr>
            <w:r>
              <w:rPr>
                <w:rFonts w:hint="eastAsia" w:ascii="宋体" w:hAnsi="宋体"/>
                <w:color w:val="auto"/>
                <w:sz w:val="24"/>
                <w:szCs w:val="24"/>
              </w:rPr>
              <w:t>4、学生在做实训任务时系统能够自动分配主管柜员的授权账号及密码，自动生成的信息在学生开展不同任务时可以随时查看。实训任务均可实现理论和实操互相验证。系统需能在完成一个业务操作之后，随机从题库中选择一题供学生作答，题目内容需来源于前面步骤中知识点，学生答题结束后，系统必需能够给出正确答案及答题的解析。</w:t>
            </w:r>
          </w:p>
          <w:p>
            <w:pPr>
              <w:spacing w:line="280" w:lineRule="exact"/>
              <w:rPr>
                <w:rFonts w:ascii="宋体" w:hAnsi="宋体"/>
                <w:color w:val="auto"/>
                <w:sz w:val="24"/>
                <w:szCs w:val="24"/>
              </w:rPr>
            </w:pPr>
            <w:r>
              <w:rPr>
                <w:rFonts w:hint="eastAsia" w:ascii="宋体" w:hAnsi="宋体"/>
                <w:color w:val="auto"/>
                <w:sz w:val="24"/>
                <w:szCs w:val="24"/>
              </w:rPr>
              <w:t>5、多种评分方式自动评分。系统需分别针对训练部分、考试部分进行成绩统计跟导出。系统还需支持综合成绩统计方式，涵盖任务、训练、答题、考试，教师只需对这四部分设置相应分值占比，系统自动进行统计分析，得出学生综合成绩；</w:t>
            </w:r>
          </w:p>
          <w:p>
            <w:pPr>
              <w:spacing w:line="280" w:lineRule="exact"/>
              <w:rPr>
                <w:rFonts w:ascii="宋体" w:hAnsi="宋体"/>
                <w:color w:val="auto"/>
                <w:sz w:val="24"/>
                <w:szCs w:val="24"/>
              </w:rPr>
            </w:pPr>
            <w:r>
              <w:rPr>
                <w:rFonts w:hint="eastAsia" w:ascii="宋体" w:hAnsi="宋体"/>
                <w:color w:val="auto"/>
                <w:sz w:val="24"/>
                <w:szCs w:val="24"/>
              </w:rPr>
              <w:t>6、实训系统需支持实训报告自动生成，实训部分完成后，学生填写实训总结，系统需根据每位学生历史完成情况自动生成实验报告，实验报告内容必需包含学生训练模式和考试模式的实训任务下所做案例内容、操作流程及打分细节，老师和学生均可自行下载作为期末评分依据。</w:t>
            </w:r>
          </w:p>
        </w:tc>
        <w:tc>
          <w:tcPr>
            <w:tcW w:w="644" w:type="dxa"/>
            <w:vAlign w:val="center"/>
          </w:tcPr>
          <w:p>
            <w:pPr>
              <w:jc w:val="center"/>
              <w:rPr>
                <w:rFonts w:ascii="宋体" w:hAnsi="宋体"/>
                <w:color w:val="auto"/>
                <w:sz w:val="24"/>
                <w:szCs w:val="24"/>
              </w:rPr>
            </w:pPr>
            <w:r>
              <w:rPr>
                <w:rFonts w:hint="eastAsia" w:ascii="宋体" w:hAnsi="宋体"/>
                <w:color w:val="auto"/>
                <w:sz w:val="24"/>
                <w:szCs w:val="24"/>
              </w:rPr>
              <w:t>套</w:t>
            </w:r>
          </w:p>
        </w:tc>
        <w:tc>
          <w:tcPr>
            <w:tcW w:w="540" w:type="dxa"/>
            <w:vAlign w:val="center"/>
          </w:tcPr>
          <w:p>
            <w:pPr>
              <w:jc w:val="center"/>
              <w:rPr>
                <w:rFonts w:ascii="宋体" w:hAnsi="宋体"/>
                <w:color w:val="auto"/>
                <w:sz w:val="24"/>
                <w:szCs w:val="24"/>
              </w:rPr>
            </w:pPr>
            <w:r>
              <w:rPr>
                <w:rFonts w:hint="eastAsia" w:ascii="宋体" w:hAnsi="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snapToGrid w:val="0"/>
              <w:jc w:val="center"/>
              <w:rPr>
                <w:rFonts w:ascii="宋体" w:hAnsi="宋体" w:cs="宋体"/>
                <w:color w:val="auto"/>
                <w:kern w:val="0"/>
                <w:sz w:val="24"/>
                <w:szCs w:val="24"/>
              </w:rPr>
            </w:pPr>
            <w:r>
              <w:rPr>
                <w:rFonts w:ascii="宋体" w:hAnsi="宋体" w:cs="宋体"/>
                <w:color w:val="auto"/>
                <w:kern w:val="0"/>
                <w:sz w:val="24"/>
                <w:szCs w:val="24"/>
              </w:rPr>
              <w:t>1</w:t>
            </w:r>
          </w:p>
        </w:tc>
        <w:tc>
          <w:tcPr>
            <w:tcW w:w="850" w:type="dxa"/>
            <w:vAlign w:val="center"/>
          </w:tcPr>
          <w:p>
            <w:pPr>
              <w:widowControl/>
              <w:snapToGrid w:val="0"/>
              <w:jc w:val="center"/>
              <w:rPr>
                <w:rFonts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w:t>
            </w:r>
            <w:r>
              <w:rPr>
                <w:rFonts w:ascii="宋体" w:hAnsi="宋体" w:cs="宋体"/>
                <w:color w:val="auto"/>
                <w:kern w:val="0"/>
                <w:sz w:val="24"/>
                <w:szCs w:val="24"/>
              </w:rPr>
              <w:t>2</w:t>
            </w:r>
          </w:p>
        </w:tc>
        <w:tc>
          <w:tcPr>
            <w:tcW w:w="1276" w:type="dxa"/>
            <w:vAlign w:val="center"/>
          </w:tcPr>
          <w:p>
            <w:pPr>
              <w:widowControl/>
              <w:snapToGrid w:val="0"/>
              <w:jc w:val="center"/>
              <w:rPr>
                <w:rFonts w:ascii="宋体" w:hAnsi="宋体" w:cs="宋体"/>
                <w:color w:val="auto"/>
                <w:kern w:val="0"/>
                <w:sz w:val="24"/>
                <w:szCs w:val="24"/>
              </w:rPr>
            </w:pPr>
            <w:r>
              <w:rPr>
                <w:rFonts w:hint="eastAsia" w:ascii="宋体" w:hAnsi="宋体" w:cs="宋体"/>
                <w:color w:val="auto"/>
                <w:kern w:val="0"/>
                <w:sz w:val="24"/>
                <w:szCs w:val="24"/>
              </w:rPr>
              <w:t>投资理财实验教学平台</w:t>
            </w:r>
          </w:p>
        </w:tc>
        <w:tc>
          <w:tcPr>
            <w:tcW w:w="4252" w:type="dxa"/>
          </w:tcPr>
          <w:p>
            <w:pPr>
              <w:widowControl/>
              <w:snapToGrid w:val="0"/>
              <w:spacing w:line="280" w:lineRule="exact"/>
              <w:rPr>
                <w:rFonts w:ascii="宋体" w:hAnsi="宋体" w:cs="宋体"/>
                <w:color w:val="auto"/>
                <w:kern w:val="0"/>
                <w:sz w:val="24"/>
                <w:szCs w:val="24"/>
              </w:rPr>
            </w:pPr>
            <w:r>
              <w:rPr>
                <w:rFonts w:hint="eastAsia" w:ascii="宋体" w:hAnsi="宋体" w:cs="宋体"/>
                <w:color w:val="auto"/>
                <w:kern w:val="0"/>
                <w:sz w:val="24"/>
                <w:szCs w:val="24"/>
              </w:rPr>
              <w:t>1、 系统需提供多种实训模式，包括游戏闯关模式、模拟账户交易模式、整体投资理财规划模式等。对于基金、保险两类理财产品，采用游戏闯关模式；对于贵金属和股票交易，采用模拟账户交易模式。其中理财案例数据至少包括以下11种内容：资产负债表、收入支出表、非财务信息表、前言、资料来源、金融市场背景环境数据、理财规划方案的假设前提数据、客户投资风险偏好测评数据、未来家庭收支表、预期效果分析表、投资规划效果对比图等。</w:t>
            </w:r>
          </w:p>
          <w:p>
            <w:pPr>
              <w:widowControl/>
              <w:snapToGrid w:val="0"/>
              <w:spacing w:line="280" w:lineRule="exact"/>
              <w:rPr>
                <w:rFonts w:ascii="宋体" w:hAnsi="宋体" w:cs="宋体"/>
                <w:color w:val="auto"/>
                <w:kern w:val="0"/>
                <w:sz w:val="24"/>
                <w:szCs w:val="24"/>
              </w:rPr>
            </w:pPr>
            <w:r>
              <w:rPr>
                <w:rFonts w:hint="eastAsia" w:ascii="宋体" w:hAnsi="宋体" w:cs="宋体"/>
                <w:color w:val="auto"/>
                <w:kern w:val="0"/>
                <w:sz w:val="24"/>
                <w:szCs w:val="24"/>
              </w:rPr>
              <w:t>2、系统需能支持金融背景环境设置，设置指标需包含：通货膨胀率 CPI、 M2增长率-GDP增长率、银行存款利息、国债收益率、企债收益率、房地产价格指数、二手房价格指数同比增长率、房地产租金回报率、贵金属价格、宏观经济政策等指标。理财规划方案的假设前提需包含以下11种指标：未来的通货膨胀率、银行存款的年利率、国债投资平均回报率、企债投资平均回报率、股票投资平均回报率、OTC市场投资平均回报率、房地产市场示来价值变动率、房地产租金回报率、个人收入年增长率、万能险结算利率、人民币兑利率变化。</w:t>
            </w:r>
          </w:p>
          <w:p>
            <w:pPr>
              <w:widowControl/>
              <w:snapToGrid w:val="0"/>
              <w:spacing w:line="280" w:lineRule="exact"/>
              <w:rPr>
                <w:rFonts w:ascii="宋体" w:hAnsi="宋体" w:cs="宋体"/>
                <w:color w:val="auto"/>
                <w:kern w:val="0"/>
                <w:sz w:val="24"/>
                <w:szCs w:val="24"/>
              </w:rPr>
            </w:pPr>
            <w:r>
              <w:rPr>
                <w:rFonts w:hint="eastAsia" w:ascii="宋体" w:hAnsi="宋体" w:cs="宋体"/>
                <w:color w:val="auto"/>
                <w:kern w:val="0"/>
                <w:sz w:val="24"/>
                <w:szCs w:val="24"/>
              </w:rPr>
              <w:t>3、 在理财规划方案制定中，系统需内置基础的信息，需包含：理财目标、金融背景假设，支持现金规划、保险规划、消费支出规划、子女教育规划、退休养老规划、投资规划、投资产品配置、投资产品说明书及文件的上传、未来家庭收入支出表。</w:t>
            </w:r>
          </w:p>
          <w:p>
            <w:pPr>
              <w:widowControl/>
              <w:snapToGrid w:val="0"/>
              <w:spacing w:line="280" w:lineRule="exact"/>
              <w:rPr>
                <w:rFonts w:ascii="宋体" w:hAnsi="宋体" w:cs="宋体"/>
                <w:color w:val="auto"/>
                <w:kern w:val="0"/>
                <w:sz w:val="24"/>
                <w:szCs w:val="24"/>
              </w:rPr>
            </w:pPr>
            <w:r>
              <w:rPr>
                <w:rFonts w:hint="eastAsia" w:ascii="宋体" w:hAnsi="宋体" w:cs="宋体"/>
                <w:color w:val="auto"/>
                <w:kern w:val="0"/>
                <w:sz w:val="24"/>
                <w:szCs w:val="24"/>
              </w:rPr>
              <w:t>4、理财规划书创建步骤需包含以下内容：理财规划书封面、前言、资料来源、免责条款、金融市场背景环境、方案假设前提、资产负债表、收入支出表、投资风险偏好测评、财务信息收集、财务诊断及评价、规划方案、分析预期效果、执行调整规划等，系统需满足案例自动打分，自动纠错功能。</w:t>
            </w:r>
          </w:p>
          <w:p>
            <w:pPr>
              <w:widowControl/>
              <w:snapToGrid w:val="0"/>
              <w:spacing w:line="280" w:lineRule="exact"/>
              <w:rPr>
                <w:rFonts w:ascii="宋体" w:hAnsi="宋体" w:cs="宋体"/>
                <w:color w:val="auto"/>
                <w:kern w:val="0"/>
                <w:sz w:val="24"/>
                <w:szCs w:val="24"/>
              </w:rPr>
            </w:pPr>
            <w:r>
              <w:rPr>
                <w:rFonts w:hint="eastAsia" w:ascii="宋体" w:hAnsi="宋体" w:cs="宋体"/>
                <w:color w:val="auto"/>
                <w:kern w:val="0"/>
                <w:sz w:val="24"/>
                <w:szCs w:val="24"/>
              </w:rPr>
              <w:t>5、系统需内置不少于10款金融计算器，包括股票投资收益、利率转换、日期转换、开放式基金申购、赎回、认购、银行类（活期储蓄、通知存款、整存整取、零存整取、定活两便）。便于学生在制作理财规划方案中直接使用。</w:t>
            </w:r>
          </w:p>
          <w:p>
            <w:pPr>
              <w:widowControl/>
              <w:snapToGrid w:val="0"/>
              <w:spacing w:line="280" w:lineRule="exact"/>
              <w:rPr>
                <w:rFonts w:ascii="宋体" w:hAnsi="宋体" w:cs="宋体"/>
                <w:color w:val="auto"/>
                <w:kern w:val="0"/>
                <w:sz w:val="24"/>
                <w:szCs w:val="24"/>
              </w:rPr>
            </w:pPr>
            <w:r>
              <w:rPr>
                <w:rFonts w:hint="eastAsia" w:ascii="宋体" w:hAnsi="宋体" w:cs="宋体"/>
                <w:color w:val="auto"/>
                <w:kern w:val="0"/>
                <w:sz w:val="24"/>
                <w:szCs w:val="24"/>
              </w:rPr>
              <w:t>6、投资理财资源教学平台需包含以下功能模块：1）系统提供全套投资理财课件；2）人生各时期的投资；3）收藏品投资；4)  金融知识；5) 法律法规包括：《法律法规汇编》（《民法通则》、《合同法》、《公司法》；6) 衡量会计信息主要原则；7) 理财规划师基础知识；理财规划师计算题案例与答案。</w:t>
            </w:r>
          </w:p>
        </w:tc>
        <w:tc>
          <w:tcPr>
            <w:tcW w:w="644" w:type="dxa"/>
            <w:vAlign w:val="center"/>
          </w:tcPr>
          <w:p>
            <w:pPr>
              <w:widowControl/>
              <w:snapToGrid w:val="0"/>
              <w:jc w:val="center"/>
              <w:rPr>
                <w:rFonts w:ascii="宋体" w:hAnsi="宋体" w:cs="宋体"/>
                <w:color w:val="auto"/>
                <w:kern w:val="0"/>
                <w:sz w:val="24"/>
                <w:szCs w:val="24"/>
              </w:rPr>
            </w:pPr>
            <w:r>
              <w:rPr>
                <w:rFonts w:hint="eastAsia" w:ascii="宋体" w:hAnsi="宋体" w:cs="宋体"/>
                <w:color w:val="auto"/>
                <w:kern w:val="0"/>
                <w:sz w:val="24"/>
                <w:szCs w:val="24"/>
              </w:rPr>
              <w:t>套</w:t>
            </w:r>
          </w:p>
        </w:tc>
        <w:tc>
          <w:tcPr>
            <w:tcW w:w="540" w:type="dxa"/>
            <w:vAlign w:val="center"/>
          </w:tcPr>
          <w:p>
            <w:pPr>
              <w:widowControl/>
              <w:snapToGrid w:val="0"/>
              <w:jc w:val="center"/>
              <w:rPr>
                <w:rFonts w:ascii="宋体" w:hAnsi="宋体" w:cs="宋体"/>
                <w:color w:val="auto"/>
                <w:kern w:val="0"/>
                <w:sz w:val="24"/>
                <w:szCs w:val="24"/>
              </w:rPr>
            </w:pPr>
            <w:r>
              <w:rPr>
                <w:rFonts w:hint="eastAsia" w:ascii="宋体" w:hAnsi="宋体" w:cs="宋体"/>
                <w:color w:val="auto"/>
                <w:kern w:val="0"/>
                <w:sz w:val="24"/>
                <w:szCs w:val="24"/>
              </w:rPr>
              <w:t>1</w:t>
            </w:r>
          </w:p>
        </w:tc>
      </w:tr>
    </w:tbl>
    <w:p>
      <w:pPr>
        <w:widowControl/>
        <w:spacing w:before="75" w:after="7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注：</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需提供以上软件功能的开标现场演示，不提供现场演示或使用光盘电子演示、演示结果不符合以上技术要求的</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不推荐为</w:t>
      </w:r>
      <w:r>
        <w:rPr>
          <w:rFonts w:hint="eastAsia" w:ascii="宋体" w:hAnsi="宋体" w:eastAsia="宋体" w:cs="宋体"/>
          <w:color w:val="auto"/>
          <w:kern w:val="0"/>
          <w:sz w:val="24"/>
          <w:szCs w:val="24"/>
          <w:lang w:eastAsia="zh-CN"/>
        </w:rPr>
        <w:t>成交</w:t>
      </w:r>
      <w:r>
        <w:rPr>
          <w:rFonts w:hint="eastAsia" w:ascii="宋体" w:hAnsi="宋体" w:eastAsia="宋体" w:cs="宋体"/>
          <w:color w:val="auto"/>
          <w:kern w:val="0"/>
          <w:sz w:val="24"/>
          <w:szCs w:val="24"/>
        </w:rPr>
        <w:t>候选人。</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需自行提供演示的电脑，演示时间为10分钟。</w:t>
      </w:r>
    </w:p>
    <w:p>
      <w:pPr>
        <w:widowControl/>
        <w:spacing w:before="75" w:after="7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二</w:t>
      </w:r>
      <w:r>
        <w:rPr>
          <w:rFonts w:ascii="宋体" w:hAnsi="宋体" w:eastAsia="宋体" w:cs="宋体"/>
          <w:color w:val="auto"/>
          <w:kern w:val="0"/>
          <w:sz w:val="24"/>
          <w:szCs w:val="24"/>
        </w:rPr>
        <w:t>、商务条件</w:t>
      </w:r>
    </w:p>
    <w:p>
      <w:pPr>
        <w:adjustRightInd w:val="0"/>
        <w:snapToGrid w:val="0"/>
        <w:spacing w:line="400" w:lineRule="exact"/>
        <w:ind w:firstLine="480" w:firstLineChars="200"/>
        <w:rPr>
          <w:color w:val="auto"/>
          <w:szCs w:val="21"/>
        </w:rPr>
      </w:pPr>
      <w:r>
        <w:rPr>
          <w:rFonts w:ascii="宋体" w:hAnsi="宋体" w:eastAsia="宋体" w:cs="宋体"/>
          <w:color w:val="auto"/>
          <w:kern w:val="0"/>
          <w:sz w:val="24"/>
          <w:szCs w:val="24"/>
        </w:rPr>
        <w:t>包：1</w:t>
      </w:r>
      <w:r>
        <w:rPr>
          <w:rFonts w:ascii="宋体" w:hAnsi="宋体" w:eastAsia="宋体" w:cs="宋体"/>
          <w:color w:val="auto"/>
          <w:kern w:val="0"/>
          <w:sz w:val="24"/>
          <w:szCs w:val="24"/>
        </w:rPr>
        <w:br w:type="textWrapping"/>
      </w:r>
      <w:r>
        <w:rPr>
          <w:rFonts w:ascii="宋体" w:hAnsi="宋体" w:cs="宋体"/>
          <w:color w:val="auto"/>
          <w:sz w:val="24"/>
          <w:szCs w:val="24"/>
        </w:rPr>
        <w:t>1</w:t>
      </w:r>
      <w:r>
        <w:rPr>
          <w:rFonts w:hint="eastAsia" w:ascii="宋体" w:hAnsi="宋体" w:cs="宋体"/>
          <w:color w:val="auto"/>
          <w:sz w:val="24"/>
          <w:szCs w:val="24"/>
        </w:rPr>
        <w:t xml:space="preserve">、交付地点：交货及安装地点由泉州师范学院陈守仁商学院指定地点。 </w:t>
      </w:r>
      <w:r>
        <w:rPr>
          <w:rFonts w:ascii="宋体" w:hAnsi="宋体" w:cs="宋体"/>
          <w:color w:val="auto"/>
          <w:sz w:val="24"/>
          <w:szCs w:val="24"/>
        </w:rPr>
        <w:br w:type="textWrapping"/>
      </w:r>
      <w:r>
        <w:rPr>
          <w:rFonts w:hint="eastAsia" w:ascii="宋体" w:hAnsi="宋体" w:cs="宋体"/>
          <w:color w:val="auto"/>
          <w:sz w:val="24"/>
          <w:szCs w:val="24"/>
        </w:rPr>
        <w:t>2、交付时间：签订合同30天内完成安装及调试</w:t>
      </w:r>
      <w:r>
        <w:rPr>
          <w:rFonts w:hint="eastAsia" w:ascii="宋体" w:hAnsi="宋体" w:cs="宋体"/>
          <w:color w:val="auto"/>
          <w:sz w:val="24"/>
          <w:szCs w:val="24"/>
          <w:lang w:eastAsia="zh-CN"/>
        </w:rPr>
        <w:t>。</w:t>
      </w:r>
      <w:r>
        <w:rPr>
          <w:rFonts w:hint="eastAsia" w:ascii="宋体" w:hAnsi="宋体" w:cs="宋体"/>
          <w:color w:val="auto"/>
          <w:sz w:val="24"/>
          <w:szCs w:val="24"/>
        </w:rPr>
        <w:br w:type="textWrapping"/>
      </w:r>
      <w:r>
        <w:rPr>
          <w:rFonts w:hint="eastAsia" w:ascii="宋体" w:hAnsi="宋体" w:cs="宋体"/>
          <w:color w:val="auto"/>
          <w:sz w:val="24"/>
          <w:szCs w:val="24"/>
        </w:rPr>
        <w:t>3、交付条件：验收合格符合谈判文件要求和合同要求。</w:t>
      </w:r>
    </w:p>
    <w:p>
      <w:pPr>
        <w:widowControl/>
        <w:numPr>
          <w:ilvl w:val="0"/>
          <w:numId w:val="2"/>
        </w:numPr>
        <w:spacing w:before="75" w:after="75"/>
        <w:jc w:val="left"/>
        <w:rPr>
          <w:rFonts w:ascii="宋体" w:hAnsi="宋体" w:cs="宋体"/>
          <w:color w:val="auto"/>
          <w:sz w:val="24"/>
          <w:szCs w:val="24"/>
        </w:rPr>
      </w:pPr>
      <w:r>
        <w:rPr>
          <w:rFonts w:ascii="宋体" w:hAnsi="宋体" w:eastAsia="宋体" w:cs="宋体"/>
          <w:color w:val="auto"/>
          <w:kern w:val="0"/>
          <w:sz w:val="24"/>
          <w:szCs w:val="24"/>
        </w:rPr>
        <w:t>是否收取履约保证金： 是。履约保证金百分比：5%。</w:t>
      </w:r>
      <w:r>
        <w:rPr>
          <w:rFonts w:hint="eastAsia" w:ascii="宋体" w:hAnsi="宋体" w:cs="宋体"/>
          <w:color w:val="auto"/>
          <w:sz w:val="24"/>
          <w:szCs w:val="24"/>
        </w:rPr>
        <w:t>说明：成交供应商在签订合同前应向采购人缴纳合同金额约5%的履约及质量保证金。该保证金在成交供应商供应的货物全部验收合格后质保期期满且无质量及售后服务问题时无息退还。</w:t>
      </w:r>
    </w:p>
    <w:p>
      <w:pPr>
        <w:widowControl/>
        <w:spacing w:before="75" w:after="75"/>
        <w:jc w:val="left"/>
        <w:rPr>
          <w:rFonts w:ascii="宋体" w:hAnsi="宋体" w:cs="宋体"/>
          <w:color w:val="auto"/>
          <w:sz w:val="24"/>
          <w:szCs w:val="24"/>
        </w:rPr>
      </w:pPr>
      <w:r>
        <w:rPr>
          <w:rFonts w:hint="eastAsia" w:ascii="宋体" w:hAnsi="宋体" w:cs="宋体"/>
          <w:color w:val="auto"/>
          <w:sz w:val="24"/>
          <w:szCs w:val="24"/>
        </w:rPr>
        <w:t>5、是否邀请投标人参与验收：否</w:t>
      </w:r>
      <w:r>
        <w:rPr>
          <w:rFonts w:hint="eastAsia" w:ascii="宋体" w:hAnsi="宋体" w:cs="宋体"/>
          <w:color w:val="auto"/>
          <w:sz w:val="24"/>
          <w:szCs w:val="24"/>
        </w:rPr>
        <w:br w:type="textWrapping"/>
      </w:r>
      <w:r>
        <w:rPr>
          <w:rFonts w:ascii="宋体" w:hAnsi="宋体" w:eastAsia="宋体" w:cs="宋体"/>
          <w:color w:val="auto"/>
          <w:kern w:val="0"/>
          <w:sz w:val="24"/>
          <w:szCs w:val="24"/>
        </w:rPr>
        <w:t xml:space="preserve">6、验收方式数据表格 </w:t>
      </w:r>
    </w:p>
    <w:tbl>
      <w:tblPr>
        <w:tblStyle w:val="9"/>
        <w:tblpPr w:leftFromText="180" w:rightFromText="180" w:vertAnchor="text" w:horzAnchor="page" w:tblpX="1807" w:tblpY="694"/>
        <w:tblOverlap w:val="never"/>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验收期次</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 w:val="24"/>
                <w:szCs w:val="24"/>
              </w:rPr>
              <w:t>1</w:t>
            </w:r>
          </w:p>
        </w:tc>
        <w:tc>
          <w:tcPr>
            <w:tcW w:w="6669"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400" w:lineRule="exact"/>
              <w:rPr>
                <w:color w:val="auto"/>
                <w:sz w:val="24"/>
                <w:szCs w:val="24"/>
              </w:rPr>
            </w:pPr>
            <w:r>
              <w:rPr>
                <w:rFonts w:hint="eastAsia"/>
                <w:color w:val="auto"/>
                <w:sz w:val="24"/>
                <w:szCs w:val="24"/>
              </w:rPr>
              <w:t>1、项目具备验收条件后，成交供应商应向采购人提出验收请求并提供完整的项目交接资料及交接报告。</w:t>
            </w:r>
          </w:p>
          <w:p>
            <w:pPr>
              <w:adjustRightInd w:val="0"/>
              <w:snapToGrid w:val="0"/>
              <w:spacing w:line="400" w:lineRule="exact"/>
              <w:rPr>
                <w:color w:val="auto"/>
                <w:sz w:val="24"/>
                <w:szCs w:val="24"/>
              </w:rPr>
            </w:pPr>
            <w:r>
              <w:rPr>
                <w:rFonts w:hint="eastAsia"/>
                <w:color w:val="auto"/>
                <w:sz w:val="24"/>
                <w:szCs w:val="24"/>
              </w:rPr>
              <w:t>2、采购人收到验收请求后组织验收，并出具验收报告。报告中将对成交供应商交付的工作成果给予认可或提出修改意见。成交供应商应按修改意见进行修改，并应承担一切费用和风险并负担采购人蒙受的全部直接损失费用。同时，成交供应商方应相应延长所更换货物的相应保证期。</w:t>
            </w:r>
          </w:p>
          <w:p>
            <w:pPr>
              <w:adjustRightInd w:val="0"/>
              <w:snapToGrid w:val="0"/>
              <w:spacing w:line="400" w:lineRule="exact"/>
              <w:rPr>
                <w:color w:val="auto"/>
                <w:sz w:val="24"/>
                <w:szCs w:val="24"/>
              </w:rPr>
            </w:pPr>
            <w:r>
              <w:rPr>
                <w:rFonts w:hint="eastAsia"/>
                <w:color w:val="auto"/>
                <w:sz w:val="24"/>
                <w:szCs w:val="24"/>
              </w:rPr>
              <w:t>3、成交供应商在接到采购人的修改意见后，应在10天内（当事人另行商定的时间除外）负责处理，否则，即视为默认采购人提出的异议和处理意见。</w:t>
            </w:r>
          </w:p>
          <w:p>
            <w:pPr>
              <w:adjustRightInd w:val="0"/>
              <w:snapToGrid w:val="0"/>
              <w:spacing w:line="400" w:lineRule="exact"/>
              <w:rPr>
                <w:color w:val="auto"/>
                <w:sz w:val="24"/>
                <w:szCs w:val="24"/>
              </w:rPr>
            </w:pPr>
            <w:r>
              <w:rPr>
                <w:rFonts w:hint="eastAsia"/>
                <w:color w:val="auto"/>
                <w:sz w:val="24"/>
                <w:szCs w:val="24"/>
              </w:rPr>
              <w:t>4、验收标准：货物（包含设备、软件、服务，以下统称为“货物”）按生产厂家的产品出厂检验标准、招投标文件、设计文件以及国家和行业验收规范要求及合同中的相关条款进行数量及质量的验收。</w:t>
            </w:r>
          </w:p>
          <w:p>
            <w:pPr>
              <w:adjustRightInd w:val="0"/>
              <w:snapToGrid w:val="0"/>
              <w:spacing w:line="400" w:lineRule="exact"/>
              <w:rPr>
                <w:rFonts w:ascii="宋体" w:hAnsi="宋体" w:eastAsia="宋体" w:cs="宋体"/>
                <w:color w:val="auto"/>
                <w:kern w:val="0"/>
                <w:sz w:val="24"/>
                <w:szCs w:val="24"/>
              </w:rPr>
            </w:pPr>
            <w:r>
              <w:rPr>
                <w:rFonts w:hint="eastAsia"/>
                <w:color w:val="auto"/>
                <w:sz w:val="24"/>
                <w:szCs w:val="24"/>
              </w:rPr>
              <w:t>5、验收程序：第一步：成交供应商负责所提供产品的出厂检验报告、质量合格证书、、工具、软件包和文件的发货清单等相关资料，进口件应提供海关单及制造厂的证明文件；保证产品原产地和技术指标的真实性、完整性、合法性，在采购人指定地点统一进行货物的安装、设置，采购人在货物到货后，将按合同规定对所交货物进行清点、核对和商检。第二步：安装调试和初验收。货物送至采购人安装现场后，由甲乙双方共同对货物的数量、型号规格、基本质量、外包装等逐项检验，并由成交供应商负责安装调试、试运行，完成后，由采购人对货物和运行情况组织初验，该验收应达到合同规定的要求。 第三步：项目验收：货物安装调试和试运行结束后，由采购人负责联系有关部门，并会同成交供应商按规定的标准要求进行联合验收，对所购货物主要指标（如设备配置、型号、数量、品牌指标、可靠性、稳定性等）、安装运行情况和培训情况进行验收，验收合格后签发《验收报告》；验收不合格，或成交供应商提供的培训服务未能满足招标文件和投标文件规定要求，验收将不予通过。在采购人安装现场进行最终检验所发生的一切费用由成交供应商承担。若验收不能符合要求，采购人按合同商务条款的有关规定执行。</w:t>
            </w:r>
          </w:p>
        </w:tc>
      </w:tr>
    </w:tbl>
    <w:p>
      <w:pPr>
        <w:widowControl/>
        <w:spacing w:before="100" w:beforeAutospacing="1" w:after="100" w:afterAutospacing="1"/>
        <w:jc w:val="left"/>
        <w:rPr>
          <w:rFonts w:ascii="宋体" w:hAnsi="宋体" w:eastAsia="宋体" w:cs="宋体"/>
          <w:b/>
          <w:bCs/>
          <w:color w:val="auto"/>
          <w:kern w:val="0"/>
          <w:sz w:val="24"/>
          <w:szCs w:val="24"/>
        </w:rPr>
      </w:pPr>
    </w:p>
    <w:p>
      <w:pPr>
        <w:widowControl/>
        <w:jc w:val="left"/>
        <w:rPr>
          <w:color w:val="auto"/>
          <w:sz w:val="24"/>
          <w:szCs w:val="24"/>
        </w:rPr>
      </w:pPr>
      <w:r>
        <w:rPr>
          <w:rFonts w:ascii="宋体" w:hAnsi="宋体" w:cs="宋体"/>
          <w:color w:val="auto"/>
          <w:kern w:val="0"/>
          <w:sz w:val="24"/>
          <w:szCs w:val="24"/>
        </w:rPr>
        <w:t>7</w:t>
      </w:r>
      <w:r>
        <w:rPr>
          <w:rFonts w:hint="eastAsia" w:ascii="宋体" w:hAnsi="宋体" w:cs="宋体"/>
          <w:color w:val="auto"/>
          <w:kern w:val="0"/>
          <w:sz w:val="24"/>
          <w:szCs w:val="24"/>
        </w:rPr>
        <w:t>、支付方式数据表格</w:t>
      </w:r>
      <w:r>
        <w:rPr>
          <w:rFonts w:ascii="宋体" w:hAnsi="宋体" w:cs="宋体"/>
          <w:color w:val="auto"/>
          <w:kern w:val="0"/>
          <w:sz w:val="24"/>
          <w:szCs w:val="24"/>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rPr>
            </w:pPr>
            <w:r>
              <w:rPr>
                <w:rFonts w:hint="eastAsia" w:ascii="宋体" w:hAnsi="宋体" w:cs="宋体"/>
                <w:color w:val="auto"/>
                <w:kern w:val="0"/>
                <w:sz w:val="24"/>
                <w:szCs w:val="24"/>
              </w:rPr>
              <w:t>支付期次</w:t>
            </w:r>
          </w:p>
        </w:tc>
        <w:tc>
          <w:tcPr>
            <w:tcW w:w="1667" w:type="dxa"/>
            <w:vAlign w:val="center"/>
          </w:tcPr>
          <w:p>
            <w:pPr>
              <w:widowControl/>
              <w:jc w:val="left"/>
              <w:rPr>
                <w:color w:val="auto"/>
                <w:sz w:val="24"/>
                <w:szCs w:val="24"/>
              </w:rPr>
            </w:pPr>
            <w:r>
              <w:rPr>
                <w:rFonts w:hint="eastAsia" w:ascii="宋体" w:hAnsi="宋体" w:cs="宋体"/>
                <w:color w:val="auto"/>
                <w:kern w:val="0"/>
                <w:sz w:val="24"/>
                <w:szCs w:val="24"/>
              </w:rPr>
              <w:t>支付比例</w:t>
            </w:r>
            <w:r>
              <w:rPr>
                <w:rFonts w:ascii="宋体" w:hAnsi="宋体" w:cs="宋体"/>
                <w:color w:val="auto"/>
                <w:kern w:val="0"/>
                <w:sz w:val="24"/>
                <w:szCs w:val="24"/>
              </w:rPr>
              <w:t>(%)</w:t>
            </w:r>
          </w:p>
        </w:tc>
        <w:tc>
          <w:tcPr>
            <w:tcW w:w="5002" w:type="dxa"/>
            <w:vAlign w:val="center"/>
          </w:tcPr>
          <w:p>
            <w:pPr>
              <w:widowControl/>
              <w:jc w:val="left"/>
              <w:rPr>
                <w:color w:val="auto"/>
                <w:sz w:val="24"/>
                <w:szCs w:val="24"/>
              </w:rPr>
            </w:pPr>
            <w:r>
              <w:rPr>
                <w:rFonts w:hint="eastAsia" w:ascii="宋体" w:hAnsi="宋体" w:cs="宋体"/>
                <w:color w:val="auto"/>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rPr>
            </w:pPr>
            <w:r>
              <w:rPr>
                <w:rFonts w:ascii="宋体" w:hAnsi="宋体" w:cs="宋体"/>
                <w:color w:val="auto"/>
                <w:kern w:val="0"/>
                <w:sz w:val="24"/>
                <w:szCs w:val="24"/>
              </w:rPr>
              <w:t>1</w:t>
            </w:r>
          </w:p>
        </w:tc>
        <w:tc>
          <w:tcPr>
            <w:tcW w:w="1667" w:type="dxa"/>
            <w:vAlign w:val="center"/>
          </w:tcPr>
          <w:p>
            <w:pPr>
              <w:widowControl/>
              <w:jc w:val="center"/>
              <w:rPr>
                <w:rFonts w:ascii="宋体" w:hAnsi="宋体" w:cs="宋体"/>
                <w:color w:val="auto"/>
                <w:kern w:val="0"/>
                <w:sz w:val="24"/>
                <w:szCs w:val="24"/>
              </w:rPr>
            </w:pPr>
            <w:r>
              <w:rPr>
                <w:rFonts w:ascii="宋体" w:hAnsi="宋体" w:cs="宋体"/>
                <w:color w:val="auto"/>
                <w:kern w:val="0"/>
                <w:sz w:val="24"/>
                <w:szCs w:val="24"/>
              </w:rPr>
              <w:t>100</w:t>
            </w:r>
          </w:p>
        </w:tc>
        <w:tc>
          <w:tcPr>
            <w:tcW w:w="5002" w:type="dxa"/>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1、所有货款均由泉州师范学院支付；</w:t>
            </w:r>
          </w:p>
          <w:p>
            <w:pPr>
              <w:widowControl/>
              <w:jc w:val="left"/>
              <w:rPr>
                <w:rFonts w:ascii="宋体" w:hAnsi="宋体" w:cs="宋体"/>
                <w:color w:val="auto"/>
                <w:kern w:val="0"/>
                <w:sz w:val="24"/>
                <w:szCs w:val="24"/>
              </w:rPr>
            </w:pPr>
            <w:r>
              <w:rPr>
                <w:rFonts w:hint="eastAsia" w:ascii="宋体" w:hAnsi="宋体" w:cs="宋体"/>
                <w:color w:val="auto"/>
                <w:kern w:val="0"/>
                <w:sz w:val="24"/>
                <w:szCs w:val="24"/>
              </w:rPr>
              <w:t>2、支付货款时应提供的资料：《泉州师范学院物资采购申请表》、成交通知书、采购验收单及合同的原件，正式的完税税务发票复印件（均应加盖采购单位公章及财务专用章）和政府采购计划表（政府采购系统上打印）。</w:t>
            </w:r>
          </w:p>
          <w:p>
            <w:pPr>
              <w:widowControl/>
              <w:jc w:val="left"/>
              <w:rPr>
                <w:rFonts w:ascii="宋体" w:hAnsi="宋体" w:cs="宋体"/>
                <w:color w:val="auto"/>
                <w:kern w:val="0"/>
                <w:sz w:val="24"/>
                <w:szCs w:val="24"/>
              </w:rPr>
            </w:pPr>
            <w:r>
              <w:rPr>
                <w:rFonts w:hint="eastAsia" w:ascii="宋体" w:hAnsi="宋体" w:cs="宋体"/>
                <w:color w:val="auto"/>
                <w:kern w:val="0"/>
                <w:sz w:val="24"/>
                <w:szCs w:val="24"/>
              </w:rPr>
              <w:t>3、付款：货物一次性安装，在安装调试完毕验收合格后付清货款；</w:t>
            </w:r>
          </w:p>
          <w:p>
            <w:pPr>
              <w:widowControl/>
              <w:jc w:val="left"/>
              <w:rPr>
                <w:rFonts w:ascii="宋体" w:hAnsi="宋体" w:cs="宋体"/>
                <w:color w:val="auto"/>
                <w:kern w:val="0"/>
                <w:sz w:val="24"/>
                <w:szCs w:val="24"/>
              </w:rPr>
            </w:pPr>
            <w:r>
              <w:rPr>
                <w:rFonts w:hint="eastAsia" w:ascii="宋体" w:hAnsi="宋体" w:cs="宋体"/>
                <w:color w:val="auto"/>
                <w:kern w:val="0"/>
                <w:sz w:val="24"/>
                <w:szCs w:val="24"/>
              </w:rPr>
              <w:t>4、</w:t>
            </w:r>
            <w:r>
              <w:rPr>
                <w:rFonts w:hint="eastAsia"/>
                <w:color w:val="auto"/>
                <w:sz w:val="24"/>
                <w:szCs w:val="24"/>
              </w:rPr>
              <w:t>成交供应商</w:t>
            </w:r>
            <w:r>
              <w:rPr>
                <w:rFonts w:hint="eastAsia" w:ascii="宋体" w:hAnsi="宋体" w:cs="宋体"/>
                <w:color w:val="auto"/>
                <w:kern w:val="0"/>
                <w:sz w:val="24"/>
                <w:szCs w:val="24"/>
              </w:rPr>
              <w:t>、收款单位、购货票证开票单位三者应一致，</w:t>
            </w:r>
            <w:r>
              <w:rPr>
                <w:rFonts w:hint="eastAsia"/>
                <w:color w:val="auto"/>
                <w:sz w:val="24"/>
                <w:szCs w:val="24"/>
              </w:rPr>
              <w:t>成交供应商</w:t>
            </w:r>
            <w:r>
              <w:rPr>
                <w:rFonts w:hint="eastAsia" w:ascii="宋体" w:hAnsi="宋体" w:cs="宋体"/>
                <w:color w:val="auto"/>
                <w:kern w:val="0"/>
                <w:sz w:val="24"/>
                <w:szCs w:val="24"/>
              </w:rPr>
              <w:t>收款帐号应为中国人民银行批准的基本帐户。</w:t>
            </w:r>
          </w:p>
        </w:tc>
      </w:tr>
    </w:tbl>
    <w:p>
      <w:pPr>
        <w:widowControl/>
        <w:spacing w:line="460" w:lineRule="exact"/>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8、售后服务要求</w:t>
      </w:r>
    </w:p>
    <w:p>
      <w:pPr>
        <w:adjustRightInd w:val="0"/>
        <w:snapToGrid w:val="0"/>
        <w:spacing w:line="460" w:lineRule="exact"/>
        <w:rPr>
          <w:color w:val="auto"/>
          <w:sz w:val="24"/>
          <w:szCs w:val="24"/>
        </w:rPr>
      </w:pPr>
      <w:r>
        <w:rPr>
          <w:rFonts w:hint="eastAsia"/>
          <w:color w:val="auto"/>
          <w:sz w:val="24"/>
          <w:szCs w:val="24"/>
        </w:rPr>
        <w:t>8.1、供应商对提供的货物在质保期内，因产品的质量导致的缺陷，必须提供保修、包换、包退服务。</w:t>
      </w:r>
    </w:p>
    <w:p>
      <w:pPr>
        <w:adjustRightInd w:val="0"/>
        <w:snapToGrid w:val="0"/>
        <w:spacing w:line="460" w:lineRule="exact"/>
        <w:rPr>
          <w:color w:val="auto"/>
          <w:sz w:val="24"/>
          <w:szCs w:val="24"/>
        </w:rPr>
      </w:pPr>
      <w:r>
        <w:rPr>
          <w:rFonts w:hint="eastAsia"/>
          <w:color w:val="auto"/>
          <w:sz w:val="24"/>
          <w:szCs w:val="24"/>
        </w:rPr>
        <w:t>8.2、供应商必须在“三包”范围内。软件调试合格后，软件制造商（或代理商）负责对用户技术人员进行免费现场培训，培训内容包括软件的性能、原理、操作等，培训日程视实际情况另定。软件制造商（或代理商）终身免费提供应用咨询及技术帮助。</w:t>
      </w:r>
    </w:p>
    <w:p>
      <w:pPr>
        <w:adjustRightInd w:val="0"/>
        <w:snapToGrid w:val="0"/>
        <w:spacing w:line="460" w:lineRule="exact"/>
        <w:rPr>
          <w:color w:val="auto"/>
          <w:sz w:val="24"/>
          <w:szCs w:val="24"/>
        </w:rPr>
      </w:pPr>
      <w:r>
        <w:rPr>
          <w:rFonts w:hint="eastAsia"/>
          <w:color w:val="auto"/>
          <w:sz w:val="24"/>
          <w:szCs w:val="24"/>
        </w:rPr>
        <w:t>8.3、质保期：成交供应商所供货物（软件）质保期自最终验收合格之日起开始计算，投标人需保证免费质保期为（</w:t>
      </w:r>
      <w:r>
        <w:rPr>
          <w:color w:val="auto"/>
          <w:sz w:val="24"/>
          <w:szCs w:val="24"/>
        </w:rPr>
        <w:t>36</w:t>
      </w:r>
      <w:r>
        <w:rPr>
          <w:rFonts w:hint="eastAsia"/>
          <w:color w:val="auto"/>
          <w:sz w:val="24"/>
          <w:szCs w:val="24"/>
        </w:rPr>
        <w:t>）个月。</w:t>
      </w:r>
    </w:p>
    <w:p>
      <w:pPr>
        <w:adjustRightInd w:val="0"/>
        <w:snapToGrid w:val="0"/>
        <w:spacing w:line="460" w:lineRule="exact"/>
        <w:rPr>
          <w:color w:val="auto"/>
          <w:sz w:val="24"/>
          <w:szCs w:val="24"/>
        </w:rPr>
      </w:pPr>
      <w:r>
        <w:rPr>
          <w:rFonts w:hint="eastAsia"/>
          <w:color w:val="auto"/>
          <w:sz w:val="24"/>
          <w:szCs w:val="24"/>
        </w:rPr>
        <w:t>8.4、质保期内货物一旦出现故障，成交供应商响应时间不超过4小时，检修人员在2个工作日内到设备安装地点及时排除故障，技术人员在12小时内完成平台的修复，如果无法及时恢复，成交供应商需提供与该设备型号、规格及技术指标相一致的备品，并在到现场响应后4小时内完成设备更换，以保证正常运行。维修人员在48小时内不能排除故障时，成交供应商应负责联系生产厂家技术人员到现场排除故障。厂方人员接到报修后，响应时间不超过24小时。如故障无法排除，成交供应商负责使用替代货物，其费用由成交供应商承担。成交供应商在接到用户设备故障电话通知起，由于故障而无法工作超过3天，质保期自动延长相应天数（延长天数从故障电话通知之日开始计算）。</w:t>
      </w:r>
    </w:p>
    <w:p>
      <w:pPr>
        <w:adjustRightInd w:val="0"/>
        <w:snapToGrid w:val="0"/>
        <w:spacing w:line="460" w:lineRule="exact"/>
        <w:rPr>
          <w:color w:val="auto"/>
          <w:sz w:val="24"/>
          <w:szCs w:val="24"/>
        </w:rPr>
      </w:pPr>
      <w:r>
        <w:rPr>
          <w:rFonts w:hint="eastAsia"/>
          <w:color w:val="auto"/>
          <w:sz w:val="24"/>
          <w:szCs w:val="24"/>
        </w:rPr>
        <w:t>8.5、质量保证期结束后，成交供应商提供终身免费咨询；成交供应商仍应对数据平台进行终生维护，一旦出现故障，提供修复服务，并派出检修人员在24小时内到数据平台安装现场对平台系统进行修复。</w:t>
      </w:r>
    </w:p>
    <w:p>
      <w:pPr>
        <w:adjustRightInd w:val="0"/>
        <w:snapToGrid w:val="0"/>
        <w:spacing w:line="460" w:lineRule="exact"/>
        <w:rPr>
          <w:color w:val="auto"/>
          <w:sz w:val="24"/>
          <w:szCs w:val="24"/>
        </w:rPr>
      </w:pPr>
      <w:r>
        <w:rPr>
          <w:rFonts w:hint="eastAsia"/>
          <w:color w:val="auto"/>
          <w:sz w:val="24"/>
          <w:szCs w:val="24"/>
        </w:rPr>
        <w:t>8.6、履行所承诺的其他服务条款。</w:t>
      </w:r>
    </w:p>
    <w:p>
      <w:pPr>
        <w:widowControl/>
        <w:spacing w:line="460" w:lineRule="exact"/>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9</w:t>
      </w:r>
      <w:r>
        <w:rPr>
          <w:rFonts w:ascii="宋体" w:hAnsi="宋体" w:eastAsia="宋体" w:cs="宋体"/>
          <w:b/>
          <w:bCs/>
          <w:color w:val="auto"/>
          <w:kern w:val="0"/>
          <w:sz w:val="24"/>
          <w:szCs w:val="24"/>
        </w:rPr>
        <w:t>、其他要求</w:t>
      </w:r>
    </w:p>
    <w:p>
      <w:pPr>
        <w:widowControl/>
        <w:spacing w:line="4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9.1、各供 应商应根据竞争性谈判文件的技术要求条款，在响应文件中详细说明所提供货物的技术规格和参数。</w:t>
      </w:r>
    </w:p>
    <w:p>
      <w:pPr>
        <w:widowControl/>
        <w:spacing w:line="460" w:lineRule="exac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9.2、上述招标规格及要求中所发生的一切费用均包含在投标报价中。</w:t>
      </w:r>
    </w:p>
    <w:p>
      <w:pPr>
        <w:widowControl/>
        <w:spacing w:line="460" w:lineRule="exact"/>
        <w:ind w:left="22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9.2、各供 应商无论中标与否，所有围绕投标的费用均由投标单位自行承担。</w:t>
      </w:r>
    </w:p>
    <w:p>
      <w:pPr>
        <w:widowControl/>
        <w:spacing w:line="460" w:lineRule="exact"/>
        <w:ind w:left="22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9.2、投标时，供 应商必须按货物一览表进行投标报价。以综合单价（含人工费、材料费、企业管理费、措施项目费、税金、规费、政策性文件规定及合同包含的所有风险、责任等所有费用）为结算依据。</w:t>
      </w:r>
    </w:p>
    <w:p>
      <w:pPr>
        <w:widowControl/>
        <w:spacing w:line="460" w:lineRule="exact"/>
        <w:ind w:left="225"/>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10</w:t>
      </w:r>
      <w:r>
        <w:rPr>
          <w:rFonts w:ascii="宋体" w:hAnsi="宋体" w:eastAsia="宋体" w:cs="宋体"/>
          <w:b/>
          <w:bCs/>
          <w:color w:val="auto"/>
          <w:kern w:val="0"/>
          <w:sz w:val="24"/>
          <w:szCs w:val="24"/>
        </w:rPr>
        <w:t>、专 利说明</w:t>
      </w:r>
    </w:p>
    <w:p>
      <w:pPr>
        <w:widowControl/>
        <w:spacing w:line="460" w:lineRule="exact"/>
        <w:ind w:left="225"/>
        <w:jc w:val="left"/>
        <w:rPr>
          <w:rFonts w:ascii="宋体" w:hAnsi="宋体" w:eastAsia="宋体" w:cs="宋体"/>
          <w:color w:val="auto"/>
          <w:kern w:val="0"/>
          <w:sz w:val="24"/>
          <w:szCs w:val="24"/>
        </w:rPr>
      </w:pPr>
      <w:r>
        <w:rPr>
          <w:rFonts w:ascii="宋体" w:hAnsi="宋体" w:eastAsia="宋体" w:cs="宋体"/>
          <w:color w:val="auto"/>
          <w:kern w:val="0"/>
          <w:sz w:val="24"/>
          <w:szCs w:val="24"/>
        </w:rPr>
        <w:t>1</w:t>
      </w:r>
      <w:r>
        <w:rPr>
          <w:rFonts w:hint="eastAsia" w:ascii="宋体" w:hAnsi="宋体" w:eastAsia="宋体" w:cs="宋体"/>
          <w:color w:val="auto"/>
          <w:kern w:val="0"/>
          <w:sz w:val="24"/>
          <w:szCs w:val="24"/>
        </w:rPr>
        <w:t>0</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、供 应商应对投标货物或服务的知识产权。供 应商就投标货物或服务，负有保证第三人不得向招标人主张任何权利的义务，并应承担由于投标货物或服务的知识产权所引发的一切不利法律后果。</w:t>
      </w:r>
    </w:p>
    <w:p>
      <w:pPr>
        <w:widowControl/>
        <w:spacing w:line="460" w:lineRule="exact"/>
        <w:ind w:left="225"/>
        <w:jc w:val="left"/>
        <w:rPr>
          <w:rFonts w:ascii="宋体" w:hAnsi="宋体" w:eastAsia="宋体" w:cs="宋体"/>
          <w:color w:val="auto"/>
          <w:kern w:val="0"/>
          <w:sz w:val="24"/>
          <w:szCs w:val="24"/>
        </w:rPr>
      </w:pPr>
      <w:r>
        <w:rPr>
          <w:rFonts w:ascii="宋体" w:hAnsi="宋体" w:eastAsia="宋体" w:cs="宋体"/>
          <w:color w:val="auto"/>
          <w:kern w:val="0"/>
          <w:sz w:val="24"/>
          <w:szCs w:val="24"/>
        </w:rPr>
        <w:t>1</w:t>
      </w:r>
      <w:r>
        <w:rPr>
          <w:rFonts w:hint="eastAsia" w:ascii="宋体" w:hAnsi="宋体" w:eastAsia="宋体" w:cs="宋体"/>
          <w:color w:val="auto"/>
          <w:kern w:val="0"/>
          <w:sz w:val="24"/>
          <w:szCs w:val="24"/>
        </w:rPr>
        <w:t>0</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、成交供 应商应保证福建丰盛项目管理有限公司和采购人不受到第三方关于侵犯专 利权的指控，任何第三方如果提出指控，成交供 应商应与第三方交涉，承担可能发生的一切法律责任、费用和后果，并赔偿福建丰盛项目管理有限公司和采购人的损失。</w:t>
      </w:r>
    </w:p>
    <w:p>
      <w:pPr>
        <w:widowControl/>
        <w:spacing w:before="100" w:beforeAutospacing="1" w:after="100" w:afterAutospacing="1"/>
        <w:jc w:val="left"/>
        <w:rPr>
          <w:rFonts w:ascii="宋体" w:hAnsi="宋体" w:eastAsia="宋体" w:cs="宋体"/>
          <w:color w:val="auto"/>
          <w:kern w:val="0"/>
          <w:sz w:val="24"/>
          <w:szCs w:val="24"/>
        </w:rPr>
      </w:pPr>
    </w:p>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四、其他事项</w:t>
      </w:r>
    </w:p>
    <w:p>
      <w:pPr>
        <w:widowControl/>
        <w:spacing w:before="100" w:beforeAutospacing="1" w:after="100" w:afterAutospacing="1"/>
        <w:jc w:val="left"/>
        <w:rPr>
          <w:rFonts w:ascii="宋体" w:hAnsi="宋体" w:eastAsia="宋体" w:cs="宋体"/>
          <w:color w:val="auto"/>
          <w:kern w:val="0"/>
          <w:sz w:val="24"/>
          <w:szCs w:val="24"/>
        </w:rPr>
      </w:pPr>
      <w:r>
        <w:rPr>
          <w:rFonts w:ascii="宋体" w:hAnsi="宋体" w:eastAsia="宋体" w:cs="宋体"/>
          <w:color w:val="auto"/>
          <w:kern w:val="0"/>
          <w:sz w:val="24"/>
          <w:szCs w:val="24"/>
        </w:rPr>
        <w:t>无</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65" w:lineRule="atLeast"/>
        <w:jc w:val="left"/>
        <w:rPr>
          <w:rFonts w:ascii="宋体" w:hAnsi="宋体" w:eastAsia="宋体" w:cs="宋体"/>
          <w:color w:val="auto"/>
          <w:kern w:val="0"/>
          <w:sz w:val="24"/>
          <w:szCs w:val="24"/>
        </w:rPr>
      </w:pPr>
    </w:p>
    <w:p>
      <w:pPr>
        <w:widowControl/>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center"/>
        <w:rPr>
          <w:rFonts w:ascii="宋体" w:hAnsi="宋体" w:eastAsia="宋体" w:cs="宋体"/>
          <w:color w:val="auto"/>
          <w:kern w:val="0"/>
          <w:sz w:val="24"/>
          <w:szCs w:val="24"/>
        </w:rPr>
      </w:pPr>
      <w:r>
        <w:rPr>
          <w:rFonts w:ascii="宋体" w:hAnsi="宋体" w:eastAsia="宋体" w:cs="宋体"/>
          <w:color w:val="auto"/>
          <w:kern w:val="0"/>
          <w:sz w:val="24"/>
          <w:szCs w:val="24"/>
        </w:rPr>
        <w:br w:type="textWrapping"/>
      </w:r>
    </w:p>
    <w:p>
      <w:pPr>
        <w:widowControl/>
        <w:spacing w:before="75" w:after="75"/>
        <w:jc w:val="center"/>
        <w:rPr>
          <w:rFonts w:ascii="宋体" w:hAnsi="宋体" w:eastAsia="宋体" w:cs="宋体"/>
          <w:color w:val="auto"/>
          <w:kern w:val="0"/>
          <w:sz w:val="24"/>
          <w:szCs w:val="24"/>
        </w:rPr>
      </w:pPr>
    </w:p>
    <w:p>
      <w:pPr>
        <w:widowControl/>
        <w:spacing w:before="75" w:after="75"/>
        <w:jc w:val="center"/>
        <w:rPr>
          <w:rFonts w:ascii="宋体" w:hAnsi="宋体" w:eastAsia="宋体" w:cs="宋体"/>
          <w:color w:val="auto"/>
          <w:kern w:val="0"/>
          <w:sz w:val="24"/>
          <w:szCs w:val="24"/>
        </w:rPr>
      </w:pPr>
    </w:p>
    <w:p>
      <w:pPr>
        <w:widowControl/>
        <w:spacing w:before="75" w:after="75"/>
        <w:jc w:val="center"/>
        <w:rPr>
          <w:rFonts w:ascii="宋体" w:hAnsi="宋体" w:eastAsia="宋体" w:cs="宋体"/>
          <w:color w:val="auto"/>
          <w:kern w:val="0"/>
          <w:sz w:val="24"/>
          <w:szCs w:val="24"/>
        </w:rPr>
      </w:pPr>
    </w:p>
    <w:p>
      <w:pPr>
        <w:widowControl/>
        <w:spacing w:before="75" w:after="75"/>
        <w:jc w:val="center"/>
        <w:rPr>
          <w:rFonts w:ascii="宋体" w:hAnsi="宋体" w:eastAsia="宋体" w:cs="宋体"/>
          <w:color w:val="auto"/>
          <w:kern w:val="0"/>
          <w:sz w:val="24"/>
          <w:szCs w:val="24"/>
        </w:rPr>
      </w:pPr>
    </w:p>
    <w:p>
      <w:pPr>
        <w:widowControl/>
        <w:spacing w:before="75" w:after="75"/>
        <w:jc w:val="center"/>
        <w:rPr>
          <w:rFonts w:ascii="宋体" w:hAnsi="宋体" w:eastAsia="宋体" w:cs="宋体"/>
          <w:color w:val="auto"/>
          <w:kern w:val="0"/>
          <w:sz w:val="24"/>
          <w:szCs w:val="24"/>
        </w:rPr>
      </w:pPr>
    </w:p>
    <w:p>
      <w:pPr>
        <w:widowControl/>
        <w:spacing w:before="75" w:after="75"/>
        <w:jc w:val="center"/>
        <w:rPr>
          <w:rFonts w:ascii="宋体" w:hAnsi="宋体" w:eastAsia="宋体" w:cs="宋体"/>
          <w:color w:val="auto"/>
          <w:kern w:val="0"/>
          <w:sz w:val="24"/>
          <w:szCs w:val="24"/>
        </w:rPr>
      </w:pPr>
    </w:p>
    <w:p>
      <w:pPr>
        <w:widowControl/>
        <w:spacing w:before="75" w:after="75"/>
        <w:jc w:val="center"/>
        <w:rPr>
          <w:rFonts w:ascii="宋体" w:hAnsi="宋体" w:eastAsia="宋体" w:cs="宋体"/>
          <w:color w:val="auto"/>
          <w:kern w:val="0"/>
          <w:sz w:val="24"/>
          <w:szCs w:val="24"/>
        </w:rPr>
      </w:pP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第四章  合同主要条款及格式</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编制说明</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1、签订合同应遵守《中华人民共和国政府采购法》、《中华人民共和国合同法》。</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3.本章节所附的合同主要条款及格式为参考文本，如果因为项目实际特点不能适用，则可由甲乙双方在合同签订阶段可通过友好协商进行约定。</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采购人：（采购人全称）</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成交供应商：（成交供应商全称）</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根据项目编号为       的（填写“项目名称”）项目（以下简称：“本项目”）的谈判结果，成交供应商为成交供应商。现经甲乙双方友好协商，就以下事项达成一致并签订本合同：</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1、下列合同文件是构成本合同不可分割的部分：</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1.1合同条款；</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1.2谈判文件、成交供应商的响应文件；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1.3其他文件或材料：□无。□（根据实际情况填写需要增加的内容）。</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2、合同标的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3、合同总金额</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3.1合同总金额为人民币大写：              元（￥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4、合同标的交付时间、地点和条件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4.1交付时间：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4.2交付地点：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4.3交付条件：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5、合同标的应符合谈判文件、成交供应商响应文件的规定或约定，具体如下：</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6、验收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6.1验收应按照谈判文件、成交供应商响应文件的规定或约定进行，具体如下：</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6.2本项目是否邀请其他供应商参与验收：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□不邀请。□邀请，具体如下：（按照谈判文件规定填写）。</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7、合同款项的支付应按照谈判文件的规定进行，具体如下：</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（根据实际情况填写，可以是表格或文字描述，包括一次性支付或分期支付等）。</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8、履约保证金</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□无。□有，具体如下：（按照谈判文件规定填写）。</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9、合同有效期</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10、违约责任</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（根据实际情况填写，可以是表格或文字描述）。</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11</w:t>
      </w:r>
      <w:r>
        <w:rPr>
          <w:rFonts w:ascii="宋体" w:hAnsi="宋体" w:eastAsia="宋体" w:cs="宋体"/>
          <w:color w:val="auto"/>
          <w:kern w:val="0"/>
          <w:sz w:val="24"/>
          <w:szCs w:val="24"/>
        </w:rPr>
        <w:t>、知识产权</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10</w:t>
      </w:r>
      <w:r>
        <w:rPr>
          <w:rFonts w:ascii="宋体" w:hAnsi="宋体" w:eastAsia="宋体" w:cs="宋体"/>
          <w:color w:val="auto"/>
          <w:kern w:val="0"/>
          <w:sz w:val="24"/>
          <w:szCs w:val="24"/>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10</w:t>
      </w:r>
      <w:r>
        <w:rPr>
          <w:rFonts w:ascii="宋体" w:hAnsi="宋体" w:eastAsia="宋体" w:cs="宋体"/>
          <w:color w:val="auto"/>
          <w:kern w:val="0"/>
          <w:sz w:val="24"/>
          <w:szCs w:val="24"/>
        </w:rPr>
        <w:t>.2若成交供应商提供的采购标的不符合国家知识产权法律、法规的规定或被有关主管机关认定为假冒伪劣品，则成交供应商中标资格将被取消；采购人还将按照有关法律、法规和规章的规定进行处理，具体如下：（根据实际情况填写）。</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11</w:t>
      </w:r>
      <w:r>
        <w:rPr>
          <w:rFonts w:ascii="宋体" w:hAnsi="宋体" w:eastAsia="宋体" w:cs="宋体"/>
          <w:color w:val="auto"/>
          <w:kern w:val="0"/>
          <w:sz w:val="24"/>
          <w:szCs w:val="24"/>
        </w:rPr>
        <w:t>、解决争议的方法</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11</w:t>
      </w:r>
      <w:r>
        <w:rPr>
          <w:rFonts w:ascii="宋体" w:hAnsi="宋体" w:eastAsia="宋体" w:cs="宋体"/>
          <w:color w:val="auto"/>
          <w:kern w:val="0"/>
          <w:sz w:val="24"/>
          <w:szCs w:val="24"/>
        </w:rPr>
        <w:t>.1甲、乙双方协商解决。</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11</w:t>
      </w:r>
      <w:r>
        <w:rPr>
          <w:rFonts w:ascii="宋体" w:hAnsi="宋体" w:eastAsia="宋体" w:cs="宋体"/>
          <w:color w:val="auto"/>
          <w:kern w:val="0"/>
          <w:sz w:val="24"/>
          <w:szCs w:val="24"/>
        </w:rPr>
        <w:t>.2若协商解决不成，则通过下列途径之一解决：</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□提交仲裁委员会仲裁，具体如下：（根据实际情况填写）。</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□向人民法院提起诉讼，具体如下：（根据实际情况填写）。</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12</w:t>
      </w:r>
      <w:r>
        <w:rPr>
          <w:rFonts w:ascii="宋体" w:hAnsi="宋体" w:eastAsia="宋体" w:cs="宋体"/>
          <w:color w:val="auto"/>
          <w:kern w:val="0"/>
          <w:sz w:val="24"/>
          <w:szCs w:val="24"/>
        </w:rPr>
        <w:t>、不可抗力</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12</w:t>
      </w:r>
      <w:r>
        <w:rPr>
          <w:rFonts w:ascii="宋体" w:hAnsi="宋体" w:eastAsia="宋体" w:cs="宋体"/>
          <w:color w:val="auto"/>
          <w:kern w:val="0"/>
          <w:sz w:val="24"/>
          <w:szCs w:val="24"/>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12</w:t>
      </w:r>
      <w:r>
        <w:rPr>
          <w:rFonts w:ascii="宋体" w:hAnsi="宋体" w:eastAsia="宋体" w:cs="宋体"/>
          <w:color w:val="auto"/>
          <w:kern w:val="0"/>
          <w:sz w:val="24"/>
          <w:szCs w:val="24"/>
        </w:rPr>
        <w:t>.2本合同中的不可抗力指不能预见、不能避免、不能克服的客观情况，包括但不限于：自然灾害如地震、台风、洪水、火灾及政府行为、法律规定或其适用的变化或其他任何无法预见、避免或控制的事件。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13</w:t>
      </w:r>
      <w:r>
        <w:rPr>
          <w:rFonts w:ascii="宋体" w:hAnsi="宋体" w:eastAsia="宋体" w:cs="宋体"/>
          <w:color w:val="auto"/>
          <w:kern w:val="0"/>
          <w:sz w:val="24"/>
          <w:szCs w:val="24"/>
        </w:rPr>
        <w:t>、合同条款</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（根据实际情况填写）。</w:t>
      </w:r>
    </w:p>
    <w:p>
      <w:pPr>
        <w:widowControl/>
        <w:spacing w:before="75" w:after="75" w:line="435" w:lineRule="atLeas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14</w:t>
      </w:r>
      <w:r>
        <w:rPr>
          <w:rFonts w:ascii="宋体" w:hAnsi="宋体" w:eastAsia="宋体" w:cs="宋体"/>
          <w:i/>
          <w:color w:val="auto"/>
          <w:kern w:val="0"/>
          <w:sz w:val="24"/>
          <w:szCs w:val="24"/>
        </w:rPr>
        <w:t>、</w:t>
      </w:r>
      <w:r>
        <w:rPr>
          <w:rFonts w:ascii="宋体" w:hAnsi="宋体" w:eastAsia="宋体" w:cs="宋体"/>
          <w:color w:val="auto"/>
          <w:kern w:val="0"/>
          <w:sz w:val="24"/>
          <w:szCs w:val="24"/>
        </w:rPr>
        <w:t>其他约定</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15.1合同文件与本合同具有同等法律效力。</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15.2本合同未尽事宜，双方可另行补充。</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15.3本合同自签订之日起生效。</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15.4本合同一式（填写具体份数）份，经双方授权代表签字并盖章后生效。采购人、成交供应商各执（填写具体份数）份，送（填写需要备案的监管部门的全称）备案（填写具体份数）份，具有同等效力。</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15.5其他：□无。□（根据实际情况填写需要增加的内容）。</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（以下无正文）</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pStyle w:val="7"/>
        <w:widowControl/>
        <w:spacing w:before="75" w:beforeAutospacing="0" w:after="240" w:afterAutospacing="0" w:line="435" w:lineRule="atLeast"/>
        <w:rPr>
          <w:rFonts w:ascii="宋体" w:cs="宋体"/>
          <w:color w:val="auto"/>
        </w:rPr>
      </w:pPr>
      <w:r>
        <w:rPr>
          <w:rFonts w:hint="eastAsia" w:ascii="宋体" w:hAnsi="宋体" w:cs="宋体"/>
          <w:color w:val="auto"/>
        </w:rPr>
        <w:t>甲方：</w:t>
      </w:r>
      <w:r>
        <w:rPr>
          <w:rFonts w:ascii="宋体" w:hAnsi="宋体" w:cs="宋体"/>
          <w:color w:val="auto"/>
        </w:rPr>
        <w:t xml:space="preserve">                 </w:t>
      </w:r>
      <w:r>
        <w:rPr>
          <w:rFonts w:hint="eastAsia" w:ascii="宋体" w:hAnsi="宋体" w:cs="宋体"/>
          <w:color w:val="auto"/>
        </w:rPr>
        <w:t>乙方：</w:t>
      </w:r>
    </w:p>
    <w:p>
      <w:pPr>
        <w:pStyle w:val="7"/>
        <w:widowControl/>
        <w:spacing w:before="75" w:beforeAutospacing="0" w:after="240" w:afterAutospacing="0" w:line="435" w:lineRule="atLeast"/>
        <w:rPr>
          <w:rFonts w:ascii="宋体" w:cs="宋体"/>
          <w:color w:val="auto"/>
        </w:rPr>
      </w:pPr>
      <w:r>
        <w:rPr>
          <w:rFonts w:hint="eastAsia" w:ascii="宋体" w:hAnsi="宋体" w:cs="宋体"/>
          <w:color w:val="auto"/>
        </w:rPr>
        <w:t>住所：</w:t>
      </w:r>
      <w:r>
        <w:rPr>
          <w:rFonts w:ascii="宋体" w:hAnsi="宋体" w:cs="宋体"/>
          <w:color w:val="auto"/>
        </w:rPr>
        <w:t xml:space="preserve">                 </w:t>
      </w:r>
      <w:r>
        <w:rPr>
          <w:rFonts w:hint="eastAsia" w:ascii="宋体" w:hAnsi="宋体" w:cs="宋体"/>
          <w:color w:val="auto"/>
        </w:rPr>
        <w:t>住所：</w:t>
      </w:r>
    </w:p>
    <w:p>
      <w:pPr>
        <w:pStyle w:val="7"/>
        <w:widowControl/>
        <w:spacing w:before="75" w:beforeAutospacing="0" w:after="240" w:afterAutospacing="0" w:line="435" w:lineRule="atLeast"/>
        <w:rPr>
          <w:rFonts w:ascii="宋体" w:cs="宋体"/>
          <w:color w:val="auto"/>
        </w:rPr>
      </w:pPr>
      <w:r>
        <w:rPr>
          <w:rFonts w:hint="eastAsia" w:ascii="宋体" w:hAnsi="宋体" w:cs="宋体"/>
          <w:color w:val="auto"/>
        </w:rPr>
        <w:t>单位负责人：</w:t>
      </w:r>
      <w:r>
        <w:rPr>
          <w:rFonts w:ascii="宋体" w:hAnsi="宋体" w:cs="宋体"/>
          <w:color w:val="auto"/>
        </w:rPr>
        <w:t xml:space="preserve">              </w:t>
      </w:r>
      <w:r>
        <w:rPr>
          <w:rFonts w:hint="eastAsia" w:ascii="宋体" w:hAnsi="宋体" w:cs="宋体"/>
          <w:color w:val="auto"/>
        </w:rPr>
        <w:t>单位负责人：</w:t>
      </w:r>
    </w:p>
    <w:p>
      <w:pPr>
        <w:pStyle w:val="7"/>
        <w:widowControl/>
        <w:spacing w:before="75" w:beforeAutospacing="0" w:after="240" w:afterAutospacing="0" w:line="435" w:lineRule="atLeast"/>
        <w:rPr>
          <w:rFonts w:ascii="宋体" w:cs="宋体"/>
          <w:color w:val="auto"/>
        </w:rPr>
      </w:pPr>
      <w:r>
        <w:rPr>
          <w:rFonts w:hint="eastAsia" w:ascii="宋体" w:hAnsi="宋体" w:cs="宋体"/>
          <w:color w:val="auto"/>
        </w:rPr>
        <w:t>委托代理人：</w:t>
      </w:r>
      <w:r>
        <w:rPr>
          <w:rFonts w:ascii="宋体" w:hAnsi="宋体" w:cs="宋体"/>
          <w:color w:val="auto"/>
        </w:rPr>
        <w:t xml:space="preserve">               </w:t>
      </w:r>
      <w:r>
        <w:rPr>
          <w:rFonts w:hint="eastAsia" w:ascii="宋体" w:hAnsi="宋体" w:cs="宋体"/>
          <w:color w:val="auto"/>
        </w:rPr>
        <w:t>委托代理人：</w:t>
      </w:r>
    </w:p>
    <w:p>
      <w:pPr>
        <w:pStyle w:val="7"/>
        <w:widowControl/>
        <w:spacing w:before="75" w:beforeAutospacing="0" w:after="240" w:afterAutospacing="0" w:line="435" w:lineRule="atLeast"/>
        <w:rPr>
          <w:rFonts w:ascii="宋体" w:cs="宋体"/>
          <w:color w:val="auto"/>
        </w:rPr>
      </w:pPr>
      <w:r>
        <w:rPr>
          <w:rFonts w:hint="eastAsia" w:ascii="宋体" w:hAnsi="宋体" w:cs="宋体"/>
          <w:color w:val="auto"/>
        </w:rPr>
        <w:t>联系方法：</w:t>
      </w:r>
      <w:r>
        <w:rPr>
          <w:rFonts w:ascii="宋体" w:hAnsi="宋体" w:cs="宋体"/>
          <w:color w:val="auto"/>
        </w:rPr>
        <w:t xml:space="preserve">                 </w:t>
      </w:r>
      <w:r>
        <w:rPr>
          <w:rFonts w:hint="eastAsia" w:ascii="宋体" w:hAnsi="宋体" w:cs="宋体"/>
          <w:color w:val="auto"/>
        </w:rPr>
        <w:t>联系方法：</w:t>
      </w:r>
    </w:p>
    <w:p>
      <w:pPr>
        <w:pStyle w:val="7"/>
        <w:widowControl/>
        <w:spacing w:before="75" w:beforeAutospacing="0" w:after="240" w:afterAutospacing="0" w:line="435" w:lineRule="atLeast"/>
        <w:rPr>
          <w:rFonts w:ascii="宋体" w:cs="宋体"/>
          <w:color w:val="auto"/>
        </w:rPr>
      </w:pPr>
      <w:r>
        <w:rPr>
          <w:rFonts w:hint="eastAsia" w:ascii="宋体" w:hAnsi="宋体" w:cs="宋体"/>
          <w:color w:val="auto"/>
        </w:rPr>
        <w:t>开户银行：</w:t>
      </w:r>
      <w:r>
        <w:rPr>
          <w:rFonts w:ascii="宋体" w:hAnsi="宋体" w:cs="宋体"/>
          <w:color w:val="auto"/>
        </w:rPr>
        <w:t xml:space="preserve">                </w:t>
      </w:r>
      <w:r>
        <w:rPr>
          <w:rFonts w:hint="eastAsia" w:ascii="宋体" w:hAnsi="宋体" w:cs="宋体"/>
          <w:color w:val="auto"/>
        </w:rPr>
        <w:t>开户银行：</w:t>
      </w:r>
    </w:p>
    <w:p>
      <w:pPr>
        <w:pStyle w:val="7"/>
        <w:widowControl/>
        <w:spacing w:before="75" w:beforeAutospacing="0" w:after="240" w:afterAutospacing="0" w:line="435" w:lineRule="atLeast"/>
        <w:rPr>
          <w:rFonts w:ascii="宋体" w:hAnsi="宋体" w:eastAsia="宋体" w:cs="宋体"/>
          <w:color w:val="auto"/>
          <w:szCs w:val="24"/>
        </w:rPr>
      </w:pPr>
      <w:r>
        <w:rPr>
          <w:rFonts w:hint="eastAsia" w:ascii="宋体" w:hAnsi="宋体" w:cs="宋体"/>
          <w:color w:val="auto"/>
        </w:rPr>
        <w:t>账号：</w:t>
      </w:r>
      <w:r>
        <w:rPr>
          <w:rFonts w:ascii="宋体" w:hAnsi="宋体" w:cs="宋体"/>
          <w:color w:val="auto"/>
        </w:rPr>
        <w:t xml:space="preserve">                  </w:t>
      </w:r>
      <w:r>
        <w:rPr>
          <w:rFonts w:hint="eastAsia" w:ascii="宋体" w:hAnsi="宋体" w:cs="宋体"/>
          <w:color w:val="auto"/>
        </w:rPr>
        <w:t>账号：</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签订地点：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签订日期：    年   月   日</w:t>
      </w:r>
    </w:p>
    <w:p>
      <w:pPr>
        <w:widowControl/>
        <w:spacing w:before="75" w:after="240" w:line="435" w:lineRule="atLeast"/>
        <w:jc w:val="left"/>
        <w:rPr>
          <w:rFonts w:ascii="宋体" w:hAnsi="宋体" w:eastAsia="宋体" w:cs="宋体"/>
          <w:color w:val="auto"/>
          <w:kern w:val="0"/>
          <w:sz w:val="24"/>
          <w:szCs w:val="24"/>
        </w:rPr>
      </w:pP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第五章  首次响应文件格式</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编制说明</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center"/>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95" w:lineRule="atLeast"/>
        <w:jc w:val="left"/>
        <w:rPr>
          <w:rFonts w:ascii="宋体" w:hAnsi="宋体" w:eastAsia="宋体" w:cs="宋体"/>
          <w:color w:val="auto"/>
          <w:kern w:val="0"/>
          <w:sz w:val="24"/>
          <w:szCs w:val="24"/>
        </w:rPr>
      </w:pPr>
    </w:p>
    <w:p>
      <w:pPr>
        <w:widowControl/>
        <w:spacing w:before="75" w:after="75" w:line="495" w:lineRule="atLeast"/>
        <w:jc w:val="left"/>
        <w:rPr>
          <w:rFonts w:ascii="宋体" w:hAnsi="宋体" w:eastAsia="宋体" w:cs="宋体"/>
          <w:color w:val="auto"/>
          <w:kern w:val="0"/>
          <w:sz w:val="24"/>
          <w:szCs w:val="24"/>
        </w:rPr>
      </w:pPr>
    </w:p>
    <w:p>
      <w:pPr>
        <w:widowControl/>
        <w:spacing w:before="75" w:after="75" w:line="495" w:lineRule="atLeast"/>
        <w:jc w:val="left"/>
        <w:rPr>
          <w:rFonts w:ascii="宋体" w:hAnsi="宋体" w:eastAsia="宋体" w:cs="宋体"/>
          <w:color w:val="auto"/>
          <w:kern w:val="0"/>
          <w:sz w:val="24"/>
          <w:szCs w:val="24"/>
        </w:rPr>
      </w:pPr>
    </w:p>
    <w:p>
      <w:pPr>
        <w:widowControl/>
        <w:spacing w:before="75" w:after="75" w:line="495" w:lineRule="atLeast"/>
        <w:jc w:val="left"/>
        <w:rPr>
          <w:rFonts w:ascii="宋体" w:hAnsi="宋体" w:eastAsia="宋体" w:cs="宋体"/>
          <w:color w:val="auto"/>
          <w:kern w:val="0"/>
          <w:sz w:val="24"/>
          <w:szCs w:val="24"/>
        </w:rPr>
      </w:pPr>
    </w:p>
    <w:p>
      <w:pPr>
        <w:widowControl/>
        <w:spacing w:before="75" w:after="75" w:line="495" w:lineRule="atLeast"/>
        <w:jc w:val="left"/>
        <w:rPr>
          <w:rFonts w:ascii="宋体" w:hAnsi="宋体" w:eastAsia="宋体" w:cs="宋体"/>
          <w:color w:val="auto"/>
          <w:kern w:val="0"/>
          <w:sz w:val="24"/>
          <w:szCs w:val="24"/>
        </w:rPr>
      </w:pPr>
    </w:p>
    <w:p>
      <w:pPr>
        <w:widowControl/>
        <w:spacing w:before="75" w:after="75" w:line="495" w:lineRule="atLeast"/>
        <w:jc w:val="left"/>
        <w:rPr>
          <w:rFonts w:ascii="宋体" w:hAnsi="宋体" w:eastAsia="宋体" w:cs="宋体"/>
          <w:color w:val="auto"/>
          <w:kern w:val="0"/>
          <w:sz w:val="24"/>
          <w:szCs w:val="24"/>
        </w:rPr>
      </w:pPr>
    </w:p>
    <w:p>
      <w:pPr>
        <w:widowControl/>
        <w:spacing w:before="75" w:after="75" w:line="495" w:lineRule="atLeast"/>
        <w:jc w:val="left"/>
        <w:rPr>
          <w:rFonts w:ascii="宋体" w:hAnsi="宋体" w:eastAsia="宋体" w:cs="宋体"/>
          <w:color w:val="auto"/>
          <w:kern w:val="0"/>
          <w:sz w:val="24"/>
          <w:szCs w:val="24"/>
        </w:rPr>
      </w:pPr>
    </w:p>
    <w:p>
      <w:pPr>
        <w:widowControl/>
        <w:spacing w:before="75" w:after="75" w:line="495" w:lineRule="atLeast"/>
        <w:jc w:val="left"/>
        <w:rPr>
          <w:rFonts w:ascii="宋体" w:hAnsi="宋体" w:eastAsia="宋体" w:cs="宋体"/>
          <w:color w:val="auto"/>
          <w:kern w:val="0"/>
          <w:sz w:val="24"/>
          <w:szCs w:val="24"/>
        </w:rPr>
      </w:pPr>
    </w:p>
    <w:p>
      <w:pPr>
        <w:widowControl/>
        <w:spacing w:before="75" w:after="75" w:line="495" w:lineRule="atLeast"/>
        <w:jc w:val="left"/>
        <w:rPr>
          <w:rFonts w:ascii="宋体" w:hAnsi="宋体" w:eastAsia="宋体" w:cs="宋体"/>
          <w:color w:val="auto"/>
          <w:kern w:val="0"/>
          <w:sz w:val="24"/>
          <w:szCs w:val="24"/>
        </w:rPr>
      </w:pP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竞争性谈判</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响应文件</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（首次）</w:t>
      </w:r>
    </w:p>
    <w:p>
      <w:pPr>
        <w:widowControl/>
        <w:spacing w:before="75" w:after="75"/>
        <w:jc w:val="center"/>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ind w:firstLine="1260"/>
        <w:jc w:val="left"/>
        <w:rPr>
          <w:rFonts w:ascii="宋体" w:hAnsi="宋体" w:eastAsia="宋体" w:cs="宋体"/>
          <w:color w:val="auto"/>
          <w:kern w:val="0"/>
          <w:sz w:val="24"/>
          <w:szCs w:val="24"/>
        </w:rPr>
      </w:pPr>
      <w:r>
        <w:rPr>
          <w:rFonts w:ascii="宋体" w:hAnsi="宋体" w:eastAsia="宋体" w:cs="宋体"/>
          <w:b/>
          <w:bCs/>
          <w:color w:val="auto"/>
          <w:kern w:val="0"/>
          <w:sz w:val="24"/>
          <w:szCs w:val="24"/>
        </w:rPr>
        <w:t>项目名称：               </w:t>
      </w:r>
    </w:p>
    <w:p>
      <w:pPr>
        <w:widowControl/>
        <w:spacing w:before="75" w:after="75"/>
        <w:ind w:firstLine="1260"/>
        <w:jc w:val="left"/>
        <w:rPr>
          <w:rFonts w:ascii="宋体" w:hAnsi="宋体" w:eastAsia="宋体" w:cs="宋体"/>
          <w:color w:val="auto"/>
          <w:kern w:val="0"/>
          <w:sz w:val="24"/>
          <w:szCs w:val="24"/>
        </w:rPr>
      </w:pPr>
      <w:r>
        <w:rPr>
          <w:rFonts w:ascii="宋体" w:hAnsi="宋体" w:eastAsia="宋体" w:cs="宋体"/>
          <w:b/>
          <w:bCs/>
          <w:color w:val="auto"/>
          <w:kern w:val="0"/>
          <w:sz w:val="24"/>
          <w:szCs w:val="24"/>
        </w:rPr>
        <w:t>项目编号：               </w:t>
      </w:r>
    </w:p>
    <w:p>
      <w:pPr>
        <w:widowControl/>
        <w:spacing w:before="75" w:after="75"/>
        <w:ind w:firstLine="1260"/>
        <w:jc w:val="left"/>
        <w:rPr>
          <w:rFonts w:ascii="宋体" w:hAnsi="宋体" w:eastAsia="宋体" w:cs="宋体"/>
          <w:color w:val="auto"/>
          <w:kern w:val="0"/>
          <w:sz w:val="24"/>
          <w:szCs w:val="24"/>
        </w:rPr>
      </w:pPr>
      <w:r>
        <w:rPr>
          <w:rFonts w:ascii="宋体" w:hAnsi="宋体" w:eastAsia="宋体" w:cs="宋体"/>
          <w:b/>
          <w:bCs/>
          <w:color w:val="auto"/>
          <w:kern w:val="0"/>
          <w:sz w:val="24"/>
          <w:szCs w:val="24"/>
        </w:rPr>
        <w:t>合同包:                  </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供应商名称 ：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日    期 ：               </w:t>
      </w:r>
    </w:p>
    <w:p>
      <w:pPr>
        <w:widowControl/>
        <w:spacing w:before="75" w:after="75"/>
        <w:jc w:val="center"/>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center"/>
        <w:rPr>
          <w:rFonts w:ascii="宋体" w:hAnsi="宋体" w:eastAsia="宋体" w:cs="宋体"/>
          <w:b/>
          <w:bCs/>
          <w:color w:val="auto"/>
          <w:kern w:val="0"/>
          <w:sz w:val="24"/>
          <w:szCs w:val="24"/>
        </w:rPr>
      </w:pPr>
      <w:r>
        <w:rPr>
          <w:rFonts w:ascii="宋体" w:hAnsi="宋体" w:eastAsia="宋体" w:cs="宋体"/>
          <w:b/>
          <w:bCs/>
          <w:color w:val="auto"/>
          <w:kern w:val="0"/>
          <w:sz w:val="24"/>
          <w:szCs w:val="24"/>
        </w:rPr>
        <w:br w:type="textWrapping"/>
      </w: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b/>
          <w:bCs/>
          <w:color w:val="auto"/>
          <w:kern w:val="0"/>
          <w:sz w:val="24"/>
          <w:szCs w:val="24"/>
        </w:rPr>
      </w:pP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目  录</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附件1：谈判响应声明</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附件2：报价一览表（含详细报价书）</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附件3：资格证明文件</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附件4：谈判保证金凭证</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附件5：技术、服务和商务响应表</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附件6：相关技术、商务、服务响应承诺及资料</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附件7：供应商提交符合政府采购政策的证明材料</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附件8：要求作为响应文件组成部分的其他内容（若有）</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br w:type="textWrapping"/>
      </w:r>
      <w:r>
        <w:rPr>
          <w:rFonts w:ascii="宋体" w:hAnsi="宋体" w:eastAsia="宋体" w:cs="宋体"/>
          <w:color w:val="auto"/>
          <w:kern w:val="0"/>
          <w:sz w:val="24"/>
          <w:szCs w:val="24"/>
        </w:rPr>
        <w:t>附件1            </w:t>
      </w:r>
      <w:r>
        <w:rPr>
          <w:rFonts w:ascii="宋体" w:hAnsi="宋体" w:eastAsia="宋体" w:cs="宋体"/>
          <w:b/>
          <w:bCs/>
          <w:color w:val="auto"/>
          <w:kern w:val="0"/>
          <w:sz w:val="24"/>
          <w:szCs w:val="24"/>
        </w:rPr>
        <w:t>谈判响应声明</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（1）谈判响应声明</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（2）报价一览表（含详细报价书）</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（3）资格证明文件</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（4）谈判保证金凭证</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（5）技术、服务和商务响应表</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（6）相关技术、商务、服务响应承诺及资料</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（7）供应商提交符合政府采购政策的证明材料</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（8）按照谈判文件规定，要求作为响应文件组成部分的其他内容（若有）</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2.据此函，我方宣布响应承诺如下：</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2.4我方已经按照谈判文件要求提交谈判保证金。我方如果发生任何竞争性谈判文件中所述不予退还谈判保证金的情况，则我方的谈判保证金将被贵方不予退还，我方对此无异议。</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2.5我方愿意向贵方提供任何与本项目谈判采购有关的数据或资料。若贵方需要，我方愿意提供我方作出的一切承诺的证明材料。</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widowControl/>
        <w:spacing w:before="75" w:after="75" w:line="435" w:lineRule="atLeast"/>
        <w:ind w:firstLine="720"/>
        <w:jc w:val="left"/>
        <w:rPr>
          <w:rFonts w:ascii="宋体" w:hAnsi="宋体" w:eastAsia="宋体" w:cs="宋体"/>
          <w:color w:val="auto"/>
          <w:kern w:val="0"/>
          <w:sz w:val="24"/>
          <w:szCs w:val="24"/>
        </w:rPr>
      </w:pPr>
      <w:r>
        <w:rPr>
          <w:rFonts w:ascii="宋体" w:hAnsi="宋体" w:eastAsia="宋体" w:cs="宋体"/>
          <w:color w:val="auto"/>
          <w:kern w:val="0"/>
          <w:sz w:val="24"/>
          <w:szCs w:val="24"/>
        </w:rPr>
        <w:t>通信地址：                                         .</w:t>
      </w:r>
    </w:p>
    <w:p>
      <w:pPr>
        <w:widowControl/>
        <w:spacing w:before="75" w:after="75" w:line="435" w:lineRule="atLeast"/>
        <w:ind w:firstLine="720"/>
        <w:jc w:val="left"/>
        <w:rPr>
          <w:rFonts w:ascii="宋体" w:hAnsi="宋体" w:eastAsia="宋体" w:cs="宋体"/>
          <w:color w:val="auto"/>
          <w:kern w:val="0"/>
          <w:sz w:val="24"/>
          <w:szCs w:val="24"/>
        </w:rPr>
      </w:pPr>
      <w:r>
        <w:rPr>
          <w:rFonts w:ascii="宋体" w:hAnsi="宋体" w:eastAsia="宋体" w:cs="宋体"/>
          <w:color w:val="auto"/>
          <w:kern w:val="0"/>
          <w:sz w:val="24"/>
          <w:szCs w:val="24"/>
        </w:rPr>
        <w:t>邮编：               传真号：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联系电话（固定电话和移动电话）：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供应商代表：     （签字） </w:t>
      </w:r>
    </w:p>
    <w:p>
      <w:pPr>
        <w:widowControl/>
        <w:spacing w:before="75" w:after="75" w:line="435" w:lineRule="atLeast"/>
        <w:ind w:firstLine="720"/>
        <w:jc w:val="left"/>
        <w:rPr>
          <w:rFonts w:ascii="宋体" w:hAnsi="宋体" w:eastAsia="宋体" w:cs="宋体"/>
          <w:color w:val="auto"/>
          <w:kern w:val="0"/>
          <w:sz w:val="24"/>
          <w:szCs w:val="24"/>
        </w:rPr>
      </w:pPr>
      <w:r>
        <w:rPr>
          <w:rFonts w:ascii="宋体" w:hAnsi="宋体" w:eastAsia="宋体" w:cs="宋体"/>
          <w:color w:val="auto"/>
          <w:kern w:val="0"/>
          <w:sz w:val="24"/>
          <w:szCs w:val="24"/>
        </w:rPr>
        <w:t>供应商代表电子信箱：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供应商：         （全称并加盖公章）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br w:type="textWrapping"/>
      </w:r>
      <w:r>
        <w:rPr>
          <w:rFonts w:ascii="宋体" w:hAnsi="宋体" w:eastAsia="宋体" w:cs="宋体"/>
          <w:color w:val="auto"/>
          <w:kern w:val="0"/>
          <w:sz w:val="24"/>
          <w:szCs w:val="24"/>
        </w:rPr>
        <w:t>附件2</w:t>
      </w:r>
      <w:r>
        <w:rPr>
          <w:rFonts w:ascii="宋体" w:hAnsi="宋体" w:eastAsia="宋体" w:cs="宋体"/>
          <w:color w:val="auto"/>
          <w:kern w:val="0"/>
          <w:sz w:val="29"/>
          <w:szCs w:val="29"/>
        </w:rPr>
        <w:t>              </w:t>
      </w:r>
      <w:r>
        <w:rPr>
          <w:rFonts w:ascii="宋体" w:hAnsi="宋体" w:eastAsia="宋体" w:cs="宋体"/>
          <w:b/>
          <w:bCs/>
          <w:color w:val="auto"/>
          <w:kern w:val="0"/>
          <w:sz w:val="36"/>
        </w:rPr>
        <w:t>   报价一览表</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供应商名称：（全称加盖单位公章）项目编号</w:t>
      </w:r>
      <w:r>
        <w:rPr>
          <w:rFonts w:hint="eastAsia" w:ascii="宋体" w:hAnsi="宋体" w:eastAsia="宋体" w:cs="宋体"/>
          <w:color w:val="auto"/>
          <w:kern w:val="0"/>
          <w:sz w:val="24"/>
          <w:szCs w:val="24"/>
        </w:rPr>
        <w:t>∶</w:t>
      </w:r>
      <w:r>
        <w:rPr>
          <w:rFonts w:ascii="Times New Roman" w:hAnsi="Times New Roman" w:eastAsia="宋体" w:cs="Times New Roman"/>
          <w:color w:val="auto"/>
          <w:kern w:val="0"/>
          <w:sz w:val="24"/>
          <w:szCs w:val="24"/>
        </w:rPr>
        <w:t>          </w:t>
      </w:r>
      <w:r>
        <w:rPr>
          <w:rFonts w:ascii="宋体" w:hAnsi="宋体" w:eastAsia="宋体" w:cs="宋体"/>
          <w:color w:val="auto"/>
          <w:kern w:val="0"/>
          <w:sz w:val="24"/>
          <w:szCs w:val="24"/>
        </w:rPr>
        <w:t>货币单位：元人民币</w:t>
      </w:r>
    </w:p>
    <w:tbl>
      <w:tblPr>
        <w:tblStyle w:val="9"/>
        <w:tblW w:w="877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合同包</w:t>
            </w:r>
          </w:p>
        </w:tc>
        <w:tc>
          <w:tcPr>
            <w:tcW w:w="36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首次报价</w:t>
            </w:r>
          </w:p>
        </w:tc>
        <w:tc>
          <w:tcPr>
            <w:tcW w:w="17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交货期/工期/项目完成时间/服务时间</w:t>
            </w:r>
          </w:p>
        </w:tc>
        <w:tc>
          <w:tcPr>
            <w:tcW w:w="9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谈判保证金</w:t>
            </w:r>
          </w:p>
        </w:tc>
        <w:tc>
          <w:tcPr>
            <w:tcW w:w="115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宋体" w:hAnsi="宋体" w:eastAsia="宋体" w:cs="宋体"/>
                <w:color w:val="auto"/>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Calibri" w:hAnsi="Calibri" w:eastAsia="宋体" w:cs="宋体"/>
                <w:color w:val="auto"/>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Calibri" w:hAnsi="Calibri" w:eastAsia="宋体" w:cs="宋体"/>
                <w:color w:val="auto"/>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Calibri" w:hAnsi="Calibri" w:eastAsia="宋体" w:cs="宋体"/>
                <w:color w:val="auto"/>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rPr>
            </w:pPr>
            <w:r>
              <w:rPr>
                <w:rFonts w:ascii="Calibri" w:hAnsi="Calibri" w:eastAsia="宋体" w:cs="宋体"/>
                <w:color w:val="auto"/>
                <w:kern w:val="0"/>
                <w:szCs w:val="21"/>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bl>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备注：详细报价书另纸详列，格式自拟。</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Cs w:val="21"/>
        </w:rPr>
        <w:t>                                                                            </w:t>
      </w:r>
      <w:r>
        <w:rPr>
          <w:rFonts w:ascii="宋体" w:hAnsi="宋体" w:eastAsia="宋体" w:cs="宋体"/>
          <w:color w:val="auto"/>
          <w:kern w:val="0"/>
          <w:sz w:val="24"/>
          <w:szCs w:val="24"/>
        </w:rPr>
        <w:t>         供应商代表：             （签字）   </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r>
        <w:rPr>
          <w:rFonts w:ascii="宋体" w:hAnsi="宋体" w:eastAsia="宋体" w:cs="宋体"/>
          <w:color w:val="auto"/>
          <w:kern w:val="0"/>
          <w:sz w:val="24"/>
          <w:szCs w:val="24"/>
        </w:rPr>
        <w:t>附件2-1       </w:t>
      </w:r>
      <w:r>
        <w:rPr>
          <w:rFonts w:ascii="宋体" w:hAnsi="宋体" w:eastAsia="宋体" w:cs="宋体"/>
          <w:color w:val="auto"/>
          <w:kern w:val="0"/>
          <w:sz w:val="36"/>
          <w:szCs w:val="36"/>
        </w:rPr>
        <w:t> </w:t>
      </w:r>
      <w:r>
        <w:rPr>
          <w:rFonts w:ascii="宋体" w:hAnsi="宋体" w:eastAsia="宋体" w:cs="宋体"/>
          <w:b/>
          <w:bCs/>
          <w:color w:val="auto"/>
          <w:kern w:val="0"/>
          <w:sz w:val="36"/>
        </w:rPr>
        <w:t>详细报价书</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说明：</w:t>
      </w:r>
    </w:p>
    <w:p>
      <w:pPr>
        <w:widowControl/>
        <w:spacing w:before="75" w:after="75" w:line="46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widowControl/>
        <w:spacing w:before="75" w:after="75" w:line="49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widowControl/>
        <w:spacing w:before="75" w:after="75" w:line="49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p>
    <w:p>
      <w:pPr>
        <w:widowControl/>
        <w:spacing w:before="75" w:after="75"/>
        <w:jc w:val="left"/>
        <w:rPr>
          <w:rFonts w:ascii="宋体" w:hAnsi="宋体" w:eastAsia="宋体" w:cs="宋体"/>
          <w:color w:val="auto"/>
          <w:kern w:val="0"/>
          <w:sz w:val="24"/>
          <w:szCs w:val="24"/>
        </w:rPr>
      </w:pPr>
    </w:p>
    <w:p>
      <w:pPr>
        <w:widowControl/>
        <w:spacing w:before="75" w:after="75"/>
        <w:jc w:val="left"/>
        <w:rPr>
          <w:rFonts w:ascii="宋体" w:hAnsi="宋体" w:eastAsia="宋体" w:cs="宋体"/>
          <w:color w:val="auto"/>
          <w:kern w:val="0"/>
          <w:sz w:val="24"/>
          <w:szCs w:val="24"/>
        </w:rPr>
      </w:pP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附件3         </w:t>
      </w:r>
      <w:r>
        <w:rPr>
          <w:rFonts w:ascii="宋体" w:hAnsi="宋体" w:eastAsia="宋体" w:cs="宋体"/>
          <w:b/>
          <w:bCs/>
          <w:color w:val="auto"/>
          <w:kern w:val="0"/>
          <w:sz w:val="24"/>
          <w:szCs w:val="24"/>
        </w:rPr>
        <w:t>资格证明文件</w:t>
      </w: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附件3-1       </w:t>
      </w:r>
      <w:r>
        <w:rPr>
          <w:rFonts w:ascii="宋体" w:hAnsi="宋体" w:eastAsia="宋体" w:cs="宋体"/>
          <w:b/>
          <w:bCs/>
          <w:color w:val="auto"/>
          <w:kern w:val="0"/>
          <w:sz w:val="24"/>
          <w:szCs w:val="24"/>
        </w:rPr>
        <w:t>参加竞争性谈判的声明函</w:t>
      </w: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w:t>
      </w:r>
      <w:r>
        <w:rPr>
          <w:rFonts w:ascii="Calibri" w:hAnsi="Calibri" w:eastAsia="宋体" w:cs="宋体"/>
          <w:color w:val="auto"/>
          <w:kern w:val="0"/>
          <w:sz w:val="24"/>
          <w:szCs w:val="24"/>
        </w:rPr>
        <w:t>)       </w:t>
      </w: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360" w:lineRule="atLeast"/>
        <w:ind w:left="540"/>
        <w:jc w:val="left"/>
        <w:rPr>
          <w:rFonts w:ascii="宋体" w:hAnsi="宋体" w:eastAsia="宋体" w:cs="宋体"/>
          <w:color w:val="auto"/>
          <w:kern w:val="0"/>
          <w:sz w:val="24"/>
          <w:szCs w:val="24"/>
        </w:rPr>
      </w:pPr>
      <w:r>
        <w:rPr>
          <w:rFonts w:ascii="宋体" w:hAnsi="宋体" w:eastAsia="宋体" w:cs="宋体"/>
          <w:color w:val="auto"/>
          <w:kern w:val="0"/>
          <w:sz w:val="24"/>
          <w:szCs w:val="24"/>
        </w:rPr>
        <w:t>2、供应商的基本概况：</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2.1供应商单位名称：                               </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2.2注册地址：                                     </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2.3单位负责人姓名：        性别：     年龄：     职务：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备注：“单位负责人”指单位法定代表人（供应商为法人的）或法律、法规规定代表单位行使职权的主要负责人（供应商为其他组织的）。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附件3-2        </w:t>
      </w:r>
      <w:r>
        <w:rPr>
          <w:rFonts w:ascii="宋体" w:hAnsi="宋体" w:eastAsia="宋体" w:cs="宋体"/>
          <w:b/>
          <w:bCs/>
          <w:color w:val="auto"/>
          <w:kern w:val="0"/>
          <w:sz w:val="24"/>
          <w:szCs w:val="24"/>
        </w:rPr>
        <w:t>供应商的资格声明</w:t>
      </w:r>
      <w:r>
        <w:rPr>
          <w:rFonts w:ascii="宋体" w:hAnsi="宋体" w:eastAsia="宋体" w:cs="宋体"/>
          <w:color w:val="auto"/>
          <w:kern w:val="0"/>
          <w:sz w:val="24"/>
          <w:szCs w:val="24"/>
        </w:rPr>
        <w:t> </w:t>
      </w:r>
    </w:p>
    <w:p>
      <w:pPr>
        <w:widowControl/>
        <w:spacing w:before="75" w:after="75" w:line="375" w:lineRule="atLeast"/>
        <w:rPr>
          <w:rFonts w:ascii="宋体" w:hAnsi="宋体" w:eastAsia="宋体" w:cs="宋体"/>
          <w:color w:val="auto"/>
          <w:kern w:val="0"/>
          <w:sz w:val="24"/>
          <w:szCs w:val="24"/>
        </w:rPr>
      </w:pPr>
      <w:r>
        <w:rPr>
          <w:rFonts w:ascii="宋体" w:hAnsi="宋体" w:eastAsia="宋体" w:cs="宋体"/>
          <w:color w:val="auto"/>
          <w:kern w:val="0"/>
          <w:sz w:val="24"/>
          <w:szCs w:val="24"/>
        </w:rPr>
        <w:t xml:space="preserve">致：(采购人或采购代理机构)       </w:t>
      </w:r>
    </w:p>
    <w:p>
      <w:pPr>
        <w:widowControl/>
        <w:spacing w:before="75" w:after="75" w:line="375" w:lineRule="atLeast"/>
        <w:rPr>
          <w:rFonts w:ascii="宋体" w:hAnsi="宋体" w:eastAsia="宋体" w:cs="宋体"/>
          <w:color w:val="auto"/>
          <w:kern w:val="0"/>
          <w:sz w:val="24"/>
          <w:szCs w:val="24"/>
        </w:rPr>
      </w:pPr>
      <w:r>
        <w:rPr>
          <w:rFonts w:ascii="宋体" w:hAnsi="宋体" w:eastAsia="宋体" w:cs="宋体"/>
          <w:b/>
          <w:bCs/>
          <w:color w:val="auto"/>
          <w:kern w:val="0"/>
          <w:sz w:val="24"/>
          <w:szCs w:val="24"/>
        </w:rPr>
        <w:t>    1、</w:t>
      </w:r>
      <w:r>
        <w:rPr>
          <w:rFonts w:ascii="宋体" w:hAnsi="宋体" w:eastAsia="宋体" w:cs="宋体"/>
          <w:color w:val="auto"/>
          <w:kern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b/>
                <w:bCs/>
                <w:color w:val="auto"/>
                <w:kern w:val="0"/>
                <w:sz w:val="24"/>
                <w:szCs w:val="24"/>
              </w:rPr>
              <w:t>《中华人民共和国政府采购法》第二十二条对供应商的要求</w:t>
            </w:r>
          </w:p>
        </w:tc>
        <w:tc>
          <w:tcPr>
            <w:tcW w:w="285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b/>
                <w:bCs/>
                <w:color w:val="auto"/>
                <w:kern w:val="0"/>
                <w:sz w:val="24"/>
                <w:szCs w:val="24"/>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color w:val="auto"/>
                <w:kern w:val="0"/>
                <w:sz w:val="24"/>
                <w:szCs w:val="24"/>
              </w:rPr>
              <w:t>（1）具有独立承担民事责任的能力</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color w:val="auto"/>
                <w:kern w:val="0"/>
                <w:sz w:val="24"/>
                <w:szCs w:val="24"/>
              </w:rPr>
              <w:t>（2）具有良好的商业信誉和健全的财务会计制度</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color w:val="auto"/>
                <w:kern w:val="0"/>
                <w:sz w:val="24"/>
                <w:szCs w:val="24"/>
              </w:rPr>
              <w:t>（3）具有履行合同所必需的设备和专业技术能力</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color w:val="auto"/>
                <w:kern w:val="0"/>
                <w:sz w:val="24"/>
                <w:szCs w:val="24"/>
              </w:rPr>
              <w:t>（4）有依法缴纳税收和社会保障资金的良好记录</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color w:val="auto"/>
                <w:kern w:val="0"/>
                <w:sz w:val="24"/>
                <w:szCs w:val="24"/>
              </w:rPr>
              <w:t>（5）参加政府采购活动前三年内，在经营活动中没有重大违法记录</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color w:val="auto"/>
                <w:kern w:val="0"/>
                <w:sz w:val="24"/>
                <w:szCs w:val="24"/>
              </w:rPr>
              <w:t>（6）法律、行政法规规定的其他条件。</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b/>
                <w:bCs/>
                <w:color w:val="auto"/>
                <w:kern w:val="0"/>
                <w:sz w:val="24"/>
                <w:szCs w:val="24"/>
              </w:rPr>
              <w:t>谈判文件对合格供应商的一般规定</w:t>
            </w:r>
          </w:p>
        </w:tc>
        <w:tc>
          <w:tcPr>
            <w:tcW w:w="285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b/>
                <w:bCs/>
                <w:color w:val="auto"/>
                <w:kern w:val="0"/>
                <w:sz w:val="24"/>
                <w:szCs w:val="24"/>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color w:val="auto"/>
                <w:kern w:val="0"/>
                <w:sz w:val="24"/>
                <w:szCs w:val="24"/>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color w:val="auto"/>
                <w:kern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rPr>
            </w:pPr>
            <w:r>
              <w:rPr>
                <w:rFonts w:ascii="宋体" w:hAnsi="宋体" w:eastAsia="宋体" w:cs="宋体"/>
                <w:color w:val="auto"/>
                <w:kern w:val="0"/>
                <w:sz w:val="24"/>
                <w:szCs w:val="24"/>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rPr>
            </w:pPr>
          </w:p>
        </w:tc>
      </w:tr>
    </w:tbl>
    <w:p>
      <w:pPr>
        <w:widowControl/>
        <w:spacing w:before="75" w:after="75" w:line="37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2、我方对上述声明的真实性、合法性、准确性、有效性负责，并愿意根据谈判文件和谈判过程中贵方要求提供全部现有资料、数据、文件等予以证实。</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备注：对于接受联合体形式的谈判且供应商是联合体的，则联合体各成员都应当提交本资格证明文件。</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附件3-3         </w:t>
      </w:r>
      <w:r>
        <w:rPr>
          <w:rFonts w:ascii="宋体" w:hAnsi="宋体" w:eastAsia="宋体" w:cs="宋体"/>
          <w:b/>
          <w:bCs/>
          <w:color w:val="auto"/>
          <w:kern w:val="0"/>
          <w:sz w:val="24"/>
          <w:szCs w:val="24"/>
        </w:rPr>
        <w:t>单位负责人授权书</w:t>
      </w:r>
    </w:p>
    <w:p>
      <w:pPr>
        <w:widowControl/>
        <w:spacing w:before="75" w:after="75" w:line="4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w:t>
      </w:r>
      <w:r>
        <w:rPr>
          <w:rFonts w:ascii="Calibri" w:hAnsi="Calibri" w:eastAsia="宋体" w:cs="宋体"/>
          <w:color w:val="auto"/>
          <w:kern w:val="0"/>
          <w:sz w:val="24"/>
          <w:szCs w:val="24"/>
        </w:rPr>
        <w:t>)      </w:t>
      </w:r>
      <w:r>
        <w:rPr>
          <w:rFonts w:ascii="宋体" w:hAnsi="宋体" w:eastAsia="宋体" w:cs="宋体"/>
          <w:color w:val="auto"/>
          <w:kern w:val="0"/>
          <w:sz w:val="24"/>
          <w:szCs w:val="24"/>
        </w:rPr>
        <w:t> </w:t>
      </w:r>
    </w:p>
    <w:p>
      <w:pPr>
        <w:widowControl/>
        <w:spacing w:before="75" w:after="75" w:line="360"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供应商代表无转委权。特此授权。</w:t>
      </w:r>
    </w:p>
    <w:p>
      <w:pPr>
        <w:widowControl/>
        <w:spacing w:before="75" w:after="75" w:line="360" w:lineRule="atLeast"/>
        <w:jc w:val="center"/>
        <w:rPr>
          <w:rFonts w:ascii="宋体" w:hAnsi="宋体" w:eastAsia="宋体" w:cs="宋体"/>
          <w:color w:val="auto"/>
          <w:kern w:val="0"/>
          <w:sz w:val="24"/>
          <w:szCs w:val="24"/>
        </w:rPr>
      </w:pPr>
      <w:r>
        <w:rPr>
          <w:rFonts w:ascii="宋体" w:hAnsi="宋体" w:eastAsia="宋体" w:cs="宋体"/>
          <w:color w:val="auto"/>
          <w:kern w:val="0"/>
          <w:sz w:val="24"/>
          <w:szCs w:val="24"/>
        </w:rPr>
        <w:t>（以下无正文）</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单位负责人：         身份证号：            手机：              </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供应商代表：         身份证号：            手机：              </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授权方</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供应商：（全称并加盖单位公章）</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单位负责人签字或盖章：                   </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接受授权方</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供应商代表签字：</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签署日期：    年   月   日</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                   </w:t>
      </w:r>
    </w:p>
    <w:p>
      <w:pPr>
        <w:widowControl/>
        <w:spacing w:before="75" w:after="75" w:line="360" w:lineRule="atLeast"/>
        <w:jc w:val="right"/>
        <w:rPr>
          <w:rFonts w:ascii="宋体" w:hAnsi="宋体" w:eastAsia="宋体" w:cs="宋体"/>
          <w:color w:val="auto"/>
          <w:kern w:val="0"/>
          <w:sz w:val="24"/>
          <w:szCs w:val="24"/>
        </w:rPr>
      </w:pPr>
    </w:p>
    <w:p>
      <w:pPr>
        <w:widowControl/>
        <w:spacing w:before="75" w:after="75" w:line="40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附：单位负责人、供应商代表的身份证正反面复印件</w:t>
      </w:r>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blCellSpacing w:w="15" w:type="dxa"/>
        </w:trPr>
        <w:tc>
          <w:tcPr>
            <w:tcW w:w="850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0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line="40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要求：真实、有效、清晰</w:t>
            </w:r>
          </w:p>
          <w:p>
            <w:pPr>
              <w:widowControl/>
              <w:spacing w:line="40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 </w:t>
            </w:r>
          </w:p>
        </w:tc>
      </w:tr>
    </w:tbl>
    <w:p>
      <w:pPr>
        <w:widowControl/>
        <w:spacing w:before="75" w:after="75" w:line="285" w:lineRule="atLeast"/>
        <w:rPr>
          <w:rFonts w:ascii="宋体" w:hAnsi="宋体" w:eastAsia="宋体" w:cs="宋体"/>
          <w:color w:val="auto"/>
          <w:kern w:val="0"/>
          <w:sz w:val="24"/>
          <w:szCs w:val="24"/>
        </w:rPr>
      </w:pPr>
      <w:r>
        <w:rPr>
          <w:rFonts w:hint="eastAsia" w:ascii="宋体" w:hAnsi="宋体" w:eastAsia="宋体" w:cs="宋体"/>
          <w:color w:val="auto"/>
          <w:kern w:val="0"/>
          <w:szCs w:val="21"/>
        </w:rPr>
        <w:t>★</w:t>
      </w:r>
      <w:r>
        <w:rPr>
          <w:rFonts w:ascii="宋体" w:hAnsi="宋体" w:eastAsia="宋体" w:cs="宋体"/>
          <w:color w:val="auto"/>
          <w:kern w:val="0"/>
          <w:szCs w:val="21"/>
        </w:rPr>
        <w:t>注意：</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1、企业（银行、保险、石油石化、电力、电信等行业除外）、事业单位和社会团体法人的“单位负责人”指</w:t>
      </w:r>
      <w:r>
        <w:rPr>
          <w:rFonts w:ascii="宋体" w:hAnsi="宋体" w:eastAsia="宋体" w:cs="宋体"/>
          <w:b/>
          <w:bCs/>
          <w:color w:val="auto"/>
          <w:kern w:val="0"/>
        </w:rPr>
        <w:t>法定代表人</w:t>
      </w:r>
      <w:r>
        <w:rPr>
          <w:rFonts w:ascii="宋体" w:hAnsi="宋体" w:eastAsia="宋体" w:cs="宋体"/>
          <w:color w:val="auto"/>
          <w:kern w:val="0"/>
          <w:szCs w:val="21"/>
        </w:rPr>
        <w:t>，即与实际提交的“营业执照等证明文件”载明的一致。</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2、银行、保险、石油石化、电力、电信等行业：以法人身份参加谈判的，“单位负责人”指</w:t>
      </w:r>
      <w:r>
        <w:rPr>
          <w:rFonts w:ascii="宋体" w:hAnsi="宋体" w:eastAsia="宋体" w:cs="宋体"/>
          <w:b/>
          <w:bCs/>
          <w:color w:val="auto"/>
          <w:kern w:val="0"/>
        </w:rPr>
        <w:t>法定代表人</w:t>
      </w:r>
      <w:r>
        <w:rPr>
          <w:rFonts w:ascii="宋体" w:hAnsi="宋体" w:eastAsia="宋体" w:cs="宋体"/>
          <w:color w:val="auto"/>
          <w:kern w:val="0"/>
          <w:szCs w:val="21"/>
        </w:rPr>
        <w:t>，即与实际提交的“营业执照等证明文件”载明的一致；以非法人身份参加谈判的，“单位负责人”指</w:t>
      </w:r>
      <w:r>
        <w:rPr>
          <w:rFonts w:ascii="宋体" w:hAnsi="宋体" w:eastAsia="宋体" w:cs="宋体"/>
          <w:b/>
          <w:bCs/>
          <w:color w:val="auto"/>
          <w:kern w:val="0"/>
        </w:rPr>
        <w:t>代表单位行使职权的主要负责人</w:t>
      </w:r>
      <w:r>
        <w:rPr>
          <w:rFonts w:ascii="宋体" w:hAnsi="宋体" w:eastAsia="宋体" w:cs="宋体"/>
          <w:color w:val="auto"/>
          <w:kern w:val="0"/>
          <w:szCs w:val="21"/>
        </w:rPr>
        <w:t>，即与实际提交的“营业执照等证明文件”载明的一致。</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widowControl/>
        <w:spacing w:before="75" w:after="75" w:line="285" w:lineRule="atLeast"/>
        <w:rPr>
          <w:rFonts w:ascii="宋体" w:hAnsi="宋体" w:eastAsia="宋体" w:cs="宋体"/>
          <w:color w:val="auto"/>
          <w:kern w:val="0"/>
          <w:sz w:val="24"/>
          <w:szCs w:val="24"/>
        </w:rPr>
      </w:pPr>
      <w:r>
        <w:rPr>
          <w:rFonts w:ascii="宋体" w:hAnsi="宋体" w:eastAsia="宋体" w:cs="宋体"/>
          <w:color w:val="auto"/>
          <w:kern w:val="0"/>
          <w:szCs w:val="21"/>
        </w:rPr>
        <w:t>4、对于接受联合体形式的谈判且供应商是联合体的，则只需要联合体的牵头方提交本授权书，在纸质响应文件正本中的本授权书应为原件。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附件3-4 </w:t>
      </w:r>
      <w:r>
        <w:rPr>
          <w:rFonts w:ascii="宋体" w:hAnsi="宋体" w:eastAsia="宋体" w:cs="宋体"/>
          <w:b/>
          <w:bCs/>
          <w:color w:val="auto"/>
          <w:kern w:val="0"/>
          <w:sz w:val="24"/>
          <w:szCs w:val="24"/>
        </w:rPr>
        <w:t>       营业执照等证明文件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        </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 ）供应商为法人（包括企业、事业单位和社会团体）的</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现附上由（填写“签发机关全称”）签发的我方统一社会信用代码（请填写法人的具体证照名称）复印件，该证明材料真实有效，否则我方负全部责任。</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 ）供应商为非法人（包括其他组织、自然人）的</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□现附上由（填写“签发机关全称”）签发的我方（请填写非自然人的非法人的具体证照名称）复印件，该证明材料真实有效，否则我方负全部责任。</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□现附上由（填写“签发机关全称”）签发的我方（请填写自然人的身份证件名称）复印件，该证明材料真实有效，否则我方负全部责任。</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注意：</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1、请供应商根据实际情况填写，在相应的（）中打“√”并选择相应的“□”（若有）后，再按照本格式的要求提供相应证明材料的复印件。</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3、供应商提供的相应证明材料复印件均应符合：内容完整、清晰、整洁，并由供应商加盖其单位公章。</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4、对于接受联合体形式的谈判且供应商是联合体的，则联合体各成员都应当提交本资格证明文件。</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附件3-5             </w:t>
      </w:r>
      <w:r>
        <w:rPr>
          <w:rFonts w:ascii="宋体" w:hAnsi="宋体" w:eastAsia="宋体" w:cs="宋体"/>
          <w:b/>
          <w:bCs/>
          <w:color w:val="auto"/>
          <w:kern w:val="0"/>
          <w:sz w:val="24"/>
          <w:szCs w:val="24"/>
        </w:rPr>
        <w:t>财务状况报告</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w:t>
      </w:r>
      <w:r>
        <w:rPr>
          <w:rFonts w:ascii="Calibri" w:hAnsi="Calibri" w:eastAsia="宋体" w:cs="宋体"/>
          <w:color w:val="auto"/>
          <w:kern w:val="0"/>
          <w:sz w:val="24"/>
          <w:szCs w:val="24"/>
        </w:rPr>
        <w:t>)      </w:t>
      </w:r>
      <w:r>
        <w:rPr>
          <w:rFonts w:ascii="宋体" w:hAnsi="宋体" w:eastAsia="宋体" w:cs="宋体"/>
          <w:color w:val="auto"/>
          <w:kern w:val="0"/>
          <w:sz w:val="24"/>
          <w:szCs w:val="24"/>
        </w:rPr>
        <w:t>   </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 ）供应商提供财务报告的</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□社会团体适用：现附上我方（填写“具体的年度、或半年度、或季度”）财务报告复印件，包括资产负债表、业务活动表、现金流量表，上述证明材料真实有效，否则我方负全部责任。</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 ）供应商提供资信证明的</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□非自然人适用：现附上我方开户（基本户）许可证复印件及我方银行：（填写“基本户的开户银行全称”）出具的资信证明复印件，上述证明材料真实有效，否则我方负全部责任。</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□自然人适用：现附上我方银行：（填写自然人的“个人账户的开户银行全称”）出具的资信证明复印件，上述证明材料真实有效，否则我方负全部责任。</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 ）供应商提供投标担保函的</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现附上由财政部门认可的政府采购专业担保机构：（填写“担保机构全称”）出具的投标担保函复印件，上述证明材料真实有效，否则我方负全部责任。</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jc w:val="left"/>
        <w:rPr>
          <w:rFonts w:ascii="宋体" w:hAnsi="宋体" w:eastAsia="宋体" w:cs="宋体"/>
          <w:color w:val="auto"/>
          <w:kern w:val="0"/>
          <w:sz w:val="24"/>
          <w:szCs w:val="24"/>
        </w:rPr>
      </w:pPr>
      <w:r>
        <w:rPr>
          <w:rFonts w:hint="eastAsia" w:ascii="宋体" w:hAnsi="宋体" w:eastAsia="宋体" w:cs="宋体"/>
          <w:color w:val="auto"/>
          <w:kern w:val="0"/>
          <w:szCs w:val="21"/>
        </w:rPr>
        <w:t>★</w:t>
      </w:r>
      <w:r>
        <w:rPr>
          <w:rFonts w:ascii="宋体" w:hAnsi="宋体" w:eastAsia="宋体" w:cs="宋体"/>
          <w:color w:val="auto"/>
          <w:kern w:val="0"/>
          <w:szCs w:val="21"/>
        </w:rPr>
        <w:t>注意事项：</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Cs w:val="21"/>
        </w:rPr>
        <w:t>2、供应商提供的财务报告复印件（成立年限按照首次响应文件递交截止时间推算）应符合下列规定：</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Cs w:val="21"/>
        </w:rPr>
        <w:t>2.1成立年限满1年及以上的供应商，提供经审计的上一年度的年度财务报告。</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Cs w:val="21"/>
        </w:rPr>
        <w:t>2.2成立年限满半年但不足1年的供应商，提供该半年度中任一季度的季度财务报告或该半年度的半年度财务报告。</w:t>
      </w:r>
    </w:p>
    <w:p>
      <w:pPr>
        <w:widowControl/>
        <w:spacing w:before="75" w:after="75"/>
        <w:ind w:firstLine="420"/>
        <w:jc w:val="left"/>
        <w:rPr>
          <w:rFonts w:ascii="宋体" w:hAnsi="宋体" w:eastAsia="宋体" w:cs="宋体"/>
          <w:color w:val="auto"/>
          <w:kern w:val="0"/>
          <w:sz w:val="24"/>
          <w:szCs w:val="24"/>
        </w:rPr>
      </w:pPr>
      <w:r>
        <w:rPr>
          <w:rFonts w:hint="eastAsia" w:ascii="宋体" w:hAnsi="宋体" w:eastAsia="宋体" w:cs="宋体"/>
          <w:b/>
          <w:bCs/>
          <w:color w:val="auto"/>
          <w:kern w:val="0"/>
        </w:rPr>
        <w:t>※</w:t>
      </w:r>
      <w:r>
        <w:rPr>
          <w:rFonts w:ascii="宋体" w:hAnsi="宋体" w:eastAsia="宋体" w:cs="宋体"/>
          <w:b/>
          <w:bCs/>
          <w:color w:val="auto"/>
          <w:kern w:val="0"/>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Cs w:val="21"/>
        </w:rPr>
        <w:t>3、“财政部门认可的政府采购专业担保机构”应符合《财政部关于开展政府采购信用担保试点工作方案》（财库[2012]124号）的规定。</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Cs w:val="21"/>
        </w:rPr>
        <w:t>4、供应商提供的相应证明材料复印件均应符合：内容完整、清晰、整洁，并由供应商加盖其单位公章。</w:t>
      </w:r>
    </w:p>
    <w:p>
      <w:pPr>
        <w:widowControl/>
        <w:spacing w:before="75" w:after="75" w:line="315" w:lineRule="atLeast"/>
        <w:ind w:firstLine="420"/>
        <w:jc w:val="left"/>
        <w:rPr>
          <w:rFonts w:ascii="宋体" w:hAnsi="宋体" w:eastAsia="宋体" w:cs="宋体"/>
          <w:color w:val="auto"/>
          <w:kern w:val="0"/>
          <w:sz w:val="24"/>
          <w:szCs w:val="24"/>
        </w:rPr>
      </w:pPr>
      <w:r>
        <w:rPr>
          <w:rFonts w:ascii="宋体" w:hAnsi="宋体" w:eastAsia="宋体" w:cs="宋体"/>
          <w:color w:val="auto"/>
          <w:kern w:val="0"/>
          <w:szCs w:val="21"/>
        </w:rPr>
        <w:t>5、对于接受联合体形式的谈判且供应商是联合体的，则联合体各成员都应当提交本资格证明文件。</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b/>
          <w:bCs/>
          <w:color w:val="auto"/>
          <w:kern w:val="0"/>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r>
        <w:rPr>
          <w:rFonts w:ascii="宋体" w:hAnsi="宋体" w:eastAsia="宋体" w:cs="宋体"/>
          <w:color w:val="auto"/>
          <w:kern w:val="0"/>
          <w:sz w:val="24"/>
          <w:szCs w:val="24"/>
        </w:rPr>
        <w:t>附件3-6          </w:t>
      </w:r>
      <w:r>
        <w:rPr>
          <w:rFonts w:ascii="宋体" w:hAnsi="宋体" w:eastAsia="宋体" w:cs="宋体"/>
          <w:b/>
          <w:bCs/>
          <w:color w:val="auto"/>
          <w:kern w:val="0"/>
          <w:sz w:val="24"/>
          <w:szCs w:val="24"/>
        </w:rPr>
        <w:t>依法缴纳税收证明材料</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w:t>
      </w:r>
      <w:r>
        <w:rPr>
          <w:rFonts w:ascii="Calibri" w:hAnsi="Calibri" w:eastAsia="宋体" w:cs="宋体"/>
          <w:color w:val="auto"/>
          <w:kern w:val="0"/>
          <w:sz w:val="24"/>
          <w:szCs w:val="24"/>
        </w:rPr>
        <w:t>)   </w:t>
      </w:r>
      <w:r>
        <w:rPr>
          <w:rFonts w:ascii="宋体" w:hAnsi="宋体" w:eastAsia="宋体" w:cs="宋体"/>
          <w:color w:val="auto"/>
          <w:kern w:val="0"/>
          <w:szCs w:val="21"/>
        </w:rPr>
        <w:t>   </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b/>
          <w:bCs/>
          <w:color w:val="auto"/>
          <w:kern w:val="0"/>
          <w:sz w:val="24"/>
          <w:szCs w:val="24"/>
        </w:rPr>
        <w:t>1、依法缴纳税收的供应商</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 ）法人（包括企业、事业单位和社会团体）的</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现附上自    年   月   日至    年   月   日期间我方缴纳的（按照供应商实际缴纳的税种名称填写，如：增值税、所得税等）税收凭据复印件，上述证明材料真实有效，否则我方负全部责任。</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 ）非法人（包括其他组织、自然人）的</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现附上自    年   月   日至    年   月   日期间我方缴纳的（按照供应商实际缴纳的税种名称填写）税收凭据复印件，上述证明材料真实有效，否则我方负全部责任。</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b/>
          <w:bCs/>
          <w:color w:val="auto"/>
          <w:kern w:val="0"/>
          <w:sz w:val="24"/>
          <w:szCs w:val="24"/>
        </w:rPr>
        <w:t>2、依法免税的供应商</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 ）现附上我方依法免税证明材料复印件，上述证明材料真实有效，否则我方负全部责任。</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hint="eastAsia" w:ascii="宋体" w:hAnsi="宋体" w:eastAsia="宋体" w:cs="宋体"/>
          <w:color w:val="auto"/>
          <w:kern w:val="0"/>
          <w:szCs w:val="21"/>
        </w:rPr>
        <w:t>★</w:t>
      </w:r>
      <w:r>
        <w:rPr>
          <w:rFonts w:ascii="宋体" w:hAnsi="宋体" w:eastAsia="宋体" w:cs="宋体"/>
          <w:color w:val="auto"/>
          <w:kern w:val="0"/>
          <w:szCs w:val="21"/>
        </w:rPr>
        <w:t>注意：</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1、请供应商根据实际情况填写，在相应的（）中打“√”，并按照本格式的要求提供相应证明材料的复印件。</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2、供应商提供的税收凭据复印件应符合下列规定：</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2.1首次响应文件递交截止时间前（不含截止时间的当月）已依法缴纳税收的供应商，提供首次响应文件递交截止时间前六个月（不含截止时间的当月）中任一月份的税收凭据复印件。</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2.2首次响应文件递交截止时间的当月成立且已依法缴纳税收的供应商，提供截止时间当月的税收凭据复印件。</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2.3首次响应文件递交截止时间的当月成立但因税务机关原因而尚未依法缴纳税收的供应商，提供依法缴纳税收承诺书原件（格式自拟），该承诺书视同税收凭据。</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3、供应商提供的相应证明材料复印件均应符合：内容完整、清晰、整洁，并由供应商加盖其单位公章。</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4、</w:t>
      </w:r>
      <w:r>
        <w:rPr>
          <w:rFonts w:ascii="宋体" w:hAnsi="宋体" w:eastAsia="宋体" w:cs="宋体"/>
          <w:b/>
          <w:bCs/>
          <w:color w:val="auto"/>
          <w:kern w:val="0"/>
        </w:rPr>
        <w:t>“依法缴纳税收证明材料”</w:t>
      </w:r>
      <w:r>
        <w:rPr>
          <w:rFonts w:ascii="宋体" w:hAnsi="宋体" w:eastAsia="宋体" w:cs="宋体"/>
          <w:color w:val="auto"/>
          <w:kern w:val="0"/>
          <w:szCs w:val="21"/>
        </w:rPr>
        <w:t>有欠缴记录的，视为</w:t>
      </w:r>
      <w:r>
        <w:rPr>
          <w:rFonts w:ascii="宋体" w:hAnsi="宋体" w:eastAsia="宋体" w:cs="宋体"/>
          <w:b/>
          <w:bCs/>
          <w:color w:val="auto"/>
          <w:kern w:val="0"/>
        </w:rPr>
        <w:t>未依法缴纳税收</w:t>
      </w:r>
      <w:r>
        <w:rPr>
          <w:rFonts w:ascii="宋体" w:hAnsi="宋体" w:eastAsia="宋体" w:cs="宋体"/>
          <w:color w:val="auto"/>
          <w:kern w:val="0"/>
          <w:szCs w:val="21"/>
        </w:rPr>
        <w:t>。</w:t>
      </w:r>
    </w:p>
    <w:p>
      <w:pPr>
        <w:widowControl/>
        <w:spacing w:before="75" w:after="75" w:line="315" w:lineRule="atLeast"/>
        <w:jc w:val="left"/>
        <w:rPr>
          <w:rFonts w:ascii="宋体" w:hAnsi="宋体" w:eastAsia="宋体" w:cs="宋体"/>
          <w:color w:val="auto"/>
          <w:kern w:val="0"/>
          <w:sz w:val="24"/>
          <w:szCs w:val="24"/>
        </w:rPr>
      </w:pPr>
      <w:r>
        <w:rPr>
          <w:rFonts w:ascii="宋体" w:hAnsi="宋体" w:eastAsia="宋体" w:cs="宋体"/>
          <w:color w:val="auto"/>
          <w:kern w:val="0"/>
          <w:szCs w:val="21"/>
        </w:rPr>
        <w:t>5、对于接受联合体形式的谈判且供应商是联合体的，则联合体各成员都应当提交本资格证明文件。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附件3-7       </w:t>
      </w:r>
      <w:r>
        <w:rPr>
          <w:rFonts w:ascii="宋体" w:hAnsi="宋体" w:eastAsia="宋体" w:cs="宋体"/>
          <w:b/>
          <w:bCs/>
          <w:color w:val="auto"/>
          <w:kern w:val="0"/>
          <w:sz w:val="24"/>
          <w:szCs w:val="24"/>
        </w:rPr>
        <w:t>依法缴纳社会保障资金证明材料</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       </w:t>
      </w:r>
    </w:p>
    <w:p>
      <w:pPr>
        <w:widowControl/>
        <w:spacing w:before="75" w:after="75"/>
        <w:ind w:firstLine="480"/>
        <w:jc w:val="left"/>
        <w:rPr>
          <w:rFonts w:ascii="宋体" w:hAnsi="宋体" w:eastAsia="宋体" w:cs="宋体"/>
          <w:color w:val="auto"/>
          <w:kern w:val="0"/>
          <w:sz w:val="24"/>
          <w:szCs w:val="24"/>
        </w:rPr>
      </w:pPr>
      <w:r>
        <w:rPr>
          <w:rFonts w:ascii="宋体" w:hAnsi="宋体" w:eastAsia="宋体" w:cs="宋体"/>
          <w:b/>
          <w:bCs/>
          <w:color w:val="auto"/>
          <w:kern w:val="0"/>
          <w:sz w:val="24"/>
          <w:szCs w:val="24"/>
        </w:rPr>
        <w:t>1、依法缴纳社会保障资金的供应商</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 ）法人（包括企业、事业单位和社会团体）的</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 ）非法人（包括其他组织、自然人）的</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80"/>
        <w:jc w:val="left"/>
        <w:rPr>
          <w:rFonts w:ascii="宋体" w:hAnsi="宋体" w:eastAsia="宋体" w:cs="宋体"/>
          <w:color w:val="auto"/>
          <w:kern w:val="0"/>
          <w:sz w:val="24"/>
          <w:szCs w:val="24"/>
        </w:rPr>
      </w:pPr>
      <w:r>
        <w:rPr>
          <w:rFonts w:ascii="宋体" w:hAnsi="宋体" w:eastAsia="宋体" w:cs="宋体"/>
          <w:b/>
          <w:bCs/>
          <w:color w:val="auto"/>
          <w:kern w:val="0"/>
          <w:sz w:val="24"/>
          <w:szCs w:val="24"/>
        </w:rPr>
        <w:t>2、依法不需要缴纳社会保障资金的供应商</w:t>
      </w:r>
    </w:p>
    <w:p>
      <w:pPr>
        <w:widowControl/>
        <w:spacing w:before="75" w:after="75"/>
        <w:ind w:firstLine="420"/>
        <w:jc w:val="left"/>
        <w:rPr>
          <w:rFonts w:ascii="宋体" w:hAnsi="宋体" w:eastAsia="宋体" w:cs="宋体"/>
          <w:color w:val="auto"/>
          <w:kern w:val="0"/>
          <w:sz w:val="24"/>
          <w:szCs w:val="24"/>
        </w:rPr>
      </w:pPr>
      <w:r>
        <w:rPr>
          <w:rFonts w:ascii="宋体" w:hAnsi="宋体" w:eastAsia="宋体" w:cs="宋体"/>
          <w:color w:val="auto"/>
          <w:kern w:val="0"/>
          <w:sz w:val="24"/>
          <w:szCs w:val="24"/>
        </w:rPr>
        <w:t>（ ）现附上我方依法不需要缴纳社会保障资金证明材料复印件，上述证明材料真实有效，否则我方负全部责任。</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line="285" w:lineRule="atLeast"/>
        <w:jc w:val="left"/>
        <w:rPr>
          <w:rFonts w:ascii="宋体" w:hAnsi="宋体" w:eastAsia="宋体" w:cs="宋体"/>
          <w:color w:val="auto"/>
          <w:kern w:val="0"/>
          <w:sz w:val="24"/>
          <w:szCs w:val="24"/>
        </w:rPr>
      </w:pPr>
      <w:r>
        <w:rPr>
          <w:rFonts w:hint="eastAsia" w:ascii="宋体" w:hAnsi="宋体" w:eastAsia="宋体" w:cs="宋体"/>
          <w:color w:val="auto"/>
          <w:kern w:val="0"/>
          <w:szCs w:val="21"/>
        </w:rPr>
        <w:t>★</w:t>
      </w:r>
      <w:r>
        <w:rPr>
          <w:rFonts w:ascii="宋体" w:hAnsi="宋体" w:eastAsia="宋体" w:cs="宋体"/>
          <w:color w:val="auto"/>
          <w:kern w:val="0"/>
          <w:szCs w:val="21"/>
        </w:rPr>
        <w:t>注意：</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1、请供应商根据实际情况填写，在相应的（）中打“√”，并按照本格式的要求提供相应证明材料的复印件。</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2、供应商提供的社会保险凭据复印件应符合下列规定：</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2.2首次响应文件递交截止时间的当月成立且已依法缴纳社会保障资金的供应商，提供首次响应文件递交截止时间当月的社会保险凭据复印件。</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3、供应商提供的相应证明材料复印件均应符合：内容完整、清晰、整洁，并由供应商加盖其单位公章。</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4、</w:t>
      </w:r>
      <w:r>
        <w:rPr>
          <w:rFonts w:ascii="宋体" w:hAnsi="宋体" w:eastAsia="宋体" w:cs="宋体"/>
          <w:b/>
          <w:bCs/>
          <w:color w:val="auto"/>
          <w:kern w:val="0"/>
        </w:rPr>
        <w:t>“依法缴纳社会保障资金证明材料”</w:t>
      </w:r>
      <w:r>
        <w:rPr>
          <w:rFonts w:ascii="宋体" w:hAnsi="宋体" w:eastAsia="宋体" w:cs="宋体"/>
          <w:color w:val="auto"/>
          <w:kern w:val="0"/>
          <w:szCs w:val="21"/>
        </w:rPr>
        <w:t>有欠缴记录的，视为</w:t>
      </w:r>
      <w:r>
        <w:rPr>
          <w:rFonts w:ascii="宋体" w:hAnsi="宋体" w:eastAsia="宋体" w:cs="宋体"/>
          <w:b/>
          <w:bCs/>
          <w:color w:val="auto"/>
          <w:kern w:val="0"/>
        </w:rPr>
        <w:t>未依法缴纳社会保障资金</w:t>
      </w:r>
      <w:r>
        <w:rPr>
          <w:rFonts w:ascii="宋体" w:hAnsi="宋体" w:eastAsia="宋体" w:cs="宋体"/>
          <w:color w:val="auto"/>
          <w:kern w:val="0"/>
          <w:szCs w:val="21"/>
        </w:rPr>
        <w:t>。</w:t>
      </w:r>
    </w:p>
    <w:p>
      <w:pPr>
        <w:widowControl/>
        <w:spacing w:before="75" w:after="75" w:line="285" w:lineRule="atLeast"/>
        <w:jc w:val="left"/>
        <w:rPr>
          <w:rFonts w:ascii="宋体" w:hAnsi="宋体" w:eastAsia="宋体" w:cs="宋体"/>
          <w:color w:val="auto"/>
          <w:kern w:val="0"/>
          <w:sz w:val="24"/>
          <w:szCs w:val="24"/>
        </w:rPr>
      </w:pPr>
      <w:r>
        <w:rPr>
          <w:rFonts w:ascii="宋体" w:hAnsi="宋体" w:eastAsia="宋体" w:cs="宋体"/>
          <w:color w:val="auto"/>
          <w:kern w:val="0"/>
          <w:szCs w:val="21"/>
        </w:rPr>
        <w:t>5、对于接受联合体形式的谈判且供应商是联合体的，则联合体各成员都应当提交本资格证明文件。</w:t>
      </w:r>
    </w:p>
    <w:p>
      <w:pPr>
        <w:widowControl/>
        <w:spacing w:line="28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r>
        <w:rPr>
          <w:rFonts w:ascii="宋体" w:hAnsi="宋体" w:eastAsia="宋体" w:cs="宋体"/>
          <w:color w:val="auto"/>
          <w:kern w:val="0"/>
          <w:sz w:val="24"/>
          <w:szCs w:val="24"/>
        </w:rPr>
        <w:t>附件3-8   </w:t>
      </w:r>
      <w:r>
        <w:rPr>
          <w:rFonts w:ascii="宋体" w:hAnsi="宋体" w:eastAsia="宋体" w:cs="宋体"/>
          <w:b/>
          <w:bCs/>
          <w:color w:val="auto"/>
          <w:kern w:val="0"/>
          <w:sz w:val="24"/>
          <w:szCs w:val="24"/>
        </w:rPr>
        <w:t>具备履行合同所必需设备和专业技术能力证明材料</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声明函</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       </w:t>
      </w:r>
    </w:p>
    <w:p>
      <w:pPr>
        <w:widowControl/>
        <w:spacing w:before="75" w:after="75"/>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我方具备履行合同所必需的设备和专业技术能力，并对本声明承诺的真实性负责，否则产生不利后果由我方承担责任。</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特此声明。</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注意：</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w:t>
      </w:r>
      <w:r>
        <w:rPr>
          <w:rFonts w:ascii="宋体" w:hAnsi="宋体" w:eastAsia="宋体" w:cs="宋体"/>
          <w:b/>
          <w:bCs/>
          <w:color w:val="auto"/>
          <w:kern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b/>
          <w:bCs/>
          <w:color w:val="auto"/>
          <w:kern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 xml:space="preserve">  </w:t>
      </w:r>
      <w:r>
        <w:rPr>
          <w:rFonts w:ascii="宋体" w:hAnsi="宋体" w:eastAsia="宋体" w:cs="宋体"/>
          <w:b/>
          <w:bCs/>
          <w:color w:val="auto"/>
          <w:kern w:val="0"/>
          <w:sz w:val="24"/>
          <w:szCs w:val="24"/>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r>
        <w:rPr>
          <w:rFonts w:ascii="宋体" w:hAnsi="宋体" w:eastAsia="宋体" w:cs="宋体"/>
          <w:color w:val="auto"/>
          <w:kern w:val="0"/>
          <w:sz w:val="24"/>
          <w:szCs w:val="24"/>
        </w:rPr>
        <w:t>附件3-9    </w:t>
      </w:r>
      <w:r>
        <w:rPr>
          <w:rFonts w:ascii="宋体" w:hAnsi="宋体" w:eastAsia="宋体" w:cs="宋体"/>
          <w:b/>
          <w:bCs/>
          <w:color w:val="auto"/>
          <w:kern w:val="0"/>
          <w:sz w:val="24"/>
          <w:szCs w:val="24"/>
        </w:rPr>
        <w:t>参加采购活动前三年内在经营活动中</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ind w:firstLine="1935"/>
        <w:jc w:val="left"/>
        <w:rPr>
          <w:rFonts w:ascii="宋体" w:hAnsi="宋体" w:eastAsia="宋体" w:cs="宋体"/>
          <w:color w:val="auto"/>
          <w:kern w:val="0"/>
          <w:sz w:val="24"/>
          <w:szCs w:val="24"/>
        </w:rPr>
      </w:pPr>
      <w:r>
        <w:rPr>
          <w:rFonts w:ascii="宋体" w:hAnsi="宋体" w:eastAsia="宋体" w:cs="宋体"/>
          <w:b/>
          <w:bCs/>
          <w:color w:val="auto"/>
          <w:kern w:val="0"/>
          <w:sz w:val="24"/>
          <w:szCs w:val="24"/>
        </w:rPr>
        <w:t>没有重大违法记录书面声明</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参加采购活动前三年内，我方在经营活动中没有重大违法记录，</w:t>
      </w:r>
      <w:r>
        <w:rPr>
          <w:rFonts w:ascii="宋体" w:hAnsi="宋体" w:eastAsia="宋体" w:cs="宋体"/>
          <w:color w:val="auto"/>
          <w:kern w:val="0"/>
          <w:szCs w:val="21"/>
        </w:rPr>
        <w:t>也无行贿犯罪记录</w:t>
      </w:r>
      <w:r>
        <w:rPr>
          <w:rFonts w:ascii="宋体" w:hAnsi="宋体" w:eastAsia="宋体" w:cs="宋体"/>
          <w:color w:val="auto"/>
          <w:kern w:val="0"/>
          <w:sz w:val="24"/>
          <w:szCs w:val="24"/>
        </w:rPr>
        <w:t>。</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特此声明。</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注意：</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1、“重大违法记录”指供应商因违法经营受到刑事处罚或责令停产停业、吊销许可证或执照、较大数额罚款等行政处罚。</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2、请供应商根据实际情况进行声明，若声明不真实，视为提供虚假材料。</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r>
        <w:rPr>
          <w:rFonts w:ascii="宋体" w:hAnsi="宋体" w:eastAsia="宋体" w:cs="宋体"/>
          <w:color w:val="auto"/>
          <w:kern w:val="0"/>
          <w:sz w:val="24"/>
          <w:szCs w:val="24"/>
        </w:rPr>
        <w:t>附件3-10       </w:t>
      </w:r>
      <w:r>
        <w:rPr>
          <w:rFonts w:ascii="宋体" w:hAnsi="宋体" w:eastAsia="宋体" w:cs="宋体"/>
          <w:b/>
          <w:bCs/>
          <w:color w:val="auto"/>
          <w:kern w:val="0"/>
          <w:sz w:val="24"/>
          <w:szCs w:val="24"/>
        </w:rPr>
        <w:t>信用记录查询结果</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注意：</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Cs w:val="21"/>
        </w:rPr>
        <w:t>1、供应商应</w:t>
      </w:r>
      <w:r>
        <w:rPr>
          <w:rFonts w:ascii="宋体" w:hAnsi="宋体" w:eastAsia="宋体" w:cs="宋体"/>
          <w:b/>
          <w:bCs/>
          <w:color w:val="auto"/>
          <w:kern w:val="0"/>
        </w:rPr>
        <w:t>同时提供</w:t>
      </w:r>
      <w:r>
        <w:rPr>
          <w:rFonts w:ascii="宋体" w:hAnsi="宋体" w:eastAsia="宋体" w:cs="宋体"/>
          <w:color w:val="auto"/>
          <w:kern w:val="0"/>
          <w:szCs w:val="21"/>
        </w:rPr>
        <w:t>在谈判文件要求的首次响应文件递交截止时点前通过上述2个网站获取的信用信息查询结果，信用信息查询结果应为从上述网站获取的查询结果原始页面的打印件或完整截图，</w:t>
      </w:r>
      <w:r>
        <w:rPr>
          <w:rFonts w:ascii="宋体" w:hAnsi="宋体" w:eastAsia="宋体" w:cs="宋体"/>
          <w:b/>
          <w:bCs/>
          <w:color w:val="auto"/>
          <w:kern w:val="0"/>
        </w:rPr>
        <w:t>否则其响应文件将被否决</w:t>
      </w:r>
      <w:r>
        <w:rPr>
          <w:rFonts w:ascii="宋体" w:hAnsi="宋体" w:eastAsia="宋体" w:cs="宋体"/>
          <w:color w:val="auto"/>
          <w:kern w:val="0"/>
          <w:szCs w:val="21"/>
        </w:rPr>
        <w:t>。</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Cs w:val="21"/>
        </w:rPr>
        <w:t>2、若本项目接受联合体响应谈判且供应商为联合体，则联合体各成员均应</w:t>
      </w:r>
      <w:r>
        <w:rPr>
          <w:rFonts w:ascii="宋体" w:hAnsi="宋体" w:eastAsia="宋体" w:cs="宋体"/>
          <w:b/>
          <w:bCs/>
          <w:color w:val="auto"/>
          <w:kern w:val="0"/>
        </w:rPr>
        <w:t>同时提供</w:t>
      </w:r>
      <w:r>
        <w:rPr>
          <w:rFonts w:ascii="宋体" w:hAnsi="宋体" w:eastAsia="宋体" w:cs="宋体"/>
          <w:color w:val="auto"/>
          <w:kern w:val="0"/>
          <w:szCs w:val="21"/>
        </w:rPr>
        <w:t>在谈判文件要求的首次响应文件截止时点前通过上述2个网站获取的联合体各方的信用信息查询结果，信用信息查询结果应为从上述网站获取的查询结果原始页面的完整截图或打印件，</w:t>
      </w:r>
      <w:r>
        <w:rPr>
          <w:rFonts w:ascii="宋体" w:hAnsi="宋体" w:eastAsia="宋体" w:cs="宋体"/>
          <w:b/>
          <w:bCs/>
          <w:color w:val="auto"/>
          <w:kern w:val="0"/>
        </w:rPr>
        <w:t>否则其响应文件将被否决</w:t>
      </w:r>
      <w:r>
        <w:rPr>
          <w:rFonts w:ascii="宋体" w:hAnsi="宋体" w:eastAsia="宋体" w:cs="宋体"/>
          <w:color w:val="auto"/>
          <w:kern w:val="0"/>
          <w:szCs w:val="21"/>
        </w:rPr>
        <w:t>。</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Cs w:val="21"/>
        </w:rPr>
        <w:t>3、联合体成员存在不良信用记录的，视同联合体存在不良信用记录，</w:t>
      </w:r>
      <w:r>
        <w:rPr>
          <w:rFonts w:ascii="宋体" w:hAnsi="宋体" w:eastAsia="宋体" w:cs="宋体"/>
          <w:b/>
          <w:bCs/>
          <w:color w:val="auto"/>
          <w:kern w:val="0"/>
        </w:rPr>
        <w:t>其响应文件将被否决</w:t>
      </w:r>
      <w:r>
        <w:rPr>
          <w:rFonts w:ascii="宋体" w:hAnsi="宋体" w:eastAsia="宋体" w:cs="宋体"/>
          <w:color w:val="auto"/>
          <w:kern w:val="0"/>
          <w:szCs w:val="21"/>
        </w:rPr>
        <w:t>。</w:t>
      </w:r>
    </w:p>
    <w:p>
      <w:pPr>
        <w:widowControl/>
        <w:spacing w:before="75" w:after="75" w:line="435" w:lineRule="atLeast"/>
        <w:jc w:val="left"/>
        <w:rPr>
          <w:rFonts w:ascii="宋体" w:hAnsi="宋体" w:eastAsia="宋体" w:cs="宋体"/>
          <w:color w:val="auto"/>
          <w:kern w:val="0"/>
          <w:sz w:val="24"/>
          <w:szCs w:val="24"/>
        </w:rPr>
      </w:pPr>
      <w:r>
        <w:rPr>
          <w:rFonts w:hint="eastAsia" w:ascii="宋体" w:hAnsi="宋体" w:eastAsia="宋体" w:cs="宋体"/>
          <w:b/>
          <w:bCs/>
          <w:color w:val="auto"/>
          <w:kern w:val="0"/>
        </w:rPr>
        <w:t>※</w:t>
      </w:r>
      <w:r>
        <w:rPr>
          <w:rFonts w:ascii="宋体" w:hAnsi="宋体" w:eastAsia="宋体" w:cs="宋体"/>
          <w:b/>
          <w:bCs/>
          <w:color w:val="auto"/>
          <w:kern w:val="0"/>
        </w:rPr>
        <w:t>除上述规定外，信用记录的其他有关规定（包括但不限于：信用信息的查询渠道及截止时点、查询记录和证据留存的具体方式、使用规则等内容）详见谈判文件第一章。</w:t>
      </w: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r>
        <w:rPr>
          <w:rFonts w:ascii="宋体" w:hAnsi="宋体" w:eastAsia="宋体" w:cs="宋体"/>
          <w:color w:val="auto"/>
          <w:kern w:val="0"/>
          <w:sz w:val="24"/>
          <w:szCs w:val="24"/>
        </w:rPr>
        <w:t>附件3-1</w:t>
      </w:r>
      <w:r>
        <w:rPr>
          <w:rFonts w:hint="eastAsia" w:ascii="宋体" w:hAnsi="宋体" w:eastAsia="宋体" w:cs="宋体"/>
          <w:color w:val="auto"/>
          <w:kern w:val="0"/>
          <w:sz w:val="24"/>
          <w:szCs w:val="24"/>
        </w:rPr>
        <w:t>1</w:t>
      </w:r>
      <w:r>
        <w:rPr>
          <w:rFonts w:ascii="宋体" w:hAnsi="宋体" w:eastAsia="宋体" w:cs="宋体"/>
          <w:color w:val="auto"/>
          <w:kern w:val="0"/>
          <w:sz w:val="24"/>
          <w:szCs w:val="24"/>
        </w:rPr>
        <w:t>      </w:t>
      </w:r>
      <w:r>
        <w:rPr>
          <w:rFonts w:ascii="宋体" w:hAnsi="宋体" w:eastAsia="宋体" w:cs="宋体"/>
          <w:b/>
          <w:bCs/>
          <w:color w:val="auto"/>
          <w:kern w:val="0"/>
          <w:sz w:val="24"/>
          <w:szCs w:val="24"/>
        </w:rPr>
        <w:t>  联合体协议</w:t>
      </w:r>
    </w:p>
    <w:p>
      <w:pPr>
        <w:widowControl/>
        <w:spacing w:before="75" w:after="75" w:line="435"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（接受联合体的项目使用）</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致：(采购人或采购代理机构</w:t>
      </w:r>
      <w:r>
        <w:rPr>
          <w:rFonts w:ascii="Calibri" w:hAnsi="Calibri" w:eastAsia="宋体" w:cs="宋体"/>
          <w:color w:val="auto"/>
          <w:kern w:val="0"/>
          <w:sz w:val="24"/>
          <w:szCs w:val="24"/>
        </w:rPr>
        <w:t>)    </w:t>
      </w: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一、联合体各方应承担的工作和义务具体如下：</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1、联合体牵头方单位名称：                                  </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（填写“工作及义务的具体内容”） ；</w:t>
      </w:r>
    </w:p>
    <w:p>
      <w:pPr>
        <w:widowControl/>
        <w:spacing w:before="75" w:after="75" w:line="435" w:lineRule="atLeast"/>
        <w:jc w:val="right"/>
        <w:rPr>
          <w:rFonts w:ascii="宋体" w:hAnsi="宋体" w:eastAsia="宋体" w:cs="宋体"/>
          <w:color w:val="auto"/>
          <w:kern w:val="0"/>
          <w:sz w:val="24"/>
          <w:szCs w:val="24"/>
        </w:rPr>
      </w:pPr>
      <w:r>
        <w:rPr>
          <w:rFonts w:ascii="宋体" w:hAnsi="宋体" w:eastAsia="宋体" w:cs="宋体"/>
          <w:color w:val="auto"/>
          <w:kern w:val="0"/>
          <w:sz w:val="24"/>
          <w:szCs w:val="24"/>
        </w:rPr>
        <w:t>2、联合体成员方单位名称：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2.1（成员一的全称）： （填写“工作及义务的具体内容”） ；</w:t>
      </w:r>
    </w:p>
    <w:p>
      <w:pPr>
        <w:widowControl/>
        <w:spacing w:before="75" w:after="75" w:line="43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三、联合体各方约定由（填写填写“牵头方的全称”）代表联合体办理谈判保证金事宜。</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五、本协议自签署之日起生效，政府采购合同履行完毕后自动失效。</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六、本协议一式（填写具体份数）份，联合体各方各执一份，响应文件中提交一份。</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（以下无正文）</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牵头方：（全称并加盖单位公章）</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（签字或盖章）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成员一：（全称并加盖成员一的单位公章）</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（签字或盖章）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成员**：（全称并加盖成员**的单位公章）</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（签字或盖章）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签署日期：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hint="eastAsia" w:ascii="宋体" w:hAnsi="宋体" w:eastAsia="宋体" w:cs="宋体"/>
          <w:color w:val="auto"/>
          <w:kern w:val="0"/>
          <w:szCs w:val="21"/>
        </w:rPr>
        <w:t>★</w:t>
      </w:r>
      <w:r>
        <w:rPr>
          <w:rFonts w:ascii="宋体" w:hAnsi="宋体" w:eastAsia="宋体" w:cs="宋体"/>
          <w:color w:val="auto"/>
          <w:kern w:val="0"/>
          <w:szCs w:val="21"/>
        </w:rPr>
        <w:t>注意：</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1、若谈判文件规定接受联合体形式且供应商为联合体的，则供应商应提供本协议；否则无须提供。</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2、本协议中的供应商代表如果不是竞争性谈判须知中定义的“单位负责人”，则还必须提供“单位负责人授权书”。</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3、若谈判文件规定接受联合体形式且供应商为联合体的，纸质响应文件正本中的本协议应为原件。</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2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r>
        <w:rPr>
          <w:rFonts w:ascii="宋体" w:hAnsi="宋体" w:eastAsia="宋体" w:cs="宋体"/>
          <w:color w:val="auto"/>
          <w:kern w:val="0"/>
          <w:sz w:val="24"/>
          <w:szCs w:val="24"/>
        </w:rPr>
        <w:t>附件3-1</w:t>
      </w:r>
      <w:r>
        <w:rPr>
          <w:rFonts w:hint="eastAsia" w:ascii="宋体" w:hAnsi="宋体" w:eastAsia="宋体" w:cs="宋体"/>
          <w:color w:val="auto"/>
          <w:kern w:val="0"/>
          <w:sz w:val="24"/>
          <w:szCs w:val="24"/>
        </w:rPr>
        <w:t>2</w:t>
      </w:r>
      <w:r>
        <w:rPr>
          <w:rFonts w:ascii="宋体" w:hAnsi="宋体" w:eastAsia="宋体" w:cs="宋体"/>
          <w:color w:val="auto"/>
          <w:kern w:val="0"/>
          <w:sz w:val="24"/>
          <w:szCs w:val="24"/>
        </w:rPr>
        <w:t>         </w:t>
      </w:r>
      <w:r>
        <w:rPr>
          <w:rFonts w:ascii="宋体" w:hAnsi="宋体" w:eastAsia="宋体" w:cs="宋体"/>
          <w:b/>
          <w:bCs/>
          <w:color w:val="auto"/>
          <w:kern w:val="0"/>
          <w:sz w:val="24"/>
          <w:szCs w:val="24"/>
        </w:rPr>
        <w:t>其它资格证明文件</w:t>
      </w:r>
    </w:p>
    <w:p>
      <w:pPr>
        <w:widowControl/>
        <w:spacing w:before="75" w:after="75" w:line="420" w:lineRule="atLeast"/>
        <w:jc w:val="center"/>
        <w:rPr>
          <w:rFonts w:ascii="宋体" w:hAnsi="宋体" w:eastAsia="宋体" w:cs="宋体"/>
          <w:color w:val="auto"/>
          <w:kern w:val="0"/>
          <w:sz w:val="24"/>
          <w:szCs w:val="24"/>
        </w:rPr>
      </w:pPr>
      <w:r>
        <w:rPr>
          <w:rFonts w:ascii="宋体" w:hAnsi="宋体" w:eastAsia="宋体" w:cs="宋体"/>
          <w:b/>
          <w:bCs/>
          <w:color w:val="auto"/>
          <w:kern w:val="0"/>
          <w:sz w:val="24"/>
          <w:szCs w:val="24"/>
        </w:rPr>
        <w:t>（如果有的话）</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2、若谈判文件规定接受联合体形式且供应商为联合体的，涉及联合体成员的其它资格证明文件在此处提供相关证明材料，并加盖供应商单位公章。</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r>
        <w:rPr>
          <w:rFonts w:ascii="宋体" w:hAnsi="宋体" w:eastAsia="宋体" w:cs="宋体"/>
          <w:color w:val="auto"/>
          <w:kern w:val="0"/>
          <w:sz w:val="24"/>
          <w:szCs w:val="24"/>
        </w:rPr>
        <w:t>附件4        </w:t>
      </w:r>
      <w:r>
        <w:rPr>
          <w:rFonts w:ascii="宋体" w:hAnsi="宋体" w:eastAsia="宋体" w:cs="宋体"/>
          <w:b/>
          <w:bCs/>
          <w:color w:val="auto"/>
          <w:kern w:val="0"/>
          <w:sz w:val="24"/>
          <w:szCs w:val="24"/>
        </w:rPr>
        <w:t>谈判保证金凭证</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ind w:firstLine="3360"/>
        <w:rPr>
          <w:rFonts w:ascii="宋体" w:hAnsi="宋体" w:eastAsia="宋体" w:cs="宋体"/>
          <w:color w:val="auto"/>
          <w:kern w:val="0"/>
          <w:sz w:val="24"/>
          <w:szCs w:val="24"/>
        </w:rPr>
      </w:pPr>
      <w:r>
        <w:rPr>
          <w:rFonts w:ascii="宋体" w:hAnsi="宋体" w:eastAsia="宋体" w:cs="宋体"/>
          <w:color w:val="auto"/>
          <w:kern w:val="0"/>
          <w:szCs w:val="21"/>
        </w:rPr>
        <w:t>编制说明</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1、在此项下提交的</w:t>
      </w:r>
      <w:r>
        <w:rPr>
          <w:rFonts w:ascii="宋体" w:hAnsi="宋体" w:eastAsia="宋体" w:cs="宋体"/>
          <w:b/>
          <w:bCs/>
          <w:color w:val="auto"/>
          <w:kern w:val="0"/>
        </w:rPr>
        <w:t>“谈判保证金”</w:t>
      </w:r>
      <w:r>
        <w:rPr>
          <w:rFonts w:ascii="宋体" w:hAnsi="宋体" w:eastAsia="宋体" w:cs="宋体"/>
          <w:color w:val="auto"/>
          <w:kern w:val="0"/>
          <w:szCs w:val="21"/>
        </w:rPr>
        <w:t>材料可使用转账凭证复印件。</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Cs w:val="21"/>
        </w:rPr>
        <w:t>2、谈判保证金是否已提交按照谈判文件规定执行。</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r>
        <w:rPr>
          <w:rFonts w:ascii="宋体" w:hAnsi="宋体" w:eastAsia="宋体" w:cs="宋体"/>
          <w:color w:val="auto"/>
          <w:kern w:val="0"/>
          <w:sz w:val="24"/>
          <w:szCs w:val="24"/>
        </w:rPr>
        <w:t>附件5-1  </w:t>
      </w:r>
      <w:r>
        <w:rPr>
          <w:rFonts w:ascii="宋体" w:hAnsi="宋体" w:eastAsia="宋体" w:cs="宋体"/>
          <w:b/>
          <w:bCs/>
          <w:color w:val="auto"/>
          <w:kern w:val="0"/>
          <w:sz w:val="24"/>
          <w:szCs w:val="24"/>
        </w:rPr>
        <w:t>    技术和服务要求响应表</w:t>
      </w:r>
      <w:r>
        <w:rPr>
          <w:rFonts w:ascii="宋体" w:hAnsi="宋体" w:eastAsia="宋体" w:cs="宋体"/>
          <w:color w:val="auto"/>
          <w:kern w:val="0"/>
          <w:sz w:val="24"/>
          <w:szCs w:val="24"/>
        </w:rPr>
        <w:t> </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供应商名称： （全称加盖单位公章）  项目编号</w:t>
      </w:r>
      <w:r>
        <w:rPr>
          <w:rFonts w:hint="eastAsia" w:ascii="宋体" w:hAnsi="宋体" w:eastAsia="宋体" w:cs="宋体"/>
          <w:color w:val="auto"/>
          <w:kern w:val="0"/>
          <w:sz w:val="24"/>
          <w:szCs w:val="24"/>
        </w:rPr>
        <w:t>∶</w:t>
      </w:r>
      <w:r>
        <w:rPr>
          <w:rFonts w:ascii="Times New Roman" w:hAnsi="Times New Roman" w:eastAsia="宋体" w:cs="Times New Roman"/>
          <w:color w:val="auto"/>
          <w:kern w:val="0"/>
          <w:sz w:val="24"/>
          <w:szCs w:val="24"/>
        </w:rPr>
        <w:t>       </w:t>
      </w:r>
    </w:p>
    <w:tbl>
      <w:tblPr>
        <w:tblStyle w:val="9"/>
        <w:tblW w:w="772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9"/>
        <w:gridCol w:w="1408"/>
        <w:gridCol w:w="2336"/>
        <w:gridCol w:w="2032"/>
        <w:gridCol w:w="12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blCellSpacing w:w="15" w:type="dxa"/>
        </w:trPr>
        <w:tc>
          <w:tcPr>
            <w:tcW w:w="68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竞争性谈判文件规定的技术和服务要求</w:t>
            </w:r>
          </w:p>
        </w:tc>
        <w:tc>
          <w:tcPr>
            <w:tcW w:w="200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响应文件响应承诺</w:t>
            </w:r>
          </w:p>
        </w:tc>
        <w:tc>
          <w:tcPr>
            <w:tcW w:w="1175"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bl>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b/>
          <w:bCs/>
          <w:color w:val="auto"/>
          <w:kern w:val="0"/>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b/>
          <w:bCs/>
          <w:color w:val="auto"/>
          <w:kern w:val="0"/>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供应商代表签字： _________________</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r>
        <w:rPr>
          <w:rFonts w:ascii="宋体" w:hAnsi="宋体" w:eastAsia="宋体" w:cs="宋体"/>
          <w:color w:val="auto"/>
          <w:kern w:val="0"/>
          <w:sz w:val="24"/>
          <w:szCs w:val="24"/>
        </w:rPr>
        <w:t>附件5-2      </w:t>
      </w:r>
      <w:r>
        <w:rPr>
          <w:rFonts w:ascii="宋体" w:hAnsi="宋体" w:eastAsia="宋体" w:cs="宋体"/>
          <w:b/>
          <w:bCs/>
          <w:color w:val="auto"/>
          <w:kern w:val="0"/>
          <w:sz w:val="24"/>
          <w:szCs w:val="24"/>
        </w:rPr>
        <w:t> 商务条件和其它事项响应表 </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供应商名称： （全称加盖单位公章）  项目编号</w:t>
      </w:r>
      <w:r>
        <w:rPr>
          <w:rFonts w:hint="eastAsia" w:ascii="宋体" w:hAnsi="宋体" w:eastAsia="宋体" w:cs="宋体"/>
          <w:color w:val="auto"/>
          <w:kern w:val="0"/>
          <w:sz w:val="24"/>
          <w:szCs w:val="24"/>
        </w:rPr>
        <w:t>∶</w:t>
      </w:r>
      <w:r>
        <w:rPr>
          <w:rFonts w:ascii="Times New Roman" w:hAnsi="Times New Roman" w:eastAsia="宋体" w:cs="Times New Roman"/>
          <w:color w:val="auto"/>
          <w:kern w:val="0"/>
          <w:sz w:val="24"/>
          <w:szCs w:val="24"/>
        </w:rPr>
        <w:t>       </w:t>
      </w:r>
    </w:p>
    <w:tbl>
      <w:tblPr>
        <w:tblStyle w:val="9"/>
        <w:tblW w:w="768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8"/>
        <w:gridCol w:w="1408"/>
        <w:gridCol w:w="2336"/>
        <w:gridCol w:w="2046"/>
        <w:gridCol w:w="11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blCellSpacing w:w="15" w:type="dxa"/>
        </w:trPr>
        <w:tc>
          <w:tcPr>
            <w:tcW w:w="68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竞争性谈判文件规定的商务条件要求</w:t>
            </w:r>
          </w:p>
        </w:tc>
        <w:tc>
          <w:tcPr>
            <w:tcW w:w="201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响应文件响应承诺</w:t>
            </w:r>
          </w:p>
        </w:tc>
        <w:tc>
          <w:tcPr>
            <w:tcW w:w="1117"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bl>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b/>
          <w:bCs/>
          <w:color w:val="auto"/>
          <w:kern w:val="0"/>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b/>
          <w:bCs/>
          <w:color w:val="auto"/>
          <w:kern w:val="0"/>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供应商代表签字： _________________</w:t>
      </w:r>
    </w:p>
    <w:p>
      <w:pPr>
        <w:widowControl/>
        <w:spacing w:before="75" w:after="75" w:line="42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r>
        <w:rPr>
          <w:rFonts w:ascii="宋体" w:hAnsi="宋体" w:eastAsia="宋体" w:cs="宋体"/>
          <w:color w:val="auto"/>
          <w:kern w:val="0"/>
          <w:sz w:val="24"/>
          <w:szCs w:val="24"/>
        </w:rPr>
        <w:t>附件6    </w:t>
      </w:r>
      <w:r>
        <w:rPr>
          <w:rFonts w:ascii="宋体" w:hAnsi="宋体" w:eastAsia="宋体" w:cs="宋体"/>
          <w:b/>
          <w:bCs/>
          <w:color w:val="auto"/>
          <w:kern w:val="0"/>
          <w:sz w:val="24"/>
          <w:szCs w:val="24"/>
        </w:rPr>
        <w:t>  相关技术、商务、服务响应承诺及资料</w:t>
      </w:r>
    </w:p>
    <w:p>
      <w:pPr>
        <w:widowControl/>
        <w:spacing w:before="75" w:after="75" w:line="42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说明：    </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2.如果没有特别要求的，供应商根据谈判文件的要求以及特点，提供相关技术、商务、服务响应承诺及资料，格式自拟。</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95" w:lineRule="atLeast"/>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6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r>
        <w:rPr>
          <w:rFonts w:ascii="宋体" w:hAnsi="宋体" w:eastAsia="宋体" w:cs="宋体"/>
          <w:color w:val="auto"/>
          <w:kern w:val="0"/>
          <w:sz w:val="24"/>
          <w:szCs w:val="24"/>
        </w:rPr>
        <w:t>附件7     </w:t>
      </w:r>
      <w:r>
        <w:rPr>
          <w:rFonts w:ascii="宋体" w:hAnsi="宋体" w:eastAsia="宋体" w:cs="宋体"/>
          <w:b/>
          <w:bCs/>
          <w:color w:val="auto"/>
          <w:kern w:val="0"/>
          <w:sz w:val="24"/>
          <w:szCs w:val="24"/>
        </w:rPr>
        <w:t>供应商提交符合政府采购政策的证明材料</w:t>
      </w:r>
    </w:p>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附件7-1-1        </w:t>
      </w:r>
      <w:r>
        <w:rPr>
          <w:rFonts w:ascii="宋体" w:hAnsi="宋体" w:eastAsia="宋体" w:cs="宋体"/>
          <w:b/>
          <w:bCs/>
          <w:color w:val="auto"/>
          <w:kern w:val="0"/>
          <w:sz w:val="24"/>
          <w:szCs w:val="24"/>
        </w:rPr>
        <w:t>中小企业声明函（如果有的话）</w:t>
      </w:r>
    </w:p>
    <w:p>
      <w:pPr>
        <w:widowControl/>
        <w:spacing w:before="75" w:after="75" w:line="315" w:lineRule="atLeas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315" w:lineRule="atLeast"/>
        <w:ind w:firstLine="480"/>
        <w:rPr>
          <w:rFonts w:ascii="宋体" w:hAnsi="宋体" w:eastAsia="宋体" w:cs="宋体"/>
          <w:color w:val="auto"/>
          <w:kern w:val="0"/>
          <w:sz w:val="24"/>
          <w:szCs w:val="24"/>
        </w:rPr>
      </w:pPr>
      <w:r>
        <w:rPr>
          <w:rFonts w:ascii="宋体" w:hAnsi="宋体" w:eastAsia="宋体" w:cs="宋体"/>
          <w:color w:val="auto"/>
          <w:kern w:val="0"/>
          <w:sz w:val="24"/>
          <w:szCs w:val="24"/>
        </w:rPr>
        <w:t>本公司郑重声明，根据《政府采购促进中小企业发展暂行办法》（财库〔2011〕181号）的规定，本公司为                （请填写：中型、小型、微型）企业。即，本公司同时满足以下条件：</w:t>
      </w:r>
    </w:p>
    <w:p>
      <w:pPr>
        <w:widowControl/>
        <w:spacing w:before="75" w:after="75" w:line="315" w:lineRule="atLeast"/>
        <w:rPr>
          <w:rFonts w:ascii="宋体" w:hAnsi="宋体" w:eastAsia="宋体" w:cs="宋体"/>
          <w:color w:val="auto"/>
          <w:kern w:val="0"/>
          <w:sz w:val="24"/>
          <w:szCs w:val="24"/>
        </w:rPr>
      </w:pPr>
      <w:r>
        <w:rPr>
          <w:rFonts w:ascii="宋体" w:hAnsi="宋体" w:eastAsia="宋体" w:cs="宋体"/>
          <w:color w:val="auto"/>
          <w:kern w:val="0"/>
          <w:sz w:val="24"/>
          <w:szCs w:val="24"/>
        </w:rPr>
        <w:t>　　1.根据《工业和信息化部、国家统计局、国家发展和改革委员会、财政部关于印发中小企业划型标准规定的通知》（工信部联企业〔2011〕300号）规定的划分标准，本公司为           （请填写：中型、小型、微型）企业。</w:t>
      </w:r>
    </w:p>
    <w:p>
      <w:pPr>
        <w:widowControl/>
        <w:spacing w:before="75" w:after="75" w:line="315" w:lineRule="atLeast"/>
        <w:rPr>
          <w:rFonts w:ascii="宋体" w:hAnsi="宋体" w:eastAsia="宋体" w:cs="宋体"/>
          <w:color w:val="auto"/>
          <w:kern w:val="0"/>
          <w:sz w:val="24"/>
          <w:szCs w:val="24"/>
        </w:rPr>
      </w:pPr>
      <w:r>
        <w:rPr>
          <w:rFonts w:ascii="宋体" w:hAnsi="宋体" w:eastAsia="宋体" w:cs="宋体"/>
          <w:color w:val="auto"/>
          <w:kern w:val="0"/>
          <w:sz w:val="24"/>
          <w:szCs w:val="24"/>
        </w:rPr>
        <w:t>　　2.本公司参加         单位的               项目采购活动提供本企业制造的货物，由本企业承担工程、提供服务，或者提供其他              （请填写：中型、小型、微型）企业制造的货物。本条所称货物不包括使用大型企业注册商标的货物。</w:t>
      </w:r>
    </w:p>
    <w:p>
      <w:pPr>
        <w:widowControl/>
        <w:spacing w:before="75" w:after="75" w:line="315" w:lineRule="atLeast"/>
        <w:rPr>
          <w:rFonts w:ascii="宋体" w:hAnsi="宋体" w:eastAsia="宋体" w:cs="宋体"/>
          <w:color w:val="auto"/>
          <w:kern w:val="0"/>
          <w:sz w:val="24"/>
          <w:szCs w:val="24"/>
        </w:rPr>
      </w:pPr>
      <w:r>
        <w:rPr>
          <w:rFonts w:ascii="宋体" w:hAnsi="宋体" w:eastAsia="宋体" w:cs="宋体"/>
          <w:color w:val="auto"/>
          <w:kern w:val="0"/>
          <w:sz w:val="24"/>
          <w:szCs w:val="24"/>
        </w:rPr>
        <w:t>　　本公司对上述声明的真实性负责。如有虚假，将依法承担相应责任。</w:t>
      </w:r>
    </w:p>
    <w:p>
      <w:pPr>
        <w:widowControl/>
        <w:spacing w:before="75" w:after="75" w:line="315" w:lineRule="atLeas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Cs w:val="21"/>
        </w:rPr>
        <w:t>注：需另附下表</w:t>
      </w:r>
    </w:p>
    <w:tbl>
      <w:tblPr>
        <w:tblStyle w:val="9"/>
        <w:tblW w:w="8807"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44"/>
        <w:gridCol w:w="748"/>
        <w:gridCol w:w="749"/>
        <w:gridCol w:w="749"/>
        <w:gridCol w:w="749"/>
        <w:gridCol w:w="749"/>
        <w:gridCol w:w="1143"/>
        <w:gridCol w:w="277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blCellSpacing w:w="15" w:type="dxa"/>
        </w:trPr>
        <w:tc>
          <w:tcPr>
            <w:tcW w:w="1099"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color w:val="auto"/>
                <w:kern w:val="0"/>
                <w:sz w:val="24"/>
                <w:szCs w:val="24"/>
              </w:rPr>
            </w:pPr>
            <w:r>
              <w:rPr>
                <w:rFonts w:ascii="宋体" w:hAnsi="宋体" w:eastAsia="宋体" w:cs="宋体"/>
                <w:color w:val="auto"/>
                <w:kern w:val="0"/>
                <w:szCs w:val="21"/>
              </w:rPr>
              <w:t>合同包/品目号</w:t>
            </w:r>
          </w:p>
        </w:tc>
        <w:tc>
          <w:tcPr>
            <w:tcW w:w="71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color w:val="auto"/>
                <w:kern w:val="0"/>
                <w:sz w:val="24"/>
                <w:szCs w:val="24"/>
              </w:rPr>
            </w:pPr>
            <w:r>
              <w:rPr>
                <w:rFonts w:ascii="宋体" w:hAnsi="宋体" w:eastAsia="宋体" w:cs="宋体"/>
                <w:color w:val="auto"/>
                <w:kern w:val="0"/>
                <w:szCs w:val="21"/>
              </w:rPr>
              <w:t>响应产品名称</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color w:val="auto"/>
                <w:kern w:val="0"/>
                <w:sz w:val="24"/>
                <w:szCs w:val="24"/>
              </w:rPr>
            </w:pPr>
            <w:r>
              <w:rPr>
                <w:rFonts w:ascii="宋体" w:hAnsi="宋体" w:eastAsia="宋体" w:cs="宋体"/>
                <w:color w:val="auto"/>
                <w:kern w:val="0"/>
                <w:szCs w:val="21"/>
              </w:rPr>
              <w:t>品牌型号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color w:val="auto"/>
                <w:kern w:val="0"/>
                <w:sz w:val="24"/>
                <w:szCs w:val="24"/>
              </w:rPr>
            </w:pPr>
            <w:r>
              <w:rPr>
                <w:rFonts w:ascii="宋体" w:hAnsi="宋体" w:eastAsia="宋体" w:cs="宋体"/>
                <w:color w:val="auto"/>
                <w:kern w:val="0"/>
                <w:szCs w:val="21"/>
              </w:rPr>
              <w:t>数量</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color w:val="auto"/>
                <w:kern w:val="0"/>
                <w:sz w:val="24"/>
                <w:szCs w:val="24"/>
              </w:rPr>
            </w:pPr>
            <w:r>
              <w:rPr>
                <w:rFonts w:ascii="宋体" w:hAnsi="宋体" w:eastAsia="宋体" w:cs="宋体"/>
                <w:color w:val="auto"/>
                <w:kern w:val="0"/>
                <w:szCs w:val="21"/>
              </w:rPr>
              <w:t>最后报价单价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color w:val="auto"/>
                <w:kern w:val="0"/>
                <w:sz w:val="24"/>
                <w:szCs w:val="24"/>
              </w:rPr>
            </w:pPr>
            <w:r>
              <w:rPr>
                <w:rFonts w:ascii="宋体" w:hAnsi="宋体" w:eastAsia="宋体" w:cs="宋体"/>
                <w:color w:val="auto"/>
                <w:kern w:val="0"/>
                <w:szCs w:val="21"/>
              </w:rPr>
              <w:t>最后报价总价</w:t>
            </w:r>
          </w:p>
        </w:tc>
        <w:tc>
          <w:tcPr>
            <w:tcW w:w="1113"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color w:val="auto"/>
                <w:kern w:val="0"/>
                <w:sz w:val="24"/>
                <w:szCs w:val="24"/>
              </w:rPr>
            </w:pPr>
            <w:r>
              <w:rPr>
                <w:rFonts w:ascii="宋体" w:hAnsi="宋体" w:eastAsia="宋体" w:cs="宋体"/>
                <w:color w:val="auto"/>
                <w:kern w:val="0"/>
                <w:szCs w:val="21"/>
              </w:rPr>
              <w:t>响应产品的生产或供应企业</w:t>
            </w:r>
          </w:p>
        </w:tc>
        <w:tc>
          <w:tcPr>
            <w:tcW w:w="273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color w:val="auto"/>
                <w:kern w:val="0"/>
                <w:sz w:val="24"/>
                <w:szCs w:val="24"/>
              </w:rPr>
            </w:pPr>
            <w:r>
              <w:rPr>
                <w:rFonts w:ascii="宋体" w:hAnsi="宋体" w:eastAsia="宋体" w:cs="宋体"/>
                <w:color w:val="auto"/>
                <w:kern w:val="0"/>
                <w:szCs w:val="21"/>
              </w:rPr>
              <w:t>生产供应企业的规模类型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blCellSpacing w:w="15" w:type="dxa"/>
        </w:trPr>
        <w:tc>
          <w:tcPr>
            <w:tcW w:w="1099"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71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1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273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color w:val="auto"/>
                <w:kern w:val="0"/>
                <w:sz w:val="24"/>
                <w:szCs w:val="24"/>
              </w:rPr>
            </w:pPr>
            <w:r>
              <w:rPr>
                <w:rFonts w:ascii="宋体" w:hAnsi="宋体" w:eastAsia="宋体" w:cs="宋体"/>
                <w:color w:val="auto"/>
                <w:kern w:val="0"/>
                <w:szCs w:val="21"/>
              </w:rPr>
              <w:t>所报价产品的生产或供应企业类型为：     （</w:t>
            </w:r>
            <w:r>
              <w:rPr>
                <w:rFonts w:ascii="Calibri" w:hAnsi="Calibri" w:eastAsia="宋体" w:cs="宋体"/>
                <w:color w:val="auto"/>
                <w:kern w:val="0"/>
                <w:szCs w:val="21"/>
              </w:rPr>
              <w:t>请填写</w:t>
            </w:r>
            <w:r>
              <w:rPr>
                <w:rFonts w:ascii="宋体" w:hAnsi="宋体" w:eastAsia="宋体" w:cs="宋体"/>
                <w:color w:val="auto"/>
                <w:kern w:val="0"/>
                <w:szCs w:val="21"/>
              </w:rPr>
              <w:t>中型、小型、微型企业）</w:t>
            </w:r>
          </w:p>
        </w:tc>
      </w:tr>
    </w:tbl>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Cs w:val="21"/>
        </w:rPr>
        <w:t>备注：（1）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Cs w:val="21"/>
        </w:rPr>
        <w:t>（2）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Cs w:val="21"/>
        </w:rPr>
        <w:t>（3）供应商为监狱企业的，可不填写本声明函。根据其提供的由省级以上监狱管理局、戒毒管理局（含新疆生产建设兵团）出具的属于监狱企业的证明文件进行认定，监狱企业视同小型、微型企业。</w:t>
      </w:r>
      <w:r>
        <w:rPr>
          <w:rFonts w:ascii="宋体" w:hAnsi="宋体" w:eastAsia="宋体" w:cs="宋体"/>
          <w:color w:val="auto"/>
          <w:kern w:val="0"/>
          <w:sz w:val="24"/>
          <w:szCs w:val="24"/>
        </w:rPr>
        <w:t> </w:t>
      </w:r>
    </w:p>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Cs w:val="21"/>
        </w:rPr>
        <w:t>（4）供应商为残疾人福利性单位的，可不填写本声明函，根据其提供的《残疾人福利性单位声明函》（格式附后）进行认定，残疾人福利性单位视同小型、微型企业。</w:t>
      </w:r>
    </w:p>
    <w:p>
      <w:pPr>
        <w:widowControl/>
        <w:spacing w:before="75" w:after="75"/>
        <w:jc w:val="center"/>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附件7-1-2</w:t>
      </w:r>
    </w:p>
    <w:p>
      <w:pPr>
        <w:widowControl/>
        <w:spacing w:before="75" w:after="75"/>
        <w:jc w:val="center"/>
        <w:rPr>
          <w:rFonts w:ascii="宋体" w:hAnsi="宋体" w:eastAsia="宋体" w:cs="宋体"/>
          <w:color w:val="auto"/>
          <w:kern w:val="0"/>
          <w:sz w:val="24"/>
          <w:szCs w:val="24"/>
        </w:rPr>
      </w:pPr>
      <w:r>
        <w:rPr>
          <w:rFonts w:ascii="宋体" w:hAnsi="宋体" w:eastAsia="宋体" w:cs="宋体"/>
          <w:b/>
          <w:bCs/>
          <w:color w:val="auto"/>
          <w:kern w:val="0"/>
          <w:sz w:val="24"/>
          <w:szCs w:val="24"/>
        </w:rPr>
        <w:t>残疾人福利性单位声明函（如果有的话）</w:t>
      </w:r>
    </w:p>
    <w:p>
      <w:pPr>
        <w:widowControl/>
        <w:spacing w:before="75" w:after="75"/>
        <w:jc w:val="lef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b/>
          <w:bCs/>
          <w:color w:val="auto"/>
          <w:kern w:val="0"/>
          <w:sz w:val="24"/>
          <w:szCs w:val="24"/>
        </w:rPr>
        <w:t> </w:t>
      </w:r>
    </w:p>
    <w:p>
      <w:pPr>
        <w:widowControl/>
        <w:spacing w:before="75" w:after="75" w:line="435" w:lineRule="atLeast"/>
        <w:ind w:firstLine="420"/>
        <w:rPr>
          <w:rFonts w:ascii="宋体" w:hAnsi="宋体" w:eastAsia="宋体" w:cs="宋体"/>
          <w:color w:val="auto"/>
          <w:kern w:val="0"/>
          <w:sz w:val="24"/>
          <w:szCs w:val="24"/>
        </w:rPr>
      </w:pPr>
      <w:r>
        <w:rPr>
          <w:rFonts w:ascii="宋体" w:hAnsi="宋体" w:eastAsia="宋体" w:cs="宋体"/>
          <w:color w:val="auto"/>
          <w:kern w:val="0"/>
          <w:sz w:val="24"/>
          <w:szCs w:val="24"/>
        </w:rPr>
        <w:t>本供应商郑重声明，根据《财政部 民政部 中国残疾人联合会关于促进残疾人就业政府采购政策的通知》（财库[2017]141号）的规定，本供应商为符合条件的残疾人福利性单位，且本供应商参加贵单位的（填写“项目名称”）项目采购活动：</w:t>
      </w:r>
    </w:p>
    <w:p>
      <w:pPr>
        <w:widowControl/>
        <w:spacing w:before="75" w:after="75" w:line="435" w:lineRule="atLeast"/>
        <w:ind w:firstLine="420"/>
        <w:rPr>
          <w:rFonts w:ascii="宋体" w:hAnsi="宋体" w:eastAsia="宋体" w:cs="宋体"/>
          <w:color w:val="auto"/>
          <w:kern w:val="0"/>
          <w:sz w:val="24"/>
          <w:szCs w:val="24"/>
        </w:rPr>
      </w:pPr>
      <w:r>
        <w:rPr>
          <w:rFonts w:ascii="宋体" w:hAnsi="宋体" w:eastAsia="宋体" w:cs="宋体"/>
          <w:color w:val="auto"/>
          <w:kern w:val="0"/>
          <w:sz w:val="24"/>
          <w:szCs w:val="24"/>
        </w:rPr>
        <w:t>（ ）提供本供应商制造的（填写“所投合同包、品目号”）货物，</w:t>
      </w:r>
    </w:p>
    <w:p>
      <w:pPr>
        <w:widowControl/>
        <w:spacing w:before="75" w:after="75" w:line="435" w:lineRule="atLeast"/>
        <w:ind w:firstLine="420"/>
        <w:rPr>
          <w:rFonts w:ascii="宋体" w:hAnsi="宋体" w:eastAsia="宋体" w:cs="宋体"/>
          <w:color w:val="auto"/>
          <w:kern w:val="0"/>
          <w:sz w:val="24"/>
          <w:szCs w:val="24"/>
        </w:rPr>
      </w:pPr>
      <w:r>
        <w:rPr>
          <w:rFonts w:ascii="宋体" w:hAnsi="宋体" w:eastAsia="宋体" w:cs="宋体"/>
          <w:color w:val="auto"/>
          <w:kern w:val="0"/>
          <w:sz w:val="24"/>
          <w:szCs w:val="24"/>
        </w:rPr>
        <w:t>（ ）由本供应商承担的（填写“所投合同包、品目号”）工程，</w:t>
      </w:r>
    </w:p>
    <w:p>
      <w:pPr>
        <w:widowControl/>
        <w:spacing w:before="75" w:after="75" w:line="435" w:lineRule="atLeast"/>
        <w:ind w:firstLine="420"/>
        <w:rPr>
          <w:rFonts w:ascii="宋体" w:hAnsi="宋体" w:eastAsia="宋体" w:cs="宋体"/>
          <w:color w:val="auto"/>
          <w:kern w:val="0"/>
          <w:sz w:val="24"/>
          <w:szCs w:val="24"/>
        </w:rPr>
      </w:pPr>
      <w:r>
        <w:rPr>
          <w:rFonts w:ascii="宋体" w:hAnsi="宋体" w:eastAsia="宋体" w:cs="宋体"/>
          <w:color w:val="auto"/>
          <w:kern w:val="0"/>
          <w:sz w:val="24"/>
          <w:szCs w:val="24"/>
        </w:rPr>
        <w:t>（ ）由本供应商提供的（填写“所投合同包、品目号”）服务；或</w:t>
      </w:r>
    </w:p>
    <w:p>
      <w:pPr>
        <w:widowControl/>
        <w:spacing w:before="75" w:after="75" w:line="435" w:lineRule="atLeast"/>
        <w:ind w:firstLine="420"/>
        <w:rPr>
          <w:rFonts w:ascii="宋体" w:hAnsi="宋体" w:eastAsia="宋体" w:cs="宋体"/>
          <w:color w:val="auto"/>
          <w:kern w:val="0"/>
          <w:sz w:val="24"/>
          <w:szCs w:val="24"/>
        </w:rPr>
      </w:pPr>
      <w:r>
        <w:rPr>
          <w:rFonts w:ascii="宋体" w:hAnsi="宋体" w:eastAsia="宋体" w:cs="宋体"/>
          <w:color w:val="auto"/>
          <w:kern w:val="0"/>
          <w:sz w:val="24"/>
          <w:szCs w:val="24"/>
        </w:rPr>
        <w:t>（ ）提供其他残疾人福利性单位制造的（填写“所投合同包、品目号”）货物（不包括使用非残疾人福利性单位注册商标的货物）。</w:t>
      </w:r>
    </w:p>
    <w:p>
      <w:pPr>
        <w:widowControl/>
        <w:spacing w:before="75" w:after="75" w:line="435" w:lineRule="atLeast"/>
        <w:ind w:firstLine="420"/>
        <w:rPr>
          <w:rFonts w:ascii="宋体" w:hAnsi="宋体" w:eastAsia="宋体" w:cs="宋体"/>
          <w:color w:val="auto"/>
          <w:kern w:val="0"/>
          <w:sz w:val="24"/>
          <w:szCs w:val="24"/>
        </w:rPr>
      </w:pPr>
      <w:r>
        <w:rPr>
          <w:rFonts w:ascii="宋体" w:hAnsi="宋体" w:eastAsia="宋体" w:cs="宋体"/>
          <w:color w:val="auto"/>
          <w:kern w:val="0"/>
          <w:sz w:val="24"/>
          <w:szCs w:val="24"/>
        </w:rPr>
        <w:t>本供应商对上述声明的真实性负责。如有虚假，将依法承担相应责任。</w:t>
      </w:r>
    </w:p>
    <w:p>
      <w:pPr>
        <w:widowControl/>
        <w:spacing w:before="75" w:after="75" w:line="435" w:lineRule="atLeast"/>
        <w:ind w:firstLine="420"/>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Cs w:val="21"/>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Cs w:val="21"/>
        </w:rPr>
        <w:t>（2）请供应商按照实际情况编制填写本声明函，并在相应的（）中打“√”。</w:t>
      </w:r>
    </w:p>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Cs w:val="21"/>
        </w:rPr>
        <w:t>（3）纸质响应文件正本中的本声明函（若有）应为原件。</w:t>
      </w:r>
    </w:p>
    <w:p>
      <w:pPr>
        <w:widowControl/>
        <w:spacing w:before="75" w:after="75" w:line="420" w:lineRule="atLeast"/>
        <w:ind w:firstLine="480"/>
        <w:jc w:val="left"/>
        <w:rPr>
          <w:rFonts w:ascii="宋体" w:hAnsi="宋体" w:eastAsia="宋体" w:cs="宋体"/>
          <w:color w:val="auto"/>
          <w:kern w:val="0"/>
          <w:sz w:val="24"/>
          <w:szCs w:val="24"/>
        </w:rPr>
      </w:pPr>
      <w:r>
        <w:rPr>
          <w:rFonts w:ascii="宋体" w:hAnsi="宋体" w:eastAsia="宋体" w:cs="宋体"/>
          <w:color w:val="auto"/>
          <w:kern w:val="0"/>
          <w:szCs w:val="21"/>
        </w:rPr>
        <w:t>（4）若《残疾人福利性单位声明函》内容不真实，视为提供虚假材料。</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center"/>
        <w:rPr>
          <w:rFonts w:ascii="宋体" w:hAnsi="宋体" w:eastAsia="宋体" w:cs="宋体"/>
          <w:color w:val="auto"/>
          <w:kern w:val="0"/>
          <w:sz w:val="24"/>
          <w:szCs w:val="24"/>
        </w:rPr>
      </w:pPr>
      <w:r>
        <w:rPr>
          <w:rFonts w:ascii="宋体" w:hAnsi="宋体" w:eastAsia="宋体" w:cs="宋体"/>
          <w:color w:val="auto"/>
          <w:kern w:val="0"/>
          <w:sz w:val="24"/>
          <w:szCs w:val="24"/>
        </w:rPr>
        <w:br w:type="textWrapping"/>
      </w:r>
      <w:r>
        <w:rPr>
          <w:rFonts w:ascii="宋体" w:hAnsi="宋体" w:eastAsia="宋体" w:cs="宋体"/>
          <w:color w:val="auto"/>
          <w:kern w:val="0"/>
          <w:sz w:val="24"/>
          <w:szCs w:val="24"/>
        </w:rPr>
        <w:t>附件7-2</w:t>
      </w:r>
      <w:r>
        <w:rPr>
          <w:rFonts w:ascii="宋体" w:hAnsi="宋体" w:eastAsia="宋体" w:cs="宋体"/>
          <w:b/>
          <w:bCs/>
          <w:color w:val="auto"/>
          <w:kern w:val="0"/>
          <w:sz w:val="24"/>
          <w:szCs w:val="24"/>
        </w:rPr>
        <w:t>优先类节能产品、环境标志产品价格扣除证明材料（如果有的话）</w:t>
      </w:r>
    </w:p>
    <w:p>
      <w:pPr>
        <w:widowControl/>
        <w:spacing w:before="75" w:after="75"/>
        <w:rPr>
          <w:rFonts w:ascii="宋体" w:hAnsi="宋体" w:eastAsia="宋体" w:cs="宋体"/>
          <w:color w:val="auto"/>
          <w:kern w:val="0"/>
          <w:sz w:val="24"/>
          <w:szCs w:val="24"/>
        </w:rPr>
      </w:pPr>
      <w:r>
        <w:rPr>
          <w:rFonts w:ascii="宋体" w:hAnsi="宋体" w:eastAsia="宋体" w:cs="宋体"/>
          <w:color w:val="auto"/>
          <w:kern w:val="0"/>
          <w:sz w:val="24"/>
          <w:szCs w:val="24"/>
        </w:rPr>
        <w:t>              </w:t>
      </w:r>
    </w:p>
    <w:tbl>
      <w:tblPr>
        <w:tblStyle w:val="9"/>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4"/>
        <w:gridCol w:w="1211"/>
        <w:gridCol w:w="1207"/>
        <w:gridCol w:w="1217"/>
        <w:gridCol w:w="1207"/>
        <w:gridCol w:w="1217"/>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7251" w:type="dxa"/>
            <w:gridSpan w:val="6"/>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合同包</w:t>
            </w:r>
          </w:p>
        </w:tc>
        <w:tc>
          <w:tcPr>
            <w:tcW w:w="1181"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品目号</w:t>
            </w:r>
          </w:p>
        </w:tc>
        <w:tc>
          <w:tcPr>
            <w:tcW w:w="1177"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产品名称</w:t>
            </w:r>
          </w:p>
        </w:tc>
        <w:tc>
          <w:tcPr>
            <w:tcW w:w="1187"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最后报价单价</w:t>
            </w:r>
          </w:p>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（现场）</w:t>
            </w:r>
          </w:p>
        </w:tc>
        <w:tc>
          <w:tcPr>
            <w:tcW w:w="1177"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数量</w:t>
            </w:r>
          </w:p>
        </w:tc>
        <w:tc>
          <w:tcPr>
            <w:tcW w:w="1187"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最后报价总价</w:t>
            </w:r>
          </w:p>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（现场）</w:t>
            </w:r>
          </w:p>
        </w:tc>
        <w:tc>
          <w:tcPr>
            <w:tcW w:w="1192"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vMerge w:val="restart"/>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w:t>
            </w:r>
          </w:p>
        </w:tc>
        <w:tc>
          <w:tcPr>
            <w:tcW w:w="1181"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*-1</w:t>
            </w:r>
          </w:p>
        </w:tc>
        <w:tc>
          <w:tcPr>
            <w:tcW w:w="117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92"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vMerge w:val="continue"/>
            <w:vAlign w:val="center"/>
          </w:tcPr>
          <w:p>
            <w:pPr>
              <w:widowControl/>
              <w:jc w:val="left"/>
              <w:rPr>
                <w:rFonts w:ascii="宋体" w:hAnsi="宋体" w:eastAsia="宋体" w:cs="宋体"/>
                <w:color w:val="auto"/>
                <w:kern w:val="0"/>
                <w:sz w:val="24"/>
                <w:szCs w:val="24"/>
              </w:rPr>
            </w:pPr>
          </w:p>
        </w:tc>
        <w:tc>
          <w:tcPr>
            <w:tcW w:w="1181"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Calibri" w:hAnsi="Calibri" w:eastAsia="宋体" w:cs="宋体"/>
                <w:color w:val="auto"/>
                <w:kern w:val="0"/>
                <w:szCs w:val="21"/>
              </w:rPr>
              <w:t>…</w:t>
            </w:r>
          </w:p>
        </w:tc>
        <w:tc>
          <w:tcPr>
            <w:tcW w:w="117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7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8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c>
          <w:tcPr>
            <w:tcW w:w="1192"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rPr>
            </w:pPr>
            <w:r>
              <w:rPr>
                <w:rFonts w:ascii="宋体" w:hAnsi="宋体" w:eastAsia="宋体" w:cs="宋体"/>
                <w:color w:val="auto"/>
                <w:kern w:val="0"/>
                <w:szCs w:val="21"/>
              </w:rPr>
              <w:t>备注</w:t>
            </w:r>
          </w:p>
        </w:tc>
        <w:tc>
          <w:tcPr>
            <w:tcW w:w="7251" w:type="dxa"/>
            <w:gridSpan w:val="6"/>
            <w:tcMar>
              <w:top w:w="0" w:type="dxa"/>
              <w:left w:w="105" w:type="dxa"/>
              <w:bottom w:w="0" w:type="dxa"/>
              <w:right w:w="105" w:type="dxa"/>
            </w:tcMar>
          </w:tcPr>
          <w:p>
            <w:pPr>
              <w:widowControl/>
              <w:jc w:val="left"/>
              <w:rPr>
                <w:rFonts w:ascii="宋体" w:hAnsi="宋体" w:eastAsia="宋体" w:cs="宋体"/>
                <w:color w:val="auto"/>
                <w:kern w:val="0"/>
                <w:sz w:val="24"/>
                <w:szCs w:val="24"/>
              </w:rPr>
            </w:pPr>
            <w:r>
              <w:rPr>
                <w:rFonts w:ascii="宋体" w:hAnsi="宋体" w:eastAsia="宋体" w:cs="宋体"/>
                <w:color w:val="auto"/>
                <w:kern w:val="0"/>
                <w:szCs w:val="21"/>
              </w:rPr>
              <w:t>a.本合同包内属于节能、环境标志产品的合计最后报价总金额：      ；</w:t>
            </w:r>
          </w:p>
          <w:p>
            <w:pPr>
              <w:widowControl/>
              <w:jc w:val="left"/>
              <w:rPr>
                <w:rFonts w:ascii="宋体" w:hAnsi="宋体" w:eastAsia="宋体" w:cs="宋体"/>
                <w:color w:val="auto"/>
                <w:kern w:val="0"/>
                <w:sz w:val="24"/>
                <w:szCs w:val="24"/>
              </w:rPr>
            </w:pPr>
            <w:r>
              <w:rPr>
                <w:rFonts w:ascii="宋体" w:hAnsi="宋体" w:eastAsia="宋体" w:cs="宋体"/>
                <w:color w:val="auto"/>
                <w:kern w:val="0"/>
                <w:szCs w:val="21"/>
              </w:rPr>
              <w:t>b.本合同包最后报价总价：            ；</w:t>
            </w:r>
          </w:p>
          <w:p>
            <w:pPr>
              <w:widowControl/>
              <w:jc w:val="left"/>
              <w:rPr>
                <w:rFonts w:ascii="宋体" w:hAnsi="宋体" w:eastAsia="宋体" w:cs="宋体"/>
                <w:color w:val="auto"/>
                <w:kern w:val="0"/>
                <w:sz w:val="24"/>
                <w:szCs w:val="24"/>
              </w:rPr>
            </w:pPr>
            <w:r>
              <w:rPr>
                <w:rFonts w:ascii="宋体" w:hAnsi="宋体" w:eastAsia="宋体" w:cs="宋体"/>
                <w:color w:val="auto"/>
                <w:kern w:val="0"/>
                <w:szCs w:val="21"/>
              </w:rPr>
              <w:t>c.本合同包内属于节能、环境标志产品的合计最后报价总金额占本合同包最后报价总价的比例（以</w:t>
            </w:r>
            <w:r>
              <w:rPr>
                <w:rFonts w:ascii="Calibri" w:hAnsi="Calibri" w:eastAsia="宋体" w:cs="宋体"/>
                <w:color w:val="auto"/>
                <w:kern w:val="0"/>
                <w:szCs w:val="21"/>
              </w:rPr>
              <w:t>%</w:t>
            </w:r>
            <w:r>
              <w:rPr>
                <w:rFonts w:ascii="宋体" w:hAnsi="宋体" w:eastAsia="宋体" w:cs="宋体"/>
                <w:color w:val="auto"/>
                <w:kern w:val="0"/>
                <w:szCs w:val="21"/>
              </w:rPr>
              <w:t>列示）：           。</w:t>
            </w:r>
          </w:p>
        </w:tc>
      </w:tr>
    </w:tbl>
    <w:p>
      <w:pPr>
        <w:widowControl/>
        <w:spacing w:before="75" w:after="75"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Cs w:val="21"/>
        </w:rPr>
        <w:t>★</w:t>
      </w:r>
      <w:r>
        <w:rPr>
          <w:rFonts w:ascii="宋体" w:hAnsi="宋体" w:eastAsia="宋体" w:cs="宋体"/>
          <w:color w:val="auto"/>
          <w:kern w:val="0"/>
          <w:szCs w:val="21"/>
        </w:rPr>
        <w:t>注意：</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3、具体统计、计算：</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3.1若同一合同包内的单个或多个货物取得或同时取得节能、环境标志产品等两项或多项认证的，均按照单个货物对应一项认证的原则统计、计算</w:t>
      </w:r>
      <w:r>
        <w:rPr>
          <w:rFonts w:ascii="Calibri" w:hAnsi="Calibri" w:eastAsia="宋体" w:cs="宋体"/>
          <w:color w:val="auto"/>
          <w:kern w:val="0"/>
          <w:szCs w:val="21"/>
        </w:rPr>
        <w:t>1</w:t>
      </w:r>
      <w:r>
        <w:rPr>
          <w:rFonts w:ascii="宋体" w:hAnsi="宋体" w:eastAsia="宋体" w:cs="宋体"/>
          <w:color w:val="auto"/>
          <w:kern w:val="0"/>
          <w:szCs w:val="21"/>
        </w:rPr>
        <w:t>次。</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3.2计算结果若除不尽，可四舍五入保留到小数点后两位。</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3.3供应商应按照谈判文件上表要求认真统计、计算，否则谈判小组可不予认定。</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3.4若无节能、环境标志产品，不填写本表，否则，视为提供虚假材料。</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3.5强制类节能产品不享受价格扣除。</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widowControl/>
        <w:spacing w:before="75" w:after="75" w:line="360" w:lineRule="atLeast"/>
        <w:jc w:val="left"/>
        <w:rPr>
          <w:rFonts w:ascii="宋体" w:hAnsi="宋体" w:eastAsia="宋体" w:cs="宋体"/>
          <w:color w:val="auto"/>
          <w:kern w:val="0"/>
          <w:sz w:val="24"/>
          <w:szCs w:val="24"/>
        </w:rPr>
      </w:pPr>
      <w:r>
        <w:rPr>
          <w:rFonts w:ascii="宋体" w:hAnsi="宋体" w:eastAsia="宋体" w:cs="宋体"/>
          <w:color w:val="auto"/>
          <w:kern w:val="0"/>
          <w:szCs w:val="21"/>
        </w:rPr>
        <w:t>5、纸质响应文件正本中的本表（若有）应为原件。</w:t>
      </w:r>
    </w:p>
    <w:p>
      <w:pPr>
        <w:widowControl/>
        <w:spacing w:before="75" w:after="75" w:line="420"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日  期：     年    月    日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br w:type="textWrapping"/>
      </w:r>
      <w:r>
        <w:rPr>
          <w:rFonts w:ascii="宋体" w:hAnsi="宋体" w:eastAsia="宋体" w:cs="宋体"/>
          <w:color w:val="auto"/>
          <w:kern w:val="0"/>
          <w:sz w:val="24"/>
          <w:szCs w:val="24"/>
        </w:rPr>
        <w:t>附件8       </w:t>
      </w:r>
      <w:r>
        <w:rPr>
          <w:rFonts w:ascii="宋体" w:hAnsi="宋体" w:eastAsia="宋体" w:cs="宋体"/>
          <w:b/>
          <w:bCs/>
          <w:color w:val="auto"/>
          <w:kern w:val="0"/>
          <w:sz w:val="24"/>
          <w:szCs w:val="24"/>
        </w:rPr>
        <w:t>要求作为响应文件组成部分的其他内容（若有）</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说明：</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widowControl/>
        <w:spacing w:before="75" w:after="75" w:line="435" w:lineRule="atLeast"/>
        <w:ind w:firstLine="480"/>
        <w:jc w:val="left"/>
        <w:rPr>
          <w:rFonts w:ascii="宋体" w:hAnsi="宋体" w:eastAsia="宋体" w:cs="宋体"/>
          <w:color w:val="auto"/>
          <w:kern w:val="0"/>
          <w:sz w:val="24"/>
          <w:szCs w:val="24"/>
        </w:rPr>
      </w:pPr>
      <w:r>
        <w:rPr>
          <w:rFonts w:ascii="宋体" w:hAnsi="宋体" w:eastAsia="宋体" w:cs="宋体"/>
          <w:color w:val="auto"/>
          <w:kern w:val="0"/>
          <w:sz w:val="24"/>
          <w:szCs w:val="24"/>
        </w:rPr>
        <w:t>2、供应商根据自身实际情况编写有关资料包括如供应商单位简介、竞争性谈判文件要求提供或供应商自已认为体现自身优势，需要补充说明的其它资料，格式自拟。</w:t>
      </w:r>
    </w:p>
    <w:p>
      <w:pPr>
        <w:widowControl/>
        <w:spacing w:before="75" w:after="75" w:line="435" w:lineRule="atLeast"/>
        <w:rPr>
          <w:rFonts w:ascii="宋体" w:hAnsi="宋体" w:eastAsia="宋体" w:cs="宋体"/>
          <w:color w:val="auto"/>
          <w:kern w:val="0"/>
          <w:sz w:val="24"/>
          <w:szCs w:val="24"/>
        </w:rPr>
      </w:pP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供应商代表：          （签字）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供应商名称：       （全称并加盖公章）             </w:t>
      </w:r>
    </w:p>
    <w:p>
      <w:pPr>
        <w:widowControl/>
        <w:spacing w:before="75" w:after="75" w:line="435" w:lineRule="atLeast"/>
        <w:rPr>
          <w:rFonts w:ascii="宋体" w:hAnsi="宋体" w:eastAsia="宋体" w:cs="宋体"/>
          <w:color w:val="auto"/>
          <w:kern w:val="0"/>
          <w:sz w:val="24"/>
          <w:szCs w:val="24"/>
        </w:rPr>
      </w:pPr>
      <w:r>
        <w:rPr>
          <w:rFonts w:ascii="宋体" w:hAnsi="宋体" w:eastAsia="宋体" w:cs="宋体"/>
          <w:color w:val="auto"/>
          <w:kern w:val="0"/>
          <w:sz w:val="24"/>
          <w:szCs w:val="24"/>
        </w:rPr>
        <w:t>日  期：     年    月    日</w:t>
      </w:r>
    </w:p>
    <w:p>
      <w:pPr>
        <w:widowControl/>
        <w:spacing w:before="75" w:after="75" w:line="435" w:lineRule="atLeast"/>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r>
        <w:rPr>
          <w:rFonts w:ascii="宋体" w:hAnsi="宋体" w:eastAsia="宋体" w:cs="宋体"/>
          <w:color w:val="auto"/>
          <w:kern w:val="0"/>
          <w:sz w:val="24"/>
          <w:szCs w:val="24"/>
        </w:rPr>
        <w:t> </w:t>
      </w:r>
    </w:p>
    <w:p>
      <w:pPr>
        <w:widowControl/>
        <w:spacing w:before="75" w:after="75"/>
        <w:jc w:val="left"/>
        <w:rPr>
          <w:rFonts w:ascii="宋体" w:hAnsi="宋体" w:eastAsia="宋体" w:cs="宋体"/>
          <w:color w:val="auto"/>
          <w:kern w:val="0"/>
          <w:sz w:val="24"/>
          <w:szCs w:val="24"/>
        </w:rPr>
      </w:pPr>
    </w:p>
    <w:p>
      <w:pPr>
        <w:widowControl/>
        <w:spacing w:before="100" w:beforeAutospacing="1" w:after="100" w:afterAutospacing="1"/>
        <w:jc w:val="left"/>
        <w:outlineLvl w:val="2"/>
        <w:rPr>
          <w:rFonts w:ascii="宋体" w:hAnsi="宋体" w:eastAsia="宋体" w:cs="宋体"/>
          <w:b/>
          <w:bCs/>
          <w:color w:val="auto"/>
          <w:kern w:val="0"/>
          <w:sz w:val="27"/>
          <w:szCs w:val="27"/>
        </w:rPr>
      </w:pPr>
      <w:r>
        <w:rPr>
          <w:rFonts w:ascii="宋体" w:hAnsi="宋体" w:eastAsia="宋体" w:cs="宋体"/>
          <w:b/>
          <w:bCs/>
          <w:color w:val="auto"/>
          <w:kern w:val="0"/>
          <w:sz w:val="27"/>
          <w:szCs w:val="27"/>
        </w:rPr>
        <w:t>采购文件相关附件</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1IeT&#10;1rUBAABcAwAADgAAAAAAAAABACAAAAAeAQAAZHJzL2Uyb0RvYy54bWxQSwUGAAAAAAYABgBZAQAA&#10;RQ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1">
    <w:nsid w:val="220AD1C6"/>
    <w:multiLevelType w:val="singleLevel"/>
    <w:tmpl w:val="220AD1C6"/>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1B"/>
    <w:rsid w:val="00000B2A"/>
    <w:rsid w:val="0011541B"/>
    <w:rsid w:val="001256F1"/>
    <w:rsid w:val="00163576"/>
    <w:rsid w:val="001F19DD"/>
    <w:rsid w:val="002363FB"/>
    <w:rsid w:val="00251DCA"/>
    <w:rsid w:val="002D27E0"/>
    <w:rsid w:val="00306F77"/>
    <w:rsid w:val="0037682E"/>
    <w:rsid w:val="003F6E65"/>
    <w:rsid w:val="00411293"/>
    <w:rsid w:val="00432D06"/>
    <w:rsid w:val="004509C3"/>
    <w:rsid w:val="00463A55"/>
    <w:rsid w:val="00484B71"/>
    <w:rsid w:val="004A2835"/>
    <w:rsid w:val="005367B5"/>
    <w:rsid w:val="00550CF9"/>
    <w:rsid w:val="005E1216"/>
    <w:rsid w:val="00673D39"/>
    <w:rsid w:val="008A6F49"/>
    <w:rsid w:val="008B4353"/>
    <w:rsid w:val="00980F8B"/>
    <w:rsid w:val="009A1839"/>
    <w:rsid w:val="00A82D5B"/>
    <w:rsid w:val="00AC1D4E"/>
    <w:rsid w:val="00D92F47"/>
    <w:rsid w:val="00EC4BA4"/>
    <w:rsid w:val="0CD97CF4"/>
    <w:rsid w:val="145C4F98"/>
    <w:rsid w:val="155A7C67"/>
    <w:rsid w:val="21C1303C"/>
    <w:rsid w:val="237A4069"/>
    <w:rsid w:val="2623017C"/>
    <w:rsid w:val="2C1A697F"/>
    <w:rsid w:val="311B7E7D"/>
    <w:rsid w:val="31666475"/>
    <w:rsid w:val="383E267D"/>
    <w:rsid w:val="390A6FEF"/>
    <w:rsid w:val="3B5D2595"/>
    <w:rsid w:val="45A4728F"/>
    <w:rsid w:val="55865F35"/>
    <w:rsid w:val="5A731E9B"/>
    <w:rsid w:val="60313743"/>
    <w:rsid w:val="61F11F87"/>
    <w:rsid w:val="66306BDE"/>
    <w:rsid w:val="68044820"/>
    <w:rsid w:val="685A76E0"/>
    <w:rsid w:val="6B7D7909"/>
    <w:rsid w:val="6CA5774E"/>
    <w:rsid w:val="6D6B6371"/>
    <w:rsid w:val="6E994CD0"/>
    <w:rsid w:val="744578BE"/>
    <w:rsid w:val="7C9507B3"/>
    <w:rsid w:val="7DF76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kern w:val="0"/>
      <w:sz w:val="24"/>
    </w:rPr>
  </w:style>
  <w:style w:type="paragraph" w:styleId="8">
    <w:name w:val="annotation subject"/>
    <w:basedOn w:val="3"/>
    <w:next w:val="3"/>
    <w:link w:val="16"/>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annotation reference"/>
    <w:basedOn w:val="11"/>
    <w:semiHidden/>
    <w:unhideWhenUsed/>
    <w:qFormat/>
    <w:uiPriority w:val="99"/>
    <w:rPr>
      <w:sz w:val="21"/>
      <w:szCs w:val="21"/>
    </w:rPr>
  </w:style>
  <w:style w:type="character" w:customStyle="1" w:styleId="14">
    <w:name w:val="标题 3 Char"/>
    <w:basedOn w:val="11"/>
    <w:link w:val="2"/>
    <w:qFormat/>
    <w:uiPriority w:val="9"/>
    <w:rPr>
      <w:rFonts w:ascii="宋体" w:hAnsi="宋体" w:eastAsia="宋体" w:cs="宋体"/>
      <w:b/>
      <w:bCs/>
      <w:kern w:val="0"/>
      <w:sz w:val="27"/>
      <w:szCs w:val="27"/>
    </w:rPr>
  </w:style>
  <w:style w:type="character" w:customStyle="1" w:styleId="15">
    <w:name w:val="批注文字 Char"/>
    <w:basedOn w:val="11"/>
    <w:link w:val="3"/>
    <w:semiHidden/>
    <w:qFormat/>
    <w:uiPriority w:val="99"/>
  </w:style>
  <w:style w:type="character" w:customStyle="1" w:styleId="16">
    <w:name w:val="批注主题 Char"/>
    <w:basedOn w:val="15"/>
    <w:link w:val="8"/>
    <w:semiHidden/>
    <w:qFormat/>
    <w:uiPriority w:val="99"/>
    <w:rPr>
      <w:b/>
      <w:bCs/>
    </w:rPr>
  </w:style>
  <w:style w:type="character" w:customStyle="1" w:styleId="17">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264BE-75D8-4927-950F-1209EAF05D26}">
  <ds:schemaRefs/>
</ds:datastoreItem>
</file>

<file path=docProps/app.xml><?xml version="1.0" encoding="utf-8"?>
<Properties xmlns="http://schemas.openxmlformats.org/officeDocument/2006/extended-properties" xmlns:vt="http://schemas.openxmlformats.org/officeDocument/2006/docPropsVTypes">
  <Template>Normal</Template>
  <Pages>62</Pages>
  <Words>6255</Words>
  <Characters>35658</Characters>
  <Lines>297</Lines>
  <Paragraphs>83</Paragraphs>
  <TotalTime>58</TotalTime>
  <ScaleCrop>false</ScaleCrop>
  <LinksUpToDate>false</LinksUpToDate>
  <CharactersWithSpaces>41830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2019-06-26T07:59:00Z</dcterms:created>
  <dc:creator>Administrator</dc:creator>
  <cp:lastModifiedBy>斑马</cp:lastModifiedBy>
  <dcterms:modified xsi:type="dcterms:W3CDTF">2019-07-12T06:31:14Z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