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196" w:tblpY="1602"/>
        <w:tblW w:w="10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8" w:hRule="atLeast"/>
        </w:trPr>
        <w:tc>
          <w:tcPr>
            <w:tcW w:w="10152" w:type="dxa"/>
            <w:tcBorders>
              <w:top w:val="nil"/>
              <w:left w:val="nil"/>
              <w:bottom w:val="nil"/>
              <w:right w:val="nil"/>
            </w:tcBorders>
          </w:tcPr>
          <w:p>
            <w:pPr>
              <w:spacing w:line="1080" w:lineRule="exact"/>
              <w:jc w:val="center"/>
              <w:rPr>
                <w:rFonts w:hint="eastAsia" w:ascii="宋体" w:hAnsi="宋体"/>
                <w:b/>
                <w:color w:val="FF0000"/>
                <w:spacing w:val="-20"/>
                <w:kern w:val="0"/>
                <w:sz w:val="72"/>
                <w:szCs w:val="72"/>
              </w:rPr>
            </w:pPr>
            <w:r>
              <w:rPr>
                <w:rFonts w:hint="eastAsia" w:ascii="宋体" w:hAnsi="宋体"/>
                <w:b/>
                <w:color w:val="FF0000"/>
                <w:spacing w:val="-20"/>
                <w:kern w:val="0"/>
                <w:sz w:val="72"/>
                <w:szCs w:val="72"/>
              </w:rPr>
              <w:t>中共泉州师范学院委员会宣传部</w:t>
            </w:r>
          </w:p>
          <w:p>
            <w:pPr>
              <w:spacing w:line="1080" w:lineRule="exact"/>
              <w:jc w:val="center"/>
              <w:rPr>
                <w:rFonts w:hint="default" w:ascii="宋体" w:hAnsi="宋体" w:eastAsiaTheme="minorEastAsia"/>
                <w:b/>
                <w:color w:val="FF0000"/>
                <w:spacing w:val="-20"/>
                <w:kern w:val="0"/>
                <w:sz w:val="32"/>
                <w:szCs w:val="32"/>
                <w:lang w:val="en-US" w:eastAsia="zh-CN"/>
              </w:rPr>
            </w:pPr>
            <w:r>
              <w:rPr>
                <w:rFonts w:hint="eastAsia" w:ascii="仿宋_GB2312" w:hAnsi="仿宋_GB2312" w:eastAsia="仿宋_GB2312" w:cs="仿宋_GB2312"/>
                <w:b w:val="0"/>
                <w:bCs/>
                <w:color w:val="auto"/>
                <w:spacing w:val="-20"/>
                <w:kern w:val="0"/>
                <w:sz w:val="32"/>
                <w:szCs w:val="32"/>
                <w:lang w:eastAsia="zh-CN"/>
              </w:rPr>
              <w:t>泉师委宣〔</w:t>
            </w:r>
            <w:r>
              <w:rPr>
                <w:rFonts w:hint="eastAsia" w:ascii="仿宋_GB2312" w:hAnsi="仿宋_GB2312" w:eastAsia="仿宋_GB2312" w:cs="仿宋_GB2312"/>
                <w:b w:val="0"/>
                <w:bCs/>
                <w:color w:val="auto"/>
                <w:spacing w:val="-20"/>
                <w:kern w:val="0"/>
                <w:sz w:val="32"/>
                <w:szCs w:val="32"/>
                <w:lang w:val="en-US" w:eastAsia="zh-CN"/>
              </w:rPr>
              <w:t>2021</w:t>
            </w:r>
            <w:r>
              <w:rPr>
                <w:rFonts w:hint="eastAsia" w:ascii="仿宋_GB2312" w:hAnsi="仿宋_GB2312" w:eastAsia="仿宋_GB2312" w:cs="仿宋_GB2312"/>
                <w:b w:val="0"/>
                <w:bCs/>
                <w:color w:val="auto"/>
                <w:spacing w:val="-20"/>
                <w:kern w:val="0"/>
                <w:sz w:val="32"/>
                <w:szCs w:val="32"/>
                <w:lang w:eastAsia="zh-CN"/>
              </w:rPr>
              <w:t>〕</w:t>
            </w:r>
            <w:r>
              <w:rPr>
                <w:rFonts w:hint="eastAsia" w:ascii="仿宋_GB2312" w:hAnsi="仿宋_GB2312" w:eastAsia="仿宋_GB2312" w:cs="仿宋_GB2312"/>
                <w:b w:val="0"/>
                <w:bCs/>
                <w:color w:val="auto"/>
                <w:spacing w:val="-20"/>
                <w:kern w:val="0"/>
                <w:sz w:val="32"/>
                <w:szCs w:val="32"/>
                <w:lang w:val="en-US" w:eastAsia="zh-CN"/>
              </w:rPr>
              <w:t>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10152" w:type="dxa"/>
            <w:tcBorders>
              <w:top w:val="nil"/>
              <w:left w:val="nil"/>
              <w:bottom w:val="thinThickSmallGap" w:color="FF0000" w:sz="24" w:space="0"/>
              <w:right w:val="nil"/>
            </w:tcBorders>
          </w:tcPr>
          <w:p>
            <w:pPr>
              <w:rPr>
                <w:sz w:val="72"/>
                <w:szCs w:val="7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exact"/>
        </w:trPr>
        <w:tc>
          <w:tcPr>
            <w:tcW w:w="10152" w:type="dxa"/>
            <w:tcBorders>
              <w:top w:val="thinThickSmallGap" w:color="FF0000" w:sz="24" w:space="0"/>
              <w:left w:val="nil"/>
              <w:bottom w:val="nil"/>
              <w:right w:val="nil"/>
            </w:tcBorders>
          </w:tcPr>
          <w:p>
            <w:pPr>
              <w:rPr>
                <w:sz w:val="72"/>
                <w:szCs w:val="72"/>
              </w:rPr>
            </w:pPr>
          </w:p>
        </w:tc>
      </w:tr>
    </w:tbl>
    <w:p>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关于公布2021年</w:t>
      </w:r>
      <w:r>
        <w:rPr>
          <w:rFonts w:hint="eastAsia" w:ascii="方正小标宋简体" w:hAnsi="方正小标宋简体" w:eastAsia="方正小标宋简体" w:cs="方正小标宋简体"/>
          <w:sz w:val="44"/>
          <w:szCs w:val="44"/>
          <w:lang w:val="en-US" w:eastAsia="zh-CN"/>
        </w:rPr>
        <w:t>校内新媒体和出版物年审</w:t>
      </w:r>
      <w:r>
        <w:rPr>
          <w:rFonts w:hint="eastAsia" w:ascii="方正小标宋简体" w:hAnsi="方正小标宋简体" w:eastAsia="方正小标宋简体" w:cs="方正小标宋简体"/>
          <w:sz w:val="44"/>
          <w:szCs w:val="44"/>
        </w:rPr>
        <w:t>结果的通知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 w:eastAsia="仿宋_GB2312" w:cs="Arial"/>
          <w:color w:val="000000"/>
          <w:sz w:val="32"/>
          <w:szCs w:val="32"/>
          <w:lang w:val="en-US" w:eastAsia="zh-CN"/>
        </w:rPr>
        <w:t>各二级党委（党总支）、</w:t>
      </w:r>
      <w:r>
        <w:rPr>
          <w:rFonts w:hint="eastAsia" w:ascii="仿宋_GB2312" w:hAnsi="仿宋" w:eastAsia="仿宋_GB2312" w:cs="Arial"/>
          <w:color w:val="000000"/>
          <w:sz w:val="32"/>
          <w:szCs w:val="32"/>
        </w:rPr>
        <w:t>各学院、机关各部（处、室）、各直属单位：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中共泉州师范学院委员会宣传部关于开展校内新媒体和出版物年审工作的通知</w:t>
      </w:r>
      <w:r>
        <w:rPr>
          <w:rFonts w:hint="eastAsia" w:ascii="仿宋_GB2312" w:hAnsi="仿宋_GB2312" w:eastAsia="仿宋_GB2312" w:cs="仿宋_GB2312"/>
          <w:sz w:val="32"/>
          <w:szCs w:val="32"/>
        </w:rPr>
        <w:t>》（泉师宣传〔20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号）及有关文件要求，</w:t>
      </w:r>
      <w:r>
        <w:rPr>
          <w:rFonts w:hint="eastAsia" w:ascii="仿宋_GB2312" w:hAnsi="仿宋_GB2312" w:eastAsia="仿宋_GB2312" w:cs="仿宋_GB2312"/>
          <w:sz w:val="32"/>
          <w:szCs w:val="32"/>
          <w:lang w:eastAsia="zh-CN"/>
        </w:rPr>
        <w:t>党委宣传部</w:t>
      </w:r>
      <w:r>
        <w:rPr>
          <w:rFonts w:hint="eastAsia" w:ascii="仿宋_GB2312" w:hAnsi="仿宋_GB2312" w:eastAsia="仿宋_GB2312" w:cs="仿宋_GB2312"/>
          <w:sz w:val="32"/>
          <w:szCs w:val="32"/>
        </w:rPr>
        <w:t>开展了2021年</w:t>
      </w:r>
      <w:r>
        <w:rPr>
          <w:rFonts w:hint="eastAsia" w:ascii="仿宋_GB2312" w:hAnsi="仿宋_GB2312" w:eastAsia="仿宋_GB2312" w:cs="仿宋_GB2312"/>
          <w:sz w:val="32"/>
          <w:szCs w:val="32"/>
          <w:lang w:val="en-US" w:eastAsia="zh-CN"/>
        </w:rPr>
        <w:t>校内新媒体和出版物年审</w:t>
      </w:r>
      <w:r>
        <w:rPr>
          <w:rFonts w:hint="eastAsia" w:ascii="仿宋_GB2312" w:hAnsi="仿宋_GB2312" w:eastAsia="仿宋_GB2312" w:cs="仿宋_GB2312"/>
          <w:sz w:val="32"/>
          <w:szCs w:val="32"/>
        </w:rPr>
        <w:t>，现将结果公布如下。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一、年度</w:t>
      </w:r>
      <w:r>
        <w:rPr>
          <w:rFonts w:hint="eastAsia" w:ascii="黑体" w:hAnsi="黑体" w:eastAsia="黑体" w:cs="黑体"/>
          <w:sz w:val="32"/>
          <w:szCs w:val="32"/>
          <w:lang w:eastAsia="zh-CN"/>
        </w:rPr>
        <w:t>审</w:t>
      </w:r>
      <w:r>
        <w:rPr>
          <w:rFonts w:hint="eastAsia" w:ascii="黑体" w:hAnsi="黑体" w:eastAsia="黑体" w:cs="黑体"/>
          <w:sz w:val="32"/>
          <w:szCs w:val="32"/>
        </w:rPr>
        <w:t>查结果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按期开展年检的</w:t>
      </w:r>
      <w:r>
        <w:rPr>
          <w:rFonts w:hint="eastAsia" w:ascii="仿宋_GB2312" w:hAnsi="仿宋_GB2312" w:eastAsia="仿宋_GB2312" w:cs="仿宋_GB2312"/>
          <w:sz w:val="32"/>
          <w:szCs w:val="32"/>
          <w:u w:val="none"/>
        </w:rPr>
        <w:t>新媒体账号</w:t>
      </w:r>
      <w:r>
        <w:rPr>
          <w:rFonts w:hint="eastAsia" w:ascii="仿宋_GB2312" w:hAnsi="仿宋_GB2312" w:eastAsia="仿宋_GB2312" w:cs="仿宋_GB2312"/>
          <w:sz w:val="32"/>
          <w:szCs w:val="32"/>
          <w:u w:val="none"/>
          <w:lang w:val="en-US" w:eastAsia="zh-CN"/>
        </w:rPr>
        <w:t>35</w:t>
      </w:r>
      <w:r>
        <w:rPr>
          <w:rFonts w:hint="eastAsia" w:ascii="仿宋_GB2312" w:hAnsi="仿宋_GB2312" w:eastAsia="仿宋_GB2312" w:cs="仿宋_GB2312"/>
          <w:sz w:val="32"/>
          <w:szCs w:val="32"/>
          <w:u w:val="none"/>
        </w:rPr>
        <w:t>个，新媒体账号合格</w:t>
      </w:r>
      <w:r>
        <w:rPr>
          <w:rFonts w:hint="eastAsia" w:ascii="仿宋_GB2312" w:hAnsi="仿宋_GB2312" w:eastAsia="仿宋_GB2312" w:cs="仿宋_GB2312"/>
          <w:sz w:val="32"/>
          <w:szCs w:val="32"/>
          <w:u w:val="none"/>
          <w:lang w:val="en-US" w:eastAsia="zh-CN"/>
        </w:rPr>
        <w:t>23个</w:t>
      </w:r>
      <w:r>
        <w:rPr>
          <w:rFonts w:hint="eastAsia" w:ascii="仿宋_GB2312" w:hAnsi="仿宋_GB2312" w:eastAsia="仿宋_GB2312" w:cs="仿宋_GB2312"/>
          <w:sz w:val="32"/>
          <w:szCs w:val="32"/>
          <w:u w:val="none"/>
        </w:rPr>
        <w:t>（详见附件1），</w:t>
      </w:r>
      <w:r>
        <w:rPr>
          <w:rFonts w:hint="eastAsia" w:ascii="仿宋_GB2312" w:hAnsi="仿宋_GB2312" w:eastAsia="仿宋_GB2312" w:cs="仿宋_GB2312"/>
          <w:sz w:val="32"/>
          <w:szCs w:val="32"/>
          <w:u w:val="none"/>
          <w:lang w:eastAsia="zh-CN"/>
        </w:rPr>
        <w:t>需要</w:t>
      </w:r>
      <w:r>
        <w:rPr>
          <w:rFonts w:hint="eastAsia" w:ascii="仿宋_GB2312" w:hAnsi="仿宋_GB2312" w:eastAsia="仿宋_GB2312" w:cs="仿宋_GB2312"/>
          <w:sz w:val="32"/>
          <w:szCs w:val="32"/>
          <w:u w:val="none"/>
        </w:rPr>
        <w:t>整改</w:t>
      </w:r>
      <w:r>
        <w:rPr>
          <w:rFonts w:hint="eastAsia" w:ascii="仿宋_GB2312" w:hAnsi="仿宋_GB2312" w:eastAsia="仿宋_GB2312" w:cs="仿宋_GB2312"/>
          <w:sz w:val="32"/>
          <w:szCs w:val="32"/>
          <w:u w:val="none"/>
          <w:lang w:eastAsia="zh-CN"/>
        </w:rPr>
        <w:t>的新媒体账号</w:t>
      </w:r>
      <w:r>
        <w:rPr>
          <w:rFonts w:hint="eastAsia" w:ascii="仿宋_GB2312" w:hAnsi="仿宋_GB2312" w:eastAsia="仿宋_GB2312" w:cs="仿宋_GB2312"/>
          <w:sz w:val="32"/>
          <w:szCs w:val="32"/>
          <w:u w:val="none"/>
          <w:lang w:val="en-US" w:eastAsia="zh-CN"/>
        </w:rPr>
        <w:t>12个</w:t>
      </w:r>
      <w:r>
        <w:rPr>
          <w:rFonts w:hint="eastAsia" w:ascii="仿宋_GB2312" w:hAnsi="仿宋_GB2312" w:eastAsia="仿宋_GB2312" w:cs="仿宋_GB2312"/>
          <w:sz w:val="32"/>
          <w:szCs w:val="32"/>
          <w:u w:val="none"/>
        </w:rPr>
        <w:t>（详见附件</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4个校内出版物全部合格</w:t>
      </w:r>
      <w:r>
        <w:rPr>
          <w:rFonts w:hint="eastAsia" w:ascii="仿宋_GB2312" w:hAnsi="仿宋_GB2312" w:eastAsia="仿宋_GB2312" w:cs="仿宋_GB2312"/>
          <w:sz w:val="32"/>
          <w:szCs w:val="32"/>
          <w:u w:val="none"/>
        </w:rPr>
        <w:t>（详见附件</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二、有关要求和说明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1.对未按规定开展年检的新媒体</w:t>
      </w:r>
      <w:r>
        <w:rPr>
          <w:rFonts w:hint="eastAsia" w:ascii="仿宋_GB2312" w:hAnsi="仿宋_GB2312" w:eastAsia="仿宋_GB2312" w:cs="仿宋_GB2312"/>
          <w:sz w:val="32"/>
          <w:szCs w:val="32"/>
          <w:lang w:eastAsia="zh-CN"/>
        </w:rPr>
        <w:t>和校内出版物</w:t>
      </w:r>
      <w:r>
        <w:rPr>
          <w:rFonts w:hint="eastAsia" w:ascii="仿宋_GB2312" w:hAnsi="仿宋_GB2312" w:eastAsia="仿宋_GB2312" w:cs="仿宋_GB2312"/>
          <w:sz w:val="32"/>
          <w:szCs w:val="32"/>
        </w:rPr>
        <w:t>一律要求整改。请有关单位高度重视，对相关新媒体</w:t>
      </w:r>
      <w:r>
        <w:rPr>
          <w:rFonts w:hint="eastAsia" w:ascii="仿宋_GB2312" w:hAnsi="仿宋_GB2312" w:eastAsia="仿宋_GB2312" w:cs="仿宋_GB2312"/>
          <w:sz w:val="32"/>
          <w:szCs w:val="32"/>
          <w:lang w:eastAsia="zh-CN"/>
        </w:rPr>
        <w:t>和校内出版物</w:t>
      </w:r>
      <w:r>
        <w:rPr>
          <w:rFonts w:hint="eastAsia" w:ascii="仿宋_GB2312" w:hAnsi="仿宋_GB2312" w:eastAsia="仿宋_GB2312" w:cs="仿宋_GB2312"/>
          <w:sz w:val="32"/>
          <w:szCs w:val="32"/>
        </w:rPr>
        <w:t>的功能和管理运营机制进行深入分析研判，对长时间不更新使用或运行状况较差的</w:t>
      </w:r>
      <w:r>
        <w:rPr>
          <w:rFonts w:hint="eastAsia" w:ascii="仿宋_GB2312" w:hAnsi="仿宋_GB2312" w:eastAsia="仿宋_GB2312" w:cs="仿宋_GB2312"/>
          <w:sz w:val="32"/>
          <w:szCs w:val="32"/>
          <w:lang w:eastAsia="zh-CN"/>
        </w:rPr>
        <w:t>新媒体账号和出版物，</w:t>
      </w:r>
      <w:r>
        <w:rPr>
          <w:rFonts w:hint="eastAsia" w:ascii="仿宋_GB2312" w:hAnsi="仿宋_GB2312" w:eastAsia="仿宋_GB2312" w:cs="仿宋_GB2312"/>
          <w:b/>
          <w:bCs/>
          <w:sz w:val="32"/>
          <w:szCs w:val="32"/>
          <w:lang w:val="en-US" w:eastAsia="zh-CN"/>
        </w:rPr>
        <w:t>应</w:t>
      </w:r>
      <w:r>
        <w:rPr>
          <w:rFonts w:hint="eastAsia" w:ascii="仿宋_GB2312" w:hAnsi="仿宋_GB2312" w:eastAsia="仿宋_GB2312" w:cs="仿宋_GB2312"/>
          <w:b/>
          <w:bCs/>
          <w:sz w:val="32"/>
          <w:szCs w:val="32"/>
        </w:rPr>
        <w:t>作合并、</w:t>
      </w:r>
      <w:r>
        <w:rPr>
          <w:rFonts w:hint="eastAsia" w:ascii="仿宋_GB2312" w:hAnsi="仿宋_GB2312" w:eastAsia="仿宋_GB2312" w:cs="仿宋_GB2312"/>
          <w:b/>
          <w:bCs/>
          <w:sz w:val="32"/>
          <w:szCs w:val="32"/>
          <w:lang w:eastAsia="zh-CN"/>
        </w:rPr>
        <w:t>关停或停刊</w:t>
      </w:r>
      <w:r>
        <w:rPr>
          <w:rFonts w:hint="eastAsia" w:ascii="仿宋_GB2312" w:hAnsi="仿宋_GB2312" w:eastAsia="仿宋_GB2312" w:cs="仿宋_GB2312"/>
          <w:b/>
          <w:bCs/>
          <w:sz w:val="32"/>
          <w:szCs w:val="32"/>
        </w:rPr>
        <w:t>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需要整改的新媒体，请根据整改建议进行整改，并于</w:t>
      </w:r>
      <w:r>
        <w:rPr>
          <w:rFonts w:hint="eastAsia" w:ascii="仿宋_GB2312" w:hAnsi="仿宋_GB2312" w:eastAsia="仿宋_GB2312" w:cs="仿宋_GB2312"/>
          <w:sz w:val="32"/>
          <w:szCs w:val="32"/>
          <w:lang w:val="en-US" w:eastAsia="zh-CN"/>
        </w:rPr>
        <w:t>12月1日前，以书面形式向党委宣传部报送整改结果。如需注销相关账号，须填写《泉州师范学院新媒体账号信息变更登记表》</w:t>
      </w:r>
      <w:r>
        <w:rPr>
          <w:rFonts w:hint="eastAsia" w:ascii="仿宋_GB2312" w:hAnsi="仿宋_GB2312" w:eastAsia="仿宋_GB2312" w:cs="仿宋_GB2312"/>
          <w:sz w:val="32"/>
          <w:szCs w:val="32"/>
          <w:u w:val="none"/>
        </w:rPr>
        <w:t>（详见附件</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按照“谁主管谁负责、谁主办谁负责、谁运营谁负责”原则，</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年检</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的新媒体</w:t>
      </w:r>
      <w:r>
        <w:rPr>
          <w:rFonts w:hint="eastAsia" w:ascii="仿宋_GB2312" w:hAnsi="仿宋_GB2312" w:eastAsia="仿宋_GB2312" w:cs="仿宋_GB2312"/>
          <w:sz w:val="32"/>
          <w:szCs w:val="32"/>
          <w:lang w:eastAsia="zh-CN"/>
        </w:rPr>
        <w:t>和校内出版物，</w:t>
      </w:r>
      <w:r>
        <w:rPr>
          <w:rFonts w:hint="eastAsia" w:ascii="仿宋_GB2312" w:hAnsi="仿宋_GB2312" w:eastAsia="仿宋_GB2312" w:cs="仿宋_GB2312"/>
          <w:sz w:val="32"/>
          <w:szCs w:val="32"/>
        </w:rPr>
        <w:t>须在</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日前完成年检</w:t>
      </w:r>
      <w:r>
        <w:rPr>
          <w:rFonts w:hint="eastAsia" w:ascii="仿宋_GB2312" w:hAnsi="仿宋_GB2312" w:eastAsia="仿宋_GB2312" w:cs="仿宋_GB2312"/>
          <w:sz w:val="32"/>
          <w:szCs w:val="32"/>
          <w:lang w:eastAsia="zh-CN"/>
        </w:rPr>
        <w:t>。未经年审或者年审不合格的新媒体平台，不得以单位名义继续运营</w:t>
      </w:r>
      <w:r>
        <w:rPr>
          <w:rFonts w:hint="eastAsia" w:ascii="仿宋_GB2312" w:hAnsi="仿宋_GB2312" w:eastAsia="仿宋_GB2312" w:cs="仿宋_GB2312"/>
          <w:sz w:val="32"/>
          <w:szCs w:val="32"/>
        </w:rPr>
        <w:t>。年检流程参见</w:t>
      </w:r>
      <w:r>
        <w:rPr>
          <w:rFonts w:hint="eastAsia" w:ascii="仿宋_GB2312" w:hAnsi="仿宋_GB2312" w:eastAsia="仿宋_GB2312" w:cs="仿宋_GB2312"/>
          <w:sz w:val="32"/>
          <w:szCs w:val="32"/>
          <w:lang w:val="en-US" w:eastAsia="zh-CN"/>
        </w:rPr>
        <w:t>2021年9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日发布的《</w:t>
      </w:r>
      <w:r>
        <w:rPr>
          <w:rFonts w:hint="eastAsia" w:ascii="仿宋_GB2312" w:hAnsi="仿宋_GB2312" w:eastAsia="仿宋_GB2312" w:cs="仿宋_GB2312"/>
          <w:sz w:val="32"/>
          <w:szCs w:val="32"/>
          <w:lang w:val="en-US" w:eastAsia="zh-CN"/>
        </w:rPr>
        <w:t>中共泉州师范学院委员会宣传部关于开展校内新媒体和出版物年审工作的通知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对连续两次</w:t>
      </w:r>
      <w:r>
        <w:rPr>
          <w:rFonts w:hint="eastAsia" w:ascii="仿宋_GB2312" w:hAnsi="仿宋_GB2312" w:eastAsia="仿宋_GB2312" w:cs="仿宋_GB2312"/>
          <w:b/>
          <w:bCs/>
          <w:sz w:val="32"/>
          <w:szCs w:val="32"/>
          <w:lang w:eastAsia="zh-CN"/>
        </w:rPr>
        <w:t>年审</w:t>
      </w:r>
      <w:r>
        <w:rPr>
          <w:rFonts w:hint="eastAsia" w:ascii="仿宋_GB2312" w:hAnsi="仿宋_GB2312" w:eastAsia="仿宋_GB2312" w:cs="仿宋_GB2312"/>
          <w:b/>
          <w:bCs/>
          <w:sz w:val="32"/>
          <w:szCs w:val="32"/>
        </w:rPr>
        <w:t>不合格的新媒体账号</w:t>
      </w:r>
      <w:r>
        <w:rPr>
          <w:rFonts w:hint="eastAsia" w:ascii="仿宋_GB2312" w:hAnsi="仿宋_GB2312" w:eastAsia="仿宋_GB2312" w:cs="仿宋_GB2312"/>
          <w:b/>
          <w:bCs/>
          <w:sz w:val="32"/>
          <w:szCs w:val="32"/>
          <w:lang w:eastAsia="zh-CN"/>
        </w:rPr>
        <w:t>和校内出版物</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应</w:t>
      </w:r>
      <w:r>
        <w:rPr>
          <w:rFonts w:hint="eastAsia" w:ascii="仿宋_GB2312" w:hAnsi="仿宋_GB2312" w:eastAsia="仿宋_GB2312" w:cs="仿宋_GB2312"/>
          <w:b/>
          <w:bCs/>
          <w:sz w:val="32"/>
          <w:szCs w:val="32"/>
        </w:rPr>
        <w:t>作关停</w:t>
      </w:r>
      <w:r>
        <w:rPr>
          <w:rFonts w:hint="eastAsia" w:ascii="仿宋_GB2312" w:hAnsi="仿宋_GB2312" w:eastAsia="仿宋_GB2312" w:cs="仿宋_GB2312"/>
          <w:b/>
          <w:bCs/>
          <w:sz w:val="32"/>
          <w:szCs w:val="32"/>
          <w:lang w:eastAsia="zh-CN"/>
        </w:rPr>
        <w:t>和停刊</w:t>
      </w:r>
      <w:r>
        <w:rPr>
          <w:rFonts w:hint="eastAsia" w:ascii="仿宋_GB2312" w:hAnsi="仿宋_GB2312" w:eastAsia="仿宋_GB2312" w:cs="仿宋_GB2312"/>
          <w:b/>
          <w:bCs/>
          <w:sz w:val="32"/>
          <w:szCs w:val="32"/>
        </w:rPr>
        <w:t>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.及时做好管理员（申请人）、指导老师和分管领导变更</w:t>
      </w:r>
      <w:r>
        <w:rPr>
          <w:rFonts w:hint="eastAsia" w:ascii="仿宋_GB2312" w:hAnsi="仿宋_GB2312" w:eastAsia="仿宋_GB2312" w:cs="仿宋_GB2312"/>
          <w:sz w:val="32"/>
          <w:szCs w:val="32"/>
          <w:lang w:eastAsia="zh-CN"/>
        </w:rPr>
        <w:t>的报备工作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各单位</w:t>
      </w:r>
      <w:r>
        <w:rPr>
          <w:rFonts w:hint="eastAsia" w:ascii="仿宋_GB2312" w:hAnsi="仿宋_GB2312" w:eastAsia="仿宋_GB2312" w:cs="仿宋_GB2312"/>
          <w:sz w:val="32"/>
          <w:szCs w:val="32"/>
        </w:rPr>
        <w:t>管理员（申请人）具有新媒体网上登记、审批、备案系统的唯一权限，管理员（申请人）</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lang w:eastAsia="zh-CN"/>
        </w:rPr>
        <w:t>工作调整</w:t>
      </w:r>
      <w:r>
        <w:rPr>
          <w:rFonts w:hint="eastAsia" w:ascii="仿宋_GB2312" w:hAnsi="仿宋_GB2312" w:eastAsia="仿宋_GB2312" w:cs="仿宋_GB2312"/>
          <w:sz w:val="32"/>
          <w:szCs w:val="32"/>
        </w:rPr>
        <w:t>、离职等原因发生变动时，</w:t>
      </w:r>
      <w:r>
        <w:rPr>
          <w:rFonts w:hint="eastAsia" w:ascii="仿宋_GB2312" w:hAnsi="仿宋_GB2312" w:eastAsia="仿宋_GB2312" w:cs="仿宋_GB2312"/>
          <w:b/>
          <w:bCs/>
          <w:sz w:val="32"/>
          <w:szCs w:val="32"/>
        </w:rPr>
        <w:t>应及时填写新媒体信息变更申请</w:t>
      </w:r>
      <w:r>
        <w:rPr>
          <w:rFonts w:hint="eastAsia" w:ascii="仿宋_GB2312" w:hAnsi="仿宋_GB2312" w:eastAsia="仿宋_GB2312" w:cs="仿宋_GB2312"/>
          <w:b/>
          <w:bCs/>
          <w:sz w:val="32"/>
          <w:szCs w:val="32"/>
          <w:lang w:eastAsia="zh-CN"/>
        </w:rPr>
        <w:t>（详见附件</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林伟荦</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lang w:val="en-US" w:eastAsia="zh-CN"/>
        </w:rPr>
        <w:t>22919517、22919518。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 1.年审合格的校园新媒体账号名单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2.需要整改的校园新媒体账号名单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3.年审合格的校内出版物名单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4.泉州师范学院新媒体账号信息变更登记表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5.泉州师范学院各单位注销新媒体账号登记表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中共泉州师范学院委员会宣传部</w:t>
      </w:r>
    </w:p>
    <w:p>
      <w:pPr>
        <w:keepNext w:val="0"/>
        <w:keepLines w:val="0"/>
        <w:pageBreakBefore w:val="0"/>
        <w:widowControl w:val="0"/>
        <w:kinsoku/>
        <w:wordWrap/>
        <w:overflowPunct/>
        <w:topLinePunct w:val="0"/>
        <w:autoSpaceDE/>
        <w:autoSpaceDN/>
        <w:bidi w:val="0"/>
        <w:adjustRightInd/>
        <w:snapToGrid/>
        <w:spacing w:line="5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2021年11月8日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ind w:firstLine="64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年审合格的校园新媒体账号名单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tbl>
      <w:tblPr>
        <w:tblStyle w:val="7"/>
        <w:tblW w:w="8856"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732"/>
        <w:gridCol w:w="1896"/>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序号</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新媒体名称</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媒体平台</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泉州师范学院</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泉州师范学院新闻网</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新浪微博</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泉师学工</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泉州师院就业指导中心</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微信服务号</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泉师易班</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泉师易班</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新浪微博</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泉师大杂烩</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QQ空间</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泉师研究生教育</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研究生党总支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3732"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泉州师范学院团委</w:t>
            </w:r>
          </w:p>
        </w:tc>
        <w:tc>
          <w:tcPr>
            <w:tcW w:w="1896"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泉州师范学院学生会</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泉州师院学生会</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新浪微博</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泉州师范学院图书馆</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泉州师范学院</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企业微信号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网络中心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泉州师范学院教育科学学院</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新浪微博</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教育科学学院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教科青芒什锦记</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QQ空间</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教育科学学院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泉州师范学院商学院</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泉州光子技术</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4"/>
                <w:szCs w:val="24"/>
                <w:vertAlign w:val="baseline"/>
                <w:lang w:val="en-US" w:eastAsia="zh-CN"/>
              </w:rPr>
              <w:t>光子技术研究中心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泉州师范学院化工学院团委</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2"/>
                <w:szCs w:val="32"/>
                <w:vertAlign w:val="baseline"/>
                <w:lang w:val="en-US" w:eastAsia="zh-CN"/>
              </w:rPr>
              <w:t>交航头条</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QQ空间</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交通与航海学院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泉州师院航海学院</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新浪微博</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交通与航海学院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航海学院团委</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交通与航海学院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泉州师院资环团委</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2"/>
                <w:szCs w:val="32"/>
                <w:vertAlign w:val="baseline"/>
                <w:lang w:val="en-US" w:eastAsia="zh-CN"/>
              </w:rPr>
              <w:t>资环学院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w:t>
            </w:r>
          </w:p>
        </w:tc>
        <w:tc>
          <w:tcPr>
            <w:tcW w:w="373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中国泉州文化遗产研究院</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微信公众号</w:t>
            </w:r>
          </w:p>
        </w:tc>
        <w:tc>
          <w:tcPr>
            <w:tcW w:w="2328"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中国泉州文化</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8"/>
                <w:szCs w:val="28"/>
                <w:vertAlign w:val="baseline"/>
                <w:lang w:val="en-US" w:eastAsia="zh-CN"/>
              </w:rPr>
              <w:t>遗产研究院</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center"/>
        <w:textAlignment w:val="auto"/>
        <w:rPr>
          <w:rFonts w:hint="eastAsia" w:ascii="仿宋_GB2312" w:hAnsi="仿宋_GB2312" w:eastAsia="仿宋_GB2312" w:cs="仿宋_GB2312"/>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需要整改的校园新媒体账号名单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bl>
      <w:tblPr>
        <w:tblStyle w:val="7"/>
        <w:tblW w:w="905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984"/>
        <w:gridCol w:w="2244"/>
        <w:gridCol w:w="1620"/>
        <w:gridCol w:w="1284"/>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序号</w:t>
            </w:r>
          </w:p>
        </w:tc>
        <w:tc>
          <w:tcPr>
            <w:tcW w:w="198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新媒体名称</w:t>
            </w:r>
          </w:p>
        </w:tc>
        <w:tc>
          <w:tcPr>
            <w:tcW w:w="224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所属单位</w:t>
            </w:r>
          </w:p>
        </w:tc>
        <w:tc>
          <w:tcPr>
            <w:tcW w:w="162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媒体平台</w:t>
            </w:r>
          </w:p>
        </w:tc>
        <w:tc>
          <w:tcPr>
            <w:tcW w:w="128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存在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问题</w:t>
            </w:r>
          </w:p>
        </w:tc>
        <w:tc>
          <w:tcPr>
            <w:tcW w:w="101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整改</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8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泉师文传学生发展中心</w:t>
            </w:r>
          </w:p>
        </w:tc>
        <w:tc>
          <w:tcPr>
            <w:tcW w:w="224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文传学院</w:t>
            </w:r>
          </w:p>
        </w:tc>
        <w:tc>
          <w:tcPr>
            <w:tcW w:w="162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微信公众号</w:t>
            </w:r>
          </w:p>
        </w:tc>
        <w:tc>
          <w:tcPr>
            <w:tcW w:w="1284" w:type="dxa"/>
            <w:vMerge w:val="restart"/>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以个人账号代替单位账号开展宣传</w:t>
            </w:r>
          </w:p>
        </w:tc>
        <w:tc>
          <w:tcPr>
            <w:tcW w:w="1018" w:type="dxa"/>
            <w:vMerge w:val="restart"/>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官方注册或</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注销账号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98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外院青协</w:t>
            </w:r>
          </w:p>
        </w:tc>
        <w:tc>
          <w:tcPr>
            <w:tcW w:w="224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外国语学院</w:t>
            </w:r>
          </w:p>
        </w:tc>
        <w:tc>
          <w:tcPr>
            <w:tcW w:w="162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QQ空间</w:t>
            </w:r>
          </w:p>
        </w:tc>
        <w:tc>
          <w:tcPr>
            <w:tcW w:w="1284" w:type="dxa"/>
            <w:vMerge w:val="continue"/>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98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泉州师院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教科院</w:t>
            </w:r>
          </w:p>
        </w:tc>
        <w:tc>
          <w:tcPr>
            <w:tcW w:w="224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教育科学学院</w:t>
            </w:r>
          </w:p>
        </w:tc>
        <w:tc>
          <w:tcPr>
            <w:tcW w:w="162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微信公众号</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98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泉师教科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党建之家</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教育科学学院</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微信公众号</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98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泉州师范学院教育科学学院</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教育科学学院</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抖音</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情系泉师数计</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数计学院</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微信公众号</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198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泉师音舞</w:t>
            </w:r>
          </w:p>
        </w:tc>
        <w:tc>
          <w:tcPr>
            <w:tcW w:w="224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音乐与舞蹈学院</w:t>
            </w:r>
          </w:p>
        </w:tc>
        <w:tc>
          <w:tcPr>
            <w:tcW w:w="162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微信公众号</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泉师膳食</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后勤管理处</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微信公众号</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泉师膳委会</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后勤管理处</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QQ空间</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泉师大杂烩</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学生工作部</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抖音</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泉师小志君</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校团委</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QQ空间</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198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泉师志愿者</w:t>
            </w:r>
          </w:p>
        </w:tc>
        <w:tc>
          <w:tcPr>
            <w:tcW w:w="2244"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校团委</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微信公众号</w:t>
            </w:r>
          </w:p>
        </w:tc>
        <w:tc>
          <w:tcPr>
            <w:tcW w:w="1284"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c>
          <w:tcPr>
            <w:tcW w:w="1018"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center"/>
        <w:textAlignment w:val="auto"/>
        <w:rPr>
          <w:rFonts w:hint="eastAsia" w:ascii="仿宋_GB2312" w:hAnsi="仿宋_GB2312" w:eastAsia="仿宋_GB2312" w:cs="仿宋_GB2312"/>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年审合格的校内出版物名单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3000"/>
        <w:gridCol w:w="290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序号</w:t>
            </w:r>
          </w:p>
        </w:tc>
        <w:tc>
          <w:tcPr>
            <w:tcW w:w="300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刊物名称</w:t>
            </w:r>
          </w:p>
        </w:tc>
        <w:tc>
          <w:tcPr>
            <w:tcW w:w="290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所属单位</w:t>
            </w: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00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教育科学学院报</w:t>
            </w:r>
          </w:p>
        </w:tc>
        <w:tc>
          <w:tcPr>
            <w:tcW w:w="290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教育科学学院</w:t>
            </w: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00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文学与传播</w:t>
            </w:r>
          </w:p>
        </w:tc>
        <w:tc>
          <w:tcPr>
            <w:tcW w:w="290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文学与传播学院</w:t>
            </w: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00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图书馆导报</w:t>
            </w:r>
          </w:p>
        </w:tc>
        <w:tc>
          <w:tcPr>
            <w:tcW w:w="290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图书馆</w:t>
            </w: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300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经济竞争情报</w:t>
            </w:r>
          </w:p>
        </w:tc>
        <w:tc>
          <w:tcPr>
            <w:tcW w:w="290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图书馆</w:t>
            </w: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spacing w:line="240" w:lineRule="atLeas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泉州师范学院新媒体账号</w:t>
      </w:r>
      <w:r>
        <w:rPr>
          <w:rFonts w:hint="eastAsia" w:ascii="方正小标宋简体" w:hAnsi="方正小标宋简体" w:eastAsia="方正小标宋简体" w:cs="方正小标宋简体"/>
          <w:b w:val="0"/>
          <w:bCs/>
          <w:sz w:val="36"/>
          <w:szCs w:val="36"/>
        </w:rPr>
        <w:t>信息变更登记表</w:t>
      </w:r>
    </w:p>
    <w:p>
      <w:pPr>
        <w:spacing w:line="240" w:lineRule="atLeast"/>
        <w:jc w:val="center"/>
        <w:rPr>
          <w:rFonts w:hint="eastAsia" w:ascii="方正小标宋简体" w:hAnsi="方正小标宋简体" w:eastAsia="方正小标宋简体" w:cs="方正小标宋简体"/>
          <w:b w:val="0"/>
          <w:bCs/>
          <w:sz w:val="36"/>
          <w:szCs w:val="36"/>
        </w:rPr>
      </w:pPr>
    </w:p>
    <w:tbl>
      <w:tblPr>
        <w:tblStyle w:val="6"/>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651"/>
        <w:gridCol w:w="1639"/>
        <w:gridCol w:w="182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平台名称</w:t>
            </w:r>
          </w:p>
        </w:tc>
        <w:tc>
          <w:tcPr>
            <w:tcW w:w="3290"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color w:val="000000"/>
                <w:sz w:val="28"/>
                <w:szCs w:val="28"/>
              </w:rPr>
            </w:pPr>
          </w:p>
        </w:tc>
        <w:tc>
          <w:tcPr>
            <w:tcW w:w="182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平台账号</w:t>
            </w:r>
          </w:p>
        </w:tc>
        <w:tc>
          <w:tcPr>
            <w:tcW w:w="2207"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注册单位</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新媒体类型</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000000"/>
                <w:sz w:val="28"/>
                <w:szCs w:val="28"/>
              </w:rPr>
              <w:t>□微博  □微信公众号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FF0000"/>
                <w:sz w:val="28"/>
                <w:szCs w:val="28"/>
              </w:rPr>
            </w:pPr>
            <w:r>
              <w:rPr>
                <w:rFonts w:hint="eastAsia" w:ascii="仿宋_GB2312" w:hAnsi="仿宋_GB2312" w:eastAsia="仿宋_GB2312" w:cs="仿宋_GB2312"/>
                <w:b/>
                <w:sz w:val="28"/>
                <w:szCs w:val="28"/>
              </w:rPr>
              <w:t>访问链接</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注册时间</w:t>
            </w:r>
          </w:p>
        </w:tc>
        <w:tc>
          <w:tcPr>
            <w:tcW w:w="3290"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color w:val="000000"/>
                <w:sz w:val="28"/>
                <w:szCs w:val="28"/>
              </w:rPr>
            </w:pPr>
          </w:p>
        </w:tc>
        <w:tc>
          <w:tcPr>
            <w:tcW w:w="182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关注量</w:t>
            </w:r>
          </w:p>
        </w:tc>
        <w:tc>
          <w:tcPr>
            <w:tcW w:w="2207"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变更类型</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□信息变更  □停办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信息变更/</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停办原因</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信息变更内容</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（填写信息变更前后具体情况。开通运营不需填写）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管理队伍</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（停办申请不需填写此栏）</w:t>
            </w:r>
          </w:p>
        </w:tc>
        <w:tc>
          <w:tcPr>
            <w:tcW w:w="1651"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w:t>
            </w:r>
          </w:p>
        </w:tc>
        <w:tc>
          <w:tcPr>
            <w:tcW w:w="16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4027"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p>
        </w:tc>
        <w:tc>
          <w:tcPr>
            <w:tcW w:w="1651"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w:t>
            </w:r>
          </w:p>
        </w:tc>
        <w:tc>
          <w:tcPr>
            <w:tcW w:w="16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p>
        </w:tc>
        <w:tc>
          <w:tcPr>
            <w:tcW w:w="4027"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p>
        </w:tc>
        <w:tc>
          <w:tcPr>
            <w:tcW w:w="1651"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管理员</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（须为在编在岗人员）</w:t>
            </w:r>
          </w:p>
        </w:tc>
        <w:tc>
          <w:tcPr>
            <w:tcW w:w="163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p>
        </w:tc>
        <w:tc>
          <w:tcPr>
            <w:tcW w:w="4027"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注册单位</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意见</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我单位知晓国家互联网有关法规和学校相关制度，承诺加强管理，切实保障该新媒体平台的网络信息安全，同意本平台信息变更/停办。</w:t>
            </w:r>
          </w:p>
          <w:p>
            <w:pPr>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负责人签名（公章）：</w:t>
            </w:r>
          </w:p>
          <w:p>
            <w:pPr>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firstLine="4200" w:firstLineChars="15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664"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党委宣传部</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意见</w:t>
            </w:r>
          </w:p>
        </w:tc>
        <w:tc>
          <w:tcPr>
            <w:tcW w:w="7317"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ind w:firstLine="4060" w:firstLineChars="145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负责人签名（公章）：</w:t>
            </w:r>
          </w:p>
          <w:p>
            <w:pPr>
              <w:keepNext w:val="0"/>
              <w:keepLines w:val="0"/>
              <w:pageBreakBefore w:val="0"/>
              <w:widowControl w:val="0"/>
              <w:kinsoku/>
              <w:wordWrap/>
              <w:overflowPunct/>
              <w:topLinePunct w:val="0"/>
              <w:autoSpaceDE/>
              <w:autoSpaceDN/>
              <w:bidi w:val="0"/>
              <w:adjustRightInd/>
              <w:snapToGrid w:val="0"/>
              <w:spacing w:line="320" w:lineRule="exact"/>
              <w:ind w:firstLine="560" w:firstLineChars="20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28"/>
          <w:szCs w:val="28"/>
        </w:rPr>
        <w:t>备注：</w:t>
      </w:r>
      <w:r>
        <w:rPr>
          <w:rFonts w:hint="eastAsia" w:ascii="仿宋_GB2312" w:hAnsi="仿宋_GB2312" w:eastAsia="仿宋_GB2312" w:cs="仿宋_GB2312"/>
          <w:sz w:val="28"/>
          <w:szCs w:val="28"/>
        </w:rPr>
        <w:t>1.此登记表纸质版一式两份，党委宣传部、注册单位各留一份备案。2.各新媒体平台账号名称、后台管理人员或维护方式发生变更，应在变更后按规定填写此登记表，以书面形式报党委宣传部备案。3.此登记表电子版发一份至党委宣传部备案（</w:t>
      </w:r>
      <w:r>
        <w:rPr>
          <w:rFonts w:hint="eastAsia" w:ascii="仿宋_GB2312" w:hAnsi="仿宋_GB2312" w:eastAsia="仿宋_GB2312" w:cs="仿宋_GB2312"/>
          <w:sz w:val="28"/>
          <w:szCs w:val="28"/>
          <w:lang w:val="en-US" w:eastAsia="zh-CN"/>
        </w:rPr>
        <w:t>xw</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qztc</w:t>
      </w:r>
      <w:r>
        <w:rPr>
          <w:rFonts w:hint="eastAsia" w:ascii="仿宋_GB2312" w:hAnsi="仿宋_GB2312" w:eastAsia="仿宋_GB2312" w:cs="仿宋_GB2312"/>
          <w:sz w:val="28"/>
          <w:szCs w:val="28"/>
        </w:rPr>
        <w:t>.edu.cn ）。</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附件5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eastAsia="zh-CN"/>
        </w:rPr>
        <w:t>泉州师范学院</w:t>
      </w:r>
      <w:r>
        <w:rPr>
          <w:rFonts w:hint="eastAsia" w:ascii="方正小标宋简体" w:hAnsi="方正小标宋简体" w:eastAsia="方正小标宋简体" w:cs="方正小标宋简体"/>
          <w:b w:val="0"/>
          <w:bCs/>
          <w:sz w:val="32"/>
          <w:szCs w:val="32"/>
        </w:rPr>
        <w:t>各单位注销</w:t>
      </w:r>
      <w:r>
        <w:rPr>
          <w:rFonts w:hint="eastAsia" w:ascii="方正小标宋简体" w:hAnsi="方正小标宋简体" w:eastAsia="方正小标宋简体" w:cs="方正小标宋简体"/>
          <w:b w:val="0"/>
          <w:bCs/>
          <w:sz w:val="32"/>
          <w:szCs w:val="32"/>
          <w:lang w:eastAsia="zh-CN"/>
        </w:rPr>
        <w:t>新媒体账号登记</w:t>
      </w:r>
      <w:r>
        <w:rPr>
          <w:rFonts w:hint="eastAsia" w:ascii="方正小标宋简体" w:hAnsi="方正小标宋简体" w:eastAsia="方正小标宋简体" w:cs="方正小标宋简体"/>
          <w:b w:val="0"/>
          <w:bCs/>
          <w:sz w:val="32"/>
          <w:szCs w:val="32"/>
        </w:rPr>
        <w:t>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小标宋简体" w:hAnsi="方正小标宋简体" w:eastAsia="方正小标宋简体" w:cs="方正小标宋简体"/>
          <w:b w:val="0"/>
          <w:bCs/>
          <w:sz w:val="32"/>
          <w:szCs w:val="32"/>
        </w:rPr>
      </w:pPr>
    </w:p>
    <w:tbl>
      <w:tblPr>
        <w:tblStyle w:val="6"/>
        <w:tblpPr w:leftFromText="180" w:rightFromText="180" w:vertAnchor="page" w:horzAnchor="margin" w:tblpY="2416"/>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114"/>
        <w:gridCol w:w="2014"/>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35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楷体_GB2312" w:eastAsia="楷体_GB2312"/>
                <w:sz w:val="16"/>
                <w:szCs w:val="16"/>
              </w:rPr>
            </w:pPr>
            <w:r>
              <w:rPr>
                <w:rFonts w:hint="eastAsia" w:ascii="楷体_GB2312" w:eastAsia="楷体_GB2312"/>
                <w:b/>
                <w:sz w:val="28"/>
                <w:szCs w:val="28"/>
              </w:rPr>
              <w:t>平台所属单位</w:t>
            </w:r>
          </w:p>
        </w:tc>
        <w:tc>
          <w:tcPr>
            <w:tcW w:w="2114"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楷体_GB2312" w:eastAsia="楷体_GB2312"/>
                <w:sz w:val="16"/>
                <w:szCs w:val="16"/>
              </w:rPr>
            </w:pP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eastAsia="楷体_GB2312"/>
                <w:sz w:val="16"/>
                <w:szCs w:val="16"/>
              </w:rPr>
            </w:pPr>
            <w:r>
              <w:rPr>
                <w:rFonts w:hint="eastAsia" w:ascii="楷体_GB2312" w:eastAsia="楷体_GB2312"/>
                <w:b/>
                <w:sz w:val="28"/>
                <w:szCs w:val="28"/>
              </w:rPr>
              <w:t>注册平台</w:t>
            </w:r>
          </w:p>
        </w:tc>
        <w:tc>
          <w:tcPr>
            <w:tcW w:w="2015" w:type="dxa"/>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_GB2312" w:eastAsia="楷体_GB2312"/>
                <w:szCs w:val="21"/>
              </w:rPr>
            </w:pPr>
            <w:r>
              <w:rPr>
                <w:rFonts w:hint="eastAsia" w:ascii="楷体_GB2312" w:eastAsia="楷体_GB2312"/>
                <w:szCs w:val="21"/>
              </w:rPr>
              <w:t>新浪/腾讯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_GB2312" w:eastAsia="楷体_GB2312"/>
                <w:sz w:val="16"/>
                <w:szCs w:val="16"/>
              </w:rPr>
            </w:pPr>
            <w:r>
              <w:rPr>
                <w:rFonts w:hint="eastAsia" w:ascii="楷体_GB2312" w:eastAsia="楷体_GB2312"/>
                <w:szCs w:val="21"/>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70"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楷体_GB2312" w:eastAsia="楷体_GB2312"/>
                <w:sz w:val="28"/>
                <w:szCs w:val="28"/>
              </w:rPr>
            </w:pPr>
            <w:r>
              <w:rPr>
                <w:rFonts w:hint="eastAsia" w:ascii="楷体_GB2312" w:eastAsia="楷体_GB2312"/>
                <w:b/>
                <w:sz w:val="28"/>
                <w:szCs w:val="28"/>
              </w:rPr>
              <w:t>申请注销微博/微信名称</w:t>
            </w:r>
          </w:p>
        </w:tc>
        <w:tc>
          <w:tcPr>
            <w:tcW w:w="4029" w:type="dxa"/>
            <w:gridSpan w:val="2"/>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2356"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jc w:val="center"/>
              <w:textAlignment w:val="auto"/>
              <w:rPr>
                <w:rFonts w:hint="eastAsia" w:ascii="楷体_GB2312" w:eastAsia="楷体_GB2312"/>
                <w:b/>
                <w:sz w:val="28"/>
                <w:szCs w:val="28"/>
              </w:rPr>
            </w:pPr>
            <w:r>
              <w:rPr>
                <w:rFonts w:hint="eastAsia" w:ascii="楷体_GB2312" w:eastAsia="楷体_GB2312"/>
                <w:b/>
                <w:sz w:val="28"/>
                <w:szCs w:val="28"/>
              </w:rPr>
              <w:t>负责人姓名</w:t>
            </w:r>
          </w:p>
        </w:tc>
        <w:tc>
          <w:tcPr>
            <w:tcW w:w="2114"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textAlignment w:val="auto"/>
              <w:rPr>
                <w:rFonts w:ascii="楷体_GB2312" w:eastAsia="楷体_GB2312"/>
                <w:sz w:val="28"/>
                <w:szCs w:val="28"/>
              </w:rPr>
            </w:pPr>
          </w:p>
        </w:tc>
        <w:tc>
          <w:tcPr>
            <w:tcW w:w="2014"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jc w:val="center"/>
              <w:textAlignment w:val="auto"/>
              <w:rPr>
                <w:rFonts w:hint="eastAsia" w:ascii="楷体_GB2312" w:eastAsia="楷体_GB2312"/>
                <w:b/>
                <w:sz w:val="28"/>
                <w:szCs w:val="28"/>
              </w:rPr>
            </w:pPr>
            <w:r>
              <w:rPr>
                <w:rFonts w:hint="eastAsia" w:ascii="楷体_GB2312" w:eastAsia="楷体_GB2312"/>
                <w:b/>
                <w:sz w:val="28"/>
                <w:szCs w:val="28"/>
              </w:rPr>
              <w:t>联系电话</w:t>
            </w:r>
          </w:p>
        </w:tc>
        <w:tc>
          <w:tcPr>
            <w:tcW w:w="2015"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textAlignment w:val="auto"/>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2356"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jc w:val="center"/>
              <w:textAlignment w:val="auto"/>
              <w:rPr>
                <w:rFonts w:hint="eastAsia" w:ascii="楷体_GB2312" w:eastAsia="楷体_GB2312"/>
                <w:b/>
                <w:sz w:val="28"/>
                <w:szCs w:val="28"/>
              </w:rPr>
            </w:pPr>
            <w:r>
              <w:rPr>
                <w:rFonts w:hint="eastAsia" w:ascii="楷体_GB2312" w:eastAsia="楷体_GB2312"/>
                <w:b/>
                <w:sz w:val="28"/>
                <w:szCs w:val="28"/>
              </w:rPr>
              <w:t>管理员姓名</w:t>
            </w:r>
          </w:p>
          <w:p>
            <w:pPr>
              <w:keepNext w:val="0"/>
              <w:keepLines w:val="0"/>
              <w:pageBreakBefore w:val="0"/>
              <w:widowControl w:val="0"/>
              <w:kinsoku/>
              <w:wordWrap/>
              <w:overflowPunct/>
              <w:topLinePunct w:val="0"/>
              <w:autoSpaceDE/>
              <w:autoSpaceDN/>
              <w:bidi w:val="0"/>
              <w:adjustRightInd/>
              <w:snapToGrid/>
              <w:spacing w:line="340" w:lineRule="exact"/>
              <w:ind w:left="-88" w:leftChars="-42"/>
              <w:jc w:val="center"/>
              <w:textAlignment w:val="auto"/>
              <w:rPr>
                <w:rFonts w:ascii="楷体_GB2312" w:eastAsia="楷体_GB2312"/>
                <w:sz w:val="28"/>
                <w:szCs w:val="28"/>
              </w:rPr>
            </w:pPr>
            <w:r>
              <w:rPr>
                <w:rFonts w:hint="eastAsia" w:ascii="仿宋_GB2312" w:hAnsi="宋体"/>
                <w:color w:val="000000"/>
                <w:szCs w:val="21"/>
              </w:rPr>
              <w:t>（须为在编在岗人员）</w:t>
            </w:r>
          </w:p>
        </w:tc>
        <w:tc>
          <w:tcPr>
            <w:tcW w:w="2114"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textAlignment w:val="auto"/>
              <w:rPr>
                <w:rFonts w:ascii="楷体_GB2312" w:eastAsia="楷体_GB2312"/>
                <w:sz w:val="28"/>
                <w:szCs w:val="28"/>
              </w:rPr>
            </w:pPr>
          </w:p>
        </w:tc>
        <w:tc>
          <w:tcPr>
            <w:tcW w:w="2014"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jc w:val="center"/>
              <w:textAlignment w:val="auto"/>
              <w:rPr>
                <w:rFonts w:hint="eastAsia" w:ascii="楷体_GB2312" w:eastAsia="楷体_GB2312"/>
                <w:b/>
                <w:sz w:val="28"/>
                <w:szCs w:val="28"/>
              </w:rPr>
            </w:pPr>
            <w:r>
              <w:rPr>
                <w:rFonts w:hint="eastAsia" w:ascii="楷体_GB2312" w:eastAsia="楷体_GB2312"/>
                <w:b/>
                <w:sz w:val="28"/>
                <w:szCs w:val="28"/>
              </w:rPr>
              <w:t>联系电话</w:t>
            </w:r>
          </w:p>
        </w:tc>
        <w:tc>
          <w:tcPr>
            <w:tcW w:w="2015" w:type="dxa"/>
            <w:vAlign w:val="top"/>
          </w:tcPr>
          <w:p>
            <w:pPr>
              <w:keepNext w:val="0"/>
              <w:keepLines w:val="0"/>
              <w:pageBreakBefore w:val="0"/>
              <w:widowControl w:val="0"/>
              <w:kinsoku/>
              <w:wordWrap/>
              <w:overflowPunct/>
              <w:topLinePunct w:val="0"/>
              <w:autoSpaceDE/>
              <w:autoSpaceDN/>
              <w:bidi w:val="0"/>
              <w:adjustRightInd/>
              <w:snapToGrid/>
              <w:spacing w:line="340" w:lineRule="exact"/>
              <w:ind w:left="-88" w:leftChars="-42"/>
              <w:textAlignment w:val="auto"/>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499" w:type="dxa"/>
            <w:gridSpan w:val="4"/>
            <w:vAlign w:val="top"/>
          </w:tcPr>
          <w:p>
            <w:pPr>
              <w:keepNext w:val="0"/>
              <w:keepLines w:val="0"/>
              <w:pageBreakBefore w:val="0"/>
              <w:widowControl w:val="0"/>
              <w:kinsoku/>
              <w:wordWrap/>
              <w:overflowPunct/>
              <w:topLinePunct w:val="0"/>
              <w:autoSpaceDE/>
              <w:autoSpaceDN/>
              <w:bidi w:val="0"/>
              <w:adjustRightInd/>
              <w:snapToGrid/>
              <w:spacing w:line="340" w:lineRule="exact"/>
              <w:ind w:left="549" w:hanging="551" w:hangingChars="196"/>
              <w:textAlignment w:val="auto"/>
              <w:rPr>
                <w:rFonts w:hint="eastAsia" w:ascii="楷体_GB2312" w:eastAsia="楷体_GB2312"/>
                <w:b/>
                <w:sz w:val="28"/>
                <w:szCs w:val="28"/>
              </w:rPr>
            </w:pPr>
            <w:r>
              <w:rPr>
                <w:rFonts w:hint="eastAsia" w:ascii="楷体_GB2312" w:eastAsia="楷体_GB2312"/>
                <w:b/>
                <w:sz w:val="28"/>
                <w:szCs w:val="28"/>
                <w:lang w:eastAsia="zh-CN"/>
              </w:rPr>
              <w:t>新媒体平台</w:t>
            </w:r>
            <w:r>
              <w:rPr>
                <w:rFonts w:hint="eastAsia" w:ascii="楷体_GB2312" w:eastAsia="楷体_GB2312"/>
                <w:b/>
                <w:sz w:val="28"/>
                <w:szCs w:val="28"/>
              </w:rPr>
              <w:t>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499" w:type="dxa"/>
            <w:gridSpan w:val="4"/>
            <w:vAlign w:val="top"/>
          </w:tcPr>
          <w:p>
            <w:pPr>
              <w:keepNext w:val="0"/>
              <w:keepLines w:val="0"/>
              <w:pageBreakBefore w:val="0"/>
              <w:widowControl w:val="0"/>
              <w:kinsoku/>
              <w:wordWrap/>
              <w:overflowPunct/>
              <w:topLinePunct w:val="0"/>
              <w:autoSpaceDE/>
              <w:autoSpaceDN/>
              <w:bidi w:val="0"/>
              <w:adjustRightInd/>
              <w:snapToGrid/>
              <w:spacing w:line="340" w:lineRule="exact"/>
              <w:ind w:left="549" w:hanging="551" w:hangingChars="196"/>
              <w:textAlignment w:val="auto"/>
              <w:rPr>
                <w:rFonts w:hint="eastAsia" w:ascii="楷体_GB2312" w:eastAsia="楷体_GB2312"/>
                <w:b/>
                <w:sz w:val="28"/>
                <w:szCs w:val="28"/>
              </w:rPr>
            </w:pPr>
            <w:r>
              <w:rPr>
                <w:rFonts w:hint="eastAsia" w:ascii="楷体_GB2312" w:eastAsia="楷体_GB2312"/>
                <w:b/>
                <w:sz w:val="28"/>
                <w:szCs w:val="28"/>
                <w:lang w:eastAsia="zh-CN"/>
              </w:rPr>
              <w:t>新媒体平台</w:t>
            </w:r>
            <w:r>
              <w:rPr>
                <w:rFonts w:hint="eastAsia" w:ascii="楷体_GB2312" w:eastAsia="楷体_GB2312"/>
                <w:b/>
                <w:sz w:val="28"/>
                <w:szCs w:val="28"/>
              </w:rPr>
              <w:t>发布内容范围</w:t>
            </w:r>
          </w:p>
          <w:p>
            <w:pPr>
              <w:keepNext w:val="0"/>
              <w:keepLines w:val="0"/>
              <w:pageBreakBefore w:val="0"/>
              <w:widowControl w:val="0"/>
              <w:kinsoku/>
              <w:wordWrap/>
              <w:overflowPunct/>
              <w:topLinePunct w:val="0"/>
              <w:autoSpaceDE/>
              <w:autoSpaceDN/>
              <w:bidi w:val="0"/>
              <w:adjustRightInd/>
              <w:snapToGrid/>
              <w:spacing w:line="340" w:lineRule="exact"/>
              <w:ind w:left="549" w:hanging="551" w:hangingChars="196"/>
              <w:textAlignment w:val="auto"/>
              <w:rPr>
                <w:rFonts w:hint="eastAsia" w:ascii="楷体_GB2312" w:eastAsia="楷体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499" w:type="dxa"/>
            <w:gridSpan w:val="4"/>
            <w:vAlign w:val="top"/>
          </w:tcPr>
          <w:p>
            <w:pPr>
              <w:keepNext w:val="0"/>
              <w:keepLines w:val="0"/>
              <w:pageBreakBefore w:val="0"/>
              <w:widowControl w:val="0"/>
              <w:kinsoku/>
              <w:wordWrap/>
              <w:overflowPunct/>
              <w:topLinePunct w:val="0"/>
              <w:autoSpaceDE/>
              <w:autoSpaceDN/>
              <w:bidi w:val="0"/>
              <w:adjustRightInd/>
              <w:snapToGrid/>
              <w:spacing w:line="340" w:lineRule="exact"/>
              <w:ind w:left="549" w:hanging="551" w:hangingChars="196"/>
              <w:textAlignment w:val="auto"/>
              <w:rPr>
                <w:rFonts w:hint="eastAsia" w:ascii="楷体_GB2312" w:eastAsia="楷体_GB2312"/>
                <w:b/>
                <w:sz w:val="28"/>
                <w:szCs w:val="28"/>
              </w:rPr>
            </w:pPr>
            <w:r>
              <w:rPr>
                <w:rFonts w:hint="eastAsia" w:ascii="楷体_GB2312" w:eastAsia="楷体_GB2312"/>
                <w:b/>
                <w:sz w:val="28"/>
                <w:szCs w:val="28"/>
              </w:rPr>
              <w:t>申请注销理由</w:t>
            </w:r>
          </w:p>
          <w:p>
            <w:pPr>
              <w:keepNext w:val="0"/>
              <w:keepLines w:val="0"/>
              <w:pageBreakBefore w:val="0"/>
              <w:widowControl w:val="0"/>
              <w:kinsoku/>
              <w:wordWrap/>
              <w:overflowPunct/>
              <w:topLinePunct w:val="0"/>
              <w:autoSpaceDE/>
              <w:autoSpaceDN/>
              <w:bidi w:val="0"/>
              <w:adjustRightInd/>
              <w:snapToGrid/>
              <w:spacing w:line="340" w:lineRule="exact"/>
              <w:ind w:left="549" w:hanging="551" w:hangingChars="196"/>
              <w:textAlignment w:val="auto"/>
              <w:rPr>
                <w:rFonts w:hint="eastAsia" w:ascii="楷体_GB2312" w:eastAsia="楷体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8499" w:type="dxa"/>
            <w:gridSpan w:val="4"/>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szCs w:val="21"/>
              </w:rPr>
            </w:pPr>
            <w:r>
              <w:rPr>
                <w:rFonts w:hint="eastAsia" w:ascii="宋体" w:hAnsi="宋体"/>
                <w:b/>
                <w:szCs w:val="21"/>
              </w:rPr>
              <w:t>请承诺以下条款：</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szCs w:val="21"/>
              </w:rPr>
            </w:pPr>
            <w:r>
              <w:rPr>
                <w:rFonts w:hint="eastAsia" w:ascii="宋体" w:hAnsi="宋体"/>
                <w:szCs w:val="21"/>
              </w:rPr>
              <w:t>本账号自申请注销后，即表示自申请注销之日起自行注销账号，停止运营。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ind w:left="412" w:hanging="411" w:hangingChars="196"/>
              <w:textAlignment w:val="auto"/>
              <w:rPr>
                <w:rFonts w:hint="eastAsia" w:ascii="楷体_GB2312" w:eastAsia="楷体_GB2312"/>
                <w:b/>
                <w:sz w:val="28"/>
                <w:szCs w:val="28"/>
              </w:rPr>
            </w:pPr>
            <w:r>
              <w:rPr>
                <w:rFonts w:hint="eastAsia" w:ascii="宋体" w:hAnsi="宋体"/>
                <w:szCs w:val="21"/>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499" w:type="dxa"/>
            <w:gridSpan w:val="4"/>
            <w:vAlign w:val="top"/>
          </w:tcPr>
          <w:p>
            <w:pPr>
              <w:keepNext w:val="0"/>
              <w:keepLines w:val="0"/>
              <w:pageBreakBefore w:val="0"/>
              <w:widowControl w:val="0"/>
              <w:kinsoku/>
              <w:wordWrap/>
              <w:overflowPunct/>
              <w:topLinePunct w:val="0"/>
              <w:autoSpaceDE/>
              <w:autoSpaceDN/>
              <w:bidi w:val="0"/>
              <w:adjustRightInd/>
              <w:snapToGrid/>
              <w:spacing w:line="340" w:lineRule="exact"/>
              <w:ind w:left="549" w:hanging="551" w:hangingChars="196"/>
              <w:textAlignment w:val="auto"/>
              <w:rPr>
                <w:rFonts w:hint="eastAsia" w:ascii="楷体_GB2312" w:eastAsia="楷体_GB2312"/>
                <w:b/>
                <w:sz w:val="28"/>
                <w:szCs w:val="28"/>
              </w:rPr>
            </w:pPr>
            <w:r>
              <w:rPr>
                <w:rFonts w:hint="eastAsia" w:ascii="楷体_GB2312" w:eastAsia="楷体_GB2312"/>
                <w:b/>
                <w:sz w:val="28"/>
                <w:szCs w:val="28"/>
              </w:rPr>
              <w:t>申请注销单位意见</w:t>
            </w:r>
          </w:p>
          <w:p>
            <w:pPr>
              <w:keepNext w:val="0"/>
              <w:keepLines w:val="0"/>
              <w:pageBreakBefore w:val="0"/>
              <w:widowControl w:val="0"/>
              <w:kinsoku/>
              <w:wordWrap/>
              <w:overflowPunct/>
              <w:topLinePunct w:val="0"/>
              <w:autoSpaceDE/>
              <w:autoSpaceDN/>
              <w:bidi w:val="0"/>
              <w:adjustRightInd/>
              <w:snapToGrid/>
              <w:spacing w:line="340" w:lineRule="exact"/>
              <w:ind w:left="549" w:hanging="551" w:hangingChars="196"/>
              <w:textAlignment w:val="auto"/>
              <w:rPr>
                <w:rFonts w:hint="eastAsia" w:ascii="楷体_GB2312" w:eastAsia="楷体_GB2312"/>
                <w:b/>
                <w:sz w:val="28"/>
                <w:szCs w:val="28"/>
              </w:rPr>
            </w:pPr>
          </w:p>
          <w:p>
            <w:pPr>
              <w:keepNext w:val="0"/>
              <w:keepLines w:val="0"/>
              <w:pageBreakBefore w:val="0"/>
              <w:widowControl w:val="0"/>
              <w:kinsoku/>
              <w:wordWrap/>
              <w:overflowPunct/>
              <w:topLinePunct w:val="0"/>
              <w:autoSpaceDE/>
              <w:autoSpaceDN/>
              <w:bidi w:val="0"/>
              <w:adjustRightInd/>
              <w:snapToGrid/>
              <w:spacing w:line="340" w:lineRule="exact"/>
              <w:ind w:firstLine="3584" w:firstLineChars="1700"/>
              <w:jc w:val="left"/>
              <w:textAlignment w:val="auto"/>
              <w:rPr>
                <w:rFonts w:hint="eastAsia" w:ascii="宋体" w:hAnsi="宋体"/>
                <w:b/>
                <w:szCs w:val="21"/>
              </w:rPr>
            </w:pPr>
            <w:r>
              <w:rPr>
                <w:rFonts w:hint="eastAsia" w:ascii="宋体" w:hAnsi="宋体"/>
                <w:b/>
                <w:szCs w:val="21"/>
              </w:rPr>
              <w:t>负责人签字（加盖单位公章）：</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40" w:lineRule="exact"/>
              <w:ind w:left="413" w:hanging="413" w:hangingChars="196"/>
              <w:textAlignment w:val="auto"/>
              <w:rPr>
                <w:rFonts w:ascii="楷体_GB2312" w:eastAsia="楷体_GB2312"/>
                <w:b/>
                <w:sz w:val="28"/>
                <w:szCs w:val="28"/>
              </w:rPr>
            </w:pPr>
            <w:r>
              <w:rPr>
                <w:rFonts w:hint="eastAsia" w:ascii="宋体" w:hAnsi="宋体"/>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8499" w:type="dxa"/>
            <w:gridSpan w:val="4"/>
            <w:vAlign w:val="top"/>
          </w:tcPr>
          <w:p>
            <w:pPr>
              <w:keepNext w:val="0"/>
              <w:keepLines w:val="0"/>
              <w:pageBreakBefore w:val="0"/>
              <w:widowControl w:val="0"/>
              <w:kinsoku/>
              <w:wordWrap/>
              <w:overflowPunct/>
              <w:topLinePunct w:val="0"/>
              <w:autoSpaceDE/>
              <w:autoSpaceDN/>
              <w:bidi w:val="0"/>
              <w:adjustRightInd/>
              <w:snapToGrid/>
              <w:spacing w:line="340" w:lineRule="exact"/>
              <w:ind w:left="2941" w:hanging="2951" w:hangingChars="1050"/>
              <w:textAlignment w:val="auto"/>
              <w:rPr>
                <w:rFonts w:hint="eastAsia" w:ascii="楷体_GB2312" w:eastAsia="楷体_GB2312"/>
                <w:b/>
                <w:sz w:val="28"/>
                <w:szCs w:val="28"/>
              </w:rPr>
            </w:pPr>
            <w:r>
              <w:rPr>
                <w:rFonts w:hint="eastAsia" w:ascii="楷体_GB2312" w:eastAsia="楷体_GB2312"/>
                <w:b/>
                <w:sz w:val="28"/>
                <w:szCs w:val="28"/>
              </w:rPr>
              <w:t>党委宣传部意见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ind w:firstLine="3584" w:firstLineChars="1700"/>
              <w:jc w:val="left"/>
              <w:textAlignment w:val="auto"/>
              <w:rPr>
                <w:rFonts w:hint="eastAsia" w:ascii="宋体" w:hAnsi="宋体"/>
                <w:b/>
                <w:szCs w:val="21"/>
              </w:rPr>
            </w:pPr>
            <w:r>
              <w:rPr>
                <w:rFonts w:hint="eastAsia" w:ascii="宋体" w:hAnsi="宋体"/>
                <w:b/>
                <w:szCs w:val="21"/>
              </w:rPr>
              <w:t>负责人签字（加盖单位公章）：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40" w:lineRule="exact"/>
              <w:ind w:left="2214" w:hanging="2214" w:hangingChars="1050"/>
              <w:textAlignment w:val="auto"/>
              <w:rPr>
                <w:rFonts w:ascii="楷体_GB2312" w:eastAsia="楷体_GB2312"/>
                <w:b/>
                <w:sz w:val="28"/>
                <w:szCs w:val="28"/>
              </w:rPr>
            </w:pPr>
            <w:r>
              <w:rPr>
                <w:rFonts w:hint="eastAsia" w:ascii="宋体" w:hAnsi="宋体"/>
                <w:b/>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_GB2312" w:hAnsi="仿宋_GB2312" w:eastAsia="仿宋_GB2312" w:cs="仿宋_GB2312"/>
          <w:sz w:val="32"/>
          <w:szCs w:val="32"/>
          <w:lang w:val="en-US" w:eastAsia="zh-CN"/>
        </w:rPr>
      </w:pPr>
      <w:r>
        <w:rPr>
          <w:rFonts w:hint="eastAsia"/>
          <w:b/>
          <w:bCs/>
        </w:rPr>
        <w:t>备注：</w:t>
      </w:r>
      <w:r>
        <w:rPr>
          <w:rFonts w:hint="eastAsia"/>
        </w:rPr>
        <w:t>承诺人为负责人和管理员，提交表格时需签字。</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B3089"/>
    <w:rsid w:val="04966B4C"/>
    <w:rsid w:val="050B0386"/>
    <w:rsid w:val="06E576D1"/>
    <w:rsid w:val="0DDB3089"/>
    <w:rsid w:val="10B34AA8"/>
    <w:rsid w:val="11E74B43"/>
    <w:rsid w:val="11F70C5C"/>
    <w:rsid w:val="1F1914F7"/>
    <w:rsid w:val="1F3A388B"/>
    <w:rsid w:val="2511607B"/>
    <w:rsid w:val="30CA73C6"/>
    <w:rsid w:val="36787043"/>
    <w:rsid w:val="3713359E"/>
    <w:rsid w:val="3C2B429C"/>
    <w:rsid w:val="3D075A77"/>
    <w:rsid w:val="41C01E5D"/>
    <w:rsid w:val="420A459D"/>
    <w:rsid w:val="42856EA6"/>
    <w:rsid w:val="4ABB0CD2"/>
    <w:rsid w:val="4C1C3B4B"/>
    <w:rsid w:val="531360E6"/>
    <w:rsid w:val="58445546"/>
    <w:rsid w:val="5BB7476A"/>
    <w:rsid w:val="66CE3AA9"/>
    <w:rsid w:val="72136C10"/>
    <w:rsid w:val="73AC3409"/>
    <w:rsid w:val="745271B4"/>
    <w:rsid w:val="76E8531C"/>
    <w:rsid w:val="771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2021-10-19T02:43:00Z</dcterms:created>
  <dc:creator>荦荦大端</dc:creator>
  <cp:lastModifiedBy>荦荦大端</cp:lastModifiedBy>
  <dcterms:modified xsi:type="dcterms:W3CDTF">2021-11-08T07:07:25Z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E0446B24A88445DA9C4BEBC9B68D6BB4</vt:lpwstr>
  </property>
</Properties>
</file>