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3" w:after="63"/>
        <w:jc w:val="center"/>
        <w:rPr>
          <w:rFonts w:ascii="微软雅黑" w:hAnsi="微软雅黑" w:eastAsia="微软雅黑" w:cs="宋体"/>
          <w:color w:val="393939"/>
          <w:kern w:val="0"/>
          <w:sz w:val="32"/>
          <w:szCs w:val="32"/>
        </w:rPr>
      </w:pPr>
      <w:bookmarkStart w:id="0" w:name="_GoBack"/>
      <w:bookmarkEnd w:id="0"/>
      <w:r>
        <w:rPr>
          <w:rFonts w:ascii="宋体" w:hAnsi="宋体" w:eastAsia="微软雅黑" w:cs="宋体"/>
          <w:b/>
          <w:bCs/>
          <w:color w:val="393939"/>
          <w:kern w:val="0"/>
          <w:sz w:val="32"/>
          <w:szCs w:val="32"/>
        </w:rPr>
        <w:t>福建省政府采购项目</w:t>
      </w:r>
    </w:p>
    <w:p>
      <w:pPr>
        <w:widowControl/>
        <w:spacing w:before="63" w:after="63"/>
        <w:jc w:val="center"/>
        <w:rPr>
          <w:rFonts w:ascii="微软雅黑" w:hAnsi="微软雅黑" w:eastAsia="微软雅黑" w:cs="宋体"/>
          <w:color w:val="393939"/>
          <w:kern w:val="0"/>
          <w:sz w:val="32"/>
          <w:szCs w:val="32"/>
        </w:rPr>
      </w:pPr>
      <w:r>
        <w:rPr>
          <w:rFonts w:ascii="宋体" w:hAnsi="宋体" w:eastAsia="微软雅黑" w:cs="宋体"/>
          <w:b/>
          <w:bCs/>
          <w:color w:val="393939"/>
          <w:kern w:val="0"/>
          <w:sz w:val="32"/>
          <w:szCs w:val="32"/>
        </w:rPr>
        <w:t>竞争性谈判文件</w:t>
      </w:r>
    </w:p>
    <w:p>
      <w:pPr>
        <w:widowControl/>
        <w:spacing w:before="63" w:after="63"/>
        <w:jc w:val="left"/>
        <w:rPr>
          <w:rFonts w:ascii="微软雅黑" w:hAnsi="微软雅黑" w:eastAsia="微软雅黑" w:cs="宋体"/>
          <w:color w:val="393939"/>
          <w:kern w:val="0"/>
          <w:sz w:val="32"/>
          <w:szCs w:val="32"/>
        </w:rPr>
      </w:pPr>
      <w:r>
        <w:rPr>
          <w:rFonts w:ascii="宋体" w:hAnsi="宋体" w:eastAsia="微软雅黑" w:cs="宋体"/>
          <w:color w:val="393939"/>
          <w:kern w:val="0"/>
          <w:sz w:val="32"/>
          <w:szCs w:val="32"/>
        </w:rPr>
        <w:t> </w:t>
      </w:r>
    </w:p>
    <w:p>
      <w:pPr>
        <w:widowControl/>
        <w:spacing w:before="63" w:after="63"/>
        <w:jc w:val="left"/>
        <w:rPr>
          <w:rFonts w:ascii="微软雅黑" w:hAnsi="微软雅黑" w:eastAsia="微软雅黑" w:cs="宋体"/>
          <w:color w:val="393939"/>
          <w:kern w:val="0"/>
          <w:sz w:val="32"/>
          <w:szCs w:val="32"/>
        </w:rPr>
      </w:pPr>
      <w:r>
        <w:rPr>
          <w:rFonts w:ascii="宋体" w:hAnsi="宋体" w:eastAsia="微软雅黑" w:cs="宋体"/>
          <w:b/>
          <w:bCs/>
          <w:color w:val="393939"/>
          <w:kern w:val="0"/>
          <w:sz w:val="32"/>
          <w:szCs w:val="32"/>
        </w:rPr>
        <w:t> </w:t>
      </w:r>
    </w:p>
    <w:p>
      <w:pPr>
        <w:widowControl/>
        <w:spacing w:before="63" w:after="63"/>
        <w:jc w:val="left"/>
        <w:rPr>
          <w:rFonts w:ascii="微软雅黑" w:hAnsi="微软雅黑" w:eastAsia="微软雅黑" w:cs="宋体"/>
          <w:color w:val="393939"/>
          <w:kern w:val="0"/>
          <w:sz w:val="32"/>
          <w:szCs w:val="32"/>
        </w:rPr>
      </w:pPr>
      <w:r>
        <w:rPr>
          <w:rFonts w:ascii="宋体" w:hAnsi="宋体" w:eastAsia="微软雅黑" w:cs="宋体"/>
          <w:color w:val="393939"/>
          <w:kern w:val="0"/>
          <w:sz w:val="32"/>
          <w:szCs w:val="32"/>
        </w:rPr>
        <w:t> </w:t>
      </w:r>
    </w:p>
    <w:p>
      <w:pPr>
        <w:widowControl/>
        <w:spacing w:before="63" w:after="63"/>
        <w:jc w:val="left"/>
        <w:rPr>
          <w:rFonts w:ascii="宋体" w:hAnsi="宋体" w:eastAsia="微软雅黑" w:cs="宋体"/>
          <w:b/>
          <w:bCs/>
          <w:color w:val="393939"/>
          <w:kern w:val="0"/>
          <w:sz w:val="32"/>
          <w:szCs w:val="32"/>
        </w:rPr>
      </w:pPr>
      <w:r>
        <w:rPr>
          <w:rFonts w:ascii="宋体" w:hAnsi="宋体" w:eastAsia="微软雅黑" w:cs="宋体"/>
          <w:b/>
          <w:bCs/>
          <w:color w:val="393939"/>
          <w:kern w:val="0"/>
          <w:sz w:val="32"/>
          <w:szCs w:val="32"/>
        </w:rPr>
        <w:t> </w:t>
      </w:r>
    </w:p>
    <w:p>
      <w:pPr>
        <w:widowControl/>
        <w:spacing w:before="63" w:after="63"/>
        <w:jc w:val="left"/>
        <w:rPr>
          <w:rFonts w:ascii="微软雅黑" w:hAnsi="微软雅黑" w:eastAsia="微软雅黑" w:cs="宋体"/>
          <w:color w:val="393939"/>
          <w:kern w:val="0"/>
          <w:sz w:val="32"/>
          <w:szCs w:val="32"/>
        </w:rPr>
      </w:pPr>
    </w:p>
    <w:p>
      <w:pPr>
        <w:widowControl/>
        <w:spacing w:before="63" w:after="63"/>
        <w:jc w:val="left"/>
        <w:rPr>
          <w:rFonts w:ascii="微软雅黑" w:hAnsi="微软雅黑" w:eastAsia="微软雅黑" w:cs="宋体"/>
          <w:color w:val="393939"/>
          <w:kern w:val="0"/>
          <w:sz w:val="32"/>
          <w:szCs w:val="32"/>
        </w:rPr>
      </w:pPr>
      <w:r>
        <w:rPr>
          <w:rFonts w:ascii="宋体" w:hAnsi="宋体" w:eastAsia="微软雅黑" w:cs="宋体"/>
          <w:color w:val="393939"/>
          <w:kern w:val="0"/>
          <w:sz w:val="32"/>
          <w:szCs w:val="32"/>
        </w:rPr>
        <w:t> </w:t>
      </w:r>
    </w:p>
    <w:p>
      <w:pPr>
        <w:widowControl/>
        <w:spacing w:before="63" w:after="63"/>
        <w:jc w:val="center"/>
        <w:rPr>
          <w:rFonts w:ascii="微软雅黑" w:hAnsi="微软雅黑" w:eastAsia="微软雅黑" w:cs="宋体"/>
          <w:color w:val="393939"/>
          <w:kern w:val="0"/>
          <w:sz w:val="32"/>
          <w:szCs w:val="32"/>
        </w:rPr>
      </w:pPr>
      <w:r>
        <w:rPr>
          <w:rFonts w:ascii="宋体" w:hAnsi="宋体" w:eastAsia="微软雅黑" w:cs="宋体"/>
          <w:b/>
          <w:bCs/>
          <w:color w:val="393939"/>
          <w:kern w:val="0"/>
          <w:sz w:val="32"/>
          <w:szCs w:val="32"/>
        </w:rPr>
        <w:t> 项目名称：</w:t>
      </w:r>
      <w:r>
        <w:rPr>
          <w:rFonts w:hint="eastAsia" w:ascii="宋体" w:hAnsi="宋体" w:eastAsia="微软雅黑" w:cs="宋体"/>
          <w:b/>
          <w:bCs/>
          <w:color w:val="393939"/>
          <w:kern w:val="0"/>
          <w:sz w:val="32"/>
          <w:szCs w:val="32"/>
        </w:rPr>
        <w:t>泉州师范学院图书馆自助借还书系统设备及服务采购项目</w:t>
      </w:r>
    </w:p>
    <w:p>
      <w:pPr>
        <w:widowControl/>
        <w:spacing w:before="63" w:after="63"/>
        <w:jc w:val="center"/>
        <w:rPr>
          <w:rFonts w:ascii="微软雅黑" w:hAnsi="微软雅黑" w:eastAsia="微软雅黑" w:cs="宋体"/>
          <w:color w:val="393939"/>
          <w:kern w:val="0"/>
          <w:sz w:val="32"/>
          <w:szCs w:val="32"/>
        </w:rPr>
      </w:pPr>
      <w:r>
        <w:rPr>
          <w:rFonts w:ascii="宋体" w:hAnsi="宋体" w:eastAsia="微软雅黑" w:cs="宋体"/>
          <w:b/>
          <w:bCs/>
          <w:color w:val="393939"/>
          <w:kern w:val="0"/>
          <w:sz w:val="32"/>
          <w:szCs w:val="32"/>
        </w:rPr>
        <w:t> </w:t>
      </w:r>
    </w:p>
    <w:p>
      <w:pPr>
        <w:widowControl/>
        <w:spacing w:before="63" w:after="63"/>
        <w:jc w:val="center"/>
        <w:rPr>
          <w:rFonts w:ascii="微软雅黑" w:hAnsi="微软雅黑" w:eastAsia="微软雅黑" w:cs="宋体"/>
          <w:color w:val="393939"/>
          <w:kern w:val="0"/>
          <w:sz w:val="32"/>
          <w:szCs w:val="32"/>
        </w:rPr>
      </w:pPr>
      <w:r>
        <w:rPr>
          <w:rFonts w:ascii="宋体" w:hAnsi="宋体" w:eastAsia="微软雅黑" w:cs="宋体"/>
          <w:b/>
          <w:bCs/>
          <w:color w:val="393939"/>
          <w:kern w:val="0"/>
          <w:sz w:val="32"/>
          <w:szCs w:val="32"/>
        </w:rPr>
        <w:t> 项目编号：</w:t>
      </w:r>
      <w:r>
        <w:rPr>
          <w:rFonts w:hint="eastAsia" w:ascii="宋体" w:hAnsi="宋体" w:eastAsia="微软雅黑" w:cs="宋体"/>
          <w:b/>
          <w:bCs/>
          <w:color w:val="393939"/>
          <w:kern w:val="0"/>
          <w:sz w:val="32"/>
          <w:szCs w:val="32"/>
        </w:rPr>
        <w:t>FJZZQZCG2020120</w:t>
      </w:r>
    </w:p>
    <w:p>
      <w:pPr>
        <w:widowControl/>
        <w:jc w:val="left"/>
        <w:rPr>
          <w:rFonts w:ascii="微软雅黑" w:hAnsi="微软雅黑" w:eastAsia="微软雅黑" w:cs="宋体"/>
          <w:color w:val="393939"/>
          <w:kern w:val="0"/>
          <w:sz w:val="32"/>
          <w:szCs w:val="32"/>
        </w:rPr>
      </w:pPr>
      <w:r>
        <w:rPr>
          <w:rFonts w:hint="eastAsia" w:ascii="微软雅黑" w:hAnsi="微软雅黑" w:eastAsia="微软雅黑" w:cs="宋体"/>
          <w:b/>
          <w:bCs/>
          <w:color w:val="393939"/>
          <w:kern w:val="0"/>
          <w:sz w:val="32"/>
          <w:szCs w:val="32"/>
        </w:rPr>
        <w:t> </w:t>
      </w:r>
    </w:p>
    <w:p>
      <w:pPr>
        <w:widowControl/>
        <w:spacing w:before="63" w:after="63"/>
        <w:jc w:val="center"/>
        <w:rPr>
          <w:rFonts w:ascii="微软雅黑" w:hAnsi="微软雅黑" w:eastAsia="微软雅黑" w:cs="宋体"/>
          <w:color w:val="393939"/>
          <w:kern w:val="0"/>
          <w:sz w:val="32"/>
          <w:szCs w:val="32"/>
        </w:rPr>
      </w:pPr>
      <w:r>
        <w:rPr>
          <w:rFonts w:ascii="宋体" w:hAnsi="宋体" w:eastAsia="微软雅黑" w:cs="宋体"/>
          <w:b/>
          <w:bCs/>
          <w:color w:val="393939"/>
          <w:kern w:val="0"/>
          <w:sz w:val="32"/>
          <w:szCs w:val="32"/>
        </w:rPr>
        <w:t>卓知项目管理顾问有限公司</w:t>
      </w:r>
    </w:p>
    <w:p>
      <w:pPr>
        <w:widowControl/>
        <w:spacing w:before="63" w:after="63"/>
        <w:jc w:val="center"/>
        <w:rPr>
          <w:rFonts w:ascii="微软雅黑" w:hAnsi="微软雅黑" w:eastAsia="微软雅黑" w:cs="宋体"/>
          <w:color w:val="393939"/>
          <w:kern w:val="0"/>
          <w:sz w:val="32"/>
          <w:szCs w:val="32"/>
        </w:rPr>
      </w:pPr>
      <w:r>
        <w:rPr>
          <w:rFonts w:ascii="宋体" w:hAnsi="宋体" w:eastAsia="微软雅黑" w:cs="宋体"/>
          <w:b/>
          <w:bCs/>
          <w:color w:val="393939"/>
          <w:kern w:val="0"/>
          <w:sz w:val="32"/>
          <w:szCs w:val="32"/>
        </w:rPr>
        <w:t> </w:t>
      </w:r>
    </w:p>
    <w:p>
      <w:pPr>
        <w:widowControl/>
        <w:spacing w:before="63" w:after="63"/>
        <w:jc w:val="center"/>
        <w:rPr>
          <w:rFonts w:ascii="微软雅黑" w:hAnsi="微软雅黑" w:eastAsia="微软雅黑" w:cs="宋体"/>
          <w:color w:val="393939"/>
          <w:kern w:val="0"/>
          <w:sz w:val="32"/>
          <w:szCs w:val="32"/>
        </w:rPr>
      </w:pPr>
      <w:r>
        <w:rPr>
          <w:rFonts w:ascii="宋体" w:hAnsi="宋体" w:eastAsia="微软雅黑" w:cs="宋体"/>
          <w:b/>
          <w:bCs/>
          <w:color w:val="393939"/>
          <w:kern w:val="0"/>
          <w:sz w:val="32"/>
          <w:szCs w:val="32"/>
        </w:rPr>
        <w:t>2020年</w:t>
      </w:r>
      <w:r>
        <w:rPr>
          <w:rFonts w:hint="eastAsia" w:ascii="宋体" w:hAnsi="宋体" w:eastAsia="微软雅黑" w:cs="宋体"/>
          <w:b/>
          <w:bCs/>
          <w:color w:val="393939"/>
          <w:kern w:val="0"/>
          <w:sz w:val="32"/>
          <w:szCs w:val="32"/>
        </w:rPr>
        <w:t>11</w:t>
      </w:r>
      <w:r>
        <w:rPr>
          <w:rFonts w:ascii="宋体" w:hAnsi="宋体" w:eastAsia="微软雅黑" w:cs="宋体"/>
          <w:b/>
          <w:bCs/>
          <w:color w:val="393939"/>
          <w:kern w:val="0"/>
          <w:sz w:val="32"/>
          <w:szCs w:val="32"/>
        </w:rPr>
        <w:t>月</w:t>
      </w:r>
    </w:p>
    <w:p>
      <w:pPr>
        <w:widowControl/>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 w:val="32"/>
          <w:szCs w:val="32"/>
        </w:rPr>
        <w:t> </w:t>
      </w:r>
      <w:r>
        <w:rPr>
          <w:rFonts w:ascii="宋体" w:hAnsi="宋体" w:eastAsia="微软雅黑" w:cs="宋体"/>
          <w:b/>
          <w:bCs/>
          <w:color w:val="393939"/>
          <w:kern w:val="0"/>
          <w:szCs w:val="21"/>
        </w:rPr>
        <w:br w:type="textWrapping"/>
      </w:r>
    </w:p>
    <w:p>
      <w:pPr>
        <w:widowControl/>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 </w:t>
      </w:r>
      <w:r>
        <w:rPr>
          <w:rFonts w:ascii="宋体" w:hAnsi="宋体" w:eastAsia="微软雅黑" w:cs="宋体"/>
          <w:b/>
          <w:bCs/>
          <w:color w:val="393939"/>
          <w:kern w:val="0"/>
          <w:szCs w:val="21"/>
        </w:rPr>
        <w:br w:type="textWrapping"/>
      </w:r>
    </w:p>
    <w:p>
      <w:pPr>
        <w:widowControl/>
        <w:jc w:val="left"/>
        <w:rPr>
          <w:rFonts w:ascii="宋体" w:hAnsi="宋体" w:eastAsia="微软雅黑" w:cs="宋体"/>
          <w:b/>
          <w:bCs/>
          <w:color w:val="393939"/>
          <w:kern w:val="0"/>
          <w:szCs w:val="21"/>
        </w:rPr>
      </w:pPr>
      <w:r>
        <w:rPr>
          <w:rFonts w:ascii="宋体" w:hAnsi="宋体" w:eastAsia="微软雅黑" w:cs="宋体"/>
          <w:b/>
          <w:bCs/>
          <w:color w:val="393939"/>
          <w:kern w:val="0"/>
          <w:szCs w:val="21"/>
        </w:rPr>
        <w:t> </w:t>
      </w:r>
    </w:p>
    <w:p>
      <w:pPr>
        <w:widowControl/>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第一章   采购公告/采购邀请书</w:t>
      </w:r>
    </w:p>
    <w:p>
      <w:pPr>
        <w:widowControl/>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竞争性谈判采购公告</w:t>
      </w:r>
    </w:p>
    <w:p>
      <w:pPr>
        <w:widowControl/>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pacing w:before="63" w:after="63" w:line="363" w:lineRule="atLeast"/>
        <w:ind w:firstLine="601"/>
        <w:jc w:val="left"/>
        <w:rPr>
          <w:rFonts w:ascii="微软雅黑" w:hAnsi="微软雅黑" w:eastAsia="微软雅黑" w:cs="宋体"/>
          <w:color w:val="393939"/>
          <w:kern w:val="0"/>
          <w:szCs w:val="21"/>
        </w:rPr>
      </w:pPr>
      <w:r>
        <w:rPr>
          <w:rFonts w:hint="eastAsia" w:ascii="宋体" w:hAnsi="宋体" w:eastAsia="微软雅黑" w:cs="宋体"/>
          <w:color w:val="393939"/>
          <w:kern w:val="0"/>
          <w:szCs w:val="21"/>
        </w:rPr>
        <w:t>泉州师范学院</w:t>
      </w:r>
      <w:r>
        <w:rPr>
          <w:rFonts w:ascii="宋体" w:hAnsi="宋体" w:eastAsia="微软雅黑" w:cs="宋体"/>
          <w:color w:val="393939"/>
          <w:kern w:val="0"/>
          <w:szCs w:val="21"/>
        </w:rPr>
        <w:t>已根据政府采购相关法律法规，经相应程序确定采用 竞争性谈判 方式组织</w:t>
      </w:r>
      <w:r>
        <w:rPr>
          <w:rFonts w:hint="eastAsia" w:ascii="宋体" w:hAnsi="宋体" w:eastAsia="微软雅黑" w:cs="宋体"/>
          <w:color w:val="393939"/>
          <w:kern w:val="0"/>
          <w:szCs w:val="21"/>
        </w:rPr>
        <w:t>泉州师范学院图书馆自助借还书系统设备及服务采购项目</w:t>
      </w:r>
      <w:r>
        <w:rPr>
          <w:rFonts w:ascii="宋体" w:hAnsi="宋体" w:eastAsia="微软雅黑" w:cs="宋体"/>
          <w:color w:val="393939"/>
          <w:kern w:val="0"/>
          <w:szCs w:val="21"/>
        </w:rPr>
        <w:t>项目（以下简称：“本项目”）的政府采购活动，现欢迎国内合格的供应商前来参加。本项目由采购人委托卓知项目管理顾问有限公司开展竞争性谈判活动。</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shd w:val="clear" w:color="auto" w:fill="FFFFFF"/>
        </w:rPr>
        <w:t>   1.项目名称：</w:t>
      </w:r>
      <w:r>
        <w:rPr>
          <w:rFonts w:hint="eastAsia" w:ascii="宋体" w:hAnsi="宋体" w:eastAsia="微软雅黑" w:cs="宋体"/>
          <w:color w:val="393939"/>
          <w:kern w:val="0"/>
          <w:szCs w:val="21"/>
        </w:rPr>
        <w:t>泉州师范学院图书馆自助借还书系统设备及服务采购项目</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shd w:val="clear" w:color="auto" w:fill="FFFFFF"/>
        </w:rPr>
        <w:t>   3.项目编号：</w:t>
      </w:r>
      <w:r>
        <w:rPr>
          <w:rFonts w:hint="eastAsia" w:ascii="宋体" w:hAnsi="宋体" w:eastAsia="微软雅黑" w:cs="宋体"/>
          <w:color w:val="393939"/>
          <w:kern w:val="0"/>
          <w:szCs w:val="21"/>
        </w:rPr>
        <w:t>FJZZQZCG2020120</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4.采购内容及要求：</w:t>
      </w:r>
    </w:p>
    <w:p>
      <w:pPr>
        <w:widowControl/>
        <w:spacing w:after="125"/>
        <w:jc w:val="right"/>
        <w:rPr>
          <w:rFonts w:ascii="微软雅黑" w:hAnsi="微软雅黑" w:eastAsia="微软雅黑" w:cs="宋体"/>
          <w:color w:val="393939"/>
          <w:kern w:val="0"/>
          <w:szCs w:val="21"/>
        </w:rPr>
      </w:pPr>
      <w:r>
        <w:rPr>
          <w:rFonts w:ascii="宋体" w:hAnsi="宋体" w:eastAsia="微软雅黑" w:cs="宋体"/>
          <w:color w:val="393939"/>
          <w:kern w:val="0"/>
          <w:szCs w:val="21"/>
        </w:rPr>
        <w:t>金额单位：人民币元</w:t>
      </w:r>
    </w:p>
    <w:tbl>
      <w:tblPr>
        <w:tblStyle w:val="7"/>
        <w:tblW w:w="8316"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7"/>
        <w:gridCol w:w="924"/>
        <w:gridCol w:w="924"/>
        <w:gridCol w:w="924"/>
        <w:gridCol w:w="924"/>
        <w:gridCol w:w="925"/>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PrEx>
        <w:trPr>
          <w:tblHeader/>
        </w:trPr>
        <w:tc>
          <w:tcPr>
            <w:tcW w:w="924"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center"/>
              <w:rPr>
                <w:rFonts w:ascii="宋体" w:hAnsi="宋体" w:eastAsia="宋体" w:cs="宋体"/>
                <w:kern w:val="0"/>
                <w:szCs w:val="21"/>
              </w:rPr>
            </w:pPr>
            <w:r>
              <w:rPr>
                <w:rFonts w:ascii="宋体" w:hAnsi="宋体" w:eastAsia="宋体" w:cs="宋体"/>
                <w:kern w:val="0"/>
                <w:szCs w:val="21"/>
              </w:rPr>
              <w:t>合同包</w:t>
            </w:r>
          </w:p>
        </w:tc>
        <w:tc>
          <w:tcPr>
            <w:tcW w:w="924"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center"/>
              <w:rPr>
                <w:rFonts w:ascii="宋体" w:hAnsi="宋体" w:eastAsia="宋体" w:cs="宋体"/>
                <w:kern w:val="0"/>
                <w:szCs w:val="21"/>
              </w:rPr>
            </w:pPr>
            <w:r>
              <w:rPr>
                <w:rFonts w:ascii="宋体" w:hAnsi="宋体" w:eastAsia="宋体" w:cs="宋体"/>
                <w:kern w:val="0"/>
                <w:szCs w:val="21"/>
              </w:rPr>
              <w:t>品目号</w:t>
            </w:r>
          </w:p>
        </w:tc>
        <w:tc>
          <w:tcPr>
            <w:tcW w:w="1847"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center"/>
              <w:rPr>
                <w:rFonts w:ascii="宋体" w:hAnsi="宋体" w:eastAsia="宋体" w:cs="宋体"/>
                <w:kern w:val="0"/>
                <w:szCs w:val="21"/>
              </w:rPr>
            </w:pPr>
            <w:r>
              <w:rPr>
                <w:rFonts w:ascii="宋体" w:hAnsi="宋体" w:eastAsia="宋体" w:cs="宋体"/>
                <w:kern w:val="0"/>
                <w:szCs w:val="21"/>
              </w:rPr>
              <w:t>采购标的</w:t>
            </w:r>
          </w:p>
        </w:tc>
        <w:tc>
          <w:tcPr>
            <w:tcW w:w="924"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center"/>
              <w:rPr>
                <w:rFonts w:ascii="宋体" w:hAnsi="宋体" w:eastAsia="宋体" w:cs="宋体"/>
                <w:kern w:val="0"/>
                <w:szCs w:val="21"/>
              </w:rPr>
            </w:pPr>
            <w:r>
              <w:rPr>
                <w:rFonts w:ascii="宋体" w:hAnsi="宋体" w:eastAsia="宋体" w:cs="宋体"/>
                <w:kern w:val="0"/>
                <w:szCs w:val="21"/>
              </w:rPr>
              <w:t>数量</w:t>
            </w:r>
          </w:p>
        </w:tc>
        <w:tc>
          <w:tcPr>
            <w:tcW w:w="924"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center"/>
              <w:rPr>
                <w:rFonts w:ascii="宋体" w:hAnsi="宋体" w:eastAsia="宋体" w:cs="宋体"/>
                <w:kern w:val="0"/>
                <w:szCs w:val="21"/>
              </w:rPr>
            </w:pPr>
            <w:r>
              <w:rPr>
                <w:rFonts w:ascii="宋体" w:hAnsi="宋体" w:eastAsia="宋体" w:cs="宋体"/>
                <w:kern w:val="0"/>
                <w:szCs w:val="21"/>
              </w:rPr>
              <w:t>品目号预算</w:t>
            </w:r>
          </w:p>
        </w:tc>
        <w:tc>
          <w:tcPr>
            <w:tcW w:w="924"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center"/>
              <w:rPr>
                <w:rFonts w:ascii="宋体" w:hAnsi="宋体" w:eastAsia="宋体" w:cs="宋体"/>
                <w:kern w:val="0"/>
                <w:szCs w:val="21"/>
              </w:rPr>
            </w:pPr>
            <w:r>
              <w:rPr>
                <w:rFonts w:ascii="宋体" w:hAnsi="宋体" w:eastAsia="宋体" w:cs="宋体"/>
                <w:kern w:val="0"/>
                <w:szCs w:val="21"/>
              </w:rPr>
              <w:t>允许进口</w:t>
            </w:r>
          </w:p>
        </w:tc>
        <w:tc>
          <w:tcPr>
            <w:tcW w:w="924"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center"/>
              <w:rPr>
                <w:rFonts w:ascii="宋体" w:hAnsi="宋体" w:eastAsia="宋体" w:cs="宋体"/>
                <w:kern w:val="0"/>
                <w:szCs w:val="21"/>
              </w:rPr>
            </w:pPr>
            <w:r>
              <w:rPr>
                <w:rFonts w:ascii="宋体" w:hAnsi="宋体" w:eastAsia="宋体" w:cs="宋体"/>
                <w:kern w:val="0"/>
                <w:szCs w:val="21"/>
              </w:rPr>
              <w:t>合同包预算</w:t>
            </w:r>
          </w:p>
        </w:tc>
        <w:tc>
          <w:tcPr>
            <w:tcW w:w="925"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center"/>
              <w:rPr>
                <w:rFonts w:ascii="宋体" w:hAnsi="宋体" w:eastAsia="宋体" w:cs="宋体"/>
                <w:kern w:val="0"/>
                <w:szCs w:val="21"/>
              </w:rPr>
            </w:pPr>
            <w:r>
              <w:rPr>
                <w:rFonts w:ascii="宋体" w:hAnsi="宋体" w:eastAsia="宋体" w:cs="宋体"/>
                <w:kern w:val="0"/>
                <w:szCs w:val="21"/>
              </w:rPr>
              <w:t>谈判保证金</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924"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center"/>
              <w:rPr>
                <w:rFonts w:ascii="宋体" w:hAnsi="宋体" w:eastAsia="宋体" w:cs="宋体"/>
                <w:kern w:val="0"/>
                <w:szCs w:val="21"/>
              </w:rPr>
            </w:pPr>
            <w:r>
              <w:rPr>
                <w:rFonts w:ascii="宋体" w:hAnsi="宋体" w:eastAsia="宋体" w:cs="宋体"/>
                <w:kern w:val="0"/>
                <w:szCs w:val="21"/>
              </w:rPr>
              <w:t>1</w:t>
            </w:r>
          </w:p>
        </w:tc>
        <w:tc>
          <w:tcPr>
            <w:tcW w:w="5543" w:type="dxa"/>
            <w:gridSpan w:val="5"/>
            <w:tcBorders>
              <w:top w:val="single" w:color="666666" w:sz="4" w:space="0"/>
              <w:left w:val="single" w:color="666666" w:sz="4" w:space="0"/>
              <w:bottom w:val="single" w:color="666666" w:sz="4" w:space="0"/>
              <w:right w:val="single" w:color="666666" w:sz="4" w:space="0"/>
            </w:tcBorders>
            <w:shd w:val="clear" w:color="auto" w:fill="FFFFFF"/>
            <w:vAlign w:val="center"/>
          </w:tcPr>
          <w:tbl>
            <w:tblPr>
              <w:tblStyle w:val="7"/>
              <w:tblW w:w="5523"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0" w:type="dxa"/>
                <w:left w:w="0" w:type="dxa"/>
                <w:bottom w:w="0" w:type="dxa"/>
                <w:right w:w="0" w:type="dxa"/>
              </w:tblCellMar>
            </w:tblPr>
            <w:tblGrid>
              <w:gridCol w:w="921"/>
              <w:gridCol w:w="1842"/>
              <w:gridCol w:w="920"/>
              <w:gridCol w:w="920"/>
              <w:gridCol w:w="920"/>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jc w:val="center"/>
              </w:trPr>
              <w:tc>
                <w:tcPr>
                  <w:tcW w:w="921"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eastAsia="宋体" w:cs="宋体"/>
                      <w:kern w:val="0"/>
                      <w:szCs w:val="21"/>
                    </w:rPr>
                  </w:pPr>
                  <w:r>
                    <w:rPr>
                      <w:rFonts w:ascii="宋体" w:hAnsi="宋体" w:eastAsia="宋体" w:cs="宋体"/>
                      <w:kern w:val="0"/>
                      <w:szCs w:val="21"/>
                    </w:rPr>
                    <w:t>1-1</w:t>
                  </w:r>
                </w:p>
              </w:tc>
              <w:tc>
                <w:tcPr>
                  <w:tcW w:w="1842"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eastAsia="宋体" w:cs="宋体"/>
                      <w:kern w:val="0"/>
                      <w:szCs w:val="21"/>
                    </w:rPr>
                  </w:pPr>
                  <w:r>
                    <w:rPr>
                      <w:rFonts w:hint="eastAsia" w:hAnsi="宋体" w:cs="宋体"/>
                      <w:szCs w:val="21"/>
                    </w:rPr>
                    <w:t>图书馆自助借还书系统设备及服务</w:t>
                  </w:r>
                </w:p>
              </w:tc>
              <w:tc>
                <w:tcPr>
                  <w:tcW w:w="920"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套</w:t>
                  </w:r>
                  <w:r>
                    <w:rPr>
                      <w:rFonts w:ascii="宋体" w:hAnsi="宋体" w:eastAsia="宋体" w:cs="宋体"/>
                      <w:kern w:val="0"/>
                      <w:szCs w:val="21"/>
                    </w:rPr>
                    <w:t>）</w:t>
                  </w:r>
                </w:p>
              </w:tc>
              <w:tc>
                <w:tcPr>
                  <w:tcW w:w="920"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148000</w:t>
                  </w:r>
                </w:p>
              </w:tc>
              <w:tc>
                <w:tcPr>
                  <w:tcW w:w="920"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eastAsia="宋体" w:cs="宋体"/>
                      <w:kern w:val="0"/>
                      <w:szCs w:val="21"/>
                    </w:rPr>
                  </w:pPr>
                  <w:r>
                    <w:rPr>
                      <w:rFonts w:ascii="宋体" w:hAnsi="宋体" w:eastAsia="宋体" w:cs="宋体"/>
                      <w:kern w:val="0"/>
                      <w:szCs w:val="21"/>
                    </w:rPr>
                    <w:t>否</w:t>
                  </w:r>
                </w:p>
              </w:tc>
            </w:tr>
          </w:tbl>
          <w:p>
            <w:pPr>
              <w:widowControl/>
              <w:jc w:val="center"/>
              <w:rPr>
                <w:rFonts w:ascii="宋体" w:hAnsi="宋体" w:eastAsia="宋体" w:cs="宋体"/>
                <w:kern w:val="0"/>
                <w:szCs w:val="21"/>
              </w:rPr>
            </w:pPr>
          </w:p>
        </w:tc>
        <w:tc>
          <w:tcPr>
            <w:tcW w:w="924"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148000</w:t>
            </w:r>
          </w:p>
        </w:tc>
        <w:tc>
          <w:tcPr>
            <w:tcW w:w="925"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2960</w:t>
            </w:r>
          </w:p>
        </w:tc>
      </w:tr>
    </w:tbl>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shd w:val="clear" w:color="auto" w:fill="FFFFFF"/>
        </w:rPr>
        <w:t>5.采购项目需要落实的政府采购政策：</w:t>
      </w:r>
      <w:r>
        <w:rPr>
          <w:rFonts w:ascii="宋体" w:hAnsi="宋体" w:eastAsia="微软雅黑" w:cs="宋体"/>
          <w:color w:val="393939"/>
          <w:kern w:val="0"/>
          <w:szCs w:val="21"/>
        </w:rPr>
        <w:t>进口产品，适用于（无）。节能产品，适用于（包：1），按照“关于印发节能产品政府采购品目清单的通知”（财库〔2019〕19号）执行。环境标志产品，适用于（包：1），按照“关于印发环境标志产品政府采购品目清单的通知”（财库〔2019〕18号）执行。信息安全产品，适用于（无）。小型、微型企业，适用于（包：1）。监狱企业，适用于（包：1）。促进残疾人就业 ，适用于（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w:t>
      </w:r>
      <w:r>
        <w:rPr>
          <w:rFonts w:hint="eastAsia" w:ascii="宋体" w:hAnsi="宋体" w:eastAsia="宋体" w:cs="宋体"/>
          <w:color w:val="393939"/>
          <w:kern w:val="0"/>
          <w:szCs w:val="21"/>
        </w:rPr>
        <w:t>①</w:t>
      </w:r>
      <w:r>
        <w:rPr>
          <w:rFonts w:ascii="宋体" w:hAnsi="宋体" w:eastAsia="微软雅黑" w:cs="宋体"/>
          <w:color w:val="393939"/>
          <w:kern w:val="0"/>
          <w:szCs w:val="21"/>
        </w:rPr>
        <w:t>由资格审查小组通过上述网站查询并打印投标人信用记录（以下简称：“资格审查小组的查询结果”）。</w:t>
      </w:r>
      <w:r>
        <w:rPr>
          <w:rFonts w:hint="eastAsia" w:ascii="宋体" w:hAnsi="宋体" w:eastAsia="宋体" w:cs="宋体"/>
          <w:color w:val="393939"/>
          <w:kern w:val="0"/>
          <w:szCs w:val="21"/>
        </w:rPr>
        <w:t>②</w:t>
      </w:r>
      <w:r>
        <w:rPr>
          <w:rFonts w:ascii="宋体" w:hAnsi="宋体" w:eastAsia="微软雅黑" w:cs="宋体"/>
          <w:color w:val="393939"/>
          <w:kern w:val="0"/>
          <w:szCs w:val="21"/>
        </w:rPr>
        <w:t>投标人提供的查询结果与资格审查小组的查询结果不一致的，以资格审查小组的查询结果为准。</w:t>
      </w:r>
      <w:r>
        <w:rPr>
          <w:rFonts w:hint="eastAsia" w:ascii="宋体" w:hAnsi="宋体" w:eastAsia="宋体" w:cs="宋体"/>
          <w:color w:val="393939"/>
          <w:kern w:val="0"/>
          <w:szCs w:val="21"/>
        </w:rPr>
        <w:t>③</w:t>
      </w:r>
      <w:r>
        <w:rPr>
          <w:rFonts w:ascii="宋体" w:hAnsi="宋体" w:eastAsia="微软雅黑" w:cs="宋体"/>
          <w:color w:val="393939"/>
          <w:kern w:val="0"/>
          <w:szCs w:val="21"/>
        </w:rPr>
        <w:t>因上述网站原因导致资格审查小组无法查询投标人信用记录的（资格审查小组应将通过上述网站查询投标人信用记录时的原始页面打印后随采购文件一并存档），以投标人提供的查询结果为准。</w:t>
      </w:r>
      <w:r>
        <w:rPr>
          <w:rFonts w:hint="eastAsia" w:ascii="宋体" w:hAnsi="宋体" w:eastAsia="宋体" w:cs="宋体"/>
          <w:color w:val="393939"/>
          <w:kern w:val="0"/>
          <w:szCs w:val="21"/>
        </w:rPr>
        <w:t>④</w:t>
      </w:r>
      <w:r>
        <w:rPr>
          <w:rFonts w:ascii="宋体" w:hAnsi="宋体" w:eastAsia="微软雅黑" w:cs="宋体"/>
          <w:color w:val="393939"/>
          <w:kern w:val="0"/>
          <w:szCs w:val="21"/>
        </w:rPr>
        <w:t>查询结果存在投标人应被拒绝参与政府采购活动相关信息的，其资格审查不合格。。</w:t>
      </w:r>
    </w:p>
    <w:p>
      <w:pPr>
        <w:widowControl/>
        <w:spacing w:before="63" w:after="63"/>
        <w:ind w:firstLine="1002"/>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6.供应商的资格要求</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shd w:val="clear" w:color="auto" w:fill="FFFFFF"/>
        </w:rPr>
        <w:t>   6.1法定条件：符合《中华人民共和国政府采购法》第二十二条第一款规定的条件。</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shd w:val="clear" w:color="auto" w:fill="FFFFFF"/>
        </w:rPr>
        <w:t>   6.2特定条件：</w:t>
      </w:r>
    </w:p>
    <w:p>
      <w:pPr>
        <w:widowControl/>
        <w:spacing w:before="63" w:after="200"/>
        <w:jc w:val="left"/>
        <w:rPr>
          <w:rFonts w:ascii="微软雅黑" w:hAnsi="微软雅黑" w:eastAsia="微软雅黑" w:cs="宋体"/>
          <w:color w:val="393939"/>
          <w:kern w:val="0"/>
          <w:szCs w:val="21"/>
        </w:rPr>
      </w:pPr>
      <w:r>
        <w:rPr>
          <w:rFonts w:ascii="宋体" w:hAnsi="宋体" w:eastAsia="微软雅黑" w:cs="宋体"/>
          <w:color w:val="393939"/>
          <w:kern w:val="0"/>
          <w:szCs w:val="21"/>
          <w:shd w:val="clear" w:color="auto" w:fill="FFFFFF"/>
        </w:rPr>
        <w:t>    </w:t>
      </w:r>
      <w:r>
        <w:rPr>
          <w:rFonts w:ascii="宋体" w:hAnsi="宋体" w:eastAsia="微软雅黑" w:cs="宋体"/>
          <w:b/>
          <w:bCs/>
          <w:color w:val="393939"/>
          <w:kern w:val="0"/>
          <w:szCs w:val="21"/>
        </w:rPr>
        <w:t>包：1</w:t>
      </w:r>
    </w:p>
    <w:tbl>
      <w:tblPr>
        <w:tblStyle w:val="7"/>
        <w:tblW w:w="8316"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0" w:type="dxa"/>
          <w:left w:w="0" w:type="dxa"/>
          <w:bottom w:w="0" w:type="dxa"/>
          <w:right w:w="0" w:type="dxa"/>
        </w:tblCellMar>
      </w:tblPr>
      <w:tblGrid>
        <w:gridCol w:w="3742"/>
        <w:gridCol w:w="4574"/>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blHeader/>
        </w:trPr>
        <w:tc>
          <w:tcPr>
            <w:tcW w:w="3742"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b/>
                <w:bCs/>
                <w:kern w:val="0"/>
                <w:szCs w:val="21"/>
              </w:rPr>
            </w:pPr>
            <w:r>
              <w:rPr>
                <w:rFonts w:ascii="宋体" w:hAnsi="宋体" w:eastAsia="宋体" w:cs="宋体"/>
                <w:b/>
                <w:bCs/>
                <w:kern w:val="0"/>
                <w:szCs w:val="21"/>
              </w:rPr>
              <w:t>明细</w:t>
            </w:r>
          </w:p>
        </w:tc>
        <w:tc>
          <w:tcPr>
            <w:tcW w:w="4574"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b/>
                <w:bCs/>
                <w:kern w:val="0"/>
                <w:szCs w:val="21"/>
              </w:rPr>
            </w:pPr>
            <w:r>
              <w:rPr>
                <w:rFonts w:ascii="宋体" w:hAnsi="宋体" w:eastAsia="宋体" w:cs="宋体"/>
                <w:b/>
                <w:bCs/>
                <w:kern w:val="0"/>
                <w:szCs w:val="21"/>
              </w:rPr>
              <w:t>描述</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742"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招标文件规定的其他资格证明文件（若有）</w:t>
            </w:r>
          </w:p>
        </w:tc>
        <w:tc>
          <w:tcPr>
            <w:tcW w:w="4574"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742"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具备履行合同所必需设备和专业技术能力专项证明材料（若有）</w:t>
            </w:r>
          </w:p>
        </w:tc>
        <w:tc>
          <w:tcPr>
            <w:tcW w:w="4574"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before="63" w:after="63" w:line="30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shd w:val="clear" w:color="auto" w:fill="FFFFFF"/>
        </w:rPr>
        <w:t>6.3是否接受联合体形式的响应谈判：不接受</w:t>
      </w:r>
    </w:p>
    <w:p>
      <w:pPr>
        <w:widowControl/>
        <w:spacing w:before="63" w:after="63" w:line="363" w:lineRule="atLeast"/>
        <w:ind w:firstLine="401"/>
        <w:jc w:val="left"/>
        <w:rPr>
          <w:rFonts w:ascii="微软雅黑" w:hAnsi="微软雅黑" w:eastAsia="微软雅黑" w:cs="宋体"/>
          <w:color w:val="393939"/>
          <w:kern w:val="0"/>
          <w:szCs w:val="21"/>
        </w:rPr>
      </w:pPr>
      <w:r>
        <w:rPr>
          <w:rFonts w:hint="eastAsia" w:ascii="宋体" w:hAnsi="宋体" w:eastAsia="宋体" w:cs="宋体"/>
          <w:b/>
          <w:bCs/>
          <w:color w:val="393939"/>
          <w:kern w:val="0"/>
          <w:szCs w:val="21"/>
        </w:rPr>
        <w:t>※</w:t>
      </w:r>
      <w:r>
        <w:rPr>
          <w:rFonts w:ascii="宋体" w:hAnsi="宋体" w:eastAsia="微软雅黑" w:cs="宋体"/>
          <w:b/>
          <w:bCs/>
          <w:color w:val="393939"/>
          <w:kern w:val="0"/>
          <w:szCs w:val="21"/>
        </w:rPr>
        <w:t>根据上述资格要求，供应商响应文件中应提交的“资格证明文件”相关规定和资料要求，详见竞争性谈判须知前附表和谈判文件第五章。</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7.供应商报名期限：详见谈判公告或更正公告（若有），若不一致，以更正公告（若有）为准</w:t>
      </w:r>
      <w:r>
        <w:rPr>
          <w:rFonts w:ascii="宋体" w:hAnsi="宋体" w:eastAsia="微软雅黑" w:cs="宋体"/>
          <w:color w:val="393939"/>
          <w:kern w:val="0"/>
          <w:szCs w:val="21"/>
          <w:shd w:val="clear" w:color="auto" w:fill="FFFFFF"/>
        </w:rPr>
        <w:t>。</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shd w:val="clear" w:color="auto" w:fill="FFFFFF"/>
        </w:rPr>
        <w:t>   7.1如果采购过程中有发出更正公告，采购人将根据实际情况确定是否延长报名期限，则报名截止时间以更正公告中的约定为准。</w:t>
      </w:r>
    </w:p>
    <w:p>
      <w:pPr>
        <w:widowControl/>
        <w:spacing w:before="63" w:after="63" w:line="363" w:lineRule="atLeast"/>
        <w:ind w:firstLine="601"/>
        <w:jc w:val="left"/>
        <w:rPr>
          <w:rFonts w:ascii="宋体" w:hAnsi="宋体" w:eastAsia="微软雅黑" w:cs="宋体"/>
          <w:b/>
          <w:color w:val="393939"/>
          <w:kern w:val="0"/>
          <w:szCs w:val="21"/>
        </w:rPr>
      </w:pPr>
      <w:r>
        <w:rPr>
          <w:rFonts w:ascii="宋体" w:hAnsi="宋体" w:eastAsia="微软雅黑" w:cs="宋体"/>
          <w:b/>
          <w:color w:val="393939"/>
          <w:kern w:val="0"/>
          <w:szCs w:val="21"/>
        </w:rPr>
        <w:t>8.获取采购文件时间、地点、方式</w:t>
      </w:r>
      <w:r>
        <w:rPr>
          <w:rFonts w:hint="eastAsia" w:ascii="宋体" w:hAnsi="宋体" w:eastAsia="微软雅黑" w:cs="宋体"/>
          <w:b/>
          <w:color w:val="393939"/>
          <w:kern w:val="0"/>
          <w:szCs w:val="21"/>
        </w:rPr>
        <w:t>： 为2020年11月12日至2020年11月17日止。获取地点及方式：到卓知项目管理顾问有限公司（地址：丰泽区华创园A栋606）购买招标文件方式获取。欲接受邀请参加投标的投标人请在上述期限内的工作时间（北京时间）上午8:30-12:00时，下午14：30-17:30时。</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shd w:val="clear" w:color="auto" w:fill="FFFFFF"/>
        </w:rPr>
        <w:t> 8.1采购文件的提供期限：</w:t>
      </w:r>
      <w:r>
        <w:rPr>
          <w:rFonts w:ascii="宋体" w:hAnsi="宋体" w:eastAsia="微软雅黑" w:cs="宋体"/>
          <w:color w:val="393939"/>
          <w:kern w:val="0"/>
          <w:szCs w:val="21"/>
        </w:rPr>
        <w:t>详见谈判公告或更正公告（若有），若不一致，以更正公告（若有）为准。</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9.采购文件售价：</w:t>
      </w:r>
      <w:r>
        <w:rPr>
          <w:rFonts w:hint="eastAsia" w:ascii="宋体" w:hAnsi="宋体" w:eastAsia="微软雅黑" w:cs="宋体"/>
          <w:color w:val="393939"/>
          <w:kern w:val="0"/>
          <w:szCs w:val="21"/>
        </w:rPr>
        <w:t>30</w:t>
      </w:r>
      <w:r>
        <w:rPr>
          <w:rFonts w:ascii="宋体" w:hAnsi="宋体" w:eastAsia="微软雅黑" w:cs="宋体"/>
          <w:color w:val="393939"/>
          <w:kern w:val="0"/>
          <w:szCs w:val="21"/>
          <w:shd w:val="clear" w:color="auto" w:fill="FFFFFF"/>
        </w:rPr>
        <w:t>0元。</w:t>
      </w:r>
      <w:r>
        <w:rPr>
          <w:rFonts w:hint="eastAsia" w:ascii="宋体" w:hAnsi="宋体" w:eastAsia="微软雅黑" w:cs="宋体"/>
          <w:color w:val="393939"/>
          <w:kern w:val="0"/>
          <w:szCs w:val="21"/>
          <w:shd w:val="clear" w:color="auto" w:fill="FFFFFF"/>
        </w:rPr>
        <w:t>未购买招标文件办理报名登记手续的投标人其投标将被拒绝。</w:t>
      </w:r>
      <w:r>
        <w:rPr>
          <w:rFonts w:ascii="宋体" w:hAnsi="宋体" w:eastAsia="微软雅黑" w:cs="宋体"/>
          <w:color w:val="393939"/>
          <w:kern w:val="0"/>
          <w:szCs w:val="21"/>
        </w:rPr>
        <w:t>   </w:t>
      </w:r>
    </w:p>
    <w:p>
      <w:pPr>
        <w:widowControl/>
        <w:spacing w:before="63" w:after="63" w:line="363" w:lineRule="atLeast"/>
        <w:ind w:firstLine="401"/>
        <w:jc w:val="left"/>
        <w:rPr>
          <w:rFonts w:ascii="微软雅黑" w:hAnsi="微软雅黑" w:eastAsia="微软雅黑" w:cs="宋体"/>
          <w:b/>
          <w:color w:val="393939"/>
          <w:kern w:val="0"/>
          <w:szCs w:val="21"/>
        </w:rPr>
      </w:pPr>
      <w:r>
        <w:rPr>
          <w:rFonts w:ascii="宋体" w:hAnsi="宋体" w:eastAsia="微软雅黑" w:cs="宋体"/>
          <w:b/>
          <w:color w:val="393939"/>
          <w:kern w:val="0"/>
          <w:szCs w:val="21"/>
        </w:rPr>
        <w:t> </w:t>
      </w:r>
      <w:r>
        <w:rPr>
          <w:rFonts w:ascii="宋体" w:hAnsi="宋体" w:eastAsia="微软雅黑" w:cs="宋体"/>
          <w:b/>
          <w:color w:val="393939"/>
          <w:kern w:val="0"/>
          <w:szCs w:val="21"/>
          <w:shd w:val="clear" w:color="auto" w:fill="FFFFFF"/>
        </w:rPr>
        <w:t>10.首次响应文件递交截止时间及地点：</w:t>
      </w:r>
      <w:r>
        <w:rPr>
          <w:rFonts w:hint="eastAsia" w:ascii="宋体" w:hAnsi="宋体" w:eastAsia="微软雅黑" w:cs="宋体"/>
          <w:b/>
          <w:color w:val="393939"/>
          <w:kern w:val="0"/>
          <w:szCs w:val="21"/>
        </w:rPr>
        <w:t>2020年11月18日15：30分（北京时间），逾期收到或不符合规定的响应文件恕不接受。</w:t>
      </w:r>
    </w:p>
    <w:p>
      <w:pPr>
        <w:widowControl/>
        <w:spacing w:before="63" w:after="63"/>
        <w:ind w:firstLine="720"/>
        <w:jc w:val="left"/>
        <w:rPr>
          <w:rFonts w:ascii="宋体" w:hAnsi="宋体" w:eastAsia="微软雅黑" w:cs="宋体"/>
          <w:b/>
          <w:color w:val="393939"/>
          <w:kern w:val="0"/>
          <w:szCs w:val="21"/>
          <w:shd w:val="clear" w:color="auto" w:fill="FFFFFF"/>
        </w:rPr>
      </w:pPr>
      <w:r>
        <w:rPr>
          <w:rFonts w:ascii="宋体" w:hAnsi="宋体" w:eastAsia="微软雅黑" w:cs="宋体"/>
          <w:color w:val="393939"/>
          <w:kern w:val="0"/>
          <w:szCs w:val="21"/>
          <w:shd w:val="clear" w:color="auto" w:fill="FFFFFF"/>
        </w:rPr>
        <w:t>11.</w:t>
      </w:r>
      <w:r>
        <w:rPr>
          <w:rFonts w:ascii="宋体" w:hAnsi="宋体" w:eastAsia="微软雅黑" w:cs="宋体"/>
          <w:b/>
          <w:color w:val="393939"/>
          <w:kern w:val="0"/>
          <w:szCs w:val="21"/>
          <w:shd w:val="clear" w:color="auto" w:fill="FFFFFF"/>
        </w:rPr>
        <w:t>谈判时间及地点：</w:t>
      </w:r>
      <w:r>
        <w:rPr>
          <w:rFonts w:hint="eastAsia" w:ascii="宋体" w:hAnsi="宋体" w:eastAsia="微软雅黑" w:cs="宋体"/>
          <w:b/>
          <w:color w:val="393939"/>
          <w:kern w:val="0"/>
          <w:szCs w:val="21"/>
        </w:rPr>
        <w:t>2020年11月18日15：30分</w:t>
      </w:r>
      <w:r>
        <w:rPr>
          <w:rFonts w:hint="eastAsia" w:ascii="宋体" w:hAnsi="宋体" w:eastAsia="微软雅黑" w:cs="宋体"/>
          <w:b/>
          <w:color w:val="393939"/>
          <w:kern w:val="0"/>
          <w:szCs w:val="21"/>
          <w:shd w:val="clear" w:color="auto" w:fill="FFFFFF"/>
        </w:rPr>
        <w:t>（北京时间），在卓知项目管理顾问有限公司泉州分公司开标厅,地址：福建省泉州市丰泽区华大街道华创园A栋606</w:t>
      </w:r>
    </w:p>
    <w:p>
      <w:pPr>
        <w:widowControl/>
        <w:spacing w:before="63" w:after="63"/>
        <w:ind w:firstLine="720"/>
        <w:jc w:val="left"/>
        <w:rPr>
          <w:rFonts w:ascii="微软雅黑" w:hAnsi="微软雅黑" w:eastAsia="微软雅黑" w:cs="宋体"/>
          <w:color w:val="393939"/>
          <w:kern w:val="0"/>
          <w:szCs w:val="21"/>
        </w:rPr>
      </w:pPr>
      <w:r>
        <w:rPr>
          <w:rFonts w:ascii="宋体" w:hAnsi="宋体" w:eastAsia="微软雅黑" w:cs="宋体"/>
          <w:color w:val="393939"/>
          <w:kern w:val="0"/>
          <w:szCs w:val="21"/>
        </w:rPr>
        <w:t>12.竞争性谈判公告期限：自财政部和福建省财政厅指定的政府采购信息发布媒体最先发布公告之日起3个工作日</w:t>
      </w:r>
      <w:r>
        <w:rPr>
          <w:rFonts w:ascii="宋体" w:hAnsi="宋体" w:eastAsia="微软雅黑" w:cs="宋体"/>
          <w:color w:val="393939"/>
          <w:kern w:val="0"/>
          <w:szCs w:val="21"/>
          <w:shd w:val="clear" w:color="auto" w:fill="FFFFFF"/>
        </w:rPr>
        <w:t>。</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13.采购人：</w:t>
      </w:r>
      <w:r>
        <w:rPr>
          <w:rFonts w:hint="eastAsia" w:ascii="宋体" w:hAnsi="宋体" w:eastAsia="微软雅黑" w:cs="宋体"/>
          <w:color w:val="393939"/>
          <w:kern w:val="0"/>
          <w:szCs w:val="21"/>
        </w:rPr>
        <w:t>泉州师范学院</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地  址：</w:t>
      </w:r>
      <w:r>
        <w:rPr>
          <w:rFonts w:hint="eastAsia" w:ascii="宋体" w:hAnsi="宋体" w:eastAsia="微软雅黑" w:cs="宋体"/>
          <w:color w:val="393939"/>
          <w:kern w:val="0"/>
          <w:szCs w:val="21"/>
        </w:rPr>
        <w:t>福建省泉州市东海大街398号</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联系人：</w:t>
      </w:r>
      <w:r>
        <w:rPr>
          <w:rFonts w:hint="eastAsia" w:ascii="宋体" w:hAnsi="宋体" w:eastAsia="微软雅黑" w:cs="宋体"/>
          <w:color w:val="393939"/>
          <w:kern w:val="0"/>
          <w:szCs w:val="21"/>
        </w:rPr>
        <w:t>陈先生</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联系方法：</w:t>
      </w:r>
      <w:r>
        <w:rPr>
          <w:rFonts w:hint="eastAsia" w:ascii="宋体" w:hAnsi="宋体" w:eastAsia="微软雅黑" w:cs="宋体"/>
          <w:color w:val="393939"/>
          <w:kern w:val="0"/>
          <w:szCs w:val="21"/>
        </w:rPr>
        <w:t>18876553781</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代理机构：卓知项目管理顾问有限公司</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地  址：厦门市思明区长青北里112号602</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联系人：小许、小王</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联系方法：0595-22287183</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附1：提交谈判保证金的银行账户信息</w:t>
      </w: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5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0" w:type="pct"/>
            <w:tcBorders>
              <w:top w:val="outset" w:color="auto" w:sz="6" w:space="0"/>
              <w:left w:val="outset" w:color="auto" w:sz="6" w:space="0"/>
              <w:bottom w:val="outset" w:color="auto" w:sz="6" w:space="0"/>
              <w:right w:val="outset" w:color="auto" w:sz="6" w:space="0"/>
            </w:tcBorders>
            <w:noWrap/>
            <w:tcMar>
              <w:top w:w="0" w:type="dxa"/>
              <w:left w:w="105" w:type="dxa"/>
              <w:bottom w:w="0" w:type="dxa"/>
              <w:right w:w="105" w:type="dxa"/>
            </w:tcMar>
          </w:tcPr>
          <w:p>
            <w:pPr>
              <w:widowControl/>
              <w:spacing w:line="435" w:lineRule="atLeast"/>
              <w:jc w:val="center"/>
              <w:rPr>
                <w:rFonts w:ascii="宋体" w:hAnsi="宋体" w:cs="宋体"/>
                <w:kern w:val="0"/>
                <w:sz w:val="24"/>
              </w:rPr>
            </w:pPr>
            <w:r>
              <w:rPr>
                <w:rFonts w:ascii="宋体" w:hAnsi="宋体" w:cs="宋体"/>
                <w:b/>
                <w:bCs/>
                <w:kern w:val="0"/>
                <w:sz w:val="24"/>
              </w:rPr>
              <w:t>银行账户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auto" w:sz="0" w:space="0"/>
              <w:left w:val="outset" w:color="auto" w:sz="6" w:space="0"/>
              <w:bottom w:val="outset" w:color="auto" w:sz="6" w:space="0"/>
              <w:right w:val="outset" w:color="auto" w:sz="6" w:space="0"/>
            </w:tcBorders>
            <w:noWrap/>
            <w:tcMar>
              <w:top w:w="0" w:type="dxa"/>
              <w:left w:w="105" w:type="dxa"/>
              <w:bottom w:w="0" w:type="dxa"/>
              <w:right w:w="105" w:type="dxa"/>
            </w:tcMar>
          </w:tcPr>
          <w:p>
            <w:pPr>
              <w:spacing w:line="400" w:lineRule="exact"/>
              <w:rPr>
                <w:rFonts w:ascii="宋体" w:hAnsi="宋体" w:cs="宋体"/>
                <w:kern w:val="0"/>
                <w:sz w:val="24"/>
              </w:rPr>
            </w:pPr>
            <w:r>
              <w:rPr>
                <w:rFonts w:hint="eastAsia" w:cs="宋体"/>
                <w:sz w:val="24"/>
              </w:rPr>
              <w:t>开户名称：</w:t>
            </w:r>
            <w:r>
              <w:rPr>
                <w:rFonts w:hint="eastAsia" w:cs="宋体"/>
                <w:sz w:val="24"/>
                <w:u w:val="single"/>
                <w:shd w:val="clear" w:color="000000" w:fill="auto"/>
              </w:rPr>
              <w:t>卓知项目管理顾问有限公司丰泽分公司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auto" w:sz="0" w:space="0"/>
              <w:left w:val="outset" w:color="auto" w:sz="6" w:space="0"/>
              <w:bottom w:val="outset" w:color="auto" w:sz="6" w:space="0"/>
              <w:right w:val="outset" w:color="auto" w:sz="6" w:space="0"/>
            </w:tcBorders>
            <w:noWrap/>
            <w:tcMar>
              <w:top w:w="0" w:type="dxa"/>
              <w:left w:w="105" w:type="dxa"/>
              <w:bottom w:w="0" w:type="dxa"/>
              <w:right w:w="105" w:type="dxa"/>
            </w:tcMar>
          </w:tcPr>
          <w:p>
            <w:pPr>
              <w:spacing w:line="400" w:lineRule="exact"/>
              <w:rPr>
                <w:rFonts w:ascii="宋体" w:hAnsi="宋体"/>
                <w:sz w:val="24"/>
              </w:rPr>
            </w:pPr>
            <w:r>
              <w:rPr>
                <w:rFonts w:hint="eastAsia" w:cs="宋体"/>
                <w:sz w:val="24"/>
              </w:rPr>
              <w:t>开户银行：</w:t>
            </w:r>
            <w:r>
              <w:rPr>
                <w:rFonts w:hint="eastAsia" w:cs="宋体"/>
                <w:sz w:val="24"/>
                <w:u w:val="single"/>
              </w:rPr>
              <w:t>中国工商银行股份有限公司泉州安吉路支行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auto" w:sz="0" w:space="0"/>
              <w:left w:val="outset" w:color="auto" w:sz="6" w:space="0"/>
              <w:bottom w:val="outset" w:color="auto" w:sz="6" w:space="0"/>
              <w:right w:val="outset" w:color="auto" w:sz="6" w:space="0"/>
            </w:tcBorders>
            <w:noWrap/>
            <w:tcMar>
              <w:top w:w="0" w:type="dxa"/>
              <w:left w:w="105" w:type="dxa"/>
              <w:bottom w:w="0" w:type="dxa"/>
              <w:right w:w="105" w:type="dxa"/>
            </w:tcMar>
          </w:tcPr>
          <w:p>
            <w:pPr>
              <w:spacing w:line="400" w:lineRule="exact"/>
              <w:rPr>
                <w:rFonts w:ascii="宋体" w:hAnsi="宋体"/>
                <w:sz w:val="24"/>
              </w:rPr>
            </w:pPr>
            <w:r>
              <w:rPr>
                <w:rFonts w:hint="eastAsia" w:cs="宋体"/>
                <w:sz w:val="24"/>
              </w:rPr>
              <w:t>银行账号</w:t>
            </w:r>
            <w:r>
              <w:rPr>
                <w:rFonts w:hint="eastAsia" w:cs="宋体"/>
                <w:sz w:val="24"/>
                <w:shd w:val="clear" w:color="000000" w:fill="auto"/>
              </w:rPr>
              <w:t>：</w:t>
            </w:r>
            <w:r>
              <w:rPr>
                <w:rFonts w:cs="宋体"/>
                <w:sz w:val="24"/>
                <w:u w:val="single"/>
                <w:shd w:val="clear" w:color="000000" w:fill="auto"/>
              </w:rPr>
              <w:t>1408051409100018839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auto" w:sz="0" w:space="0"/>
              <w:left w:val="outset" w:color="auto" w:sz="6" w:space="0"/>
              <w:bottom w:val="outset" w:color="auto" w:sz="6" w:space="0"/>
              <w:right w:val="outset" w:color="auto" w:sz="6" w:space="0"/>
            </w:tcBorders>
            <w:noWrap/>
            <w:tcMar>
              <w:top w:w="0" w:type="dxa"/>
              <w:left w:w="105" w:type="dxa"/>
              <w:bottom w:w="0" w:type="dxa"/>
              <w:right w:w="105" w:type="dxa"/>
            </w:tcMar>
          </w:tcPr>
          <w:p>
            <w:pPr>
              <w:widowControl/>
              <w:spacing w:line="435" w:lineRule="atLeast"/>
              <w:jc w:val="center"/>
              <w:rPr>
                <w:rFonts w:ascii="宋体" w:hAnsi="宋体" w:cs="宋体"/>
                <w:kern w:val="0"/>
                <w:sz w:val="24"/>
              </w:rPr>
            </w:pPr>
            <w:r>
              <w:rPr>
                <w:rFonts w:ascii="宋体" w:hAnsi="宋体" w:cs="宋体"/>
                <w:b/>
                <w:bCs/>
                <w:kern w:val="0"/>
                <w:sz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auto" w:sz="0" w:space="0"/>
              <w:left w:val="outset" w:color="auto" w:sz="6" w:space="0"/>
              <w:bottom w:val="outset" w:color="auto" w:sz="6" w:space="0"/>
              <w:right w:val="outset" w:color="auto" w:sz="6" w:space="0"/>
            </w:tcBorders>
            <w:noWrap/>
            <w:tcMar>
              <w:top w:w="0" w:type="dxa"/>
              <w:left w:w="105" w:type="dxa"/>
              <w:bottom w:w="0" w:type="dxa"/>
              <w:right w:w="105" w:type="dxa"/>
            </w:tcMar>
          </w:tcPr>
          <w:p>
            <w:pPr>
              <w:widowControl/>
              <w:spacing w:line="435" w:lineRule="atLeast"/>
              <w:jc w:val="left"/>
              <w:rPr>
                <w:rFonts w:ascii="宋体" w:hAnsi="宋体" w:cs="宋体"/>
                <w:kern w:val="0"/>
                <w:sz w:val="24"/>
              </w:rPr>
            </w:pPr>
            <w:r>
              <w:rPr>
                <w:rFonts w:ascii="宋体" w:hAnsi="宋体" w:cs="宋体"/>
                <w:kern w:val="0"/>
                <w:sz w:val="24"/>
              </w:rPr>
              <w:t>1、请供应商务必认真核对账户信息，将谈判保证金款项汇入账户，并自行承担因款项汇错而产生的一切后果。</w:t>
            </w:r>
          </w:p>
          <w:p>
            <w:pPr>
              <w:widowControl/>
              <w:spacing w:line="435" w:lineRule="atLeast"/>
              <w:jc w:val="left"/>
              <w:rPr>
                <w:rFonts w:ascii="宋体" w:hAnsi="宋体" w:cs="宋体"/>
                <w:kern w:val="0"/>
                <w:sz w:val="24"/>
              </w:rPr>
            </w:pPr>
            <w:r>
              <w:rPr>
                <w:rFonts w:ascii="宋体" w:hAnsi="宋体" w:cs="宋体"/>
                <w:kern w:val="0"/>
                <w:sz w:val="24"/>
              </w:rPr>
              <w:t>2、请供应商在转账或电汇的凭证上务必按照以下格式注明，以便核对：“（项目编号：***、合同包：***）的谈判保证金”。</w:t>
            </w:r>
          </w:p>
        </w:tc>
      </w:tr>
    </w:tbl>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pacing w:before="63" w:after="63"/>
        <w:jc w:val="left"/>
        <w:rPr>
          <w:rFonts w:ascii="宋体" w:hAnsi="宋体" w:eastAsia="微软雅黑" w:cs="宋体"/>
          <w:color w:val="393939"/>
          <w:kern w:val="0"/>
          <w:szCs w:val="21"/>
        </w:rPr>
      </w:pPr>
    </w:p>
    <w:p>
      <w:pPr>
        <w:widowControl/>
        <w:spacing w:before="63" w:after="63"/>
        <w:jc w:val="left"/>
        <w:rPr>
          <w:rFonts w:ascii="宋体" w:hAnsi="宋体" w:eastAsia="微软雅黑" w:cs="宋体"/>
          <w:color w:val="393939"/>
          <w:kern w:val="0"/>
          <w:szCs w:val="21"/>
        </w:rPr>
      </w:pPr>
    </w:p>
    <w:p>
      <w:pPr>
        <w:widowControl/>
        <w:spacing w:before="63" w:after="63"/>
        <w:jc w:val="left"/>
        <w:rPr>
          <w:rFonts w:ascii="宋体" w:hAnsi="宋体" w:eastAsia="微软雅黑" w:cs="宋体"/>
          <w:color w:val="393939"/>
          <w:kern w:val="0"/>
          <w:szCs w:val="21"/>
        </w:rPr>
      </w:pPr>
    </w:p>
    <w:p>
      <w:pPr>
        <w:widowControl/>
        <w:spacing w:before="63" w:after="63"/>
        <w:jc w:val="left"/>
        <w:rPr>
          <w:rFonts w:ascii="宋体" w:hAnsi="宋体" w:eastAsia="微软雅黑" w:cs="宋体"/>
          <w:color w:val="393939"/>
          <w:kern w:val="0"/>
          <w:szCs w:val="21"/>
        </w:rPr>
      </w:pPr>
    </w:p>
    <w:p>
      <w:pPr>
        <w:widowControl/>
        <w:spacing w:before="63" w:after="63"/>
        <w:jc w:val="left"/>
        <w:rPr>
          <w:rFonts w:ascii="宋体" w:hAnsi="宋体" w:eastAsia="微软雅黑" w:cs="宋体"/>
          <w:color w:val="393939"/>
          <w:kern w:val="0"/>
          <w:szCs w:val="21"/>
        </w:rPr>
      </w:pPr>
    </w:p>
    <w:p>
      <w:pPr>
        <w:widowControl/>
        <w:spacing w:before="63" w:after="63"/>
        <w:jc w:val="left"/>
        <w:rPr>
          <w:rFonts w:ascii="宋体" w:hAnsi="宋体" w:eastAsia="微软雅黑" w:cs="宋体"/>
          <w:color w:val="393939"/>
          <w:kern w:val="0"/>
          <w:szCs w:val="21"/>
        </w:rPr>
      </w:pPr>
    </w:p>
    <w:p>
      <w:pPr>
        <w:widowControl/>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p>
    <w:p>
      <w:pPr>
        <w:widowControl/>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第二章  竞争性谈判须知</w:t>
      </w:r>
    </w:p>
    <w:p>
      <w:pPr>
        <w:widowControl/>
        <w:jc w:val="left"/>
        <w:rPr>
          <w:rFonts w:ascii="微软雅黑" w:hAnsi="微软雅黑" w:eastAsia="微软雅黑" w:cs="宋体"/>
          <w:color w:val="393939"/>
          <w:kern w:val="0"/>
          <w:szCs w:val="21"/>
        </w:rPr>
      </w:pPr>
      <w:r>
        <w:rPr>
          <w:rFonts w:hint="eastAsia" w:ascii="微软雅黑" w:hAnsi="微软雅黑" w:eastAsia="微软雅黑" w:cs="宋体"/>
          <w:b/>
          <w:bCs/>
          <w:color w:val="393939"/>
          <w:kern w:val="0"/>
          <w:szCs w:val="21"/>
        </w:rPr>
        <w:t>            </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第1节  竞争性谈判须知前附表</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pacing w:before="63" w:after="200"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竞争性谈判须知前附表是对竞争性谈判须知的补充和细化，二者如有矛盾，以前附表中的要求和规定为准</w:t>
      </w:r>
    </w:p>
    <w:tbl>
      <w:tblPr>
        <w:tblStyle w:val="7"/>
        <w:tblW w:w="8482"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372"/>
        <w:gridCol w:w="567"/>
        <w:gridCol w:w="7543"/>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13"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tcPr>
          <w:p>
            <w:pPr>
              <w:widowControl/>
              <w:spacing w:line="13" w:lineRule="atLeast"/>
              <w:jc w:val="left"/>
              <w:rPr>
                <w:rFonts w:ascii="宋体" w:hAnsi="宋体" w:eastAsia="宋体" w:cs="宋体"/>
                <w:kern w:val="0"/>
                <w:szCs w:val="21"/>
              </w:rPr>
            </w:pPr>
            <w:r>
              <w:rPr>
                <w:rFonts w:ascii="宋体" w:hAnsi="宋体" w:eastAsia="宋体" w:cs="宋体"/>
                <w:b/>
                <w:bCs/>
                <w:kern w:val="0"/>
                <w:szCs w:val="21"/>
              </w:rPr>
              <w:t>项号</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tcPr>
          <w:p>
            <w:pPr>
              <w:widowControl/>
              <w:spacing w:line="13" w:lineRule="atLeast"/>
              <w:jc w:val="left"/>
              <w:rPr>
                <w:rFonts w:ascii="宋体" w:hAnsi="宋体" w:eastAsia="宋体" w:cs="宋体"/>
                <w:kern w:val="0"/>
                <w:szCs w:val="21"/>
              </w:rPr>
            </w:pPr>
            <w:r>
              <w:rPr>
                <w:rFonts w:ascii="宋体" w:hAnsi="宋体" w:eastAsia="宋体" w:cs="宋体"/>
                <w:b/>
                <w:bCs/>
                <w:kern w:val="0"/>
                <w:szCs w:val="21"/>
              </w:rPr>
              <w:t>条款号</w:t>
            </w: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tcPr>
          <w:p>
            <w:pPr>
              <w:widowControl/>
              <w:spacing w:line="13" w:lineRule="atLeast"/>
              <w:jc w:val="center"/>
              <w:rPr>
                <w:rFonts w:ascii="宋体" w:hAnsi="宋体" w:eastAsia="宋体" w:cs="宋体"/>
                <w:kern w:val="0"/>
                <w:szCs w:val="21"/>
              </w:rPr>
            </w:pPr>
            <w:r>
              <w:rPr>
                <w:rFonts w:ascii="宋体" w:hAnsi="宋体" w:eastAsia="宋体" w:cs="宋体"/>
                <w:b/>
                <w:bCs/>
                <w:kern w:val="0"/>
                <w:szCs w:val="21"/>
              </w:rPr>
              <w:t>编列内容</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center"/>
              <w:rPr>
                <w:rFonts w:ascii="宋体" w:hAnsi="宋体" w:eastAsia="宋体" w:cs="宋体"/>
                <w:kern w:val="0"/>
                <w:szCs w:val="21"/>
              </w:rPr>
            </w:pPr>
            <w:r>
              <w:rPr>
                <w:rFonts w:ascii="宋体" w:hAnsi="宋体" w:eastAsia="宋体" w:cs="宋体"/>
                <w:kern w:val="0"/>
                <w:szCs w:val="21"/>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left"/>
              <w:rPr>
                <w:rFonts w:ascii="宋体" w:hAnsi="宋体" w:eastAsia="宋体" w:cs="宋体"/>
                <w:kern w:val="0"/>
                <w:szCs w:val="21"/>
              </w:rPr>
            </w:pPr>
            <w:r>
              <w:rPr>
                <w:rFonts w:ascii="宋体" w:hAnsi="宋体" w:eastAsia="宋体" w:cs="宋体"/>
                <w:kern w:val="0"/>
                <w:szCs w:val="21"/>
              </w:rPr>
              <w:t>3.2.1</w:t>
            </w: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363" w:lineRule="atLeast"/>
              <w:jc w:val="left"/>
              <w:rPr>
                <w:rFonts w:ascii="宋体" w:hAnsi="宋体" w:eastAsia="宋体" w:cs="宋体"/>
                <w:kern w:val="0"/>
                <w:szCs w:val="21"/>
              </w:rPr>
            </w:pPr>
            <w:r>
              <w:rPr>
                <w:rFonts w:ascii="宋体" w:hAnsi="宋体" w:eastAsia="宋体" w:cs="宋体"/>
                <w:b/>
                <w:bCs/>
                <w:kern w:val="0"/>
                <w:szCs w:val="21"/>
              </w:rPr>
              <w:t>供应商的资格要求</w:t>
            </w:r>
            <w:r>
              <w:rPr>
                <w:rFonts w:ascii="宋体" w:hAnsi="宋体" w:eastAsia="宋体" w:cs="宋体"/>
                <w:kern w:val="0"/>
                <w:szCs w:val="21"/>
              </w:rPr>
              <w:t>：见谈判文件第一章“采购公告/采购邀请书”</w:t>
            </w:r>
          </w:p>
          <w:p>
            <w:pPr>
              <w:widowControl/>
              <w:spacing w:line="363" w:lineRule="atLeast"/>
              <w:jc w:val="left"/>
              <w:rPr>
                <w:rFonts w:ascii="宋体" w:hAnsi="宋体" w:eastAsia="宋体" w:cs="宋体"/>
                <w:kern w:val="0"/>
                <w:szCs w:val="21"/>
              </w:rPr>
            </w:pPr>
            <w:r>
              <w:rPr>
                <w:rFonts w:ascii="宋体" w:hAnsi="宋体" w:eastAsia="宋体" w:cs="宋体"/>
                <w:kern w:val="0"/>
                <w:szCs w:val="21"/>
              </w:rPr>
              <w:t>资格证明文件资料要求：</w:t>
            </w:r>
          </w:p>
          <w:tbl>
            <w:tblPr>
              <w:tblStyle w:val="7"/>
              <w:tblW w:w="7357"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0" w:type="dxa"/>
                <w:left w:w="0" w:type="dxa"/>
                <w:bottom w:w="0" w:type="dxa"/>
                <w:right w:w="0" w:type="dxa"/>
              </w:tblCellMar>
            </w:tblPr>
            <w:tblGrid>
              <w:gridCol w:w="3311"/>
              <w:gridCol w:w="4046"/>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blHeader/>
              </w:trPr>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b/>
                      <w:bCs/>
                      <w:kern w:val="0"/>
                      <w:szCs w:val="21"/>
                    </w:rPr>
                  </w:pPr>
                  <w:r>
                    <w:rPr>
                      <w:rFonts w:ascii="宋体" w:hAnsi="宋体" w:eastAsia="宋体" w:cs="宋体"/>
                      <w:b/>
                      <w:bCs/>
                      <w:kern w:val="0"/>
                      <w:szCs w:val="21"/>
                    </w:rPr>
                    <w:t>明细</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b/>
                      <w:bCs/>
                      <w:kern w:val="0"/>
                      <w:szCs w:val="21"/>
                    </w:rPr>
                  </w:pPr>
                  <w:r>
                    <w:rPr>
                      <w:rFonts w:ascii="宋体" w:hAnsi="宋体" w:eastAsia="宋体" w:cs="宋体"/>
                      <w:b/>
                      <w:bCs/>
                      <w:kern w:val="0"/>
                      <w:szCs w:val="21"/>
                    </w:rPr>
                    <w:t>描述</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a1投标函</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a2单位负责人授权书</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a3法人或者其他组织的营业执照等证明文件，自然人的身份证明</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a4财务状况报告</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a5依法缴纳税收的相关材料</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提供投标截止时间前六个月任一个月的依法缴纳税收的凭据；或者提供依法免税的相应证明文件</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a6依法缴纳社会保障资金的相关材料</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提供投标截止时间前六个月任一个月的依法缴纳社会保障资金的凭据；或者提供依法不需要缴纳社会保障资金的相应证明文件</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a7具备履行合同所必需的设备和专业技术能力的材料</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由招标人根据采购需求在第一章“资格要求特定条件”中详细列明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a8参加政府采购活动前3年内在经营活动中没有重大违法记录的书面声明</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a9检察机关行贿犯罪档案查询结果告知函(若有)</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a10信用信息查询结果</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a11投标保证金</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p>
              </w:tc>
            </w:tr>
          </w:tbl>
          <w:p>
            <w:pPr>
              <w:widowControl/>
              <w:spacing w:line="363" w:lineRule="atLeast"/>
              <w:jc w:val="left"/>
              <w:rPr>
                <w:rFonts w:ascii="宋体" w:hAnsi="宋体" w:eastAsia="宋体" w:cs="宋体"/>
                <w:kern w:val="0"/>
                <w:szCs w:val="21"/>
              </w:rPr>
            </w:pPr>
            <w:r>
              <w:rPr>
                <w:rFonts w:ascii="宋体" w:hAnsi="宋体" w:eastAsia="宋体" w:cs="宋体"/>
                <w:kern w:val="0"/>
                <w:szCs w:val="21"/>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pacing w:line="363" w:lineRule="atLeast"/>
              <w:jc w:val="left"/>
              <w:rPr>
                <w:rFonts w:ascii="宋体" w:hAnsi="宋体" w:eastAsia="宋体" w:cs="宋体"/>
                <w:kern w:val="0"/>
                <w:szCs w:val="21"/>
              </w:rPr>
            </w:pPr>
            <w:r>
              <w:rPr>
                <w:rFonts w:ascii="宋体" w:hAnsi="宋体" w:eastAsia="宋体" w:cs="宋体"/>
                <w:kern w:val="0"/>
                <w:szCs w:val="21"/>
              </w:rPr>
              <w:t>特定资格条件：</w:t>
            </w:r>
          </w:p>
          <w:p>
            <w:pPr>
              <w:widowControl/>
              <w:spacing w:line="363" w:lineRule="atLeast"/>
              <w:jc w:val="left"/>
              <w:rPr>
                <w:rFonts w:ascii="宋体" w:hAnsi="宋体" w:eastAsia="宋体" w:cs="宋体"/>
                <w:kern w:val="0"/>
                <w:szCs w:val="21"/>
              </w:rPr>
            </w:pPr>
            <w:r>
              <w:rPr>
                <w:rFonts w:ascii="宋体" w:hAnsi="宋体" w:eastAsia="宋体" w:cs="宋体"/>
                <w:b/>
                <w:bCs/>
                <w:kern w:val="0"/>
                <w:szCs w:val="21"/>
              </w:rPr>
              <w:t>包：1</w:t>
            </w:r>
          </w:p>
          <w:tbl>
            <w:tblPr>
              <w:tblStyle w:val="7"/>
              <w:tblW w:w="7357"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0" w:type="dxa"/>
                <w:left w:w="0" w:type="dxa"/>
                <w:bottom w:w="0" w:type="dxa"/>
                <w:right w:w="0" w:type="dxa"/>
              </w:tblCellMar>
            </w:tblPr>
            <w:tblGrid>
              <w:gridCol w:w="3311"/>
              <w:gridCol w:w="4046"/>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blHeader/>
              </w:trPr>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b/>
                      <w:bCs/>
                      <w:kern w:val="0"/>
                      <w:szCs w:val="21"/>
                    </w:rPr>
                  </w:pPr>
                  <w:r>
                    <w:rPr>
                      <w:rFonts w:ascii="宋体" w:hAnsi="宋体" w:eastAsia="宋体" w:cs="宋体"/>
                      <w:b/>
                      <w:bCs/>
                      <w:kern w:val="0"/>
                      <w:szCs w:val="21"/>
                    </w:rPr>
                    <w:t>明细</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b/>
                      <w:bCs/>
                      <w:kern w:val="0"/>
                      <w:szCs w:val="21"/>
                    </w:rPr>
                  </w:pPr>
                  <w:r>
                    <w:rPr>
                      <w:rFonts w:ascii="宋体" w:hAnsi="宋体" w:eastAsia="宋体" w:cs="宋体"/>
                      <w:b/>
                      <w:bCs/>
                      <w:kern w:val="0"/>
                      <w:szCs w:val="21"/>
                    </w:rPr>
                    <w:t>描述</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招标文件规定的其他资格证明文件（若有）</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331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具备履行合同所必需设备和专业技术能力专项证明材料（若有）</w:t>
                  </w:r>
                </w:p>
              </w:tc>
              <w:tc>
                <w:tcPr>
                  <w:tcW w:w="404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line="63" w:lineRule="atLeast"/>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center"/>
              <w:rPr>
                <w:rFonts w:ascii="宋体" w:hAnsi="宋体" w:eastAsia="宋体" w:cs="宋体"/>
                <w:kern w:val="0"/>
                <w:szCs w:val="21"/>
              </w:rPr>
            </w:pPr>
            <w:r>
              <w:rPr>
                <w:rFonts w:ascii="宋体" w:hAnsi="宋体" w:eastAsia="宋体" w:cs="宋体"/>
                <w:kern w:val="0"/>
                <w:szCs w:val="21"/>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left"/>
              <w:rPr>
                <w:rFonts w:ascii="宋体" w:hAnsi="宋体" w:eastAsia="宋体" w:cs="宋体"/>
                <w:kern w:val="0"/>
                <w:szCs w:val="21"/>
              </w:rPr>
            </w:pPr>
            <w:r>
              <w:rPr>
                <w:rFonts w:ascii="宋体" w:hAnsi="宋体" w:eastAsia="宋体" w:cs="宋体"/>
                <w:kern w:val="0"/>
                <w:szCs w:val="21"/>
              </w:rPr>
              <w:t>3.2.2</w:t>
            </w: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left"/>
              <w:rPr>
                <w:rFonts w:ascii="宋体" w:hAnsi="宋体" w:eastAsia="宋体" w:cs="宋体"/>
                <w:kern w:val="0"/>
                <w:szCs w:val="21"/>
              </w:rPr>
            </w:pPr>
            <w:r>
              <w:rPr>
                <w:rFonts w:ascii="宋体" w:hAnsi="宋体" w:eastAsia="宋体" w:cs="宋体"/>
                <w:b/>
                <w:bCs/>
                <w:kern w:val="0"/>
                <w:szCs w:val="21"/>
              </w:rPr>
              <w:t>是否接受联合体形式的响应谈判：</w:t>
            </w:r>
            <w:r>
              <w:rPr>
                <w:rFonts w:ascii="宋体" w:hAnsi="宋体" w:eastAsia="宋体" w:cs="宋体"/>
                <w:kern w:val="0"/>
                <w:szCs w:val="21"/>
              </w:rPr>
              <w:t>不接受</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826"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363" w:lineRule="atLeast"/>
              <w:jc w:val="center"/>
              <w:rPr>
                <w:rFonts w:ascii="宋体" w:hAnsi="宋体" w:eastAsia="宋体" w:cs="宋体"/>
                <w:kern w:val="0"/>
                <w:szCs w:val="21"/>
              </w:rPr>
            </w:pPr>
            <w:r>
              <w:rPr>
                <w:rFonts w:ascii="宋体" w:hAnsi="宋体" w:eastAsia="宋体" w:cs="宋体"/>
                <w:kern w:val="0"/>
                <w:szCs w:val="21"/>
              </w:rPr>
              <w:t>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wordWrap w:val="0"/>
              <w:spacing w:line="363" w:lineRule="atLeast"/>
              <w:jc w:val="left"/>
              <w:rPr>
                <w:rFonts w:ascii="宋体" w:hAnsi="宋体" w:eastAsia="宋体" w:cs="宋体"/>
                <w:kern w:val="0"/>
                <w:szCs w:val="21"/>
              </w:rPr>
            </w:pPr>
            <w:r>
              <w:rPr>
                <w:rFonts w:ascii="宋体" w:hAnsi="宋体" w:eastAsia="宋体" w:cs="宋体"/>
                <w:kern w:val="0"/>
                <w:szCs w:val="21"/>
              </w:rPr>
              <w:t>9.1</w:t>
            </w: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wordWrap w:val="0"/>
              <w:jc w:val="left"/>
              <w:rPr>
                <w:rFonts w:ascii="宋体" w:hAnsi="宋体" w:eastAsia="宋体" w:cs="宋体"/>
                <w:kern w:val="0"/>
                <w:szCs w:val="21"/>
              </w:rPr>
            </w:pPr>
            <w:r>
              <w:rPr>
                <w:rFonts w:ascii="宋体" w:hAnsi="宋体" w:eastAsia="宋体" w:cs="宋体"/>
                <w:b/>
                <w:bCs/>
                <w:kern w:val="0"/>
                <w:szCs w:val="21"/>
              </w:rPr>
              <w:t>响应文件有效期：</w:t>
            </w:r>
            <w:r>
              <w:rPr>
                <w:rFonts w:ascii="宋体" w:hAnsi="宋体" w:eastAsia="宋体" w:cs="宋体"/>
                <w:kern w:val="0"/>
                <w:szCs w:val="21"/>
              </w:rPr>
              <w:t>首次响应文件提交截止时间起90个日历日。</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wordWrap w:val="0"/>
              <w:spacing w:line="63" w:lineRule="atLeast"/>
              <w:jc w:val="center"/>
              <w:rPr>
                <w:rFonts w:ascii="宋体" w:hAnsi="宋体" w:eastAsia="宋体" w:cs="宋体"/>
                <w:kern w:val="0"/>
                <w:szCs w:val="21"/>
              </w:rPr>
            </w:pPr>
            <w:r>
              <w:rPr>
                <w:rFonts w:ascii="宋体" w:hAnsi="宋体" w:eastAsia="宋体" w:cs="宋体"/>
                <w:kern w:val="0"/>
                <w:szCs w:val="21"/>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wordWrap w:val="0"/>
              <w:spacing w:line="63" w:lineRule="atLeast"/>
              <w:jc w:val="left"/>
              <w:rPr>
                <w:rFonts w:ascii="宋体" w:hAnsi="宋体" w:eastAsia="宋体" w:cs="宋体"/>
                <w:kern w:val="0"/>
                <w:szCs w:val="21"/>
              </w:rPr>
            </w:pPr>
            <w:r>
              <w:rPr>
                <w:rFonts w:ascii="宋体" w:hAnsi="宋体" w:eastAsia="宋体" w:cs="宋体"/>
                <w:kern w:val="0"/>
                <w:szCs w:val="21"/>
              </w:rPr>
              <w:t>10.1</w:t>
            </w: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tcPr>
          <w:p>
            <w:pPr>
              <w:widowControl/>
              <w:spacing w:line="363" w:lineRule="atLeast"/>
              <w:jc w:val="left"/>
              <w:rPr>
                <w:rFonts w:ascii="宋体" w:hAnsi="宋体" w:eastAsia="宋体" w:cs="宋体"/>
                <w:kern w:val="0"/>
                <w:szCs w:val="21"/>
              </w:rPr>
            </w:pPr>
            <w:r>
              <w:rPr>
                <w:rFonts w:ascii="宋体" w:hAnsi="宋体" w:eastAsia="宋体" w:cs="宋体"/>
                <w:b/>
                <w:bCs/>
                <w:kern w:val="0"/>
                <w:szCs w:val="21"/>
              </w:rPr>
              <w:t>提交谈判保证金：</w:t>
            </w:r>
          </w:p>
          <w:p>
            <w:pPr>
              <w:widowControl/>
              <w:spacing w:line="363" w:lineRule="atLeast"/>
              <w:jc w:val="left"/>
              <w:rPr>
                <w:rFonts w:ascii="宋体" w:hAnsi="宋体" w:eastAsia="宋体" w:cs="宋体"/>
                <w:kern w:val="0"/>
                <w:szCs w:val="21"/>
              </w:rPr>
            </w:pPr>
            <w:r>
              <w:rPr>
                <w:rFonts w:ascii="宋体" w:hAnsi="宋体" w:eastAsia="宋体" w:cs="宋体"/>
                <w:kern w:val="0"/>
                <w:szCs w:val="21"/>
              </w:rPr>
              <w:t>本项目的谈判保证金详见《采购标的一览表》，数额不得超过采购项目预算金额的2%，提交方式为</w:t>
            </w:r>
            <w:r>
              <w:rPr>
                <w:rFonts w:ascii="宋体" w:hAnsi="宋体" w:eastAsia="宋体" w:cs="宋体"/>
                <w:kern w:val="0"/>
                <w:szCs w:val="21"/>
              </w:rPr>
              <w:object>
                <v:shape id="_x0000_i1025" o:spt="201" type="#_x0000_t201" style="height:18pt;width:61.5pt;" o:ole="t" filled="f" o:preferrelative="t" stroked="f" coordsize="21600,21600">
                  <v:path/>
                  <v:fill on="f" focussize="0,0"/>
                  <v:stroke on="f"/>
                  <v:imagedata r:id="rId6" o:title=""/>
                  <o:lock v:ext="edit" aspectratio="t"/>
                  <w10:wrap type="none"/>
                  <w10:anchorlock/>
                </v:shape>
                <w:control r:id="rId5" w:name="HTMLText4" w:shapeid="_x0000_i1025"/>
              </w:object>
            </w:r>
            <w:r>
              <w:rPr>
                <w:rFonts w:ascii="宋体" w:hAnsi="宋体" w:eastAsia="宋体" w:cs="宋体"/>
                <w:kern w:val="0"/>
                <w:szCs w:val="21"/>
              </w:rPr>
              <w:t> ，须于提交响应文件截止时间前到达指定账户为准，是否到达以 </w:t>
            </w:r>
            <w:r>
              <w:rPr>
                <w:rFonts w:ascii="宋体" w:hAnsi="宋体" w:eastAsia="宋体" w:cs="宋体"/>
                <w:kern w:val="0"/>
                <w:szCs w:val="21"/>
              </w:rPr>
              <w:object>
                <v:shape id="_x0000_i1026" o:spt="201" type="#_x0000_t201" style="height:18pt;width:61.5pt;" o:ole="t" filled="f" o:preferrelative="t" stroked="f" coordsize="21600,21600">
                  <v:path/>
                  <v:fill on="f" focussize="0,0"/>
                  <v:stroke on="f"/>
                  <v:imagedata r:id="rId8" o:title=""/>
                  <o:lock v:ext="edit" aspectratio="t"/>
                  <w10:wrap type="none"/>
                  <w10:anchorlock/>
                </v:shape>
                <w:control r:id="rId7" w:name="HTMLText3" w:shapeid="_x0000_i1026"/>
              </w:object>
            </w:r>
            <w:r>
              <w:rPr>
                <w:rFonts w:ascii="宋体" w:hAnsi="宋体" w:eastAsia="宋体" w:cs="宋体"/>
                <w:kern w:val="0"/>
                <w:szCs w:val="21"/>
              </w:rPr>
              <w:t> 为准；</w:t>
            </w:r>
          </w:p>
          <w:p>
            <w:pPr>
              <w:widowControl/>
              <w:spacing w:line="63" w:lineRule="atLeast"/>
              <w:jc w:val="left"/>
              <w:rPr>
                <w:rFonts w:ascii="宋体" w:hAnsi="宋体" w:eastAsia="宋体" w:cs="宋体"/>
                <w:kern w:val="0"/>
                <w:szCs w:val="21"/>
              </w:rPr>
            </w:pPr>
            <w:r>
              <w:rPr>
                <w:rFonts w:ascii="宋体" w:hAnsi="宋体" w:eastAsia="宋体" w:cs="宋体"/>
                <w:kern w:val="0"/>
                <w:szCs w:val="21"/>
              </w:rPr>
              <w:t>其他约定：</w:t>
            </w:r>
            <w:r>
              <w:rPr>
                <w:rFonts w:ascii="宋体" w:hAnsi="宋体" w:eastAsia="宋体" w:cs="宋体"/>
                <w:kern w:val="0"/>
                <w:szCs w:val="21"/>
              </w:rPr>
              <w:object>
                <v:shape id="_x0000_i1027" o:spt="201" type="#_x0000_t201" style="height:66.75pt;width:159.75pt;" o:ole="t" filled="f" o:preferrelative="t" stroked="f" coordsize="21600,21600">
                  <v:path/>
                  <v:fill on="f" focussize="0,0"/>
                  <v:stroke on="f"/>
                  <v:imagedata r:id="rId10" o:title=""/>
                  <o:lock v:ext="edit" aspectratio="t"/>
                  <w10:wrap type="none"/>
                  <w10:anchorlock/>
                </v:shape>
                <w:control r:id="rId9" w:name="HTMLTextArea3" w:shapeid="_x0000_i1027"/>
              </w:object>
            </w:r>
            <w:r>
              <w:rPr>
                <w:rFonts w:ascii="宋体" w:hAnsi="宋体" w:eastAsia="宋体" w:cs="宋体"/>
                <w:kern w:val="0"/>
                <w:szCs w:val="21"/>
              </w:rPr>
              <w:t> </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center"/>
              <w:rPr>
                <w:rFonts w:ascii="宋体" w:hAnsi="宋体" w:eastAsia="宋体" w:cs="宋体"/>
                <w:kern w:val="0"/>
                <w:szCs w:val="21"/>
              </w:rPr>
            </w:pPr>
            <w:r>
              <w:rPr>
                <w:rFonts w:ascii="宋体" w:hAnsi="宋体" w:eastAsia="宋体" w:cs="宋体"/>
                <w:kern w:val="0"/>
                <w:szCs w:val="21"/>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wordWrap w:val="0"/>
              <w:spacing w:line="63" w:lineRule="atLeast"/>
              <w:jc w:val="left"/>
              <w:rPr>
                <w:rFonts w:ascii="宋体" w:hAnsi="宋体" w:eastAsia="宋体" w:cs="宋体"/>
                <w:kern w:val="0"/>
                <w:szCs w:val="21"/>
              </w:rPr>
            </w:pPr>
            <w:r>
              <w:rPr>
                <w:rFonts w:ascii="宋体" w:hAnsi="宋体" w:eastAsia="宋体" w:cs="宋体"/>
                <w:kern w:val="0"/>
                <w:szCs w:val="21"/>
              </w:rPr>
              <w:t>10.3.1</w:t>
            </w: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left"/>
              <w:rPr>
                <w:rFonts w:ascii="宋体" w:hAnsi="宋体" w:eastAsia="宋体" w:cs="宋体"/>
                <w:kern w:val="0"/>
                <w:szCs w:val="21"/>
              </w:rPr>
            </w:pPr>
            <w:r>
              <w:rPr>
                <w:rFonts w:ascii="宋体" w:hAnsi="宋体" w:eastAsia="宋体" w:cs="宋体"/>
                <w:b/>
                <w:bCs/>
                <w:kern w:val="0"/>
                <w:szCs w:val="21"/>
              </w:rPr>
              <w:t>谈判保证金退还的其它要求：</w:t>
            </w:r>
            <w:r>
              <w:rPr>
                <w:rFonts w:ascii="宋体" w:hAnsi="宋体" w:eastAsia="宋体" w:cs="宋体"/>
                <w:kern w:val="0"/>
                <w:szCs w:val="21"/>
              </w:rPr>
              <w:object>
                <v:shape id="_x0000_i1028" o:spt="201" type="#_x0000_t201" style="height:66.75pt;width:159.75pt;" o:ole="t" filled="f" o:preferrelative="t" stroked="f" coordsize="21600,21600">
                  <v:path/>
                  <v:fill on="f" focussize="0,0"/>
                  <v:stroke on="f"/>
                  <v:imagedata r:id="rId10" o:title=""/>
                  <o:lock v:ext="edit" aspectratio="t"/>
                  <w10:wrap type="none"/>
                  <w10:anchorlock/>
                </v:shape>
                <w:control r:id="rId11" w:name="HTMLTextArea2" w:shapeid="_x0000_i1028"/>
              </w:object>
            </w:r>
            <w:r>
              <w:rPr>
                <w:rFonts w:ascii="宋体" w:hAnsi="宋体" w:eastAsia="宋体" w:cs="宋体"/>
                <w:kern w:val="0"/>
                <w:szCs w:val="21"/>
              </w:rPr>
              <w:t> </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center"/>
              <w:rPr>
                <w:rFonts w:ascii="宋体" w:hAnsi="宋体" w:eastAsia="宋体" w:cs="宋体"/>
                <w:kern w:val="0"/>
                <w:szCs w:val="21"/>
              </w:rPr>
            </w:pPr>
            <w:r>
              <w:rPr>
                <w:rFonts w:ascii="宋体" w:hAnsi="宋体" w:eastAsia="宋体" w:cs="宋体"/>
                <w:kern w:val="0"/>
                <w:szCs w:val="21"/>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wordWrap w:val="0"/>
              <w:spacing w:line="63" w:lineRule="atLeast"/>
              <w:jc w:val="left"/>
              <w:rPr>
                <w:rFonts w:ascii="宋体" w:hAnsi="宋体" w:eastAsia="宋体" w:cs="宋体"/>
                <w:kern w:val="0"/>
                <w:szCs w:val="21"/>
              </w:rPr>
            </w:pPr>
            <w:r>
              <w:rPr>
                <w:rFonts w:ascii="宋体" w:hAnsi="宋体" w:eastAsia="宋体" w:cs="宋体"/>
                <w:kern w:val="0"/>
                <w:szCs w:val="21"/>
              </w:rPr>
              <w:t>11.1</w:t>
            </w: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wordWrap w:val="0"/>
              <w:spacing w:line="363" w:lineRule="atLeast"/>
              <w:jc w:val="left"/>
              <w:rPr>
                <w:rFonts w:ascii="宋体" w:hAnsi="宋体" w:eastAsia="宋体" w:cs="宋体"/>
                <w:kern w:val="0"/>
                <w:szCs w:val="21"/>
              </w:rPr>
            </w:pPr>
            <w:r>
              <w:rPr>
                <w:rFonts w:ascii="宋体" w:hAnsi="宋体" w:eastAsia="宋体" w:cs="宋体"/>
                <w:b/>
                <w:bCs/>
                <w:kern w:val="0"/>
                <w:szCs w:val="21"/>
              </w:rPr>
              <w:t>响应文件的份数</w:t>
            </w:r>
          </w:p>
          <w:p>
            <w:pPr>
              <w:widowControl/>
              <w:wordWrap w:val="0"/>
              <w:spacing w:line="363" w:lineRule="atLeast"/>
              <w:jc w:val="left"/>
              <w:rPr>
                <w:rFonts w:ascii="宋体" w:hAnsi="宋体" w:eastAsia="宋体" w:cs="宋体"/>
                <w:kern w:val="0"/>
                <w:szCs w:val="21"/>
              </w:rPr>
            </w:pPr>
            <w:r>
              <w:rPr>
                <w:rFonts w:ascii="宋体" w:hAnsi="宋体" w:eastAsia="宋体" w:cs="宋体"/>
                <w:kern w:val="0"/>
                <w:szCs w:val="21"/>
              </w:rPr>
              <w:t>（1）纸质响应文件 </w:t>
            </w:r>
          </w:p>
          <w:p>
            <w:pPr>
              <w:widowControl/>
              <w:wordWrap w:val="0"/>
              <w:spacing w:line="363" w:lineRule="atLeast"/>
              <w:ind w:firstLine="401"/>
              <w:jc w:val="left"/>
              <w:rPr>
                <w:rFonts w:ascii="宋体" w:hAnsi="宋体" w:eastAsia="宋体" w:cs="宋体"/>
                <w:kern w:val="0"/>
                <w:szCs w:val="21"/>
              </w:rPr>
            </w:pPr>
            <w:r>
              <w:rPr>
                <w:rFonts w:ascii="宋体" w:hAnsi="宋体" w:eastAsia="宋体" w:cs="宋体"/>
                <w:kern w:val="0"/>
                <w:szCs w:val="21"/>
              </w:rPr>
              <w:t>①响应文件正本</w:t>
            </w:r>
            <w:r>
              <w:rPr>
                <w:rFonts w:ascii="宋体" w:hAnsi="宋体" w:eastAsia="宋体" w:cs="宋体"/>
                <w:kern w:val="0"/>
                <w:szCs w:val="21"/>
              </w:rPr>
              <w:object>
                <v:shape id="_x0000_i1029" o:spt="201" type="#_x0000_t201" style="height:18pt;width:61.5pt;" o:ole="t" filled="f" o:preferrelative="t" stroked="f" coordsize="21600,21600">
                  <v:path/>
                  <v:fill on="f" focussize="0,0"/>
                  <v:stroke on="f"/>
                  <v:imagedata r:id="rId13" o:title=""/>
                  <o:lock v:ext="edit" aspectratio="t"/>
                  <w10:wrap type="none"/>
                  <w10:anchorlock/>
                </v:shape>
                <w:control r:id="rId12" w:name="HTMLText2" w:shapeid="_x0000_i1029"/>
              </w:object>
            </w:r>
            <w:r>
              <w:rPr>
                <w:rFonts w:ascii="宋体" w:hAnsi="宋体" w:eastAsia="宋体" w:cs="宋体"/>
                <w:kern w:val="0"/>
                <w:szCs w:val="21"/>
              </w:rPr>
              <w:t> 份、副本</w:t>
            </w:r>
            <w:r>
              <w:rPr>
                <w:rFonts w:ascii="宋体" w:hAnsi="宋体" w:eastAsia="宋体" w:cs="宋体"/>
                <w:kern w:val="0"/>
                <w:szCs w:val="21"/>
              </w:rPr>
              <w:object>
                <v:shape id="_x0000_i1030" o:spt="201" type="#_x0000_t201" style="height:18pt;width:61.5pt;" o:ole="t" filled="f" o:preferrelative="t" stroked="f" coordsize="21600,21600">
                  <v:path/>
                  <v:fill on="f" focussize="0,0"/>
                  <v:stroke on="f"/>
                  <v:imagedata r:id="rId15" o:title=""/>
                  <o:lock v:ext="edit" aspectratio="t"/>
                  <w10:wrap type="none"/>
                  <w10:anchorlock/>
                </v:shape>
                <w:control r:id="rId14" w:name="HTMLText1" w:shapeid="_x0000_i1030"/>
              </w:object>
            </w:r>
            <w:r>
              <w:rPr>
                <w:rFonts w:ascii="宋体" w:hAnsi="宋体" w:eastAsia="宋体" w:cs="宋体"/>
                <w:kern w:val="0"/>
                <w:szCs w:val="21"/>
              </w:rPr>
              <w:t> 份。</w:t>
            </w:r>
          </w:p>
          <w:p>
            <w:pPr>
              <w:widowControl/>
              <w:wordWrap w:val="0"/>
              <w:spacing w:line="363" w:lineRule="atLeast"/>
              <w:ind w:firstLine="401"/>
              <w:jc w:val="left"/>
              <w:rPr>
                <w:rFonts w:ascii="宋体" w:hAnsi="宋体" w:eastAsia="宋体" w:cs="宋体"/>
                <w:kern w:val="0"/>
                <w:szCs w:val="21"/>
              </w:rPr>
            </w:pPr>
            <w:r>
              <w:rPr>
                <w:rFonts w:ascii="宋体" w:hAnsi="宋体" w:eastAsia="宋体" w:cs="宋体"/>
                <w:kern w:val="0"/>
                <w:szCs w:val="21"/>
              </w:rPr>
              <w:t>②可读介质（光盘或U盘）</w:t>
            </w:r>
            <w:r>
              <w:rPr>
                <w:rFonts w:ascii="宋体" w:hAnsi="宋体" w:eastAsia="宋体" w:cs="宋体"/>
                <w:kern w:val="0"/>
                <w:szCs w:val="21"/>
                <w:u w:val="single"/>
              </w:rPr>
              <w:t>1</w:t>
            </w:r>
            <w:r>
              <w:rPr>
                <w:rFonts w:ascii="宋体" w:hAnsi="宋体" w:eastAsia="宋体" w:cs="宋体"/>
                <w:kern w:val="0"/>
                <w:szCs w:val="21"/>
              </w:rPr>
              <w:t>份。</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center"/>
              <w:rPr>
                <w:rFonts w:ascii="宋体" w:hAnsi="宋体" w:eastAsia="宋体" w:cs="宋体"/>
                <w:kern w:val="0"/>
                <w:szCs w:val="21"/>
              </w:rPr>
            </w:pPr>
            <w:r>
              <w:rPr>
                <w:rFonts w:ascii="宋体" w:hAnsi="宋体" w:eastAsia="宋体" w:cs="宋体"/>
                <w:kern w:val="0"/>
                <w:szCs w:val="21"/>
              </w:rPr>
              <w:t>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wordWrap w:val="0"/>
              <w:spacing w:line="63" w:lineRule="atLeast"/>
              <w:jc w:val="left"/>
              <w:rPr>
                <w:rFonts w:ascii="宋体" w:hAnsi="宋体" w:eastAsia="宋体" w:cs="宋体"/>
                <w:kern w:val="0"/>
                <w:szCs w:val="21"/>
              </w:rPr>
            </w:pPr>
            <w:r>
              <w:rPr>
                <w:rFonts w:ascii="宋体" w:hAnsi="宋体" w:eastAsia="宋体" w:cs="宋体"/>
                <w:kern w:val="0"/>
                <w:szCs w:val="21"/>
              </w:rPr>
              <w:t>14.4</w:t>
            </w: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tcPr>
          <w:p>
            <w:pPr>
              <w:widowControl/>
              <w:spacing w:line="363" w:lineRule="atLeast"/>
              <w:jc w:val="left"/>
              <w:rPr>
                <w:rFonts w:ascii="宋体" w:hAnsi="宋体" w:eastAsia="宋体" w:cs="宋体"/>
                <w:kern w:val="0"/>
                <w:szCs w:val="21"/>
              </w:rPr>
            </w:pPr>
            <w:r>
              <w:rPr>
                <w:rFonts w:ascii="宋体" w:hAnsi="宋体" w:eastAsia="宋体" w:cs="宋体"/>
                <w:b/>
                <w:bCs/>
                <w:kern w:val="0"/>
                <w:szCs w:val="21"/>
              </w:rPr>
              <w:t>谈判过程中可能发生实质性变动的内容：</w:t>
            </w:r>
          </w:p>
          <w:p>
            <w:pPr>
              <w:widowControl/>
              <w:spacing w:line="63" w:lineRule="atLeast"/>
              <w:jc w:val="left"/>
              <w:rPr>
                <w:rFonts w:ascii="宋体" w:hAnsi="宋体" w:eastAsia="宋体" w:cs="宋体"/>
                <w:kern w:val="0"/>
                <w:szCs w:val="21"/>
              </w:rPr>
            </w:pPr>
            <w:r>
              <w:rPr>
                <w:rFonts w:ascii="宋体" w:hAnsi="宋体" w:eastAsia="宋体" w:cs="宋体"/>
                <w:kern w:val="0"/>
                <w:szCs w:val="21"/>
              </w:rPr>
              <w:object>
                <v:shape id="_x0000_i1031" o:spt="201" type="#_x0000_t201" style="height:66.75pt;width:159.75pt;" o:ole="t" filled="f" o:preferrelative="t" stroked="f" coordsize="21600,21600">
                  <v:path/>
                  <v:fill on="f" focussize="0,0"/>
                  <v:stroke on="f"/>
                  <v:imagedata r:id="rId10" o:title=""/>
                  <o:lock v:ext="edit" aspectratio="t"/>
                  <w10:wrap type="none"/>
                  <w10:anchorlock/>
                </v:shape>
                <w:control r:id="rId16" w:name="HTMLTextArea1" w:shapeid="_x0000_i1031"/>
              </w:object>
            </w:r>
            <w:r>
              <w:rPr>
                <w:rFonts w:ascii="宋体" w:hAnsi="宋体" w:eastAsia="宋体" w:cs="宋体"/>
                <w:kern w:val="0"/>
                <w:szCs w:val="21"/>
              </w:rPr>
              <w:t> </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center"/>
              <w:rPr>
                <w:rFonts w:ascii="宋体" w:hAnsi="宋体" w:eastAsia="宋体" w:cs="宋体"/>
                <w:kern w:val="0"/>
                <w:szCs w:val="21"/>
              </w:rPr>
            </w:pPr>
            <w:r>
              <w:rPr>
                <w:rFonts w:ascii="宋体" w:hAnsi="宋体" w:eastAsia="宋体" w:cs="宋体"/>
                <w:kern w:val="0"/>
                <w:szCs w:val="21"/>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wordWrap w:val="0"/>
              <w:spacing w:line="63" w:lineRule="atLeast"/>
              <w:jc w:val="left"/>
              <w:rPr>
                <w:rFonts w:ascii="宋体" w:hAnsi="宋体" w:eastAsia="宋体" w:cs="宋体"/>
                <w:kern w:val="0"/>
                <w:szCs w:val="21"/>
              </w:rPr>
            </w:pPr>
            <w:r>
              <w:rPr>
                <w:rFonts w:ascii="宋体" w:hAnsi="宋体" w:eastAsia="宋体" w:cs="宋体"/>
                <w:kern w:val="0"/>
                <w:szCs w:val="21"/>
              </w:rPr>
              <w:t>22.2</w:t>
            </w: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tcPr>
          <w:p>
            <w:pPr>
              <w:widowControl/>
              <w:wordWrap w:val="0"/>
              <w:spacing w:line="363" w:lineRule="atLeast"/>
              <w:jc w:val="left"/>
              <w:rPr>
                <w:rFonts w:ascii="宋体" w:hAnsi="宋体" w:eastAsia="宋体" w:cs="宋体"/>
                <w:kern w:val="0"/>
                <w:szCs w:val="21"/>
              </w:rPr>
            </w:pPr>
            <w:r>
              <w:rPr>
                <w:rFonts w:ascii="宋体" w:hAnsi="宋体" w:eastAsia="宋体" w:cs="宋体"/>
                <w:b/>
                <w:bCs/>
                <w:kern w:val="0"/>
                <w:szCs w:val="21"/>
              </w:rPr>
              <w:t>信息公告指定媒体（以下简称：“指定媒体”）：</w:t>
            </w:r>
          </w:p>
          <w:p>
            <w:pPr>
              <w:widowControl/>
              <w:wordWrap w:val="0"/>
              <w:spacing w:line="63" w:lineRule="atLeast"/>
              <w:jc w:val="left"/>
              <w:rPr>
                <w:rFonts w:ascii="宋体" w:hAnsi="宋体" w:eastAsia="宋体" w:cs="宋体"/>
                <w:kern w:val="0"/>
                <w:szCs w:val="21"/>
              </w:rPr>
            </w:pPr>
            <w:r>
              <w:rPr>
                <w:rFonts w:ascii="宋体" w:hAnsi="宋体" w:eastAsia="宋体" w:cs="宋体"/>
                <w:kern w:val="0"/>
                <w:szCs w:val="21"/>
              </w:rPr>
              <w:t>(1)中国政府采购网，网址www.ccgp.gov.cn。</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center"/>
              <w:rPr>
                <w:rFonts w:ascii="宋体" w:hAnsi="宋体" w:eastAsia="宋体" w:cs="宋体"/>
                <w:kern w:val="0"/>
                <w:szCs w:val="21"/>
              </w:rPr>
            </w:pPr>
            <w:r>
              <w:rPr>
                <w:rFonts w:hint="eastAsia" w:ascii="宋体" w:hAnsi="宋体" w:eastAsia="宋体" w:cs="宋体"/>
                <w:kern w:val="0"/>
                <w:szCs w:val="21"/>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wordWrap w:val="0"/>
              <w:spacing w:line="63" w:lineRule="atLeast"/>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3</w:t>
            </w:r>
            <w:r>
              <w:rPr>
                <w:rFonts w:ascii="宋体" w:hAnsi="宋体" w:eastAsia="宋体" w:cs="宋体"/>
                <w:kern w:val="0"/>
                <w:szCs w:val="21"/>
              </w:rPr>
              <w:t>.1</w:t>
            </w: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363" w:lineRule="atLeast"/>
              <w:jc w:val="left"/>
              <w:rPr>
                <w:rFonts w:ascii="宋体" w:hAnsi="宋体" w:eastAsia="宋体" w:cs="宋体"/>
                <w:kern w:val="0"/>
                <w:szCs w:val="21"/>
              </w:rPr>
            </w:pPr>
            <w:r>
              <w:rPr>
                <w:rFonts w:ascii="宋体" w:hAnsi="宋体" w:eastAsia="宋体" w:cs="宋体"/>
                <w:b/>
                <w:bCs/>
                <w:kern w:val="0"/>
                <w:szCs w:val="21"/>
              </w:rPr>
              <w:t>履约保证金：</w:t>
            </w:r>
          </w:p>
          <w:tbl>
            <w:tblPr>
              <w:tblStyle w:val="7"/>
              <w:tblW w:w="7357"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0" w:type="dxa"/>
                <w:left w:w="0" w:type="dxa"/>
                <w:bottom w:w="0" w:type="dxa"/>
                <w:right w:w="0" w:type="dxa"/>
              </w:tblCellMar>
            </w:tblPr>
            <w:tblGrid>
              <w:gridCol w:w="1472"/>
              <w:gridCol w:w="1471"/>
              <w:gridCol w:w="4414"/>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blHeader/>
              </w:trPr>
              <w:tc>
                <w:tcPr>
                  <w:tcW w:w="1472"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b/>
                      <w:bCs/>
                      <w:kern w:val="0"/>
                      <w:szCs w:val="21"/>
                    </w:rPr>
                  </w:pPr>
                  <w:r>
                    <w:rPr>
                      <w:rFonts w:ascii="宋体" w:hAnsi="宋体" w:eastAsia="宋体" w:cs="宋体"/>
                      <w:b/>
                      <w:bCs/>
                      <w:kern w:val="0"/>
                      <w:szCs w:val="21"/>
                    </w:rPr>
                    <w:t>包号</w:t>
                  </w:r>
                </w:p>
              </w:tc>
              <w:tc>
                <w:tcPr>
                  <w:tcW w:w="147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b/>
                      <w:bCs/>
                      <w:kern w:val="0"/>
                      <w:szCs w:val="21"/>
                    </w:rPr>
                  </w:pPr>
                  <w:r>
                    <w:rPr>
                      <w:rFonts w:ascii="宋体" w:hAnsi="宋体" w:eastAsia="宋体" w:cs="宋体"/>
                      <w:b/>
                      <w:bCs/>
                      <w:kern w:val="0"/>
                      <w:szCs w:val="21"/>
                    </w:rPr>
                    <w:t>履约保证金比例</w:t>
                  </w:r>
                </w:p>
              </w:tc>
              <w:tc>
                <w:tcPr>
                  <w:tcW w:w="4414"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b/>
                      <w:bCs/>
                      <w:kern w:val="0"/>
                      <w:szCs w:val="21"/>
                    </w:rPr>
                  </w:pPr>
                  <w:r>
                    <w:rPr>
                      <w:rFonts w:ascii="宋体" w:hAnsi="宋体" w:eastAsia="宋体" w:cs="宋体"/>
                      <w:b/>
                      <w:bCs/>
                      <w:kern w:val="0"/>
                      <w:szCs w:val="21"/>
                    </w:rPr>
                    <w:t>履约保证金说明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1472"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highlight w:val="yellow"/>
                    </w:rPr>
                  </w:pPr>
                  <w:r>
                    <w:rPr>
                      <w:rFonts w:ascii="宋体" w:hAnsi="宋体" w:eastAsia="宋体" w:cs="宋体"/>
                      <w:kern w:val="0"/>
                      <w:szCs w:val="21"/>
                    </w:rPr>
                    <w:t>1</w:t>
                  </w:r>
                </w:p>
              </w:tc>
              <w:tc>
                <w:tcPr>
                  <w:tcW w:w="147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highlight w:val="yellow"/>
                    </w:rPr>
                  </w:pPr>
                  <w:r>
                    <w:rPr>
                      <w:rFonts w:ascii="宋体" w:hAnsi="宋体" w:eastAsia="宋体" w:cs="宋体"/>
                      <w:kern w:val="0"/>
                      <w:szCs w:val="21"/>
                    </w:rPr>
                    <w:t>5%</w:t>
                  </w:r>
                </w:p>
              </w:tc>
              <w:tc>
                <w:tcPr>
                  <w:tcW w:w="4414"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highlight w:val="yellow"/>
                    </w:rPr>
                  </w:pPr>
                  <w:r>
                    <w:rPr>
                      <w:rFonts w:ascii="宋体" w:hAnsi="宋体" w:eastAsia="宋体" w:cs="宋体"/>
                      <w:kern w:val="0"/>
                      <w:szCs w:val="21"/>
                    </w:rPr>
                    <w:t>是。履约保证金百分比：5%。说明：</w:t>
                  </w:r>
                  <w:r>
                    <w:rPr>
                      <w:rFonts w:hint="eastAsia" w:ascii="宋体" w:hAnsi="宋体" w:eastAsia="宋体" w:cs="宋体"/>
                      <w:kern w:val="0"/>
                      <w:szCs w:val="21"/>
                    </w:rPr>
                    <w:t>乙方在签订合同前应向甲方缴纳合同金额约5%的履约及质量保证金。该保证金在乙方供应的货物全部验收合格后满壹年且无质量及售后服务问题时无息退还。</w:t>
                  </w:r>
                </w:p>
              </w:tc>
            </w:tr>
          </w:tbl>
          <w:p>
            <w:pPr>
              <w:widowControl/>
              <w:spacing w:line="63" w:lineRule="atLeast"/>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63" w:lineRule="atLeast"/>
              <w:jc w:val="center"/>
              <w:rPr>
                <w:rFonts w:ascii="宋体" w:hAnsi="宋体" w:eastAsia="宋体" w:cs="宋体"/>
                <w:kern w:val="0"/>
                <w:szCs w:val="21"/>
              </w:rPr>
            </w:pPr>
            <w:r>
              <w:rPr>
                <w:rFonts w:hint="eastAsia" w:ascii="宋体" w:hAnsi="宋体" w:eastAsia="宋体" w:cs="宋体"/>
                <w:kern w:val="0"/>
                <w:szCs w:val="21"/>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wordWrap w:val="0"/>
              <w:spacing w:line="63" w:lineRule="atLeast"/>
              <w:jc w:val="left"/>
              <w:rPr>
                <w:rFonts w:ascii="宋体" w:hAnsi="宋体" w:eastAsia="宋体" w:cs="宋体"/>
                <w:kern w:val="0"/>
                <w:szCs w:val="21"/>
              </w:rPr>
            </w:pPr>
            <w:r>
              <w:rPr>
                <w:rFonts w:hint="eastAsia" w:ascii="宋体" w:hAnsi="宋体" w:eastAsia="宋体" w:cs="宋体"/>
                <w:kern w:val="0"/>
                <w:szCs w:val="21"/>
              </w:rPr>
              <w:t>24</w:t>
            </w: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pPr>
              <w:widowControl/>
              <w:spacing w:line="435" w:lineRule="atLeast"/>
              <w:jc w:val="left"/>
              <w:rPr>
                <w:rFonts w:ascii="宋体" w:hAnsi="宋体" w:cs="宋体"/>
                <w:kern w:val="0"/>
                <w:sz w:val="24"/>
              </w:rPr>
            </w:pPr>
            <w:r>
              <w:rPr>
                <w:rFonts w:ascii="宋体" w:hAnsi="宋体" w:cs="宋体"/>
                <w:b/>
                <w:bCs/>
                <w:kern w:val="0"/>
                <w:sz w:val="24"/>
              </w:rPr>
              <w:t>根据采购项目特点或政策需要补充的其他新增内容：</w:t>
            </w:r>
          </w:p>
          <w:p>
            <w:pPr>
              <w:widowControl/>
              <w:spacing w:line="105" w:lineRule="atLeast"/>
              <w:jc w:val="left"/>
              <w:rPr>
                <w:rFonts w:ascii="宋体" w:hAnsi="宋体" w:cs="宋体"/>
                <w:b/>
                <w:bCs/>
                <w:kern w:val="0"/>
                <w:sz w:val="24"/>
              </w:rPr>
            </w:pPr>
            <w:r>
              <w:rPr>
                <w:rFonts w:ascii="宋体" w:hAnsi="宋体" w:cs="宋体"/>
                <w:b/>
                <w:bCs/>
                <w:kern w:val="0"/>
                <w:sz w:val="24"/>
              </w:rPr>
              <w:t>(1)</w:t>
            </w:r>
            <w:r>
              <w:rPr>
                <w:rFonts w:hint="eastAsia" w:ascii="宋体" w:hAnsi="宋体" w:cs="宋体"/>
                <w:b/>
                <w:bCs/>
                <w:kern w:val="0"/>
                <w:sz w:val="24"/>
              </w:rPr>
              <w:t>：</w:t>
            </w:r>
            <w:r>
              <w:rPr>
                <w:rFonts w:ascii="宋体" w:hAnsi="宋体" w:cs="宋体"/>
                <w:b/>
                <w:bCs/>
                <w:kern w:val="0"/>
                <w:sz w:val="24"/>
              </w:rPr>
              <w:t>本项目代理服务费由中标人支付。</w:t>
            </w:r>
          </w:p>
          <w:p>
            <w:pPr>
              <w:widowControl/>
              <w:spacing w:line="63" w:lineRule="atLeast"/>
              <w:jc w:val="left"/>
              <w:rPr>
                <w:rFonts w:ascii="宋体" w:hAnsi="宋体" w:eastAsia="宋体" w:cs="宋体"/>
                <w:kern w:val="0"/>
                <w:szCs w:val="21"/>
              </w:rPr>
            </w:pPr>
            <w:r>
              <w:rPr>
                <w:rFonts w:ascii="宋体" w:hAnsi="宋体" w:cs="宋体"/>
                <w:b/>
                <w:bCs/>
                <w:kern w:val="0"/>
                <w:sz w:val="24"/>
              </w:rPr>
              <w:t>(</w:t>
            </w:r>
            <w:r>
              <w:rPr>
                <w:rFonts w:hint="eastAsia" w:ascii="宋体" w:hAnsi="宋体" w:cs="宋体"/>
                <w:b/>
                <w:bCs/>
                <w:kern w:val="0"/>
                <w:sz w:val="24"/>
              </w:rPr>
              <w:t>2</w:t>
            </w:r>
            <w:r>
              <w:rPr>
                <w:rFonts w:ascii="宋体" w:hAnsi="宋体" w:cs="宋体"/>
                <w:b/>
                <w:bCs/>
                <w:kern w:val="0"/>
                <w:sz w:val="24"/>
              </w:rPr>
              <w:t>)：</w:t>
            </w:r>
            <w:r>
              <w:rPr>
                <w:rFonts w:cs="宋体"/>
                <w:sz w:val="24"/>
              </w:rPr>
              <w:t>本项目的招标代理服务费收费标准以单个合同包的中标总金额为准。根据国家计委（计价格[2002]1980号）文件规定按差额定率累进法计算：100万元以下 1.5%</w:t>
            </w:r>
            <w:r>
              <w:rPr>
                <w:rFonts w:hint="eastAsia" w:cs="宋体"/>
                <w:sz w:val="24"/>
              </w:rPr>
              <w:t>（保底3000元）</w:t>
            </w:r>
            <w:r>
              <w:rPr>
                <w:rFonts w:cs="宋体"/>
                <w:sz w:val="24"/>
              </w:rPr>
              <w:t xml:space="preserve"> ；100万-500万1.1%，500万以上0.8%,在领取中标通知书前以转帐、电汇、现金等方式一次性缴清。</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37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left"/>
              <w:rPr>
                <w:rFonts w:ascii="宋体" w:hAnsi="宋体" w:eastAsia="宋体" w:cs="宋体"/>
                <w:kern w:val="0"/>
                <w:szCs w:val="21"/>
              </w:rPr>
            </w:pPr>
          </w:p>
        </w:tc>
        <w:tc>
          <w:tcPr>
            <w:tcW w:w="754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b/>
                <w:bCs/>
                <w:kern w:val="0"/>
                <w:szCs w:val="21"/>
              </w:rPr>
              <w:t>是否组织现场考察或召开开标前答疑会：否</w:t>
            </w:r>
            <w:r>
              <w:rPr>
                <w:rFonts w:ascii="宋体" w:hAnsi="宋体" w:eastAsia="宋体" w:cs="宋体"/>
                <w:kern w:val="0"/>
                <w:szCs w:val="21"/>
              </w:rPr>
              <w:t>。</w:t>
            </w:r>
          </w:p>
        </w:tc>
      </w:tr>
    </w:tbl>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pacing w:before="63" w:after="63" w:line="363" w:lineRule="atLeast"/>
        <w:jc w:val="left"/>
        <w:rPr>
          <w:rFonts w:ascii="微软雅黑" w:hAnsi="微软雅黑" w:eastAsia="微软雅黑" w:cs="宋体"/>
          <w:color w:val="393939"/>
          <w:kern w:val="0"/>
          <w:szCs w:val="21"/>
        </w:rPr>
      </w:pP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专项附件：       评定成交的标准和方法</w:t>
      </w:r>
    </w:p>
    <w:p>
      <w:pPr>
        <w:widowControl/>
        <w:shd w:val="clear" w:color="auto" w:fill="FFFFFF"/>
        <w:spacing w:before="63" w:after="63" w:line="363" w:lineRule="atLeast"/>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pacing w:before="75" w:after="75" w:line="405" w:lineRule="atLeast"/>
        <w:jc w:val="center"/>
        <w:rPr>
          <w:rFonts w:ascii="宋体" w:hAnsi="宋体" w:cs="宋体"/>
          <w:kern w:val="0"/>
          <w:sz w:val="24"/>
        </w:rPr>
      </w:pPr>
      <w:r>
        <w:rPr>
          <w:rFonts w:ascii="宋体" w:hAnsi="宋体" w:cs="宋体"/>
          <w:b/>
          <w:bCs/>
          <w:kern w:val="0"/>
          <w:sz w:val="24"/>
        </w:rPr>
        <w:t>一、谈判小组</w:t>
      </w:r>
    </w:p>
    <w:p>
      <w:pPr>
        <w:widowControl/>
        <w:spacing w:before="75" w:after="75" w:line="405" w:lineRule="atLeast"/>
        <w:jc w:val="left"/>
        <w:rPr>
          <w:rFonts w:ascii="宋体" w:hAnsi="宋体" w:cs="宋体"/>
          <w:kern w:val="0"/>
          <w:sz w:val="24"/>
        </w:rPr>
      </w:pPr>
      <w:r>
        <w:rPr>
          <w:rFonts w:ascii="宋体" w:hAnsi="宋体" w:cs="宋体"/>
          <w:kern w:val="0"/>
          <w:sz w:val="24"/>
        </w:rPr>
        <w:t> </w:t>
      </w:r>
    </w:p>
    <w:p>
      <w:pPr>
        <w:widowControl/>
        <w:spacing w:before="75" w:after="75" w:line="405" w:lineRule="atLeast"/>
        <w:ind w:firstLine="240"/>
        <w:jc w:val="left"/>
        <w:rPr>
          <w:rFonts w:ascii="宋体" w:hAnsi="宋体" w:cs="宋体"/>
          <w:kern w:val="0"/>
          <w:sz w:val="24"/>
        </w:rPr>
      </w:pPr>
      <w:r>
        <w:rPr>
          <w:rFonts w:ascii="宋体" w:hAnsi="宋体" w:cs="宋体"/>
          <w:kern w:val="0"/>
          <w:sz w:val="24"/>
        </w:rPr>
        <w:t>1.1采购人根据项目的特点依法组建谈判小组。</w:t>
      </w:r>
    </w:p>
    <w:p>
      <w:pPr>
        <w:widowControl/>
        <w:spacing w:before="75" w:after="75" w:line="405" w:lineRule="atLeast"/>
        <w:ind w:firstLine="240"/>
        <w:jc w:val="left"/>
        <w:rPr>
          <w:rFonts w:ascii="宋体" w:hAnsi="宋体" w:cs="宋体"/>
          <w:kern w:val="0"/>
          <w:sz w:val="24"/>
        </w:rPr>
      </w:pPr>
      <w:r>
        <w:rPr>
          <w:rFonts w:ascii="宋体" w:hAnsi="宋体" w:cs="宋体"/>
          <w:kern w:val="0"/>
          <w:sz w:val="24"/>
        </w:rPr>
        <w:t>1.2谈判小组由采购人代表和评审专家两部分（以下简称“评委”）共</w:t>
      </w:r>
      <w:r>
        <w:rPr>
          <w:rFonts w:ascii="宋体" w:hAnsi="宋体" w:cs="宋体"/>
          <w:kern w:val="0"/>
          <w:sz w:val="24"/>
          <w:u w:val="single"/>
        </w:rPr>
        <w:t>3</w:t>
      </w:r>
      <w:r>
        <w:rPr>
          <w:rFonts w:ascii="宋体" w:hAnsi="宋体" w:cs="宋体"/>
          <w:kern w:val="0"/>
          <w:sz w:val="24"/>
        </w:rPr>
        <w:t>人组成，评审专家</w:t>
      </w:r>
      <w:r>
        <w:rPr>
          <w:rFonts w:hint="eastAsia" w:ascii="宋体" w:hAnsi="宋体" w:cs="宋体"/>
          <w:kern w:val="0"/>
          <w:sz w:val="24"/>
          <w:u w:val="single"/>
        </w:rPr>
        <w:t>3</w:t>
      </w:r>
      <w:r>
        <w:rPr>
          <w:rFonts w:ascii="宋体" w:hAnsi="宋体" w:cs="宋体"/>
          <w:kern w:val="0"/>
          <w:sz w:val="24"/>
        </w:rPr>
        <w:t>人由</w:t>
      </w:r>
      <w:r>
        <w:rPr>
          <w:rFonts w:hint="eastAsia" w:ascii="宋体" w:hAnsi="宋体" w:cs="宋体"/>
          <w:kern w:val="0"/>
          <w:sz w:val="24"/>
        </w:rPr>
        <w:t>卓知项目管理顾问有限公司</w:t>
      </w:r>
      <w:r>
        <w:rPr>
          <w:rFonts w:ascii="宋体" w:hAnsi="宋体" w:cs="宋体"/>
          <w:kern w:val="0"/>
          <w:sz w:val="24"/>
        </w:rPr>
        <w:t>评审专家库产生。</w:t>
      </w:r>
    </w:p>
    <w:p>
      <w:pPr>
        <w:widowControl/>
        <w:spacing w:before="75" w:after="75" w:line="405" w:lineRule="atLeast"/>
        <w:ind w:firstLine="240"/>
        <w:jc w:val="left"/>
        <w:rPr>
          <w:rFonts w:ascii="宋体" w:hAnsi="宋体" w:cs="宋体"/>
          <w:kern w:val="0"/>
          <w:sz w:val="24"/>
        </w:rPr>
      </w:pPr>
      <w:r>
        <w:rPr>
          <w:rFonts w:ascii="宋体" w:hAnsi="宋体" w:cs="宋体"/>
          <w:kern w:val="0"/>
          <w:sz w:val="24"/>
        </w:rPr>
        <w:t>1.3谈判小组负责具体谈判和评审事务，并按照下列原则依法独立履行有关职责：</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1.3.1评审应保护国家利益、社会公共利益和各方当事人合法权益，提高采购效益，保证项目质量。</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1.3.2评审应遵循公平、公正、科学、严谨和择优原则。</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1.3.3评审的依据是谈判文件和响应文件，谈判文件中没有规定的评审标准不得作为评审依据。</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1.3.5评审应遵守下列评审纪律：</w:t>
      </w:r>
    </w:p>
    <w:p>
      <w:pPr>
        <w:widowControl/>
        <w:spacing w:before="75" w:after="75" w:line="405" w:lineRule="atLeast"/>
        <w:ind w:firstLine="480"/>
        <w:jc w:val="left"/>
        <w:rPr>
          <w:rFonts w:ascii="宋体" w:hAnsi="宋体" w:cs="宋体"/>
          <w:kern w:val="0"/>
          <w:sz w:val="24"/>
        </w:rPr>
      </w:pPr>
      <w:r>
        <w:rPr>
          <w:rFonts w:hint="eastAsia" w:ascii="宋体" w:hAnsi="宋体" w:cs="宋体"/>
          <w:kern w:val="0"/>
          <w:sz w:val="24"/>
        </w:rPr>
        <w:t>①</w:t>
      </w:r>
      <w:r>
        <w:rPr>
          <w:rFonts w:ascii="宋体" w:hAnsi="宋体" w:cs="宋体"/>
          <w:kern w:val="0"/>
          <w:sz w:val="24"/>
        </w:rPr>
        <w:t>评审情况不得私自外泄，有关信息由采购人或其委托的代理机构统一对外发布。</w:t>
      </w:r>
    </w:p>
    <w:p>
      <w:pPr>
        <w:widowControl/>
        <w:spacing w:before="75" w:after="75" w:line="405" w:lineRule="atLeast"/>
        <w:ind w:firstLine="480"/>
        <w:jc w:val="left"/>
        <w:rPr>
          <w:rFonts w:ascii="宋体" w:hAnsi="宋体" w:cs="宋体"/>
          <w:kern w:val="0"/>
          <w:sz w:val="24"/>
        </w:rPr>
      </w:pPr>
      <w:r>
        <w:rPr>
          <w:rFonts w:hint="eastAsia" w:ascii="宋体" w:hAnsi="宋体" w:cs="宋体"/>
          <w:kern w:val="0"/>
          <w:sz w:val="24"/>
        </w:rPr>
        <w:t>②</w:t>
      </w:r>
      <w:r>
        <w:rPr>
          <w:rFonts w:ascii="宋体" w:hAnsi="宋体" w:cs="宋体"/>
          <w:kern w:val="0"/>
          <w:sz w:val="24"/>
        </w:rPr>
        <w:t>对采购人或供应商提供的要求保密的资料，不得摘记翻印和外传。</w:t>
      </w:r>
    </w:p>
    <w:p>
      <w:pPr>
        <w:widowControl/>
        <w:spacing w:before="75" w:after="75" w:line="405" w:lineRule="atLeast"/>
        <w:ind w:firstLine="480"/>
        <w:jc w:val="left"/>
        <w:rPr>
          <w:rFonts w:ascii="宋体" w:hAnsi="宋体" w:cs="宋体"/>
          <w:kern w:val="0"/>
          <w:sz w:val="24"/>
        </w:rPr>
      </w:pPr>
      <w:r>
        <w:rPr>
          <w:rFonts w:hint="eastAsia" w:ascii="宋体" w:hAnsi="宋体" w:cs="宋体"/>
          <w:kern w:val="0"/>
          <w:sz w:val="24"/>
        </w:rPr>
        <w:t>③</w:t>
      </w:r>
      <w:r>
        <w:rPr>
          <w:rFonts w:ascii="宋体" w:hAnsi="宋体" w:cs="宋体"/>
          <w:kern w:val="0"/>
          <w:sz w:val="24"/>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cs="宋体"/>
          <w:kern w:val="0"/>
          <w:sz w:val="24"/>
        </w:rPr>
      </w:pPr>
      <w:r>
        <w:rPr>
          <w:rFonts w:hint="eastAsia" w:ascii="宋体" w:hAnsi="宋体" w:cs="宋体"/>
          <w:kern w:val="0"/>
          <w:sz w:val="24"/>
        </w:rPr>
        <w:t>④</w:t>
      </w:r>
      <w:r>
        <w:rPr>
          <w:rFonts w:ascii="宋体" w:hAnsi="宋体" w:cs="宋体"/>
          <w:kern w:val="0"/>
          <w:sz w:val="24"/>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cs="宋体"/>
          <w:kern w:val="0"/>
          <w:sz w:val="24"/>
        </w:rPr>
      </w:pPr>
      <w:r>
        <w:rPr>
          <w:rFonts w:hint="eastAsia" w:ascii="宋体" w:hAnsi="宋体" w:cs="宋体"/>
          <w:kern w:val="0"/>
          <w:sz w:val="24"/>
        </w:rPr>
        <w:t>⑤</w:t>
      </w:r>
      <w:r>
        <w:rPr>
          <w:rFonts w:ascii="宋体" w:hAnsi="宋体" w:cs="宋体"/>
          <w:kern w:val="0"/>
          <w:sz w:val="24"/>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cs="宋体"/>
          <w:kern w:val="0"/>
          <w:sz w:val="24"/>
        </w:rPr>
      </w:pPr>
      <w:r>
        <w:rPr>
          <w:rFonts w:hint="eastAsia" w:ascii="宋体" w:hAnsi="宋体" w:cs="宋体"/>
          <w:b/>
          <w:bCs/>
          <w:kern w:val="0"/>
          <w:sz w:val="24"/>
        </w:rPr>
        <w:t>※</w:t>
      </w:r>
      <w:r>
        <w:rPr>
          <w:rFonts w:ascii="宋体" w:hAnsi="宋体" w:cs="宋体"/>
          <w:b/>
          <w:bCs/>
          <w:kern w:val="0"/>
          <w:sz w:val="24"/>
        </w:rPr>
        <w:t>对违反评审纪律的评委，将取消其评委资格，对评审工作造成严重损失者将予以通报批评乃至追究法律责任。</w:t>
      </w:r>
    </w:p>
    <w:p>
      <w:pPr>
        <w:widowControl/>
        <w:spacing w:before="75" w:after="75" w:line="405" w:lineRule="atLeast"/>
        <w:jc w:val="left"/>
        <w:rPr>
          <w:rFonts w:ascii="宋体" w:hAnsi="宋体" w:cs="宋体"/>
          <w:kern w:val="0"/>
          <w:sz w:val="24"/>
        </w:rPr>
      </w:pPr>
      <w:r>
        <w:rPr>
          <w:rFonts w:ascii="宋体" w:hAnsi="宋体" w:cs="宋体"/>
          <w:kern w:val="0"/>
          <w:sz w:val="24"/>
        </w:rPr>
        <w:t> </w:t>
      </w:r>
    </w:p>
    <w:p>
      <w:pPr>
        <w:widowControl/>
        <w:spacing w:before="75" w:after="75" w:line="405" w:lineRule="atLeast"/>
        <w:jc w:val="center"/>
        <w:rPr>
          <w:rFonts w:ascii="宋体" w:hAnsi="宋体" w:cs="宋体"/>
          <w:kern w:val="0"/>
          <w:sz w:val="24"/>
        </w:rPr>
      </w:pPr>
      <w:r>
        <w:rPr>
          <w:rFonts w:ascii="宋体" w:hAnsi="宋体" w:cs="宋体"/>
          <w:kern w:val="0"/>
          <w:sz w:val="24"/>
        </w:rPr>
        <w:t>二、</w:t>
      </w:r>
      <w:r>
        <w:rPr>
          <w:rFonts w:ascii="宋体" w:hAnsi="宋体" w:cs="宋体"/>
          <w:b/>
          <w:bCs/>
          <w:kern w:val="0"/>
          <w:sz w:val="24"/>
        </w:rPr>
        <w:t>谈判程序</w:t>
      </w:r>
    </w:p>
    <w:p>
      <w:pPr>
        <w:widowControl/>
        <w:spacing w:before="75" w:after="75" w:line="405" w:lineRule="atLeast"/>
        <w:jc w:val="left"/>
        <w:rPr>
          <w:rFonts w:ascii="宋体" w:hAnsi="宋体" w:cs="宋体"/>
          <w:kern w:val="0"/>
          <w:sz w:val="24"/>
        </w:rPr>
      </w:pPr>
      <w:r>
        <w:rPr>
          <w:rFonts w:ascii="宋体" w:hAnsi="宋体" w:cs="宋体"/>
          <w:kern w:val="0"/>
          <w:sz w:val="24"/>
        </w:rPr>
        <w:t> </w:t>
      </w:r>
    </w:p>
    <w:p>
      <w:pPr>
        <w:widowControl/>
        <w:spacing w:before="75" w:after="75" w:line="405" w:lineRule="atLeast"/>
        <w:ind w:firstLine="240"/>
        <w:jc w:val="left"/>
        <w:rPr>
          <w:rFonts w:ascii="宋体" w:hAnsi="宋体" w:cs="宋体"/>
          <w:kern w:val="0"/>
          <w:sz w:val="24"/>
        </w:rPr>
      </w:pPr>
      <w:r>
        <w:rPr>
          <w:rFonts w:ascii="宋体" w:hAnsi="宋体" w:cs="宋体"/>
          <w:kern w:val="0"/>
          <w:sz w:val="24"/>
        </w:rPr>
        <w:t>2.1谈判程序按照谈判文件第二章第2节“竞争性谈判须知”第13条“谈判程序以及评定成交的标准”的相关条款规定执行。</w:t>
      </w:r>
    </w:p>
    <w:p>
      <w:pPr>
        <w:widowControl/>
        <w:spacing w:before="75" w:after="75" w:line="405" w:lineRule="atLeast"/>
        <w:ind w:firstLine="240"/>
        <w:jc w:val="left"/>
        <w:rPr>
          <w:rFonts w:ascii="宋体" w:hAnsi="宋体" w:cs="宋体"/>
          <w:kern w:val="0"/>
          <w:sz w:val="24"/>
        </w:rPr>
      </w:pPr>
      <w:r>
        <w:rPr>
          <w:rFonts w:ascii="宋体" w:hAnsi="宋体" w:cs="宋体"/>
          <w:kern w:val="0"/>
          <w:sz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05" w:lineRule="atLeast"/>
        <w:ind w:firstLine="240"/>
        <w:jc w:val="left"/>
        <w:rPr>
          <w:rFonts w:ascii="宋体" w:hAnsi="宋体" w:cs="宋体"/>
          <w:kern w:val="0"/>
          <w:sz w:val="24"/>
        </w:rPr>
      </w:pPr>
      <w:r>
        <w:rPr>
          <w:rFonts w:ascii="宋体" w:hAnsi="宋体" w:cs="宋体"/>
          <w:kern w:val="0"/>
          <w:sz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cs="宋体"/>
          <w:kern w:val="0"/>
          <w:sz w:val="24"/>
        </w:rPr>
      </w:pPr>
      <w:r>
        <w:rPr>
          <w:rFonts w:ascii="宋体" w:hAnsi="宋体" w:cs="宋体"/>
          <w:kern w:val="0"/>
          <w:sz w:val="24"/>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cs="宋体"/>
          <w:kern w:val="0"/>
          <w:sz w:val="24"/>
        </w:rPr>
      </w:pPr>
      <w:r>
        <w:rPr>
          <w:rFonts w:ascii="宋体" w:hAnsi="宋体" w:cs="宋体"/>
          <w:b/>
          <w:bCs/>
          <w:kern w:val="0"/>
          <w:sz w:val="24"/>
        </w:rPr>
        <w:t> </w:t>
      </w:r>
    </w:p>
    <w:p>
      <w:pPr>
        <w:widowControl/>
        <w:spacing w:before="75" w:after="75" w:line="405" w:lineRule="atLeast"/>
        <w:jc w:val="center"/>
        <w:rPr>
          <w:rFonts w:ascii="宋体" w:hAnsi="宋体" w:cs="宋体"/>
          <w:kern w:val="0"/>
          <w:sz w:val="24"/>
        </w:rPr>
      </w:pPr>
      <w:r>
        <w:rPr>
          <w:rFonts w:ascii="宋体" w:hAnsi="宋体" w:cs="宋体"/>
          <w:b/>
          <w:bCs/>
          <w:kern w:val="0"/>
          <w:sz w:val="24"/>
        </w:rPr>
        <w:t>三、最低评审价法和成交候选人推荐</w:t>
      </w:r>
    </w:p>
    <w:p>
      <w:pPr>
        <w:widowControl/>
        <w:spacing w:before="75" w:after="75" w:line="405" w:lineRule="atLeast"/>
        <w:jc w:val="left"/>
        <w:rPr>
          <w:rFonts w:ascii="宋体" w:hAnsi="宋体" w:cs="宋体"/>
          <w:kern w:val="0"/>
          <w:sz w:val="24"/>
        </w:rPr>
      </w:pPr>
      <w:r>
        <w:rPr>
          <w:rFonts w:ascii="宋体" w:hAnsi="宋体" w:cs="宋体"/>
          <w:kern w:val="0"/>
          <w:sz w:val="24"/>
        </w:rPr>
        <w:t> </w:t>
      </w:r>
    </w:p>
    <w:p>
      <w:pPr>
        <w:widowControl/>
        <w:spacing w:before="75" w:after="75" w:line="405" w:lineRule="atLeast"/>
        <w:ind w:firstLine="240"/>
        <w:jc w:val="left"/>
        <w:rPr>
          <w:rFonts w:ascii="宋体" w:hAnsi="宋体" w:cs="宋体"/>
          <w:kern w:val="0"/>
          <w:sz w:val="24"/>
        </w:rPr>
      </w:pPr>
      <w:r>
        <w:rPr>
          <w:rFonts w:ascii="宋体" w:hAnsi="宋体" w:cs="宋体"/>
          <w:kern w:val="0"/>
          <w:sz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cs="宋体"/>
          <w:kern w:val="0"/>
          <w:sz w:val="24"/>
        </w:rPr>
      </w:pPr>
      <w:r>
        <w:rPr>
          <w:rFonts w:ascii="宋体" w:hAnsi="宋体" w:cs="宋体"/>
          <w:kern w:val="0"/>
          <w:sz w:val="24"/>
        </w:rPr>
        <w:t>3.1.1根据财政部及福建省财政厅等有关政府采购文件规定执行价格评审优惠政策，价格扣除规则如下：</w:t>
      </w:r>
    </w:p>
    <w:p>
      <w:pPr>
        <w:widowControl/>
        <w:spacing w:line="405" w:lineRule="atLeast"/>
        <w:ind w:firstLine="480"/>
        <w:jc w:val="left"/>
        <w:rPr>
          <w:rFonts w:ascii="宋体" w:hAnsi="宋体" w:cs="宋体"/>
          <w:kern w:val="0"/>
          <w:sz w:val="24"/>
        </w:rPr>
      </w:pPr>
      <w:r>
        <w:rPr>
          <w:rFonts w:ascii="宋体" w:hAnsi="宋体" w:cs="宋体"/>
          <w:kern w:val="0"/>
          <w:sz w:val="24"/>
        </w:rPr>
        <w:t>c无。</w:t>
      </w:r>
    </w:p>
    <w:p>
      <w:pPr>
        <w:widowControl/>
        <w:spacing w:before="75" w:after="75" w:line="405" w:lineRule="atLeast"/>
        <w:ind w:firstLine="465"/>
        <w:jc w:val="left"/>
        <w:rPr>
          <w:rFonts w:ascii="宋体" w:hAnsi="宋体" w:cs="宋体"/>
          <w:kern w:val="0"/>
          <w:sz w:val="24"/>
        </w:rPr>
      </w:pPr>
      <w:r>
        <w:rPr>
          <w:rFonts w:ascii="宋体" w:hAnsi="宋体" w:cs="宋体"/>
          <w:kern w:val="0"/>
          <w:sz w:val="24"/>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（1）谈判文件可以约定出现并列最低评审价情形时的优先顺序规则，具体规则为：无。</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（3）采购人代表放弃自行选择确定权利的，则通过随机抽取方式确定优先顺序。</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 </w:t>
      </w:r>
    </w:p>
    <w:p>
      <w:pPr>
        <w:widowControl/>
        <w:spacing w:before="75" w:after="75" w:line="405" w:lineRule="atLeast"/>
        <w:jc w:val="center"/>
        <w:rPr>
          <w:rFonts w:ascii="宋体" w:hAnsi="宋体" w:cs="宋体"/>
          <w:kern w:val="0"/>
          <w:sz w:val="24"/>
        </w:rPr>
      </w:pPr>
      <w:r>
        <w:rPr>
          <w:rFonts w:ascii="宋体" w:hAnsi="宋体" w:cs="宋体"/>
          <w:b/>
          <w:bCs/>
          <w:kern w:val="0"/>
          <w:sz w:val="24"/>
        </w:rPr>
        <w:t>四、评审报告</w:t>
      </w:r>
    </w:p>
    <w:p>
      <w:pPr>
        <w:widowControl/>
        <w:spacing w:before="75" w:after="75" w:line="405" w:lineRule="atLeast"/>
        <w:jc w:val="left"/>
        <w:rPr>
          <w:rFonts w:ascii="宋体" w:hAnsi="宋体" w:cs="宋体"/>
          <w:kern w:val="0"/>
          <w:sz w:val="24"/>
        </w:rPr>
      </w:pPr>
      <w:r>
        <w:rPr>
          <w:rFonts w:ascii="宋体" w:hAnsi="宋体" w:cs="宋体"/>
          <w:kern w:val="0"/>
          <w:sz w:val="24"/>
        </w:rPr>
        <w:t> </w:t>
      </w:r>
    </w:p>
    <w:p>
      <w:pPr>
        <w:widowControl/>
        <w:spacing w:before="75" w:after="75" w:line="405" w:lineRule="atLeast"/>
        <w:ind w:firstLine="240"/>
        <w:jc w:val="left"/>
        <w:rPr>
          <w:rFonts w:ascii="宋体" w:hAnsi="宋体" w:cs="宋体"/>
          <w:kern w:val="0"/>
          <w:sz w:val="24"/>
        </w:rPr>
      </w:pPr>
      <w:r>
        <w:rPr>
          <w:rFonts w:ascii="宋体" w:hAnsi="宋体" w:cs="宋体"/>
          <w:kern w:val="0"/>
          <w:sz w:val="24"/>
        </w:rPr>
        <w:t>4.1谈判小组完成评审后，应当编写评审报告并提交给采购人。</w:t>
      </w:r>
    </w:p>
    <w:p>
      <w:pPr>
        <w:widowControl/>
        <w:spacing w:before="75" w:after="75" w:line="405" w:lineRule="atLeast"/>
        <w:ind w:firstLine="240"/>
        <w:jc w:val="left"/>
        <w:rPr>
          <w:rFonts w:ascii="宋体" w:hAnsi="宋体" w:cs="宋体"/>
          <w:kern w:val="0"/>
          <w:sz w:val="24"/>
        </w:rPr>
      </w:pPr>
      <w:r>
        <w:rPr>
          <w:rFonts w:ascii="宋体" w:hAnsi="宋体" w:cs="宋体"/>
          <w:kern w:val="0"/>
          <w:sz w:val="24"/>
        </w:rPr>
        <w:t>4.2评审报告应当包括以下主要内容：</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（一）邀请供应商参加采购活动的具体方式和相关情况，以及参加采购活动的供应商名单；</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（二）评审日期和地点，谈判小组成员名单；</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（四）提出的成交候选人的名单及理由。</w:t>
      </w:r>
    </w:p>
    <w:p>
      <w:pPr>
        <w:widowControl/>
        <w:spacing w:before="75" w:after="75" w:line="405" w:lineRule="atLeast"/>
        <w:ind w:firstLine="240"/>
        <w:jc w:val="left"/>
        <w:rPr>
          <w:rFonts w:ascii="宋体" w:hAnsi="宋体" w:cs="宋体"/>
          <w:kern w:val="0"/>
          <w:sz w:val="24"/>
        </w:rPr>
      </w:pPr>
      <w:r>
        <w:rPr>
          <w:rFonts w:ascii="宋体" w:hAnsi="宋体" w:cs="宋体"/>
          <w:kern w:val="0"/>
          <w:sz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 </w:t>
      </w:r>
    </w:p>
    <w:p>
      <w:pPr>
        <w:widowControl/>
        <w:spacing w:before="75" w:after="75" w:line="405" w:lineRule="atLeast"/>
        <w:jc w:val="center"/>
        <w:rPr>
          <w:rFonts w:ascii="宋体" w:hAnsi="宋体" w:cs="宋体"/>
          <w:kern w:val="0"/>
          <w:sz w:val="24"/>
        </w:rPr>
      </w:pPr>
      <w:r>
        <w:rPr>
          <w:rFonts w:ascii="宋体" w:hAnsi="宋体" w:cs="宋体"/>
          <w:b/>
          <w:bCs/>
          <w:kern w:val="0"/>
          <w:sz w:val="24"/>
        </w:rPr>
        <w:t>五、其他规定</w:t>
      </w:r>
    </w:p>
    <w:p>
      <w:pPr>
        <w:widowControl/>
        <w:spacing w:before="75" w:after="75" w:line="405" w:lineRule="atLeast"/>
        <w:jc w:val="left"/>
        <w:rPr>
          <w:rFonts w:ascii="宋体" w:hAnsi="宋体" w:cs="宋体"/>
          <w:kern w:val="0"/>
          <w:sz w:val="24"/>
        </w:rPr>
      </w:pPr>
      <w:r>
        <w:rPr>
          <w:rFonts w:ascii="宋体" w:hAnsi="宋体" w:cs="宋体"/>
          <w:kern w:val="0"/>
          <w:sz w:val="24"/>
        </w:rPr>
        <w:t> </w:t>
      </w:r>
    </w:p>
    <w:p>
      <w:pPr>
        <w:widowControl/>
        <w:spacing w:before="75" w:after="75" w:line="405" w:lineRule="atLeast"/>
        <w:jc w:val="left"/>
        <w:rPr>
          <w:rFonts w:ascii="宋体" w:hAnsi="宋体" w:cs="宋体"/>
          <w:kern w:val="0"/>
          <w:sz w:val="24"/>
        </w:rPr>
      </w:pPr>
      <w:r>
        <w:rPr>
          <w:rFonts w:ascii="宋体" w:hAnsi="宋体" w:cs="宋体"/>
          <w:kern w:val="0"/>
          <w:sz w:val="24"/>
        </w:rPr>
        <w:t> 5.1其他规定</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5.1.1评审应全程保密且不得透露给任一供应商或与评审工作无关的人员。</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5.1.2评审将进行全程实时录音录像，录音录像资料随采购文件一并存档。</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5.1.3若供应商有任何试图干扰具体评审事务，影响谈判小组独立履行职责的行为，其响应无效且不予退还谈判保证金。情节严重的，由财政部门列入不良行为记录。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5.1.4根据采购项目的特点和需要，需要加以详细说明的其他谈判程序规定、要求等内容：</w:t>
      </w:r>
    </w:p>
    <w:p>
      <w:pPr>
        <w:widowControl/>
        <w:spacing w:before="75" w:after="75" w:line="405" w:lineRule="atLeast"/>
        <w:ind w:firstLine="480"/>
        <w:jc w:val="left"/>
        <w:rPr>
          <w:rFonts w:ascii="宋体" w:hAnsi="宋体" w:cs="宋体"/>
          <w:kern w:val="0"/>
          <w:sz w:val="24"/>
        </w:rPr>
      </w:pPr>
      <w:r>
        <w:rPr>
          <w:rFonts w:ascii="宋体" w:hAnsi="宋体" w:cs="宋体"/>
          <w:kern w:val="0"/>
          <w:sz w:val="24"/>
        </w:rPr>
        <w:t>无。</w:t>
      </w:r>
    </w:p>
    <w:p>
      <w:pPr>
        <w:widowControl/>
        <w:spacing w:before="75" w:after="75" w:line="435" w:lineRule="atLeast"/>
        <w:jc w:val="left"/>
        <w:rPr>
          <w:rFonts w:ascii="宋体" w:hAnsi="宋体" w:cs="宋体"/>
          <w:kern w:val="0"/>
          <w:sz w:val="24"/>
        </w:rPr>
      </w:pPr>
    </w:p>
    <w:p>
      <w:pPr>
        <w:widowControl/>
        <w:spacing w:before="75" w:after="75" w:line="435" w:lineRule="atLeast"/>
        <w:jc w:val="left"/>
        <w:rPr>
          <w:rFonts w:ascii="宋体" w:hAnsi="宋体" w:cs="宋体"/>
          <w:kern w:val="0"/>
          <w:sz w:val="24"/>
        </w:rPr>
      </w:pPr>
      <w:r>
        <w:rPr>
          <w:rFonts w:ascii="宋体" w:hAnsi="宋体" w:cs="宋体"/>
          <w:kern w:val="0"/>
          <w:sz w:val="24"/>
        </w:rPr>
        <w:br w:type="textWrapping"/>
      </w:r>
    </w:p>
    <w:p>
      <w:pPr>
        <w:widowControl/>
        <w:spacing w:before="75" w:after="75"/>
        <w:jc w:val="left"/>
        <w:rPr>
          <w:rFonts w:ascii="宋体" w:hAnsi="宋体" w:cs="宋体"/>
          <w:kern w:val="0"/>
          <w:sz w:val="24"/>
        </w:rPr>
      </w:pPr>
      <w:r>
        <w:rPr>
          <w:rFonts w:ascii="宋体" w:hAnsi="宋体" w:cs="宋体"/>
          <w:kern w:val="0"/>
          <w:sz w:val="24"/>
        </w:rPr>
        <w:t>                  </w:t>
      </w:r>
      <w:r>
        <w:rPr>
          <w:rFonts w:ascii="宋体" w:hAnsi="宋体" w:cs="宋体"/>
          <w:b/>
          <w:bCs/>
          <w:kern w:val="0"/>
          <w:sz w:val="24"/>
        </w:rPr>
        <w:t>第2节  竞争性谈判须知</w:t>
      </w:r>
    </w:p>
    <w:p>
      <w:pPr>
        <w:widowControl/>
        <w:spacing w:before="75" w:after="75"/>
        <w:jc w:val="left"/>
        <w:rPr>
          <w:rFonts w:ascii="宋体" w:hAnsi="宋体" w:cs="宋体"/>
          <w:kern w:val="0"/>
          <w:sz w:val="24"/>
        </w:rPr>
      </w:pPr>
      <w:r>
        <w:rPr>
          <w:rFonts w:ascii="宋体" w:hAnsi="宋体" w:cs="宋体"/>
          <w:kern w:val="0"/>
          <w:sz w:val="24"/>
        </w:rPr>
        <w:t> </w:t>
      </w:r>
    </w:p>
    <w:p>
      <w:pPr>
        <w:widowControl/>
        <w:spacing w:before="75" w:after="75" w:line="435" w:lineRule="atLeast"/>
        <w:jc w:val="center"/>
        <w:rPr>
          <w:rFonts w:ascii="宋体" w:hAnsi="宋体" w:cs="宋体"/>
          <w:kern w:val="0"/>
          <w:sz w:val="24"/>
        </w:rPr>
      </w:pPr>
      <w:r>
        <w:rPr>
          <w:rFonts w:ascii="宋体" w:hAnsi="宋体" w:cs="宋体"/>
          <w:b/>
          <w:bCs/>
          <w:kern w:val="0"/>
          <w:sz w:val="24"/>
        </w:rPr>
        <w:t>一、总则</w:t>
      </w:r>
    </w:p>
    <w:p>
      <w:pPr>
        <w:widowControl/>
        <w:spacing w:before="75" w:after="75" w:line="435" w:lineRule="atLeast"/>
        <w:jc w:val="left"/>
        <w:rPr>
          <w:rFonts w:ascii="宋体" w:hAnsi="宋体" w:cs="宋体"/>
          <w:kern w:val="0"/>
          <w:sz w:val="24"/>
        </w:rPr>
      </w:pPr>
      <w:r>
        <w:rPr>
          <w:rFonts w:ascii="宋体" w:hAnsi="宋体" w:cs="宋体"/>
          <w:kern w:val="0"/>
          <w:sz w:val="24"/>
        </w:rPr>
        <w:t> </w:t>
      </w:r>
    </w:p>
    <w:p>
      <w:pPr>
        <w:widowControl/>
        <w:spacing w:before="75" w:after="75" w:line="435" w:lineRule="atLeast"/>
        <w:jc w:val="left"/>
        <w:rPr>
          <w:rFonts w:ascii="宋体" w:hAnsi="宋体" w:cs="宋体"/>
          <w:kern w:val="0"/>
          <w:sz w:val="24"/>
        </w:rPr>
      </w:pPr>
      <w:r>
        <w:rPr>
          <w:rFonts w:ascii="宋体" w:hAnsi="宋体" w:cs="宋体"/>
          <w:b/>
          <w:bCs/>
          <w:kern w:val="0"/>
          <w:sz w:val="24"/>
        </w:rPr>
        <w:t>1.适用范围：</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1.1适用于谈判文件载明项目的采购活动（以下简称：“本次采购活动”）。</w:t>
      </w:r>
    </w:p>
    <w:p>
      <w:pPr>
        <w:widowControl/>
        <w:spacing w:before="75" w:after="75" w:line="435" w:lineRule="atLeast"/>
        <w:jc w:val="left"/>
        <w:rPr>
          <w:rFonts w:ascii="宋体" w:hAnsi="宋体" w:cs="宋体"/>
          <w:kern w:val="0"/>
          <w:sz w:val="24"/>
        </w:rPr>
      </w:pPr>
      <w:r>
        <w:rPr>
          <w:rFonts w:ascii="宋体" w:hAnsi="宋体" w:cs="宋体"/>
          <w:b/>
          <w:bCs/>
          <w:kern w:val="0"/>
          <w:sz w:val="24"/>
        </w:rPr>
        <w:t>2.定义及要求：</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2.1“采购标的”指谈判文件载明的需要采购的货物、服务、工程。</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2.2“采购人”指本次采购项目的买方、或业主方、或甲方，具体见谈判文件第一章；“采购代理机构”系指接受采购人委托，组织开展竞争性谈判采购活动的代理机构，具体见谈判文件第一章。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2.3“潜在供应商”按照谈判文件第一章规定进行报名，且有意向参加本项目响应谈判的供应商。</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cs="宋体"/>
          <w:kern w:val="0"/>
          <w:sz w:val="24"/>
        </w:rPr>
      </w:pPr>
      <w:r>
        <w:rPr>
          <w:rFonts w:ascii="宋体" w:hAnsi="宋体" w:cs="宋体"/>
          <w:b/>
          <w:bCs/>
          <w:kern w:val="0"/>
          <w:sz w:val="24"/>
        </w:rPr>
        <w:t>3.合格的供应商：</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3.1一般规定</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cs="宋体"/>
          <w:b/>
          <w:bCs/>
          <w:kern w:val="0"/>
          <w:sz w:val="24"/>
        </w:rPr>
        <w:t>。</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cs="宋体"/>
          <w:b/>
          <w:bCs/>
          <w:kern w:val="0"/>
          <w:sz w:val="24"/>
        </w:rPr>
        <w:t>。</w:t>
      </w:r>
    </w:p>
    <w:p>
      <w:pPr>
        <w:widowControl/>
        <w:spacing w:before="75" w:after="75" w:line="435" w:lineRule="atLeast"/>
        <w:ind w:firstLine="480"/>
        <w:jc w:val="left"/>
        <w:rPr>
          <w:rFonts w:ascii="宋体" w:hAnsi="宋体" w:cs="宋体"/>
          <w:kern w:val="0"/>
          <w:sz w:val="24"/>
        </w:rPr>
      </w:pPr>
      <w:r>
        <w:rPr>
          <w:rFonts w:ascii="宋体" w:hAnsi="宋体" w:cs="宋体"/>
          <w:b/>
          <w:bCs/>
          <w:kern w:val="0"/>
          <w:sz w:val="24"/>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3.2特别规定</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3.2.1供应商的资格要求：详见竞争性谈判须知前附表第1项。</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（1）联合体各方应提交联合体协议，联合体协议应符合谈判文件规定。</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cs="宋体"/>
          <w:kern w:val="0"/>
          <w:sz w:val="24"/>
        </w:rPr>
      </w:pPr>
      <w:r>
        <w:rPr>
          <w:rFonts w:ascii="宋体" w:hAnsi="宋体" w:cs="宋体"/>
          <w:b/>
          <w:bCs/>
          <w:kern w:val="0"/>
          <w:sz w:val="24"/>
        </w:rPr>
        <w:t>4.参与竞争性谈判费用：</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4.1除法律法规或采购文件另有规定之外，供应商应自行承担其准备与参加竞争性谈判所涉及的一切费用。</w:t>
      </w:r>
    </w:p>
    <w:p>
      <w:pPr>
        <w:widowControl/>
        <w:spacing w:before="75" w:after="75" w:line="435" w:lineRule="atLeast"/>
        <w:jc w:val="center"/>
        <w:rPr>
          <w:rFonts w:ascii="宋体" w:hAnsi="宋体" w:cs="宋体"/>
          <w:kern w:val="0"/>
          <w:sz w:val="24"/>
        </w:rPr>
      </w:pPr>
      <w:r>
        <w:rPr>
          <w:rFonts w:ascii="宋体" w:hAnsi="宋体" w:cs="宋体"/>
          <w:kern w:val="0"/>
          <w:sz w:val="24"/>
        </w:rPr>
        <w:t> </w:t>
      </w:r>
    </w:p>
    <w:p>
      <w:pPr>
        <w:widowControl/>
        <w:spacing w:before="75" w:after="75" w:line="435" w:lineRule="atLeast"/>
        <w:jc w:val="center"/>
        <w:rPr>
          <w:rFonts w:ascii="宋体" w:hAnsi="宋体" w:cs="宋体"/>
          <w:kern w:val="0"/>
          <w:sz w:val="24"/>
        </w:rPr>
      </w:pPr>
      <w:r>
        <w:rPr>
          <w:rFonts w:ascii="宋体" w:hAnsi="宋体" w:cs="宋体"/>
          <w:b/>
          <w:bCs/>
          <w:kern w:val="0"/>
          <w:sz w:val="24"/>
        </w:rPr>
        <w:t>二、竞争性谈判文件</w:t>
      </w:r>
    </w:p>
    <w:p>
      <w:pPr>
        <w:widowControl/>
        <w:spacing w:before="75" w:after="75" w:line="435" w:lineRule="atLeast"/>
        <w:jc w:val="center"/>
        <w:rPr>
          <w:rFonts w:ascii="宋体" w:hAnsi="宋体" w:cs="宋体"/>
          <w:kern w:val="0"/>
          <w:sz w:val="24"/>
        </w:rPr>
      </w:pPr>
      <w:r>
        <w:rPr>
          <w:rFonts w:ascii="宋体" w:hAnsi="宋体" w:cs="宋体"/>
          <w:b/>
          <w:bCs/>
          <w:kern w:val="0"/>
          <w:sz w:val="24"/>
        </w:rPr>
        <w:t> </w:t>
      </w:r>
    </w:p>
    <w:p>
      <w:pPr>
        <w:widowControl/>
        <w:spacing w:before="75" w:after="75" w:line="435" w:lineRule="atLeast"/>
        <w:jc w:val="left"/>
        <w:rPr>
          <w:rFonts w:ascii="宋体" w:hAnsi="宋体" w:cs="宋体"/>
          <w:kern w:val="0"/>
          <w:sz w:val="24"/>
        </w:rPr>
      </w:pPr>
      <w:r>
        <w:rPr>
          <w:rFonts w:ascii="宋体" w:hAnsi="宋体" w:cs="宋体"/>
          <w:b/>
          <w:bCs/>
          <w:kern w:val="0"/>
          <w:sz w:val="24"/>
        </w:rPr>
        <w:t>5.竞争性谈判文件的组成：</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5.1竞争性谈判文件由下述部分组成：</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第一章 采购邀请书</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第二章 竞争性谈判须知</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第三章 采购内容及要求</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第四章 合同主要条款及格式</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第五章 首次响应文件格式</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cs="宋体"/>
          <w:kern w:val="0"/>
          <w:sz w:val="24"/>
        </w:rPr>
      </w:pPr>
      <w:r>
        <w:rPr>
          <w:rFonts w:ascii="宋体" w:hAnsi="宋体" w:cs="宋体"/>
          <w:b/>
          <w:bCs/>
          <w:kern w:val="0"/>
          <w:sz w:val="24"/>
        </w:rPr>
        <w:t>6.竞争性谈判文件的澄清、补充或修改：</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6.2提交首次响应文件截止时间前，若采购人发布更正</w:t>
      </w:r>
      <w:r>
        <w:rPr>
          <w:rFonts w:hint="eastAsia" w:ascii="宋体" w:hAnsi="宋体" w:cs="宋体"/>
          <w:kern w:val="0"/>
          <w:sz w:val="24"/>
        </w:rPr>
        <w:t>通知</w:t>
      </w:r>
      <w:r>
        <w:rPr>
          <w:rFonts w:ascii="宋体" w:hAnsi="宋体" w:cs="宋体"/>
          <w:kern w:val="0"/>
          <w:sz w:val="24"/>
        </w:rPr>
        <w:t>，则更正</w:t>
      </w:r>
      <w:r>
        <w:rPr>
          <w:rFonts w:hint="eastAsia" w:ascii="宋体" w:hAnsi="宋体" w:cs="宋体"/>
          <w:kern w:val="0"/>
          <w:sz w:val="24"/>
        </w:rPr>
        <w:t>通知</w:t>
      </w:r>
      <w:r>
        <w:rPr>
          <w:rFonts w:ascii="宋体" w:hAnsi="宋体" w:cs="宋体"/>
          <w:kern w:val="0"/>
          <w:sz w:val="24"/>
        </w:rPr>
        <w:t>及其所发布的内容或信息（包括但不限于竞争性谈判文件的澄清、补充或修改等）作为谈判文件组成部分，对采购人和供应商具有约束力。更正</w:t>
      </w:r>
      <w:r>
        <w:rPr>
          <w:rFonts w:hint="eastAsia" w:ascii="宋体" w:hAnsi="宋体" w:cs="宋体"/>
          <w:kern w:val="0"/>
          <w:sz w:val="24"/>
        </w:rPr>
        <w:t>通知</w:t>
      </w:r>
      <w:r>
        <w:rPr>
          <w:rFonts w:ascii="宋体" w:hAnsi="宋体" w:cs="宋体"/>
          <w:kern w:val="0"/>
          <w:sz w:val="24"/>
        </w:rPr>
        <w:t>作为采购人、采购代理机构或谈判小组通知所有潜在供应商的书面形式，潜在供应商务必随时关注，以免遗漏。</w:t>
      </w:r>
    </w:p>
    <w:p>
      <w:pPr>
        <w:widowControl/>
        <w:spacing w:before="75" w:after="75" w:line="435" w:lineRule="atLeast"/>
        <w:jc w:val="left"/>
        <w:rPr>
          <w:rFonts w:ascii="宋体" w:hAnsi="宋体" w:cs="宋体"/>
          <w:kern w:val="0"/>
          <w:sz w:val="24"/>
        </w:rPr>
      </w:pPr>
      <w:r>
        <w:rPr>
          <w:rFonts w:ascii="宋体" w:hAnsi="宋体" w:cs="宋体"/>
          <w:kern w:val="0"/>
          <w:sz w:val="24"/>
        </w:rPr>
        <w:t> </w:t>
      </w:r>
    </w:p>
    <w:p>
      <w:pPr>
        <w:widowControl/>
        <w:spacing w:before="75" w:after="75" w:line="435" w:lineRule="atLeast"/>
        <w:jc w:val="center"/>
        <w:rPr>
          <w:rFonts w:ascii="宋体" w:hAnsi="宋体" w:cs="宋体"/>
          <w:kern w:val="0"/>
          <w:sz w:val="24"/>
        </w:rPr>
      </w:pPr>
      <w:r>
        <w:rPr>
          <w:rFonts w:ascii="宋体" w:hAnsi="宋体" w:cs="宋体"/>
          <w:b/>
          <w:bCs/>
          <w:kern w:val="0"/>
          <w:sz w:val="24"/>
        </w:rPr>
        <w:t>三、响应文件编制</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 </w:t>
      </w:r>
    </w:p>
    <w:p>
      <w:pPr>
        <w:widowControl/>
        <w:spacing w:before="75" w:after="75" w:line="435" w:lineRule="atLeast"/>
        <w:jc w:val="left"/>
        <w:rPr>
          <w:rFonts w:ascii="宋体" w:hAnsi="宋体" w:cs="宋体"/>
          <w:kern w:val="0"/>
          <w:sz w:val="24"/>
        </w:rPr>
      </w:pPr>
      <w:r>
        <w:rPr>
          <w:rFonts w:ascii="宋体" w:hAnsi="宋体" w:cs="宋体"/>
          <w:b/>
          <w:bCs/>
          <w:kern w:val="0"/>
          <w:sz w:val="24"/>
        </w:rPr>
        <w:t>7.应标要求</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cs="宋体"/>
          <w:b/>
          <w:bCs/>
          <w:kern w:val="0"/>
          <w:sz w:val="24"/>
        </w:rPr>
        <w:t>否则其相应合同包的响应文件将被否决。</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7.2供应商代表在同一个合同项下只能接受一个供应商的委托参加响应谈判，</w:t>
      </w:r>
      <w:r>
        <w:rPr>
          <w:rFonts w:ascii="宋体" w:hAnsi="宋体" w:cs="宋体"/>
          <w:b/>
          <w:bCs/>
          <w:kern w:val="0"/>
          <w:sz w:val="24"/>
        </w:rPr>
        <w:t>否则其响应文件将被否决。</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cs="宋体"/>
          <w:kern w:val="0"/>
          <w:sz w:val="24"/>
        </w:rPr>
      </w:pPr>
      <w:r>
        <w:rPr>
          <w:rFonts w:ascii="宋体" w:hAnsi="宋体" w:cs="宋体"/>
          <w:b/>
          <w:bCs/>
          <w:kern w:val="0"/>
          <w:sz w:val="24"/>
        </w:rPr>
        <w:t>8.首次响应文件的组成：</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8.1首次响应文件包括但不限于下列部分：</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（1）谈判响应声明</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（2）报价一览表（含详细报价书）</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（3）资格证明文件</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（4）谈判保证金凭证</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（5）技术和商务偏离表</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（6）相关技术、商务、服务响应承诺及资料</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（7）供应商提交符合政府采购政策的证明材料</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（8）要求作为响应文件组成部分的其他内容（若有）</w:t>
      </w:r>
    </w:p>
    <w:p>
      <w:pPr>
        <w:widowControl/>
        <w:spacing w:before="75" w:after="75" w:line="435" w:lineRule="atLeast"/>
        <w:jc w:val="left"/>
        <w:rPr>
          <w:rFonts w:ascii="宋体" w:hAnsi="宋体" w:cs="宋体"/>
          <w:kern w:val="0"/>
          <w:sz w:val="24"/>
        </w:rPr>
      </w:pPr>
      <w:r>
        <w:rPr>
          <w:rFonts w:ascii="宋体" w:hAnsi="宋体" w:cs="宋体"/>
          <w:b/>
          <w:bCs/>
          <w:kern w:val="0"/>
          <w:sz w:val="24"/>
        </w:rPr>
        <w:t>9.响应文件有效期：</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9.1响应文件有效期见竞争性谈判须知前附表第3项，响应文件承诺的有效期不得少于谈判文件载明的有效期，</w:t>
      </w:r>
      <w:r>
        <w:rPr>
          <w:rFonts w:ascii="宋体" w:hAnsi="宋体" w:cs="宋体"/>
          <w:b/>
          <w:bCs/>
          <w:kern w:val="0"/>
          <w:sz w:val="24"/>
        </w:rPr>
        <w:t>否则其响应文件将被否决。</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cs="宋体"/>
          <w:kern w:val="0"/>
          <w:sz w:val="24"/>
        </w:rPr>
      </w:pPr>
      <w:r>
        <w:rPr>
          <w:rFonts w:ascii="宋体" w:hAnsi="宋体" w:cs="宋体"/>
          <w:b/>
          <w:bCs/>
          <w:kern w:val="0"/>
          <w:sz w:val="24"/>
        </w:rPr>
        <w:t>10.谈判保证金：</w:t>
      </w:r>
    </w:p>
    <w:p>
      <w:pPr>
        <w:widowControl/>
        <w:spacing w:before="75" w:after="75" w:line="435" w:lineRule="atLeast"/>
        <w:jc w:val="left"/>
        <w:rPr>
          <w:rFonts w:ascii="宋体" w:hAnsi="宋体" w:cs="宋体"/>
          <w:kern w:val="0"/>
          <w:sz w:val="24"/>
        </w:rPr>
      </w:pPr>
      <w:r>
        <w:rPr>
          <w:rFonts w:ascii="宋体" w:hAnsi="宋体" w:cs="宋体"/>
          <w:kern w:val="0"/>
          <w:sz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cs="宋体"/>
          <w:kern w:val="0"/>
          <w:sz w:val="24"/>
        </w:rPr>
      </w:pPr>
      <w:r>
        <w:rPr>
          <w:rFonts w:ascii="宋体" w:hAnsi="宋体" w:cs="宋体"/>
          <w:kern w:val="0"/>
          <w:sz w:val="24"/>
        </w:rPr>
        <w:t>  10.2谈判保证金为响应文件的重要组成部分之一。谈判保证金用于保护本次谈判活动免受供应商的违约或失信行为而引起的风险。未按规定提交谈判保证金的，</w:t>
      </w:r>
      <w:r>
        <w:rPr>
          <w:rFonts w:ascii="宋体" w:hAnsi="宋体" w:cs="宋体"/>
          <w:b/>
          <w:bCs/>
          <w:kern w:val="0"/>
          <w:sz w:val="24"/>
        </w:rPr>
        <w:t>其响应文件将被否决。</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10.3谈判保证金退还：</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10.4如果供应商发生以下任何一种情况时，其谈判保证金将被不予退还：</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(1)供应商在提交响应文件截止时间后撤回响应文件的；</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(2)供应商在响应文件中提供虚假材料的；</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(3)除因不可抗力或谈判文件认可的情形以外，成交供应商不与采购人签订合同的；</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(4)供应商与采购人、其他供应商或者采购代理机构恶意串通的；</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(5)供应商在提交最后报价后要求退出谈判的；</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(6)供应商假借以他人名义参加谈判或者以其他方式弄虚作假，骗取成交；</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(7)国家法律法规以及谈判文件中规定的其他谈判保证金不予退还的情形。</w:t>
      </w:r>
    </w:p>
    <w:p>
      <w:pPr>
        <w:widowControl/>
        <w:spacing w:before="75" w:after="75" w:line="435" w:lineRule="atLeast"/>
        <w:jc w:val="left"/>
        <w:rPr>
          <w:rFonts w:ascii="宋体" w:hAnsi="宋体" w:cs="宋体"/>
          <w:kern w:val="0"/>
          <w:sz w:val="24"/>
        </w:rPr>
      </w:pPr>
      <w:r>
        <w:rPr>
          <w:rFonts w:ascii="宋体" w:hAnsi="宋体" w:cs="宋体"/>
          <w:kern w:val="0"/>
          <w:sz w:val="24"/>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cs="宋体"/>
          <w:kern w:val="0"/>
          <w:sz w:val="24"/>
        </w:rPr>
      </w:pPr>
      <w:r>
        <w:rPr>
          <w:rFonts w:ascii="宋体" w:hAnsi="宋体" w:cs="宋体"/>
          <w:b/>
          <w:bCs/>
          <w:kern w:val="0"/>
          <w:sz w:val="24"/>
        </w:rPr>
        <w:t>11.纸质响应文件基本编制要求：</w:t>
      </w:r>
    </w:p>
    <w:p>
      <w:pPr>
        <w:widowControl/>
        <w:spacing w:before="75" w:after="75" w:line="435" w:lineRule="atLeast"/>
        <w:jc w:val="left"/>
        <w:rPr>
          <w:rFonts w:ascii="宋体" w:hAnsi="宋体" w:cs="宋体"/>
          <w:kern w:val="0"/>
          <w:sz w:val="24"/>
        </w:rPr>
      </w:pPr>
      <w:r>
        <w:rPr>
          <w:rFonts w:ascii="宋体" w:hAnsi="宋体" w:cs="宋体"/>
          <w:kern w:val="0"/>
          <w:sz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cs="宋体"/>
          <w:kern w:val="0"/>
          <w:sz w:val="24"/>
        </w:rPr>
      </w:pPr>
      <w:r>
        <w:rPr>
          <w:rFonts w:ascii="宋体" w:hAnsi="宋体" w:cs="宋体"/>
          <w:kern w:val="0"/>
          <w:sz w:val="24"/>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cs="宋体"/>
          <w:kern w:val="0"/>
          <w:sz w:val="24"/>
        </w:rPr>
      </w:pPr>
      <w:r>
        <w:rPr>
          <w:rFonts w:ascii="宋体" w:hAnsi="宋体" w:cs="宋体"/>
          <w:b/>
          <w:bCs/>
          <w:kern w:val="0"/>
          <w:sz w:val="24"/>
        </w:rPr>
        <w:t>12.纸质响应文件的密封、标识、签署和提交</w:t>
      </w:r>
    </w:p>
    <w:p>
      <w:pPr>
        <w:widowControl/>
        <w:spacing w:before="75" w:after="75" w:line="435" w:lineRule="atLeast"/>
        <w:jc w:val="left"/>
        <w:rPr>
          <w:rFonts w:ascii="宋体" w:hAnsi="宋体" w:cs="宋体"/>
          <w:kern w:val="0"/>
          <w:sz w:val="24"/>
        </w:rPr>
      </w:pPr>
      <w:r>
        <w:rPr>
          <w:rFonts w:ascii="宋体" w:hAnsi="宋体" w:cs="宋体"/>
          <w:kern w:val="0"/>
          <w:sz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cs="宋体"/>
          <w:kern w:val="0"/>
          <w:sz w:val="24"/>
        </w:rPr>
      </w:pPr>
      <w:r>
        <w:rPr>
          <w:rFonts w:ascii="宋体" w:hAnsi="宋体" w:cs="宋体"/>
          <w:kern w:val="0"/>
          <w:sz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63" w:after="63" w:line="363" w:lineRule="atLeast"/>
        <w:jc w:val="left"/>
        <w:rPr>
          <w:rFonts w:ascii="微软雅黑" w:hAnsi="微软雅黑" w:eastAsia="微软雅黑" w:cs="宋体"/>
          <w:color w:val="393939"/>
          <w:kern w:val="0"/>
          <w:szCs w:val="21"/>
        </w:rPr>
      </w:pPr>
      <w:r>
        <w:rPr>
          <w:rFonts w:ascii="宋体" w:hAnsi="宋体" w:cs="宋体"/>
          <w:kern w:val="0"/>
          <w:sz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r>
        <w:rPr>
          <w:rFonts w:ascii="宋体" w:hAnsi="宋体" w:eastAsia="微软雅黑" w:cs="宋体"/>
          <w:color w:val="393939"/>
          <w:kern w:val="0"/>
          <w:szCs w:val="21"/>
        </w:rPr>
        <w:t> </w:t>
      </w:r>
    </w:p>
    <w:p>
      <w:pPr>
        <w:widowControl/>
        <w:spacing w:before="63" w:after="63" w:line="363" w:lineRule="atLeast"/>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四、竞争性谈判</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pacing w:before="75" w:after="75" w:line="435" w:lineRule="atLeast"/>
        <w:jc w:val="left"/>
        <w:rPr>
          <w:rFonts w:ascii="宋体" w:hAnsi="宋体" w:cs="宋体"/>
          <w:kern w:val="0"/>
          <w:sz w:val="24"/>
        </w:rPr>
      </w:pPr>
      <w:r>
        <w:rPr>
          <w:rFonts w:ascii="宋体" w:hAnsi="宋体" w:cs="宋体"/>
          <w:b/>
          <w:bCs/>
          <w:kern w:val="0"/>
          <w:sz w:val="24"/>
        </w:rPr>
        <w:t>13.评审和谈判基本准则</w:t>
      </w:r>
    </w:p>
    <w:p>
      <w:pPr>
        <w:widowControl/>
        <w:spacing w:before="75" w:after="75" w:line="435" w:lineRule="atLeast"/>
        <w:jc w:val="left"/>
        <w:rPr>
          <w:rFonts w:ascii="宋体" w:hAnsi="宋体" w:cs="宋体"/>
          <w:kern w:val="0"/>
          <w:sz w:val="24"/>
        </w:rPr>
      </w:pPr>
      <w:r>
        <w:rPr>
          <w:rFonts w:ascii="宋体" w:hAnsi="宋体" w:cs="宋体"/>
          <w:kern w:val="0"/>
          <w:sz w:val="24"/>
        </w:rPr>
        <w:t>  13.1对所有供应商的评审和谈判，都采用相同的程序和标准。</w:t>
      </w:r>
    </w:p>
    <w:p>
      <w:pPr>
        <w:widowControl/>
        <w:spacing w:before="75" w:after="75" w:line="435" w:lineRule="atLeast"/>
        <w:jc w:val="left"/>
        <w:rPr>
          <w:rFonts w:ascii="宋体" w:hAnsi="宋体" w:cs="宋体"/>
          <w:kern w:val="0"/>
          <w:sz w:val="24"/>
        </w:rPr>
      </w:pPr>
      <w:r>
        <w:rPr>
          <w:rFonts w:ascii="宋体" w:hAnsi="宋体" w:cs="宋体"/>
          <w:kern w:val="0"/>
          <w:sz w:val="24"/>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cs="宋体"/>
          <w:kern w:val="0"/>
          <w:sz w:val="24"/>
        </w:rPr>
      </w:pPr>
      <w:r>
        <w:rPr>
          <w:rFonts w:ascii="宋体" w:hAnsi="宋体" w:cs="宋体"/>
          <w:b/>
          <w:bCs/>
          <w:kern w:val="0"/>
          <w:sz w:val="24"/>
        </w:rPr>
        <w:t>14.谈判程序以及评定成交标准</w:t>
      </w:r>
    </w:p>
    <w:p>
      <w:pPr>
        <w:widowControl/>
        <w:spacing w:before="75" w:after="75" w:line="435" w:lineRule="atLeast"/>
        <w:jc w:val="left"/>
        <w:rPr>
          <w:rFonts w:ascii="宋体" w:hAnsi="宋体" w:cs="宋体"/>
          <w:kern w:val="0"/>
          <w:sz w:val="24"/>
        </w:rPr>
      </w:pPr>
      <w:r>
        <w:rPr>
          <w:rFonts w:ascii="宋体" w:hAnsi="宋体" w:cs="宋体"/>
          <w:kern w:val="0"/>
          <w:sz w:val="24"/>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(1)响应文件中提供的资格证明文件不全的；</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(3)供应商未按谈判文件规定提交谈判保证金的；</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(4)响应文件有效期不满足谈判文件要求的；</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(6)响应文件中附有采购人无法接受的条件的；</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(7)不符合谈判文件中规定的其它实质性条款（比如：报价超过了谈判文件规定的最高限价）。</w:t>
      </w:r>
    </w:p>
    <w:p>
      <w:pPr>
        <w:widowControl/>
        <w:spacing w:before="75" w:after="75" w:line="435" w:lineRule="atLeast"/>
        <w:jc w:val="left"/>
        <w:rPr>
          <w:rFonts w:ascii="宋体" w:hAnsi="宋体" w:cs="宋体"/>
          <w:kern w:val="0"/>
          <w:sz w:val="24"/>
        </w:rPr>
      </w:pPr>
      <w:r>
        <w:rPr>
          <w:rFonts w:ascii="宋体" w:hAnsi="宋体" w:cs="宋体"/>
          <w:kern w:val="0"/>
          <w:sz w:val="24"/>
        </w:rPr>
        <w:t>  谈判小组决定供应商的响应性只根据响应文件本身的内容，而不寻求其他的外部证据。</w:t>
      </w:r>
    </w:p>
    <w:p>
      <w:pPr>
        <w:widowControl/>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  14.2.2其他情形</w:t>
      </w:r>
      <w:r>
        <w:rPr>
          <w:rFonts w:ascii="宋体" w:hAnsi="宋体" w:eastAsia="微软雅黑" w:cs="宋体"/>
          <w:color w:val="393939"/>
          <w:kern w:val="0"/>
          <w:szCs w:val="21"/>
        </w:rPr>
        <w:br w:type="textWrapping"/>
      </w:r>
      <w:r>
        <w:rPr>
          <w:rFonts w:ascii="宋体" w:hAnsi="宋体" w:eastAsia="微软雅黑" w:cs="宋体"/>
          <w:color w:val="393939"/>
          <w:kern w:val="0"/>
          <w:szCs w:val="21"/>
        </w:rPr>
        <w:t>   包：1 </w:t>
      </w:r>
      <w:r>
        <w:rPr>
          <w:rFonts w:ascii="宋体" w:hAnsi="宋体" w:eastAsia="微软雅黑" w:cs="宋体"/>
          <w:color w:val="393939"/>
          <w:kern w:val="0"/>
          <w:szCs w:val="21"/>
        </w:rPr>
        <w:br w:type="textWrapping"/>
      </w:r>
      <w:r>
        <w:rPr>
          <w:rFonts w:ascii="宋体" w:hAnsi="宋体" w:eastAsia="微软雅黑" w:cs="宋体"/>
          <w:color w:val="393939"/>
          <w:kern w:val="0"/>
          <w:szCs w:val="21"/>
        </w:rPr>
        <w:t>包一般情形 </w:t>
      </w:r>
      <w:r>
        <w:rPr>
          <w:rFonts w:hint="eastAsia" w:ascii="微软雅黑" w:hAnsi="微软雅黑" w:eastAsia="微软雅黑" w:cs="宋体"/>
          <w:color w:val="393939"/>
          <w:kern w:val="0"/>
          <w:szCs w:val="21"/>
        </w:rPr>
        <w:br w:type="textWrapping"/>
      </w:r>
      <w:r>
        <w:rPr>
          <w:rFonts w:hint="eastAsia" w:ascii="微软雅黑" w:hAnsi="微软雅黑" w:eastAsia="微软雅黑" w:cs="宋体"/>
          <w:b/>
          <w:bCs/>
          <w:color w:val="393939"/>
          <w:kern w:val="0"/>
          <w:szCs w:val="21"/>
        </w:rPr>
        <w:t>         无</w:t>
      </w:r>
      <w:r>
        <w:rPr>
          <w:rFonts w:hint="eastAsia" w:ascii="微软雅黑" w:hAnsi="微软雅黑" w:eastAsia="微软雅黑" w:cs="宋体"/>
          <w:color w:val="393939"/>
          <w:kern w:val="0"/>
          <w:szCs w:val="21"/>
        </w:rPr>
        <w:br w:type="textWrapping"/>
      </w:r>
      <w:r>
        <w:rPr>
          <w:rFonts w:hint="eastAsia" w:ascii="微软雅黑" w:hAnsi="微软雅黑" w:eastAsia="微软雅黑" w:cs="宋体"/>
          <w:color w:val="393939"/>
          <w:kern w:val="0"/>
          <w:szCs w:val="21"/>
        </w:rPr>
        <w:t>技术符合性</w:t>
      </w:r>
    </w:p>
    <w:tbl>
      <w:tblPr>
        <w:tblStyle w:val="7"/>
        <w:tblW w:w="8316"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0" w:type="dxa"/>
          <w:left w:w="0" w:type="dxa"/>
          <w:bottom w:w="0" w:type="dxa"/>
          <w:right w:w="0" w:type="dxa"/>
        </w:tblCellMar>
      </w:tblPr>
      <w:tblGrid>
        <w:gridCol w:w="8316"/>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blHeader/>
        </w:trPr>
        <w:tc>
          <w:tcPr>
            <w:tcW w:w="831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b/>
                <w:bCs/>
                <w:kern w:val="0"/>
                <w:szCs w:val="21"/>
              </w:rPr>
            </w:pPr>
            <w:r>
              <w:rPr>
                <w:rFonts w:ascii="宋体" w:hAnsi="宋体" w:eastAsia="宋体" w:cs="宋体"/>
                <w:b/>
                <w:bCs/>
                <w:kern w:val="0"/>
                <w:szCs w:val="21"/>
              </w:rPr>
              <w:t>明细</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8316"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eastAsia="宋体" w:cs="宋体"/>
                <w:kern w:val="0"/>
                <w:szCs w:val="21"/>
              </w:rPr>
            </w:pPr>
            <w:r>
              <w:rPr>
                <w:rFonts w:ascii="宋体" w:hAnsi="宋体" w:cs="宋体"/>
                <w:kern w:val="0"/>
                <w:sz w:val="24"/>
              </w:rPr>
              <w:t>招标文件“基本技术参数要求”其中一条不满足的视为无效投标。</w:t>
            </w:r>
          </w:p>
        </w:tc>
      </w:tr>
    </w:tbl>
    <w:p>
      <w:pPr>
        <w:widowControl/>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br w:type="textWrapping"/>
      </w:r>
      <w:r>
        <w:rPr>
          <w:rFonts w:hint="eastAsia" w:ascii="微软雅黑" w:hAnsi="微软雅黑" w:eastAsia="微软雅黑" w:cs="宋体"/>
          <w:color w:val="393939"/>
          <w:kern w:val="0"/>
          <w:szCs w:val="21"/>
        </w:rPr>
        <w:t>商务符合性</w:t>
      </w:r>
    </w:p>
    <w:tbl>
      <w:tblPr>
        <w:tblStyle w:val="7"/>
        <w:tblW w:w="8316"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0" w:type="dxa"/>
          <w:left w:w="0" w:type="dxa"/>
          <w:bottom w:w="0" w:type="dxa"/>
          <w:right w:w="0" w:type="dxa"/>
        </w:tblCellMar>
      </w:tblPr>
      <w:tblGrid>
        <w:gridCol w:w="8316"/>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blHeader/>
        </w:trPr>
        <w:tc>
          <w:tcPr>
            <w:tcW w:w="8316"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b/>
                <w:bCs/>
                <w:kern w:val="0"/>
                <w:szCs w:val="21"/>
              </w:rPr>
            </w:pPr>
            <w:r>
              <w:rPr>
                <w:rFonts w:ascii="宋体" w:hAnsi="宋体" w:eastAsia="宋体" w:cs="宋体"/>
                <w:b/>
                <w:bCs/>
                <w:kern w:val="0"/>
                <w:szCs w:val="21"/>
              </w:rPr>
              <w:t>明细</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8316"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spacing w:before="75" w:after="75" w:line="435" w:lineRule="atLeast"/>
              <w:jc w:val="left"/>
              <w:rPr>
                <w:rFonts w:ascii="宋体" w:hAnsi="宋体" w:cs="宋体"/>
                <w:kern w:val="0"/>
                <w:sz w:val="24"/>
              </w:rPr>
            </w:pPr>
            <w:r>
              <w:rPr>
                <w:rFonts w:ascii="宋体" w:hAnsi="宋体" w:cs="宋体"/>
                <w:kern w:val="0"/>
                <w:sz w:val="24"/>
              </w:rPr>
              <w:t>商务要求部分不允许负偏离，负偏离视为无效投标。 2、商务评分部分不列入符合性评审。</w:t>
            </w:r>
          </w:p>
        </w:tc>
      </w:tr>
    </w:tbl>
    <w:p>
      <w:pPr>
        <w:widowControl/>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br w:type="textWrapping"/>
      </w:r>
      <w:r>
        <w:rPr>
          <w:rFonts w:hint="eastAsia" w:ascii="微软雅黑" w:hAnsi="微软雅黑" w:eastAsia="微软雅黑" w:cs="宋体"/>
          <w:color w:val="393939"/>
          <w:kern w:val="0"/>
          <w:szCs w:val="21"/>
        </w:rPr>
        <w:t>附加符合性</w:t>
      </w:r>
      <w:r>
        <w:rPr>
          <w:rFonts w:hint="eastAsia" w:ascii="微软雅黑" w:hAnsi="微软雅黑" w:eastAsia="微软雅黑" w:cs="宋体"/>
          <w:color w:val="393939"/>
          <w:kern w:val="0"/>
          <w:szCs w:val="21"/>
        </w:rPr>
        <w:br w:type="textWrapping"/>
      </w:r>
      <w:r>
        <w:rPr>
          <w:rFonts w:hint="eastAsia" w:ascii="微软雅黑" w:hAnsi="微软雅黑" w:eastAsia="微软雅黑" w:cs="宋体"/>
          <w:b/>
          <w:bCs/>
          <w:color w:val="393939"/>
          <w:kern w:val="0"/>
          <w:szCs w:val="21"/>
        </w:rPr>
        <w:t>         无</w:t>
      </w:r>
      <w:r>
        <w:rPr>
          <w:rFonts w:hint="eastAsia" w:ascii="微软雅黑" w:hAnsi="微软雅黑" w:eastAsia="微软雅黑" w:cs="宋体"/>
          <w:color w:val="393939"/>
          <w:kern w:val="0"/>
          <w:szCs w:val="21"/>
        </w:rPr>
        <w:br w:type="textWrapping"/>
      </w:r>
      <w:r>
        <w:rPr>
          <w:rFonts w:hint="eastAsia" w:ascii="微软雅黑" w:hAnsi="微软雅黑" w:eastAsia="微软雅黑" w:cs="宋体"/>
          <w:color w:val="393939"/>
          <w:kern w:val="0"/>
          <w:szCs w:val="21"/>
        </w:rPr>
        <w:t>价格符合性 </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谈判小组决定供应商的响应性只根据响应文件本身的内容，而不寻求其他的外部证据。</w:t>
      </w:r>
    </w:p>
    <w:p>
      <w:pPr>
        <w:widowControl/>
        <w:spacing w:before="75" w:after="75" w:line="435" w:lineRule="atLeast"/>
        <w:jc w:val="left"/>
        <w:rPr>
          <w:rFonts w:ascii="宋体" w:hAnsi="宋体" w:cs="宋体"/>
          <w:kern w:val="0"/>
          <w:sz w:val="24"/>
        </w:rPr>
      </w:pPr>
      <w:r>
        <w:rPr>
          <w:rFonts w:ascii="宋体" w:hAnsi="宋体" w:eastAsia="微软雅黑" w:cs="宋体"/>
          <w:color w:val="393939"/>
          <w:kern w:val="0"/>
          <w:szCs w:val="21"/>
        </w:rPr>
        <w:t>  </w:t>
      </w:r>
      <w:r>
        <w:rPr>
          <w:rFonts w:ascii="宋体" w:hAnsi="宋体" w:cs="宋体"/>
          <w:kern w:val="0"/>
          <w:sz w:val="24"/>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cs="宋体"/>
          <w:kern w:val="0"/>
          <w:sz w:val="24"/>
        </w:rPr>
      </w:pPr>
      <w:r>
        <w:rPr>
          <w:rFonts w:ascii="宋体" w:hAnsi="宋体" w:cs="宋体"/>
          <w:kern w:val="0"/>
          <w:sz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cs="宋体"/>
          <w:kern w:val="0"/>
          <w:sz w:val="24"/>
        </w:rPr>
      </w:pPr>
      <w:r>
        <w:rPr>
          <w:rFonts w:ascii="宋体" w:hAnsi="宋体" w:cs="宋体"/>
          <w:kern w:val="0"/>
          <w:sz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cs="宋体"/>
          <w:kern w:val="0"/>
          <w:sz w:val="24"/>
        </w:rPr>
      </w:pPr>
      <w:r>
        <w:rPr>
          <w:rFonts w:ascii="宋体" w:hAnsi="宋体" w:cs="宋体"/>
          <w:kern w:val="0"/>
          <w:sz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jc w:val="left"/>
        <w:rPr>
          <w:rFonts w:ascii="宋体" w:hAnsi="宋体" w:cs="宋体"/>
          <w:kern w:val="0"/>
          <w:sz w:val="24"/>
        </w:rPr>
      </w:pPr>
      <w:r>
        <w:rPr>
          <w:rFonts w:ascii="宋体" w:hAnsi="宋体" w:cs="宋体"/>
          <w:kern w:val="0"/>
          <w:sz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14.10供应商提交的响应文件和资料将给予保密，但不退回（有关证件或证照的原件除外）。</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 </w:t>
      </w:r>
    </w:p>
    <w:p>
      <w:pPr>
        <w:widowControl/>
        <w:spacing w:before="75" w:after="75" w:line="435" w:lineRule="atLeast"/>
        <w:jc w:val="left"/>
        <w:rPr>
          <w:rFonts w:ascii="宋体" w:hAnsi="宋体" w:cs="宋体"/>
          <w:kern w:val="0"/>
          <w:sz w:val="24"/>
        </w:rPr>
      </w:pPr>
      <w:r>
        <w:rPr>
          <w:rFonts w:ascii="宋体" w:hAnsi="宋体" w:cs="宋体"/>
          <w:kern w:val="0"/>
          <w:sz w:val="24"/>
        </w:rPr>
        <w:t> </w:t>
      </w:r>
    </w:p>
    <w:p>
      <w:pPr>
        <w:widowControl/>
        <w:spacing w:before="75" w:after="75" w:line="435" w:lineRule="atLeast"/>
        <w:jc w:val="center"/>
        <w:rPr>
          <w:rFonts w:ascii="宋体" w:hAnsi="宋体" w:cs="宋体"/>
          <w:kern w:val="0"/>
          <w:sz w:val="24"/>
        </w:rPr>
      </w:pPr>
      <w:r>
        <w:rPr>
          <w:rFonts w:ascii="宋体" w:hAnsi="宋体" w:cs="宋体"/>
          <w:b/>
          <w:bCs/>
          <w:kern w:val="0"/>
          <w:sz w:val="24"/>
        </w:rPr>
        <w:t>五、合同授予</w:t>
      </w:r>
    </w:p>
    <w:p>
      <w:pPr>
        <w:widowControl/>
        <w:spacing w:before="75" w:after="75" w:line="435" w:lineRule="atLeast"/>
        <w:jc w:val="center"/>
        <w:rPr>
          <w:rFonts w:ascii="宋体" w:hAnsi="宋体" w:cs="宋体"/>
          <w:kern w:val="0"/>
          <w:sz w:val="24"/>
        </w:rPr>
      </w:pPr>
      <w:r>
        <w:rPr>
          <w:rFonts w:ascii="宋体" w:hAnsi="宋体" w:cs="宋体"/>
          <w:b/>
          <w:bCs/>
          <w:kern w:val="0"/>
          <w:sz w:val="24"/>
        </w:rPr>
        <w:t> </w:t>
      </w:r>
    </w:p>
    <w:p>
      <w:pPr>
        <w:widowControl/>
        <w:spacing w:before="75" w:after="75" w:line="435" w:lineRule="atLeast"/>
        <w:jc w:val="left"/>
        <w:rPr>
          <w:rFonts w:ascii="宋体" w:hAnsi="宋体" w:cs="宋体"/>
          <w:kern w:val="0"/>
          <w:sz w:val="24"/>
        </w:rPr>
      </w:pPr>
      <w:r>
        <w:rPr>
          <w:rFonts w:ascii="宋体" w:hAnsi="宋体" w:cs="宋体"/>
          <w:b/>
          <w:bCs/>
          <w:kern w:val="0"/>
          <w:sz w:val="24"/>
        </w:rPr>
        <w:t>15.授予合同的准则：</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15.1除不可抗力等因素外，合同将授予响应文件符合竞争性谈判文件要求，能够圆满地履行合同，且被谈判小组推</w:t>
      </w:r>
      <w:r>
        <w:rPr>
          <w:rFonts w:ascii="宋体" w:hAnsi="宋体" w:cs="宋体"/>
          <w:kern w:val="0"/>
          <w:sz w:val="24"/>
        </w:rPr>
        <w:br w:type="textWrapping"/>
      </w:r>
      <w:r>
        <w:rPr>
          <w:rFonts w:ascii="宋体" w:hAnsi="宋体" w:cs="宋体"/>
          <w:kern w:val="0"/>
          <w:sz w:val="24"/>
        </w:rPr>
        <w:t>荐为第一成交候选人的供应商。</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15.3为维护国家利益和社会公共利益，最低报价不是被授予合同的绝对保证。</w:t>
      </w:r>
    </w:p>
    <w:p>
      <w:pPr>
        <w:widowControl/>
        <w:spacing w:before="75" w:after="75" w:line="435" w:lineRule="atLeast"/>
        <w:jc w:val="left"/>
        <w:rPr>
          <w:rFonts w:ascii="宋体" w:hAnsi="宋体" w:cs="宋体"/>
          <w:kern w:val="0"/>
          <w:sz w:val="24"/>
        </w:rPr>
      </w:pPr>
      <w:r>
        <w:rPr>
          <w:rFonts w:ascii="宋体" w:hAnsi="宋体" w:cs="宋体"/>
          <w:b/>
          <w:bCs/>
          <w:kern w:val="0"/>
          <w:sz w:val="24"/>
        </w:rPr>
        <w:t>16.确定成交供应在商：</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cs="宋体"/>
          <w:kern w:val="0"/>
          <w:sz w:val="24"/>
        </w:rPr>
      </w:pPr>
      <w:r>
        <w:rPr>
          <w:rFonts w:ascii="宋体" w:hAnsi="宋体" w:cs="宋体"/>
          <w:b/>
          <w:bCs/>
          <w:kern w:val="0"/>
          <w:sz w:val="24"/>
        </w:rPr>
        <w:t>17.成交通知:</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17.1采购人或者采购代理机构在成交供应商确定后2个工作日内，向成交供应商发出成交通知书。采用书面推荐供应商参加采购活动的，还将公告采购人和评审专家的推荐意见。</w:t>
      </w:r>
    </w:p>
    <w:p>
      <w:pPr>
        <w:widowControl/>
        <w:spacing w:before="75" w:after="75" w:line="435" w:lineRule="atLeast"/>
        <w:jc w:val="left"/>
        <w:rPr>
          <w:rFonts w:ascii="宋体" w:hAnsi="宋体" w:cs="宋体"/>
          <w:kern w:val="0"/>
          <w:sz w:val="24"/>
        </w:rPr>
      </w:pPr>
      <w:r>
        <w:rPr>
          <w:rFonts w:ascii="宋体" w:hAnsi="宋体" w:cs="宋体"/>
          <w:kern w:val="0"/>
          <w:sz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w:t>
      </w:r>
      <w:r>
        <w:rPr>
          <w:rFonts w:hint="eastAsia" w:ascii="宋体" w:hAnsi="宋体" w:cs="宋体"/>
          <w:kern w:val="0"/>
          <w:sz w:val="24"/>
        </w:rPr>
        <w:t>确定</w:t>
      </w:r>
      <w:r>
        <w:rPr>
          <w:rFonts w:ascii="宋体" w:hAnsi="宋体" w:cs="宋体"/>
          <w:kern w:val="0"/>
          <w:sz w:val="24"/>
        </w:rPr>
        <w:t>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cs="宋体"/>
          <w:kern w:val="0"/>
          <w:sz w:val="24"/>
        </w:rPr>
      </w:pPr>
      <w:r>
        <w:rPr>
          <w:rFonts w:ascii="宋体" w:hAnsi="宋体" w:cs="宋体"/>
          <w:b/>
          <w:bCs/>
          <w:kern w:val="0"/>
          <w:sz w:val="24"/>
        </w:rPr>
        <w:t>18.签订合同：</w:t>
      </w:r>
    </w:p>
    <w:p>
      <w:pPr>
        <w:widowControl/>
        <w:spacing w:before="75" w:after="75" w:line="435" w:lineRule="atLeast"/>
        <w:jc w:val="left"/>
        <w:rPr>
          <w:rFonts w:ascii="宋体" w:hAnsi="宋体" w:cs="宋体"/>
          <w:kern w:val="0"/>
          <w:sz w:val="24"/>
        </w:rPr>
      </w:pPr>
      <w:r>
        <w:rPr>
          <w:rFonts w:ascii="宋体" w:hAnsi="宋体" w:cs="宋体"/>
          <w:kern w:val="0"/>
          <w:sz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cs="宋体"/>
          <w:kern w:val="0"/>
          <w:sz w:val="24"/>
        </w:rPr>
      </w:pPr>
      <w:r>
        <w:rPr>
          <w:rFonts w:ascii="宋体" w:hAnsi="宋体" w:cs="宋体"/>
          <w:kern w:val="0"/>
          <w:sz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 </w:t>
      </w:r>
    </w:p>
    <w:p>
      <w:pPr>
        <w:widowControl/>
        <w:spacing w:before="75" w:after="75" w:line="435" w:lineRule="atLeast"/>
        <w:jc w:val="center"/>
        <w:rPr>
          <w:rFonts w:ascii="宋体" w:hAnsi="宋体" w:cs="宋体"/>
          <w:kern w:val="0"/>
          <w:sz w:val="24"/>
        </w:rPr>
      </w:pPr>
      <w:r>
        <w:rPr>
          <w:rFonts w:ascii="宋体" w:hAnsi="宋体" w:cs="宋体"/>
          <w:b/>
          <w:bCs/>
          <w:kern w:val="0"/>
          <w:sz w:val="24"/>
        </w:rPr>
        <w:t>六、询问、质疑与投诉</w:t>
      </w:r>
    </w:p>
    <w:p>
      <w:pPr>
        <w:widowControl/>
        <w:spacing w:before="75" w:after="75" w:line="435" w:lineRule="atLeast"/>
        <w:jc w:val="left"/>
        <w:rPr>
          <w:rFonts w:ascii="宋体" w:hAnsi="宋体" w:cs="宋体"/>
          <w:kern w:val="0"/>
          <w:sz w:val="24"/>
        </w:rPr>
      </w:pPr>
      <w:r>
        <w:rPr>
          <w:rFonts w:ascii="宋体" w:hAnsi="宋体" w:cs="宋体"/>
          <w:kern w:val="0"/>
          <w:sz w:val="24"/>
        </w:rPr>
        <w:t> </w:t>
      </w:r>
    </w:p>
    <w:p>
      <w:pPr>
        <w:widowControl/>
        <w:spacing w:before="75" w:after="75" w:line="435" w:lineRule="atLeast"/>
        <w:jc w:val="left"/>
        <w:rPr>
          <w:rFonts w:ascii="宋体" w:hAnsi="宋体" w:cs="宋体"/>
          <w:kern w:val="0"/>
          <w:sz w:val="24"/>
        </w:rPr>
      </w:pPr>
      <w:r>
        <w:rPr>
          <w:rFonts w:ascii="宋体" w:hAnsi="宋体" w:cs="宋体"/>
          <w:b/>
          <w:bCs/>
          <w:kern w:val="0"/>
          <w:sz w:val="24"/>
        </w:rPr>
        <w:t>19.询问</w:t>
      </w:r>
    </w:p>
    <w:p>
      <w:pPr>
        <w:widowControl/>
        <w:spacing w:before="75" w:after="75" w:line="435" w:lineRule="atLeast"/>
        <w:jc w:val="left"/>
        <w:rPr>
          <w:rFonts w:ascii="宋体" w:hAnsi="宋体" w:cs="宋体"/>
          <w:kern w:val="0"/>
          <w:sz w:val="24"/>
        </w:rPr>
      </w:pPr>
      <w:r>
        <w:rPr>
          <w:rFonts w:ascii="宋体" w:hAnsi="宋体" w:cs="宋体"/>
          <w:kern w:val="0"/>
          <w:sz w:val="24"/>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cs="宋体"/>
          <w:kern w:val="0"/>
          <w:sz w:val="24"/>
        </w:rPr>
      </w:pPr>
      <w:r>
        <w:rPr>
          <w:rFonts w:ascii="宋体" w:hAnsi="宋体" w:cs="宋体"/>
          <w:b/>
          <w:bCs/>
          <w:kern w:val="0"/>
          <w:sz w:val="24"/>
        </w:rPr>
        <w:t>20.质疑</w:t>
      </w:r>
    </w:p>
    <w:p>
      <w:pPr>
        <w:widowControl/>
        <w:spacing w:before="75" w:after="75" w:line="435" w:lineRule="atLeast"/>
        <w:jc w:val="left"/>
        <w:rPr>
          <w:rFonts w:ascii="宋体" w:hAnsi="宋体" w:cs="宋体"/>
          <w:kern w:val="0"/>
          <w:sz w:val="24"/>
        </w:rPr>
      </w:pPr>
      <w:r>
        <w:rPr>
          <w:rFonts w:ascii="宋体" w:hAnsi="宋体" w:cs="宋体"/>
          <w:kern w:val="0"/>
          <w:sz w:val="24"/>
        </w:rPr>
        <w:t>  20.1质疑应在政府采购法及实施条例规定的时效内提出，并符合下列条件：</w:t>
      </w:r>
    </w:p>
    <w:p>
      <w:pPr>
        <w:widowControl/>
        <w:spacing w:before="75" w:after="75" w:line="435" w:lineRule="atLeast"/>
        <w:jc w:val="left"/>
        <w:rPr>
          <w:rFonts w:ascii="宋体" w:hAnsi="宋体" w:cs="宋体"/>
          <w:kern w:val="0"/>
          <w:sz w:val="24"/>
        </w:rPr>
      </w:pPr>
      <w:r>
        <w:rPr>
          <w:rFonts w:ascii="宋体" w:hAnsi="宋体" w:cs="宋体"/>
          <w:kern w:val="0"/>
          <w:sz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cs="宋体"/>
          <w:kern w:val="0"/>
          <w:sz w:val="24"/>
        </w:rPr>
      </w:pPr>
      <w:r>
        <w:rPr>
          <w:rFonts w:ascii="宋体" w:hAnsi="宋体" w:cs="宋体"/>
          <w:kern w:val="0"/>
          <w:sz w:val="24"/>
        </w:rPr>
        <w:t>  20.1.2质疑人应提交质疑函原件。</w:t>
      </w:r>
    </w:p>
    <w:p>
      <w:pPr>
        <w:widowControl/>
        <w:spacing w:before="75" w:after="75" w:line="435" w:lineRule="atLeast"/>
        <w:jc w:val="left"/>
        <w:rPr>
          <w:rFonts w:ascii="宋体" w:hAnsi="宋体" w:cs="宋体"/>
          <w:kern w:val="0"/>
          <w:sz w:val="24"/>
        </w:rPr>
      </w:pPr>
      <w:r>
        <w:rPr>
          <w:rFonts w:ascii="宋体" w:hAnsi="宋体" w:cs="宋体"/>
          <w:kern w:val="0"/>
          <w:sz w:val="24"/>
        </w:rPr>
        <w:t>  20.1.3质疑函应包括下列主要内容：</w:t>
      </w:r>
    </w:p>
    <w:p>
      <w:pPr>
        <w:widowControl/>
        <w:spacing w:before="75" w:after="75" w:line="435" w:lineRule="atLeas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①</w:t>
      </w:r>
      <w:r>
        <w:rPr>
          <w:rFonts w:ascii="宋体" w:hAnsi="宋体" w:cs="宋体"/>
          <w:kern w:val="0"/>
          <w:sz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②</w:t>
      </w:r>
      <w:r>
        <w:rPr>
          <w:rFonts w:ascii="宋体" w:hAnsi="宋体" w:cs="宋体"/>
          <w:kern w:val="0"/>
          <w:sz w:val="24"/>
        </w:rPr>
        <w:t>所质疑项目的基本信息，至少包括：项目编号、项目名称等；</w:t>
      </w:r>
    </w:p>
    <w:p>
      <w:pPr>
        <w:widowControl/>
        <w:spacing w:before="75" w:after="75" w:line="435" w:lineRule="atLeas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③</w:t>
      </w:r>
      <w:r>
        <w:rPr>
          <w:rFonts w:ascii="宋体" w:hAnsi="宋体" w:cs="宋体"/>
          <w:kern w:val="0"/>
          <w:sz w:val="24"/>
        </w:rPr>
        <w:t>所质疑的具体事项（以下简称：“质疑事项”）；</w:t>
      </w:r>
    </w:p>
    <w:p>
      <w:pPr>
        <w:widowControl/>
        <w:spacing w:before="75" w:after="75" w:line="435" w:lineRule="atLeast"/>
        <w:ind w:firstLine="480"/>
        <w:jc w:val="left"/>
        <w:rPr>
          <w:rFonts w:ascii="宋体" w:hAnsi="宋体" w:cs="宋体"/>
          <w:kern w:val="0"/>
          <w:sz w:val="24"/>
        </w:rPr>
      </w:pPr>
      <w:r>
        <w:rPr>
          <w:rFonts w:hint="eastAsia" w:ascii="宋体" w:hAnsi="宋体" w:cs="宋体"/>
          <w:kern w:val="0"/>
          <w:sz w:val="24"/>
        </w:rPr>
        <w:t>④</w:t>
      </w:r>
      <w:r>
        <w:rPr>
          <w:rFonts w:ascii="宋体" w:hAnsi="宋体" w:cs="宋体"/>
          <w:kern w:val="0"/>
          <w:sz w:val="24"/>
        </w:rPr>
        <w:t>质疑人自身权益受到损害的事实依据和证明材料，至少包括：</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a1所质疑的具体事项事实存在的证明材料；</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cs="宋体"/>
          <w:kern w:val="0"/>
          <w:sz w:val="24"/>
        </w:rPr>
      </w:pPr>
      <w:r>
        <w:rPr>
          <w:rFonts w:ascii="宋体" w:hAnsi="宋体" w:cs="宋体"/>
          <w:kern w:val="0"/>
          <w:sz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cs="宋体"/>
          <w:kern w:val="0"/>
          <w:sz w:val="24"/>
        </w:rPr>
      </w:pPr>
      <w:r>
        <w:rPr>
          <w:rFonts w:hint="eastAsia" w:ascii="宋体" w:hAnsi="宋体" w:cs="宋体"/>
          <w:kern w:val="0"/>
          <w:sz w:val="24"/>
        </w:rPr>
        <w:t>⑤</w:t>
      </w:r>
      <w:r>
        <w:rPr>
          <w:rFonts w:ascii="宋体" w:hAnsi="宋体" w:cs="宋体"/>
          <w:kern w:val="0"/>
          <w:sz w:val="24"/>
        </w:rPr>
        <w:t>针对质疑事项提出的明确请求和法律依据，</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⑥</w:t>
      </w:r>
      <w:r>
        <w:rPr>
          <w:rFonts w:ascii="宋体" w:hAnsi="宋体" w:cs="宋体"/>
          <w:kern w:val="0"/>
          <w:sz w:val="24"/>
        </w:rPr>
        <w:t>提出质疑的日期以及质疑人代表联系方式，至少包括：姓名、手机、电子信箱、邮寄地址等。</w:t>
      </w:r>
    </w:p>
    <w:p>
      <w:pPr>
        <w:widowControl/>
        <w:spacing w:before="75" w:after="75" w:line="435" w:lineRule="atLeast"/>
        <w:jc w:val="left"/>
        <w:rPr>
          <w:rFonts w:ascii="宋体" w:hAnsi="宋体" w:cs="宋体"/>
          <w:kern w:val="0"/>
          <w:sz w:val="24"/>
        </w:rPr>
      </w:pPr>
      <w:r>
        <w:rPr>
          <w:rFonts w:ascii="宋体" w:hAnsi="宋体" w:cs="宋体"/>
          <w:kern w:val="0"/>
          <w:sz w:val="24"/>
        </w:rPr>
        <w:t>  20.2对不符合前文第20.1条规定的质疑，采购人或采购代理机构将按照下列规定进行处理：</w:t>
      </w:r>
    </w:p>
    <w:p>
      <w:pPr>
        <w:widowControl/>
        <w:spacing w:before="75" w:after="75" w:line="435" w:lineRule="atLeast"/>
        <w:jc w:val="left"/>
        <w:rPr>
          <w:rFonts w:ascii="宋体" w:hAnsi="宋体" w:cs="宋体"/>
          <w:kern w:val="0"/>
          <w:sz w:val="24"/>
        </w:rPr>
      </w:pPr>
      <w:r>
        <w:rPr>
          <w:rFonts w:ascii="宋体" w:hAnsi="宋体" w:cs="宋体"/>
          <w:kern w:val="0"/>
          <w:sz w:val="24"/>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cs="宋体"/>
          <w:kern w:val="0"/>
          <w:sz w:val="24"/>
        </w:rPr>
      </w:pPr>
      <w:r>
        <w:rPr>
          <w:rFonts w:ascii="宋体" w:hAnsi="宋体" w:cs="宋体"/>
          <w:kern w:val="0"/>
          <w:sz w:val="24"/>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cs="宋体"/>
          <w:kern w:val="0"/>
          <w:sz w:val="24"/>
        </w:rPr>
      </w:pPr>
      <w:r>
        <w:rPr>
          <w:rFonts w:ascii="宋体" w:hAnsi="宋体" w:cs="宋体"/>
          <w:kern w:val="0"/>
          <w:sz w:val="24"/>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cs="宋体"/>
          <w:kern w:val="0"/>
          <w:sz w:val="24"/>
        </w:rPr>
      </w:pPr>
      <w:r>
        <w:rPr>
          <w:rFonts w:ascii="宋体" w:hAnsi="宋体" w:cs="宋体"/>
          <w:b/>
          <w:bCs/>
          <w:kern w:val="0"/>
          <w:sz w:val="24"/>
        </w:rPr>
        <w:t>21.投诉</w:t>
      </w:r>
    </w:p>
    <w:p>
      <w:pPr>
        <w:widowControl/>
        <w:spacing w:before="75" w:after="75" w:line="435" w:lineRule="atLeast"/>
        <w:jc w:val="left"/>
        <w:rPr>
          <w:rFonts w:ascii="宋体" w:hAnsi="宋体" w:cs="宋体"/>
          <w:kern w:val="0"/>
          <w:sz w:val="24"/>
        </w:rPr>
      </w:pPr>
      <w:r>
        <w:rPr>
          <w:rFonts w:ascii="宋体" w:hAnsi="宋体" w:cs="宋体"/>
          <w:kern w:val="0"/>
          <w:sz w:val="24"/>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cs="宋体"/>
          <w:kern w:val="0"/>
          <w:sz w:val="24"/>
        </w:rPr>
      </w:pPr>
      <w:r>
        <w:rPr>
          <w:rFonts w:ascii="宋体" w:hAnsi="宋体" w:cs="宋体"/>
          <w:kern w:val="0"/>
          <w:sz w:val="24"/>
        </w:rPr>
        <w:t>  21.1投诉应有明确的请求和必要的证明材料，投诉的事项不得超出已质疑事项的范围。</w:t>
      </w:r>
    </w:p>
    <w:p>
      <w:pPr>
        <w:widowControl/>
        <w:spacing w:before="75" w:after="75" w:line="435" w:lineRule="atLeast"/>
        <w:jc w:val="left"/>
        <w:rPr>
          <w:rFonts w:ascii="宋体" w:hAnsi="宋体" w:cs="宋体"/>
          <w:kern w:val="0"/>
          <w:sz w:val="24"/>
        </w:rPr>
      </w:pPr>
      <w:r>
        <w:rPr>
          <w:rFonts w:ascii="宋体" w:hAnsi="宋体" w:cs="宋体"/>
          <w:kern w:val="0"/>
          <w:sz w:val="24"/>
        </w:rPr>
        <w:t> </w:t>
      </w:r>
    </w:p>
    <w:p>
      <w:pPr>
        <w:widowControl/>
        <w:spacing w:before="75" w:after="75" w:line="435" w:lineRule="atLeast"/>
        <w:jc w:val="center"/>
        <w:rPr>
          <w:rFonts w:ascii="宋体" w:hAnsi="宋体" w:cs="宋体"/>
          <w:kern w:val="0"/>
          <w:sz w:val="24"/>
        </w:rPr>
      </w:pPr>
      <w:r>
        <w:rPr>
          <w:rFonts w:ascii="宋体" w:hAnsi="宋体" w:cs="宋体"/>
          <w:b/>
          <w:bCs/>
          <w:kern w:val="0"/>
          <w:sz w:val="24"/>
        </w:rPr>
        <w:t>七、有关信息公告和监督部门</w:t>
      </w:r>
    </w:p>
    <w:p>
      <w:pPr>
        <w:widowControl/>
        <w:spacing w:before="75" w:after="75" w:line="435" w:lineRule="atLeast"/>
        <w:jc w:val="center"/>
        <w:rPr>
          <w:rFonts w:ascii="宋体" w:hAnsi="宋体" w:cs="宋体"/>
          <w:kern w:val="0"/>
          <w:sz w:val="24"/>
        </w:rPr>
      </w:pPr>
      <w:r>
        <w:rPr>
          <w:rFonts w:ascii="宋体" w:hAnsi="宋体" w:cs="宋体"/>
          <w:b/>
          <w:bCs/>
          <w:kern w:val="0"/>
          <w:sz w:val="24"/>
        </w:rPr>
        <w:t> </w:t>
      </w:r>
    </w:p>
    <w:p>
      <w:pPr>
        <w:widowControl/>
        <w:spacing w:before="75" w:after="75" w:line="435" w:lineRule="atLeast"/>
        <w:jc w:val="left"/>
        <w:rPr>
          <w:rFonts w:ascii="宋体" w:hAnsi="宋体" w:cs="宋体"/>
          <w:kern w:val="0"/>
          <w:sz w:val="24"/>
        </w:rPr>
      </w:pPr>
      <w:r>
        <w:rPr>
          <w:rFonts w:ascii="宋体" w:hAnsi="宋体" w:cs="宋体"/>
          <w:b/>
          <w:bCs/>
          <w:kern w:val="0"/>
          <w:sz w:val="24"/>
        </w:rPr>
        <w:t>2</w:t>
      </w:r>
      <w:r>
        <w:rPr>
          <w:rFonts w:hint="eastAsia" w:ascii="宋体" w:hAnsi="宋体" w:cs="宋体"/>
          <w:b/>
          <w:bCs/>
          <w:kern w:val="0"/>
          <w:sz w:val="24"/>
        </w:rPr>
        <w:t>2</w:t>
      </w:r>
      <w:r>
        <w:rPr>
          <w:rFonts w:ascii="宋体" w:hAnsi="宋体" w:cs="宋体"/>
          <w:b/>
          <w:bCs/>
          <w:kern w:val="0"/>
          <w:sz w:val="24"/>
        </w:rPr>
        <w:t>.监督管理部门</w:t>
      </w:r>
    </w:p>
    <w:p>
      <w:pPr>
        <w:widowControl/>
        <w:spacing w:before="75" w:after="75" w:line="435" w:lineRule="atLeast"/>
        <w:jc w:val="left"/>
        <w:rPr>
          <w:rFonts w:ascii="宋体" w:hAnsi="宋体" w:cs="宋体"/>
          <w:kern w:val="0"/>
          <w:sz w:val="24"/>
        </w:rPr>
      </w:pPr>
      <w:r>
        <w:rPr>
          <w:rFonts w:ascii="宋体" w:hAnsi="宋体" w:cs="宋体"/>
          <w:kern w:val="0"/>
          <w:sz w:val="24"/>
        </w:rPr>
        <w:t>  2</w:t>
      </w:r>
      <w:r>
        <w:rPr>
          <w:rFonts w:hint="eastAsia" w:ascii="宋体" w:hAnsi="宋体" w:cs="宋体"/>
          <w:kern w:val="0"/>
          <w:sz w:val="24"/>
        </w:rPr>
        <w:t>2</w:t>
      </w:r>
      <w:r>
        <w:rPr>
          <w:rFonts w:ascii="宋体" w:hAnsi="宋体" w:cs="宋体"/>
          <w:kern w:val="0"/>
          <w:sz w:val="24"/>
        </w:rPr>
        <w:t>.1谈判采购活动的监督管理部门详见竞争性谈判须知前附表第9项。</w:t>
      </w:r>
    </w:p>
    <w:p>
      <w:pPr>
        <w:widowControl/>
        <w:spacing w:before="75" w:after="75" w:line="435" w:lineRule="atLeast"/>
        <w:jc w:val="center"/>
        <w:rPr>
          <w:rFonts w:ascii="宋体" w:hAnsi="宋体" w:cs="宋体"/>
          <w:kern w:val="0"/>
          <w:sz w:val="24"/>
        </w:rPr>
      </w:pPr>
      <w:r>
        <w:rPr>
          <w:rFonts w:ascii="宋体" w:hAnsi="宋体" w:cs="宋体"/>
          <w:b/>
          <w:bCs/>
          <w:kern w:val="0"/>
          <w:sz w:val="24"/>
        </w:rPr>
        <w:t> </w:t>
      </w:r>
    </w:p>
    <w:p>
      <w:pPr>
        <w:widowControl/>
        <w:spacing w:before="75" w:after="75" w:line="435" w:lineRule="atLeast"/>
        <w:jc w:val="center"/>
        <w:rPr>
          <w:rFonts w:ascii="宋体" w:hAnsi="宋体" w:cs="宋体"/>
          <w:kern w:val="0"/>
          <w:sz w:val="24"/>
        </w:rPr>
      </w:pPr>
      <w:r>
        <w:rPr>
          <w:rFonts w:ascii="宋体" w:hAnsi="宋体" w:cs="宋体"/>
          <w:b/>
          <w:bCs/>
          <w:kern w:val="0"/>
          <w:sz w:val="24"/>
        </w:rPr>
        <w:t>八、根据采购项目特点或政策需要补充的其他内容</w:t>
      </w:r>
    </w:p>
    <w:p>
      <w:pPr>
        <w:widowControl/>
        <w:spacing w:before="75" w:after="75" w:line="435" w:lineRule="atLeast"/>
        <w:jc w:val="left"/>
        <w:rPr>
          <w:rFonts w:ascii="宋体" w:hAnsi="宋体" w:cs="宋体"/>
          <w:kern w:val="0"/>
          <w:sz w:val="24"/>
        </w:rPr>
      </w:pPr>
      <w:r>
        <w:rPr>
          <w:rFonts w:ascii="宋体" w:hAnsi="宋体" w:cs="宋体"/>
          <w:kern w:val="0"/>
          <w:sz w:val="24"/>
        </w:rPr>
        <w:t> </w:t>
      </w:r>
    </w:p>
    <w:p>
      <w:pPr>
        <w:widowControl/>
        <w:spacing w:before="75" w:after="75" w:line="435" w:lineRule="atLeast"/>
        <w:jc w:val="left"/>
        <w:rPr>
          <w:rFonts w:ascii="宋体" w:hAnsi="宋体" w:cs="宋体"/>
          <w:kern w:val="0"/>
          <w:sz w:val="24"/>
        </w:rPr>
      </w:pPr>
      <w:r>
        <w:rPr>
          <w:rFonts w:ascii="宋体" w:hAnsi="宋体" w:cs="宋体"/>
          <w:b/>
          <w:bCs/>
          <w:kern w:val="0"/>
          <w:sz w:val="24"/>
        </w:rPr>
        <w:t>2</w:t>
      </w:r>
      <w:r>
        <w:rPr>
          <w:rFonts w:hint="eastAsia" w:ascii="宋体" w:hAnsi="宋体" w:cs="宋体"/>
          <w:b/>
          <w:bCs/>
          <w:kern w:val="0"/>
          <w:sz w:val="24"/>
        </w:rPr>
        <w:t>3</w:t>
      </w:r>
      <w:r>
        <w:rPr>
          <w:rFonts w:ascii="宋体" w:hAnsi="宋体" w:cs="宋体"/>
          <w:b/>
          <w:bCs/>
          <w:kern w:val="0"/>
          <w:sz w:val="24"/>
        </w:rPr>
        <w:t>.履约保证金</w:t>
      </w:r>
    </w:p>
    <w:p>
      <w:pPr>
        <w:widowControl/>
        <w:spacing w:before="75" w:after="75" w:line="435" w:lineRule="atLeast"/>
        <w:jc w:val="left"/>
        <w:rPr>
          <w:rFonts w:ascii="宋体" w:hAnsi="宋体" w:cs="宋体"/>
          <w:kern w:val="0"/>
          <w:sz w:val="24"/>
        </w:rPr>
      </w:pPr>
      <w:r>
        <w:rPr>
          <w:rFonts w:ascii="宋体" w:hAnsi="宋体" w:cs="宋体"/>
          <w:kern w:val="0"/>
          <w:sz w:val="24"/>
        </w:rPr>
        <w:t>  2</w:t>
      </w:r>
      <w:r>
        <w:rPr>
          <w:rFonts w:hint="eastAsia" w:ascii="宋体" w:hAnsi="宋体" w:cs="宋体"/>
          <w:kern w:val="0"/>
          <w:sz w:val="24"/>
        </w:rPr>
        <w:t>3</w:t>
      </w:r>
      <w:r>
        <w:rPr>
          <w:rFonts w:ascii="宋体" w:hAnsi="宋体" w:cs="宋体"/>
          <w:kern w:val="0"/>
          <w:sz w:val="24"/>
        </w:rPr>
        <w:t>.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pacing w:before="75" w:after="75" w:line="435" w:lineRule="atLeast"/>
        <w:jc w:val="left"/>
        <w:rPr>
          <w:rFonts w:ascii="宋体" w:hAnsi="宋体" w:cs="宋体"/>
          <w:kern w:val="0"/>
          <w:sz w:val="24"/>
        </w:rPr>
      </w:pPr>
      <w:r>
        <w:rPr>
          <w:rFonts w:ascii="宋体" w:hAnsi="宋体" w:cs="宋体"/>
          <w:kern w:val="0"/>
          <w:sz w:val="24"/>
        </w:rPr>
        <w:t>  2</w:t>
      </w:r>
      <w:r>
        <w:rPr>
          <w:rFonts w:hint="eastAsia" w:ascii="宋体" w:hAnsi="宋体" w:cs="宋体"/>
          <w:kern w:val="0"/>
          <w:sz w:val="24"/>
        </w:rPr>
        <w:t>3</w:t>
      </w:r>
      <w:r>
        <w:rPr>
          <w:rFonts w:ascii="宋体" w:hAnsi="宋体" w:cs="宋体"/>
          <w:kern w:val="0"/>
          <w:sz w:val="24"/>
        </w:rPr>
        <w:t>.2谈判文件要求在合同签订前提交履约保证金，如果成交供应商无故拖延或者拒不提交履约保证金的，则视为成交供应商拒绝与采购人签订合同，该成交供应商将承担违法行为的法律责任。</w:t>
      </w:r>
    </w:p>
    <w:p>
      <w:pPr>
        <w:widowControl/>
        <w:spacing w:before="75" w:after="75" w:line="435" w:lineRule="atLeast"/>
        <w:jc w:val="left"/>
        <w:rPr>
          <w:rFonts w:ascii="宋体" w:hAnsi="宋体" w:cs="宋体"/>
          <w:kern w:val="0"/>
          <w:sz w:val="24"/>
        </w:rPr>
      </w:pPr>
      <w:r>
        <w:rPr>
          <w:rFonts w:ascii="宋体" w:hAnsi="宋体" w:cs="宋体"/>
          <w:b/>
          <w:bCs/>
          <w:kern w:val="0"/>
          <w:sz w:val="24"/>
        </w:rPr>
        <w:t>2</w:t>
      </w:r>
      <w:r>
        <w:rPr>
          <w:rFonts w:hint="eastAsia" w:ascii="宋体" w:hAnsi="宋体" w:cs="宋体"/>
          <w:b/>
          <w:bCs/>
          <w:kern w:val="0"/>
          <w:sz w:val="24"/>
        </w:rPr>
        <w:t>4</w:t>
      </w:r>
      <w:r>
        <w:rPr>
          <w:rFonts w:ascii="宋体" w:hAnsi="宋体" w:cs="宋体"/>
          <w:b/>
          <w:bCs/>
          <w:kern w:val="0"/>
          <w:sz w:val="24"/>
        </w:rPr>
        <w:t>.其他新增内容：</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cs="宋体"/>
          <w:kern w:val="0"/>
          <w:sz w:val="24"/>
        </w:rPr>
        <w:t>  根据采购项目特点或政策需要补充的其他新增内容详见竞争性谈判须知前附表第11项。</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p>
    <w:p>
      <w:pPr>
        <w:widowControl/>
        <w:jc w:val="left"/>
        <w:rPr>
          <w:rFonts w:ascii="宋体" w:hAnsi="宋体" w:eastAsia="微软雅黑" w:cs="宋体"/>
          <w:b/>
          <w:bCs/>
          <w:color w:val="393939"/>
          <w:kern w:val="0"/>
          <w:szCs w:val="21"/>
        </w:rPr>
      </w:pPr>
      <w:r>
        <w:rPr>
          <w:rFonts w:hint="eastAsia" w:ascii="宋体" w:hAnsi="宋体" w:eastAsia="微软雅黑" w:cs="宋体"/>
          <w:b/>
          <w:bCs/>
          <w:color w:val="393939"/>
          <w:kern w:val="0"/>
          <w:szCs w:val="21"/>
        </w:rPr>
        <w:br w:type="page"/>
      </w:r>
    </w:p>
    <w:p>
      <w:pPr>
        <w:widowControl/>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br w:type="textWrapping"/>
      </w:r>
      <w:r>
        <w:rPr>
          <w:rFonts w:ascii="宋体" w:hAnsi="宋体" w:eastAsia="微软雅黑" w:cs="宋体"/>
          <w:b/>
          <w:bCs/>
          <w:color w:val="393939"/>
          <w:kern w:val="0"/>
          <w:szCs w:val="21"/>
        </w:rPr>
        <w:t>第三章  采购内容及要求</w:t>
      </w:r>
    </w:p>
    <w:p>
      <w:pPr>
        <w:widowControl/>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一、（根据本项目实际情况，填写“采购标的”或“项目概况”）</w:t>
      </w:r>
    </w:p>
    <w:p>
      <w:pPr>
        <w:widowControl/>
        <w:spacing w:after="125"/>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shd w:val="clear" w:color="auto" w:fill="FFFFFF"/>
        </w:rPr>
        <w:t>泉州师范学院图书馆自助借还书系统设备及服务采购项目</w:t>
      </w:r>
    </w:p>
    <w:p>
      <w:pPr>
        <w:widowControl/>
        <w:spacing w:before="63" w:after="63"/>
        <w:jc w:val="left"/>
        <w:rPr>
          <w:rFonts w:ascii="微软雅黑" w:hAnsi="微软雅黑" w:eastAsia="微软雅黑" w:cs="宋体"/>
          <w:b/>
          <w:color w:val="393939"/>
          <w:kern w:val="0"/>
          <w:szCs w:val="21"/>
        </w:rPr>
      </w:pPr>
      <w:r>
        <w:rPr>
          <w:rFonts w:ascii="宋体" w:hAnsi="宋体" w:eastAsia="微软雅黑" w:cs="宋体"/>
          <w:b/>
          <w:color w:val="393939"/>
          <w:kern w:val="0"/>
          <w:szCs w:val="21"/>
        </w:rPr>
        <w:t>二、技术和服务要求</w:t>
      </w:r>
      <w:r>
        <w:rPr>
          <w:rFonts w:hint="eastAsia" w:ascii="宋体" w:hAnsi="宋体" w:eastAsia="微软雅黑" w:cs="宋体"/>
          <w:b/>
          <w:color w:val="393939"/>
          <w:kern w:val="0"/>
          <w:szCs w:val="21"/>
        </w:rPr>
        <w:t>（需要有明确的数量）</w:t>
      </w:r>
    </w:p>
    <w:tbl>
      <w:tblPr>
        <w:tblStyle w:val="7"/>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395"/>
        <w:gridCol w:w="517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序号</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货物名称</w:t>
            </w:r>
          </w:p>
        </w:tc>
        <w:tc>
          <w:tcPr>
            <w:tcW w:w="5178"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设备参数</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1</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磁条自助借还机</w:t>
            </w:r>
          </w:p>
        </w:tc>
        <w:tc>
          <w:tcPr>
            <w:tcW w:w="517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cs="宋体"/>
                <w:kern w:val="0"/>
                <w:sz w:val="24"/>
              </w:rPr>
            </w:pPr>
            <w:r>
              <w:rPr>
                <w:rFonts w:hint="eastAsia" w:ascii="宋体" w:hAnsi="宋体" w:cs="宋体"/>
                <w:kern w:val="0"/>
                <w:sz w:val="24"/>
              </w:rPr>
              <w:t>1．非组装型工业级主机，支持7*24*365小时开机使用，CPU≥酷睿I5，内存≥8G，硬盘≥500G，LED高亮触控显示器，尺寸≥21寸。</w:t>
            </w:r>
          </w:p>
          <w:p>
            <w:pPr>
              <w:spacing w:line="460" w:lineRule="exact"/>
              <w:rPr>
                <w:rFonts w:ascii="宋体" w:hAnsi="宋体" w:cs="宋体"/>
                <w:kern w:val="0"/>
                <w:sz w:val="24"/>
              </w:rPr>
            </w:pPr>
            <w:r>
              <w:rPr>
                <w:rFonts w:hint="eastAsia" w:ascii="宋体" w:hAnsi="宋体" w:cs="宋体"/>
                <w:kern w:val="0"/>
                <w:sz w:val="24"/>
              </w:rPr>
              <w:t>2．自助借还书机样式为立式，自带工作平台。</w:t>
            </w:r>
          </w:p>
          <w:p>
            <w:pPr>
              <w:spacing w:line="460" w:lineRule="exact"/>
              <w:rPr>
                <w:rFonts w:ascii="宋体" w:hAnsi="宋体" w:cs="宋体"/>
                <w:kern w:val="0"/>
                <w:sz w:val="24"/>
              </w:rPr>
            </w:pPr>
            <w:r>
              <w:rPr>
                <w:rFonts w:hint="eastAsia" w:ascii="宋体" w:hAnsi="宋体" w:cs="宋体"/>
                <w:kern w:val="0"/>
                <w:sz w:val="24"/>
              </w:rPr>
              <w:t>3．支持采用条码借还，并自动充消磁功能，支持借书、还书、查询、续借、扣费、人脸识别等功能。如设置有人脸识别功能，读者可根据个人意愿选择一卡通是否绑定人脸进行识别，代替刷卡操作；已绑定人脸数据的读者可通过刷脸借书操作。</w:t>
            </w:r>
          </w:p>
          <w:p>
            <w:pPr>
              <w:spacing w:line="460" w:lineRule="exact"/>
              <w:rPr>
                <w:rFonts w:ascii="宋体" w:hAnsi="宋体" w:cs="宋体"/>
                <w:kern w:val="0"/>
                <w:sz w:val="24"/>
              </w:rPr>
            </w:pPr>
            <w:r>
              <w:rPr>
                <w:rFonts w:hint="eastAsia" w:ascii="宋体" w:hAnsi="宋体" w:cs="宋体"/>
                <w:kern w:val="0"/>
                <w:sz w:val="24"/>
              </w:rPr>
              <w:t>4．系统可与汇文及其他图书管理系统和校园一卡通系统无缝对接。</w:t>
            </w:r>
          </w:p>
          <w:p>
            <w:pPr>
              <w:spacing w:line="460" w:lineRule="exact"/>
              <w:rPr>
                <w:rFonts w:ascii="宋体" w:hAnsi="宋体" w:cs="宋体"/>
                <w:kern w:val="0"/>
                <w:sz w:val="24"/>
              </w:rPr>
            </w:pPr>
            <w:r>
              <w:rPr>
                <w:rFonts w:hint="eastAsia" w:ascii="宋体" w:hAnsi="宋体" w:cs="宋体"/>
                <w:kern w:val="0"/>
                <w:sz w:val="24"/>
              </w:rPr>
              <w:t>5.自助借还书机系统软件配置读者证卡识别、图书借阅、图书归还、异常操作提醒、凭条打印功能。</w:t>
            </w:r>
          </w:p>
          <w:p>
            <w:pPr>
              <w:spacing w:line="460" w:lineRule="exact"/>
              <w:rPr>
                <w:rFonts w:ascii="宋体" w:hAnsi="宋体" w:cs="宋体"/>
                <w:kern w:val="0"/>
                <w:sz w:val="24"/>
              </w:rPr>
            </w:pPr>
            <w:r>
              <w:rPr>
                <w:rFonts w:hint="eastAsia" w:ascii="宋体" w:hAnsi="宋体" w:cs="宋体"/>
                <w:kern w:val="0"/>
                <w:sz w:val="24"/>
              </w:rPr>
              <w:t>6.系统有读者可选择的归还功能，系统可以被馆员设定为仅有借书功能或仅有还书功能。</w:t>
            </w:r>
          </w:p>
          <w:p>
            <w:pPr>
              <w:spacing w:line="460" w:lineRule="exact"/>
              <w:rPr>
                <w:rFonts w:ascii="宋体" w:hAnsi="宋体" w:cs="宋体"/>
                <w:kern w:val="0"/>
                <w:sz w:val="24"/>
              </w:rPr>
            </w:pPr>
            <w:r>
              <w:rPr>
                <w:rFonts w:hint="eastAsia" w:ascii="宋体" w:hAnsi="宋体" w:cs="宋体"/>
                <w:kern w:val="0"/>
                <w:sz w:val="24"/>
              </w:rPr>
              <w:t>7.系统操作过程中，可按照实际环境需要，配置读者密码验证功能。</w:t>
            </w:r>
          </w:p>
          <w:p>
            <w:pPr>
              <w:spacing w:line="460" w:lineRule="exact"/>
              <w:rPr>
                <w:rFonts w:ascii="宋体" w:hAnsi="宋体" w:cs="宋体"/>
                <w:kern w:val="0"/>
                <w:sz w:val="24"/>
              </w:rPr>
            </w:pPr>
            <w:r>
              <w:rPr>
                <w:rFonts w:hint="eastAsia" w:ascii="宋体" w:hAnsi="宋体" w:cs="宋体"/>
                <w:kern w:val="0"/>
                <w:sz w:val="24"/>
              </w:rPr>
              <w:t>8.支持校园一卡通、二代身份证，可同时支持两种以上借书证。支持条形码、一卡通、非接触式IC、RFID卡等多种借书证，支持目前国内图书馆常用的各种码制和长度的条形码。</w:t>
            </w:r>
          </w:p>
          <w:p>
            <w:pPr>
              <w:spacing w:line="460" w:lineRule="exact"/>
              <w:rPr>
                <w:rFonts w:ascii="宋体" w:hAnsi="宋体" w:cs="宋体"/>
                <w:kern w:val="0"/>
                <w:sz w:val="24"/>
              </w:rPr>
            </w:pPr>
            <w:r>
              <w:rPr>
                <w:rFonts w:hint="eastAsia" w:ascii="宋体" w:hAnsi="宋体" w:cs="宋体"/>
                <w:kern w:val="0"/>
                <w:sz w:val="24"/>
              </w:rPr>
              <w:t>9.可以对图书馆内的印刷品、光盘等流通文献进行借还操作。</w:t>
            </w:r>
          </w:p>
          <w:p>
            <w:pPr>
              <w:spacing w:line="460" w:lineRule="exact"/>
              <w:rPr>
                <w:rFonts w:ascii="宋体" w:hAnsi="宋体" w:cs="宋体"/>
                <w:kern w:val="0"/>
                <w:sz w:val="24"/>
              </w:rPr>
            </w:pPr>
            <w:r>
              <w:rPr>
                <w:rFonts w:hint="eastAsia" w:ascii="宋体" w:hAnsi="宋体" w:cs="宋体"/>
                <w:kern w:val="0"/>
                <w:sz w:val="24"/>
              </w:rPr>
              <w:t>10.配备触摸显示屏和简单界面互动操作，提供简体中文、英语两种界面的操作提示功能。</w:t>
            </w:r>
          </w:p>
          <w:p>
            <w:pPr>
              <w:spacing w:line="460" w:lineRule="exact"/>
              <w:rPr>
                <w:rFonts w:ascii="宋体" w:hAnsi="宋体" w:cs="宋体"/>
                <w:kern w:val="0"/>
                <w:sz w:val="24"/>
              </w:rPr>
            </w:pPr>
            <w:r>
              <w:rPr>
                <w:rFonts w:hint="eastAsia" w:ascii="宋体" w:hAnsi="宋体" w:cs="宋体"/>
                <w:kern w:val="0"/>
                <w:sz w:val="24"/>
              </w:rPr>
              <w:t>11.配备内置热敏式打印机，自动裁纸，借还书成功时其打印小票可显示操作时间日期、操作类型、流通文献信息、流通文献归还日期等信息</w:t>
            </w:r>
          </w:p>
          <w:p>
            <w:pPr>
              <w:spacing w:line="460" w:lineRule="exact"/>
              <w:rPr>
                <w:rFonts w:ascii="宋体" w:hAnsi="宋体" w:cs="宋体"/>
                <w:kern w:val="0"/>
                <w:sz w:val="24"/>
              </w:rPr>
            </w:pPr>
            <w:r>
              <w:rPr>
                <w:rFonts w:hint="eastAsia" w:ascii="宋体" w:hAnsi="宋体" w:cs="宋体"/>
                <w:kern w:val="0"/>
                <w:sz w:val="24"/>
              </w:rPr>
              <w:t>12.系统可配置显示读者信息，包括读者姓名和读者证号等隐私信息。</w:t>
            </w:r>
          </w:p>
          <w:p>
            <w:pPr>
              <w:spacing w:line="460" w:lineRule="exact"/>
              <w:rPr>
                <w:rFonts w:ascii="宋体" w:hAnsi="宋体" w:cs="宋体"/>
                <w:kern w:val="0"/>
                <w:sz w:val="24"/>
              </w:rPr>
            </w:pPr>
            <w:r>
              <w:rPr>
                <w:rFonts w:hint="eastAsia" w:ascii="宋体" w:hAnsi="宋体" w:cs="宋体"/>
                <w:kern w:val="0"/>
                <w:sz w:val="24"/>
              </w:rPr>
              <w:t>13.系统内部模块采用标准串口、USB接口与自助借还书机内部工控机连接。</w:t>
            </w:r>
          </w:p>
          <w:p>
            <w:pPr>
              <w:spacing w:line="460" w:lineRule="exact"/>
              <w:rPr>
                <w:rFonts w:ascii="宋体" w:hAnsi="宋体" w:cs="宋体"/>
                <w:kern w:val="0"/>
                <w:sz w:val="24"/>
              </w:rPr>
            </w:pPr>
            <w:r>
              <w:rPr>
                <w:rFonts w:hint="eastAsia" w:ascii="宋体" w:hAnsi="宋体" w:cs="宋体"/>
                <w:kern w:val="0"/>
                <w:sz w:val="24"/>
              </w:rPr>
              <w:t>14.借还书操作过程无需点击屏幕，系统自动识别借书或者还书，另外还书时支持无需刷卡，系统自动匹配读者还书信息。</w:t>
            </w:r>
          </w:p>
          <w:p>
            <w:pPr>
              <w:spacing w:line="460" w:lineRule="exact"/>
              <w:rPr>
                <w:rFonts w:ascii="宋体" w:hAnsi="宋体" w:cs="宋体"/>
                <w:kern w:val="0"/>
                <w:sz w:val="24"/>
              </w:rPr>
            </w:pPr>
            <w:r>
              <w:rPr>
                <w:rFonts w:hint="eastAsia" w:ascii="宋体" w:hAnsi="宋体" w:cs="宋体"/>
                <w:kern w:val="0"/>
                <w:sz w:val="24"/>
              </w:rPr>
              <w:t>15.可根据用户需要设置验磁功能，以便在书籍未贴磁条或磁条被破坏时，无法借出；还书充磁后检测不到磁性，系统也不予办理还书手续。具有快速充消磁检功能，并提供充消磁声音指示。支持目前图书馆普遍使用的复合磁条（包括3M磁条）。</w:t>
            </w:r>
          </w:p>
          <w:p>
            <w:pPr>
              <w:spacing w:line="460" w:lineRule="exact"/>
              <w:rPr>
                <w:rFonts w:ascii="宋体" w:hAnsi="宋体" w:cs="宋体"/>
                <w:kern w:val="0"/>
                <w:sz w:val="24"/>
              </w:rPr>
            </w:pPr>
            <w:r>
              <w:rPr>
                <w:rFonts w:hint="eastAsia" w:ascii="宋体" w:hAnsi="宋体" w:cs="宋体"/>
                <w:kern w:val="0"/>
                <w:sz w:val="24"/>
              </w:rPr>
              <w:t>16.系统具备定时自动开关机功能，在设备自动关机后，能自主切断设备及主机电源，无用电安全隐患。</w:t>
            </w:r>
          </w:p>
          <w:p>
            <w:pPr>
              <w:spacing w:line="460" w:lineRule="exact"/>
              <w:rPr>
                <w:rFonts w:ascii="宋体" w:hAnsi="宋体" w:cs="宋体"/>
                <w:kern w:val="0"/>
                <w:sz w:val="24"/>
              </w:rPr>
            </w:pPr>
            <w:r>
              <w:rPr>
                <w:rFonts w:hint="eastAsia" w:ascii="宋体" w:hAnsi="宋体" w:cs="宋体"/>
                <w:kern w:val="0"/>
                <w:sz w:val="24"/>
              </w:rPr>
              <w:t>17.系统软件可免费升级和扩展，兼容HF和UHF，能够同时兼容处理条形码和RFID标签。实现条码磁条或RFID或双标签(EM+RFID)自助借还管理。</w:t>
            </w:r>
          </w:p>
          <w:p>
            <w:pPr>
              <w:spacing w:line="460" w:lineRule="exact"/>
              <w:rPr>
                <w:rFonts w:ascii="宋体" w:hAnsi="宋体" w:cs="宋体"/>
                <w:kern w:val="0"/>
                <w:sz w:val="24"/>
              </w:rPr>
            </w:pPr>
            <w:r>
              <w:rPr>
                <w:rFonts w:hint="eastAsia" w:ascii="宋体" w:hAnsi="宋体" w:cs="宋体"/>
                <w:kern w:val="0"/>
                <w:sz w:val="24"/>
              </w:rPr>
              <w:t>18.设备具备多书侦测的功能，采用光电感应启动，当操作图书遮住光电感应孔时设备自动开启多书识别系统（用于条码借还工作状态）。能有效杜绝利用一个条码借多本书的现象。具备红外感应器，防止借书时偷换、抽换图书。具备有效的防错借功能，当读者借书后拿走“一卡通”，系统立即回到初始界面，防止后面读者的图书借到前一位读者的卡上。借还书过程无需点击屏幕，系统自动识别借书还是还书，还书无需刷卡。</w:t>
            </w:r>
          </w:p>
          <w:p>
            <w:pPr>
              <w:spacing w:line="460" w:lineRule="exact"/>
              <w:rPr>
                <w:rFonts w:ascii="宋体" w:hAnsi="宋体" w:cs="宋体"/>
                <w:kern w:val="0"/>
                <w:sz w:val="24"/>
              </w:rPr>
            </w:pPr>
            <w:r>
              <w:rPr>
                <w:rFonts w:hint="eastAsia" w:ascii="宋体" w:hAnsi="宋体" w:cs="宋体"/>
                <w:kern w:val="0"/>
                <w:sz w:val="24"/>
              </w:rPr>
              <w:t>19.支持远程查看、控制、管理设备的运行，支持Web查询统计，可生成报表或图表，提供详尽的系统日志信息，数据统计和报表输出功能。</w:t>
            </w:r>
          </w:p>
          <w:p>
            <w:pPr>
              <w:spacing w:line="460" w:lineRule="exact"/>
              <w:rPr>
                <w:rFonts w:ascii="宋体" w:hAnsi="宋体" w:cs="宋体"/>
                <w:kern w:val="0"/>
                <w:sz w:val="24"/>
              </w:rPr>
            </w:pPr>
            <w:r>
              <w:rPr>
                <w:rFonts w:hint="eastAsia" w:ascii="宋体" w:hAnsi="宋体" w:cs="宋体"/>
                <w:kern w:val="0"/>
                <w:sz w:val="24"/>
              </w:rPr>
              <w:t>20.至少内置两路视频监控系统，可同时记录读者面部信息特征和图书的借还过程，并能够将借书证号码、操作时间等信息以数字方式叠加在图片上，以备图书撕损和借书证盗用等事项的追溯。</w:t>
            </w:r>
          </w:p>
          <w:p>
            <w:pPr>
              <w:spacing w:line="460" w:lineRule="exact"/>
              <w:rPr>
                <w:rFonts w:ascii="宋体" w:hAnsi="宋体" w:cs="宋体"/>
                <w:kern w:val="0"/>
                <w:sz w:val="24"/>
              </w:rPr>
            </w:pPr>
            <w:r>
              <w:rPr>
                <w:rFonts w:hint="eastAsia" w:ascii="宋体" w:hAnsi="宋体" w:cs="宋体"/>
                <w:kern w:val="0"/>
                <w:sz w:val="24"/>
              </w:rPr>
              <w:t>21.设备出厂就自带具有人脸识别功能的硬件模块，无需被动辅助机器识别；准确率达到99.7%以上，人脸识别比对速率小于0.1秒。</w:t>
            </w:r>
          </w:p>
          <w:p>
            <w:pPr>
              <w:spacing w:line="460" w:lineRule="exact"/>
              <w:rPr>
                <w:rFonts w:ascii="宋体" w:hAnsi="宋体" w:cs="宋体"/>
                <w:kern w:val="0"/>
                <w:sz w:val="24"/>
              </w:rPr>
            </w:pPr>
            <w:r>
              <w:rPr>
                <w:rFonts w:hint="eastAsia" w:ascii="宋体" w:hAnsi="宋体" w:cs="宋体"/>
                <w:kern w:val="0"/>
                <w:sz w:val="24"/>
              </w:rPr>
              <w:t>22.设备在空闲时可自动播放相关介绍材料，例如操作演示视频，在设备操作过程中，依旧可以小窗口播放操作演示视频。</w:t>
            </w:r>
          </w:p>
          <w:p>
            <w:pPr>
              <w:spacing w:line="460" w:lineRule="exact"/>
              <w:rPr>
                <w:rFonts w:ascii="宋体" w:hAnsi="宋体" w:cs="宋体"/>
                <w:kern w:val="0"/>
                <w:sz w:val="24"/>
              </w:rPr>
            </w:pPr>
            <w:r>
              <w:rPr>
                <w:rFonts w:hint="eastAsia" w:ascii="宋体" w:hAnsi="宋体" w:cs="宋体"/>
                <w:kern w:val="0"/>
                <w:sz w:val="24"/>
              </w:rPr>
              <w:t>23.设备下面自带自动升降还书箱，材质工艺采用电泳型材+铝板材+纤维板+喷涂丝印，</w:t>
            </w:r>
            <w:r>
              <w:rPr>
                <w:rFonts w:hint="eastAsia" w:ascii="宋体" w:hAnsi="宋体" w:cs="宋体"/>
                <w:kern w:val="0"/>
                <w:sz w:val="24"/>
                <w:lang w:val="en-US" w:eastAsia="zh-CN"/>
              </w:rPr>
              <w:t>可</w:t>
            </w:r>
            <w:r>
              <w:rPr>
                <w:rFonts w:hint="eastAsia" w:ascii="宋体" w:hAnsi="宋体" w:cs="宋体"/>
                <w:kern w:val="0"/>
                <w:sz w:val="24"/>
              </w:rPr>
              <w:t>自动升降，根据书箱内图书的重量来实现自动升降，滚轮采用进口医用静音滚轮，前两万向耐磨静音轮，后两万向带刹车耐磨静音轮，装书容量约150－200册。</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2</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远程管理设备</w:t>
            </w:r>
          </w:p>
        </w:tc>
        <w:tc>
          <w:tcPr>
            <w:tcW w:w="517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cs="宋体"/>
                <w:kern w:val="0"/>
                <w:sz w:val="24"/>
              </w:rPr>
            </w:pPr>
            <w:r>
              <w:rPr>
                <w:rFonts w:hint="eastAsia" w:ascii="宋体" w:hAnsi="宋体" w:cs="宋体"/>
                <w:kern w:val="0"/>
                <w:sz w:val="24"/>
              </w:rPr>
              <w:t>1、处理器：≥Intel 酷睿 I3；2、显示芯片：≥HD 5500核芯显卡；3、内存：≥8G  DDR3；4、硬盘：≥256 SSD ；5、网卡：10/100/1000M自适应  ；6、接口：USB不少于4个、VGA+HDMI、1个COM</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3</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系统接口</w:t>
            </w:r>
          </w:p>
        </w:tc>
        <w:tc>
          <w:tcPr>
            <w:tcW w:w="517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cs="宋体"/>
                <w:kern w:val="0"/>
                <w:sz w:val="24"/>
              </w:rPr>
            </w:pPr>
            <w:r>
              <w:rPr>
                <w:rFonts w:hint="eastAsia" w:ascii="宋体" w:hAnsi="宋体" w:cs="宋体"/>
                <w:kern w:val="0"/>
                <w:sz w:val="24"/>
              </w:rPr>
              <w:t>由校方提供图书资源库的相应接口，系统可与汇文及其他图书管理系统和校园一卡通系统无缝对接。</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19"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4</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自助借还机管理软件</w:t>
            </w:r>
          </w:p>
        </w:tc>
        <w:tc>
          <w:tcPr>
            <w:tcW w:w="5178" w:type="dxa"/>
            <w:tcBorders>
              <w:top w:val="single" w:color="auto" w:sz="4" w:space="0"/>
              <w:left w:val="single" w:color="auto" w:sz="4" w:space="0"/>
              <w:bottom w:val="single" w:color="auto" w:sz="4" w:space="0"/>
              <w:right w:val="single" w:color="auto" w:sz="4" w:space="0"/>
            </w:tcBorders>
            <w:noWrap/>
          </w:tcPr>
          <w:p>
            <w:pPr>
              <w:spacing w:line="460" w:lineRule="exact"/>
              <w:rPr>
                <w:rFonts w:ascii="宋体" w:hAnsi="宋体" w:cs="宋体"/>
                <w:kern w:val="0"/>
                <w:sz w:val="24"/>
              </w:rPr>
            </w:pPr>
            <w:r>
              <w:rPr>
                <w:rFonts w:hint="eastAsia" w:ascii="宋体" w:hAnsi="宋体" w:cs="宋体"/>
                <w:kern w:val="0"/>
                <w:sz w:val="24"/>
              </w:rPr>
              <w:t>1. 管理平台及知识产权；非OEM产品并支持管理界面LOGO自定义，用户有权就产品的任意功能要求中标方进行现场演示审查，如不满足即视为虚假响应（需提供更改LOGO界面的功能位置截图和计算机软件著作权登记证书复印件）；</w:t>
            </w:r>
          </w:p>
          <w:p>
            <w:pPr>
              <w:spacing w:line="460" w:lineRule="exact"/>
              <w:rPr>
                <w:rFonts w:ascii="宋体" w:hAnsi="宋体" w:cs="宋体"/>
                <w:kern w:val="0"/>
                <w:sz w:val="24"/>
              </w:rPr>
            </w:pPr>
            <w:r>
              <w:rPr>
                <w:rFonts w:hint="eastAsia" w:ascii="宋体" w:hAnsi="宋体" w:cs="宋体"/>
                <w:kern w:val="0"/>
                <w:sz w:val="24"/>
              </w:rPr>
              <w:t>2. 支持多种类型系统管理：采用新一代虚拟架构，至少支持同时发布VDI、IDV、VOI等3种类型应用桌面，满足未来不同应用场景自助借还机的要求；三种桌面的管理操作必须在同一个控制台，不得通过页面跳转的方式管理；支持跨平台部署，既可以在windows系统上部署，也可以在linux系统上部署。（需提供在同一控制台同时发布三种桌面系统功能界面和windows系统和linux系统上部署的功能截图）</w:t>
            </w:r>
          </w:p>
          <w:p>
            <w:pPr>
              <w:spacing w:line="460" w:lineRule="exact"/>
              <w:rPr>
                <w:rFonts w:ascii="宋体" w:hAnsi="宋体" w:cs="宋体"/>
                <w:kern w:val="0"/>
                <w:sz w:val="24"/>
              </w:rPr>
            </w:pPr>
            <w:r>
              <w:rPr>
                <w:rFonts w:hint="eastAsia" w:ascii="宋体" w:hAnsi="宋体" w:cs="宋体"/>
                <w:kern w:val="0"/>
                <w:sz w:val="24"/>
              </w:rPr>
              <w:t>3. 硬件兼容性：支持原有自助借还机以及未来X86架构自助借还机；支持对自助借还机进行远程统一开机、重启等操作。（需提供手机端登入界面、远程统一开机、重启的功能截图）</w:t>
            </w:r>
          </w:p>
          <w:p>
            <w:pPr>
              <w:spacing w:line="460" w:lineRule="exact"/>
              <w:rPr>
                <w:rFonts w:ascii="宋体" w:hAnsi="宋体" w:cs="宋体"/>
                <w:kern w:val="0"/>
                <w:sz w:val="24"/>
              </w:rPr>
            </w:pPr>
            <w:r>
              <w:rPr>
                <w:rFonts w:hint="eastAsia" w:ascii="宋体" w:hAnsi="宋体" w:cs="宋体"/>
                <w:kern w:val="0"/>
                <w:sz w:val="24"/>
              </w:rPr>
              <w:t xml:space="preserve">4. 系统兼容性：能够满足多种操作系统镜像发布，以满足学校自助借还机使用，支持但不仅限于Windows XP、Windows 7、Windows 8、Windows 2008，Ubuntu、Centos、中标麒麟、深度linux、UOS等； </w:t>
            </w:r>
          </w:p>
          <w:p>
            <w:pPr>
              <w:spacing w:line="460" w:lineRule="exact"/>
              <w:rPr>
                <w:rFonts w:ascii="宋体" w:hAnsi="宋体" w:cs="宋体"/>
                <w:kern w:val="0"/>
                <w:sz w:val="24"/>
              </w:rPr>
            </w:pPr>
            <w:r>
              <w:rPr>
                <w:rFonts w:hint="eastAsia" w:ascii="宋体" w:hAnsi="宋体" w:cs="宋体"/>
                <w:kern w:val="0"/>
                <w:sz w:val="24"/>
              </w:rPr>
              <w:t>5. 教学系统高可用：支持网络和硬盘双启动方式：当自助借还机出现硬盘故障或者无硬盘时，自助借还机自动通过网络启动；当网络中断时，终端可正常运行无需手工切换或重启，保障自助借还机连续性，不出现教学事故。（需提供配置启动模式和自动部署的功能截图）；</w:t>
            </w:r>
          </w:p>
          <w:p>
            <w:pPr>
              <w:spacing w:line="460" w:lineRule="exact"/>
              <w:rPr>
                <w:rFonts w:ascii="宋体" w:hAnsi="宋体" w:cs="宋体"/>
                <w:kern w:val="0"/>
                <w:sz w:val="24"/>
              </w:rPr>
            </w:pPr>
            <w:r>
              <w:rPr>
                <w:rFonts w:hint="eastAsia" w:ascii="宋体" w:hAnsi="宋体" w:cs="宋体"/>
                <w:kern w:val="0"/>
                <w:sz w:val="24"/>
              </w:rPr>
              <w:t xml:space="preserve">6. 自助借还机系统自动化运维：双启动自动执行实现智能运维，同时本地硬盘教学系统和网络读取的系统全自动实时同步，保证本地及服务端系统数据一致性；自助借还机可以裸机部署，终端无需预装底层客户端就可以加载自助借还机系统桌面模式，终端自动更新时可以通过管理端的更新进度查看更新状态（需提供同步时更新进度状态的功能截图）； </w:t>
            </w:r>
          </w:p>
          <w:p>
            <w:pPr>
              <w:spacing w:line="460" w:lineRule="exact"/>
              <w:rPr>
                <w:rFonts w:ascii="宋体" w:hAnsi="宋体" w:cs="宋体"/>
                <w:kern w:val="0"/>
                <w:sz w:val="24"/>
              </w:rPr>
            </w:pPr>
            <w:r>
              <w:rPr>
                <w:rFonts w:hint="eastAsia" w:ascii="宋体" w:hAnsi="宋体" w:cs="宋体"/>
                <w:kern w:val="0"/>
                <w:sz w:val="24"/>
              </w:rPr>
              <w:t>7. 终端管理界面：采用WEB管理界面，在一个管理端界面中就可以同时查看、编辑和管理自助借还机；具备服务器图形化状态监控功能，支持但不仅限于实时查看服务端系统状态、网络流量、内存和磁盘读写速度等。（需提供WEB界面截图）</w:t>
            </w:r>
          </w:p>
          <w:p>
            <w:pPr>
              <w:spacing w:line="460" w:lineRule="exact"/>
              <w:rPr>
                <w:rFonts w:ascii="宋体" w:hAnsi="宋体" w:cs="宋体"/>
                <w:kern w:val="0"/>
                <w:sz w:val="24"/>
              </w:rPr>
            </w:pPr>
            <w:r>
              <w:rPr>
                <w:rFonts w:hint="eastAsia" w:ascii="宋体" w:hAnsi="宋体" w:cs="宋体"/>
                <w:kern w:val="0"/>
                <w:sz w:val="24"/>
              </w:rPr>
              <w:t>8. 预测试功能：系统应当具有灰度更新功能，管理员对自助借还机系统镜像的变更可先在</w:t>
            </w:r>
            <w:r>
              <w:rPr>
                <w:rFonts w:hint="eastAsia" w:ascii="宋体" w:hAnsi="宋体" w:cs="宋体"/>
                <w:kern w:val="0"/>
                <w:sz w:val="24"/>
                <w:lang w:val="en-US" w:eastAsia="zh-CN"/>
              </w:rPr>
              <w:t>需求的</w:t>
            </w:r>
            <w:r>
              <w:rPr>
                <w:rFonts w:hint="eastAsia" w:ascii="宋体" w:hAnsi="宋体" w:cs="宋体"/>
                <w:kern w:val="0"/>
                <w:sz w:val="24"/>
              </w:rPr>
              <w:t>范围内更新，确认无误后再更新到自助借还机，避免出现误操作；（需提供灰度更新功能界面截图）</w:t>
            </w:r>
          </w:p>
          <w:p>
            <w:pPr>
              <w:spacing w:line="460" w:lineRule="exact"/>
              <w:rPr>
                <w:rFonts w:ascii="宋体" w:hAnsi="宋体" w:cs="宋体"/>
                <w:kern w:val="0"/>
                <w:sz w:val="24"/>
              </w:rPr>
            </w:pPr>
            <w:r>
              <w:rPr>
                <w:rFonts w:hint="eastAsia" w:ascii="宋体" w:hAnsi="宋体" w:cs="宋体"/>
                <w:kern w:val="0"/>
                <w:sz w:val="24"/>
              </w:rPr>
              <w:t>9. 个性化设置迁移：为满足自助借还机使用的灵活性，应该支持个性化设置迁移，终端重启后自动清除系统进程和服务中的病毒木马，保留用户自定义的用户名和密码、桌面壁纸、桌面文件等个性化配置，必须保持重启前状态，自助借还机数据不会被还原。（需提供个性化设置迁移的功能截图）</w:t>
            </w:r>
          </w:p>
          <w:p>
            <w:pPr>
              <w:spacing w:line="460" w:lineRule="exact"/>
              <w:rPr>
                <w:rFonts w:ascii="宋体" w:hAnsi="宋体" w:cs="宋体"/>
                <w:kern w:val="0"/>
                <w:sz w:val="24"/>
              </w:rPr>
            </w:pPr>
            <w:r>
              <w:rPr>
                <w:rFonts w:hint="eastAsia" w:ascii="宋体" w:hAnsi="宋体" w:cs="宋体"/>
                <w:kern w:val="0"/>
                <w:sz w:val="24"/>
              </w:rPr>
              <w:t>10. 灵活模板管理：可以直接在自助借还机上开启镜像模版并进行修改，并支持在广域网线路上将修改的镜像模版文件自动上传到服务器上。（需提供离线超管功能的配置截图）；</w:t>
            </w:r>
          </w:p>
          <w:p>
            <w:pPr>
              <w:spacing w:line="460" w:lineRule="exact"/>
              <w:rPr>
                <w:rFonts w:ascii="宋体" w:hAnsi="宋体" w:cs="宋体"/>
                <w:kern w:val="0"/>
                <w:sz w:val="24"/>
              </w:rPr>
            </w:pPr>
            <w:r>
              <w:rPr>
                <w:rFonts w:hint="eastAsia" w:ascii="宋体" w:hAnsi="宋体" w:cs="宋体"/>
                <w:kern w:val="0"/>
                <w:sz w:val="24"/>
              </w:rPr>
              <w:t>11. 系统镜像管理：实现对系统镜像模板进行升级、维护，实现高效的系统和软件的升级管理。可提供重新获取完全干净的自助借还机桌面，和实现桌面个性化。可以随时在自助借还机上进入快照状态安装借还应用软件或驱动，后续以此快照为基础进行使用与还原，快照制作次数不受限制（需提供进入本地快照配置截图）；</w:t>
            </w:r>
          </w:p>
          <w:p>
            <w:pPr>
              <w:spacing w:line="460" w:lineRule="exact"/>
              <w:rPr>
                <w:rFonts w:ascii="宋体" w:hAnsi="宋体" w:cs="宋体"/>
                <w:kern w:val="0"/>
                <w:sz w:val="24"/>
              </w:rPr>
            </w:pPr>
            <w:r>
              <w:rPr>
                <w:rFonts w:hint="eastAsia" w:ascii="宋体" w:hAnsi="宋体" w:cs="宋体"/>
                <w:kern w:val="0"/>
                <w:sz w:val="24"/>
              </w:rPr>
              <w:t>12. 提供三年质保服务。</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460" w:lineRule="exact"/>
              <w:rPr>
                <w:rFonts w:ascii="宋体" w:hAnsi="宋体" w:cs="宋体"/>
                <w:kern w:val="0"/>
                <w:sz w:val="24"/>
              </w:rPr>
            </w:pPr>
            <w:r>
              <w:rPr>
                <w:rFonts w:hint="eastAsia" w:ascii="宋体" w:hAnsi="宋体" w:cs="宋体"/>
                <w:kern w:val="0"/>
                <w:sz w:val="24"/>
              </w:rPr>
              <w:t>1套</w:t>
            </w:r>
          </w:p>
        </w:tc>
      </w:tr>
    </w:tbl>
    <w:p>
      <w:pPr>
        <w:widowControl/>
        <w:spacing w:after="125"/>
        <w:jc w:val="left"/>
        <w:rPr>
          <w:rFonts w:ascii="微软雅黑" w:hAnsi="微软雅黑" w:eastAsia="微软雅黑" w:cs="宋体"/>
          <w:color w:val="393939"/>
          <w:kern w:val="0"/>
          <w:szCs w:val="21"/>
        </w:rPr>
      </w:pPr>
    </w:p>
    <w:p>
      <w:pPr>
        <w:widowControl/>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三、商务条件</w:t>
      </w:r>
    </w:p>
    <w:p>
      <w:pPr>
        <w:widowControl/>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包：1</w:t>
      </w:r>
      <w:r>
        <w:rPr>
          <w:rFonts w:ascii="宋体" w:hAnsi="宋体" w:eastAsia="微软雅黑" w:cs="宋体"/>
          <w:color w:val="393939"/>
          <w:kern w:val="0"/>
          <w:szCs w:val="21"/>
        </w:rPr>
        <w:br w:type="textWrapping"/>
      </w:r>
      <w:r>
        <w:rPr>
          <w:rFonts w:ascii="宋体" w:hAnsi="宋体" w:eastAsia="微软雅黑" w:cs="宋体"/>
          <w:color w:val="393939"/>
          <w:kern w:val="0"/>
          <w:szCs w:val="21"/>
        </w:rPr>
        <w:t>1、交付地点：</w:t>
      </w:r>
      <w:r>
        <w:rPr>
          <w:rFonts w:hint="eastAsia" w:ascii="宋体" w:hAnsi="宋体" w:eastAsia="微软雅黑" w:cs="宋体"/>
          <w:color w:val="393939"/>
          <w:kern w:val="0"/>
          <w:szCs w:val="21"/>
        </w:rPr>
        <w:t>泉州师范学院图书馆指定地点。</w:t>
      </w:r>
      <w:r>
        <w:rPr>
          <w:rFonts w:ascii="宋体" w:hAnsi="宋体" w:eastAsia="微软雅黑" w:cs="宋体"/>
          <w:color w:val="393939"/>
          <w:kern w:val="0"/>
          <w:szCs w:val="21"/>
        </w:rPr>
        <w:t> </w:t>
      </w:r>
      <w:r>
        <w:rPr>
          <w:rFonts w:ascii="宋体" w:hAnsi="宋体" w:eastAsia="微软雅黑" w:cs="宋体"/>
          <w:color w:val="393939"/>
          <w:kern w:val="0"/>
          <w:szCs w:val="21"/>
        </w:rPr>
        <w:br w:type="textWrapping"/>
      </w:r>
      <w:r>
        <w:rPr>
          <w:rFonts w:ascii="宋体" w:hAnsi="宋体" w:eastAsia="微软雅黑" w:cs="宋体"/>
          <w:color w:val="393939"/>
          <w:kern w:val="0"/>
          <w:szCs w:val="21"/>
        </w:rPr>
        <w:t>2、交付时间：合同签订后 (30) 天内交货</w:t>
      </w:r>
      <w:r>
        <w:rPr>
          <w:rFonts w:hint="eastAsia" w:ascii="宋体" w:hAnsi="宋体" w:eastAsia="微软雅黑" w:cs="宋体"/>
          <w:color w:val="393939"/>
          <w:kern w:val="0"/>
          <w:szCs w:val="21"/>
        </w:rPr>
        <w:t>。</w:t>
      </w:r>
      <w:r>
        <w:rPr>
          <w:rFonts w:ascii="宋体" w:hAnsi="宋体" w:eastAsia="微软雅黑" w:cs="宋体"/>
          <w:color w:val="393939"/>
          <w:kern w:val="0"/>
          <w:szCs w:val="21"/>
        </w:rPr>
        <w:br w:type="textWrapping"/>
      </w:r>
      <w:r>
        <w:rPr>
          <w:rFonts w:ascii="宋体" w:hAnsi="宋体" w:eastAsia="微软雅黑" w:cs="宋体"/>
          <w:color w:val="393939"/>
          <w:kern w:val="0"/>
          <w:szCs w:val="21"/>
        </w:rPr>
        <w:t>3、交付条件：</w:t>
      </w:r>
      <w:r>
        <w:rPr>
          <w:rFonts w:hint="eastAsia" w:ascii="宋体" w:hAnsi="宋体" w:eastAsia="微软雅黑" w:cs="宋体"/>
          <w:color w:val="393939"/>
          <w:kern w:val="0"/>
          <w:szCs w:val="21"/>
        </w:rPr>
        <w:t>签订合同30天内完成安装及调试。</w:t>
      </w:r>
      <w:r>
        <w:rPr>
          <w:rFonts w:ascii="宋体" w:hAnsi="宋体" w:eastAsia="微软雅黑" w:cs="宋体"/>
          <w:color w:val="393939"/>
          <w:kern w:val="0"/>
          <w:szCs w:val="21"/>
        </w:rPr>
        <w:br w:type="textWrapping"/>
      </w:r>
      <w:r>
        <w:rPr>
          <w:rFonts w:ascii="宋体" w:hAnsi="宋体" w:eastAsia="微软雅黑" w:cs="宋体"/>
          <w:color w:val="393939"/>
          <w:kern w:val="0"/>
          <w:szCs w:val="21"/>
        </w:rPr>
        <w:t>4、是否收取履约保证金： 是。履约保证金百分比：5%。说明：是。履约保证金百分比：5%。说明：</w:t>
      </w:r>
      <w:r>
        <w:rPr>
          <w:rFonts w:hint="eastAsia" w:ascii="宋体" w:hAnsi="宋体" w:eastAsia="微软雅黑" w:cs="宋体"/>
          <w:color w:val="393939"/>
          <w:kern w:val="0"/>
          <w:szCs w:val="21"/>
        </w:rPr>
        <w:t>乙方在签订合同前应向甲方缴纳合同金额约5%的履约及质量保证金。该保证金在乙方供应的货物全部验收合格后满壹年且无质量及售后服务问题时无息退还</w:t>
      </w:r>
      <w:r>
        <w:rPr>
          <w:rFonts w:ascii="宋体" w:hAnsi="宋体" w:eastAsia="微软雅黑" w:cs="宋体"/>
          <w:color w:val="393939"/>
          <w:kern w:val="0"/>
          <w:szCs w:val="21"/>
        </w:rPr>
        <w:t>。</w:t>
      </w:r>
      <w:r>
        <w:rPr>
          <w:rFonts w:ascii="宋体" w:hAnsi="宋体" w:eastAsia="微软雅黑" w:cs="宋体"/>
          <w:color w:val="393939"/>
          <w:kern w:val="0"/>
          <w:szCs w:val="21"/>
        </w:rPr>
        <w:br w:type="textWrapping"/>
      </w:r>
      <w:r>
        <w:rPr>
          <w:rFonts w:ascii="宋体" w:hAnsi="宋体" w:eastAsia="微软雅黑" w:cs="宋体"/>
          <w:color w:val="393939"/>
          <w:kern w:val="0"/>
          <w:szCs w:val="21"/>
        </w:rPr>
        <w:t>5、是否邀请投标人参与验收：否</w:t>
      </w:r>
      <w:r>
        <w:rPr>
          <w:rFonts w:ascii="宋体" w:hAnsi="宋体" w:eastAsia="微软雅黑" w:cs="宋体"/>
          <w:color w:val="393939"/>
          <w:kern w:val="0"/>
          <w:szCs w:val="21"/>
        </w:rPr>
        <w:br w:type="textWrapping"/>
      </w:r>
      <w:r>
        <w:rPr>
          <w:rFonts w:ascii="宋体" w:hAnsi="宋体" w:eastAsia="微软雅黑" w:cs="宋体"/>
          <w:color w:val="393939"/>
          <w:kern w:val="0"/>
          <w:szCs w:val="21"/>
        </w:rPr>
        <w:t>6、验收方式数据表格</w:t>
      </w:r>
    </w:p>
    <w:tbl>
      <w:tblPr>
        <w:tblStyle w:val="7"/>
        <w:tblW w:w="8316"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0" w:type="dxa"/>
          <w:left w:w="0" w:type="dxa"/>
          <w:bottom w:w="0" w:type="dxa"/>
          <w:right w:w="0" w:type="dxa"/>
        </w:tblCellMar>
      </w:tblPr>
      <w:tblGrid>
        <w:gridCol w:w="1663"/>
        <w:gridCol w:w="6653"/>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blHeader/>
        </w:trPr>
        <w:tc>
          <w:tcPr>
            <w:tcW w:w="166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验收期次</w:t>
            </w:r>
          </w:p>
        </w:tc>
        <w:tc>
          <w:tcPr>
            <w:tcW w:w="665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验收期次说明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166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1</w:t>
            </w:r>
          </w:p>
        </w:tc>
        <w:tc>
          <w:tcPr>
            <w:tcW w:w="665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166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2</w:t>
            </w:r>
          </w:p>
        </w:tc>
        <w:tc>
          <w:tcPr>
            <w:tcW w:w="665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166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3</w:t>
            </w:r>
          </w:p>
        </w:tc>
        <w:tc>
          <w:tcPr>
            <w:tcW w:w="665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tc>
      </w:tr>
    </w:tbl>
    <w:p>
      <w:pPr>
        <w:widowControl/>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7、支付方式数据表格</w:t>
      </w:r>
    </w:p>
    <w:tbl>
      <w:tblPr>
        <w:tblStyle w:val="7"/>
        <w:tblW w:w="8316"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0" w:type="dxa"/>
          <w:left w:w="0" w:type="dxa"/>
          <w:bottom w:w="0" w:type="dxa"/>
          <w:right w:w="0" w:type="dxa"/>
        </w:tblCellMar>
      </w:tblPr>
      <w:tblGrid>
        <w:gridCol w:w="1663"/>
        <w:gridCol w:w="1663"/>
        <w:gridCol w:w="4990"/>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blHeader/>
        </w:trPr>
        <w:tc>
          <w:tcPr>
            <w:tcW w:w="166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支付期次</w:t>
            </w:r>
          </w:p>
        </w:tc>
        <w:tc>
          <w:tcPr>
            <w:tcW w:w="166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支付比例(%)</w:t>
            </w:r>
          </w:p>
        </w:tc>
        <w:tc>
          <w:tcPr>
            <w:tcW w:w="4990"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支付期次说明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c>
          <w:tcPr>
            <w:tcW w:w="166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1</w:t>
            </w:r>
          </w:p>
        </w:tc>
        <w:tc>
          <w:tcPr>
            <w:tcW w:w="1663"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100</w:t>
            </w:r>
          </w:p>
        </w:tc>
        <w:tc>
          <w:tcPr>
            <w:tcW w:w="4990"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在所有货物经安装调试试运行完毕，经最终验收合格后付清100%货款。</w:t>
            </w:r>
          </w:p>
        </w:tc>
      </w:tr>
    </w:tbl>
    <w:p>
      <w:pPr>
        <w:widowControl/>
        <w:spacing w:before="63" w:after="63"/>
        <w:jc w:val="left"/>
        <w:rPr>
          <w:rFonts w:ascii="宋体" w:hAnsi="宋体" w:eastAsia="微软雅黑" w:cs="宋体"/>
          <w:color w:val="393939"/>
          <w:kern w:val="0"/>
          <w:szCs w:val="21"/>
        </w:rPr>
      </w:pPr>
      <w:r>
        <w:rPr>
          <w:rFonts w:ascii="宋体" w:hAnsi="宋体" w:eastAsia="微软雅黑" w:cs="宋体"/>
          <w:color w:val="393939"/>
          <w:kern w:val="0"/>
          <w:szCs w:val="21"/>
        </w:rPr>
        <w:t> </w:t>
      </w:r>
    </w:p>
    <w:p>
      <w:pPr>
        <w:widowControl/>
        <w:numPr>
          <w:ilvl w:val="0"/>
          <w:numId w:val="1"/>
        </w:numPr>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供货要求：</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8.1 供应商所提供的货物必须为原厂生产、全新、正规合格的产品，并完全符合原厂质量检测标准和国家检测标准以及标书规定的质量规格和性能要求。供应商遵守有关部门和厂家承诺的售后及招标文件的要求，保证货物经过正确安装、合理操作和维护保养，在质保期内使用良好。</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8.2 成交人应负责将货物（按合同签订的具体数量、具体地点）免费运送到最终目的地，并负责安装、调试、测试，经采购人及相关专家进行使用性能方面的最终验收合格后，交付采购人使用。最终验收所发生的一切费用均由成交人承担（包含在投标总价中）。</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8.3供应商需在投标响应文件中做出详细的售后承诺，可视自身能力在响应文件中提供更优、更合理的维修服务承诺。</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8.4本项目所发生的一切费用（设备费、安装、调试、配件、运输、税收、专家验收及其他相关费用等）均包含在投标报价中。如有遗漏，由供应商自行补充，一旦中标视为供应商认同遗漏部分并免费提供。</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8.5 供应商对每种货物只允许有一个报价，招标人不接受有任何选择的报价。</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8.6供应商应承诺当所购置设备种类、数量发生变化时，保证所提供的技术服务等方面的各种优惠条件不变。</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8.7供应商报价时应综合考虑日后属政策性调整、各种材料市场价格的浮动等因素造成的货物价格变动，上述价格变动不予调整。</w:t>
      </w:r>
    </w:p>
    <w:p>
      <w:pPr>
        <w:widowControl/>
        <w:spacing w:before="63" w:after="63"/>
        <w:jc w:val="left"/>
        <w:rPr>
          <w:rFonts w:ascii="微软雅黑" w:hAnsi="微软雅黑" w:eastAsia="微软雅黑" w:cs="微软雅黑"/>
          <w:color w:val="393939"/>
          <w:kern w:val="0"/>
          <w:szCs w:val="21"/>
        </w:rPr>
      </w:pPr>
      <w:r>
        <w:rPr>
          <w:rFonts w:hint="eastAsia" w:ascii="微软雅黑" w:hAnsi="微软雅黑" w:eastAsia="微软雅黑" w:cs="微软雅黑"/>
          <w:color w:val="393939"/>
          <w:kern w:val="0"/>
          <w:szCs w:val="21"/>
        </w:rPr>
        <w:t>9、其他要求</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9.1 售后服务要求</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9.1.1  投标人对提供的货物或服务，因产品及服务质量、或知识产权纠纷等问题，必须提供保修、包换、包退等服务。</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9.1.2  货物安装调试合格后，制造商（或供应商商）负责对用户技术人员进行免费现场培训，培训内容包括系统的功能、原理、使用与维护等，培训日程视实际情况另定。</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9.1.3  质量期：乙方所供货物（设备、货物或服务）质保期自最终验收合格之日起开始计算，投标人需保证免费质保期至少为36个月。乙方在接到用户设备故障电话通知起，由于故障而无法工作超过3天，质保期自动延长相应天数（延长天数从故障电话通知之日开始计算）。</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9.1.4质保期内货物一旦出现故障，乙方响应时间不超过4小时，检修人员在2个工作日内到设备安装地点及时排除故障，技术人员在12小时内完成系统恢复正常使用；如果无法恢复的，乙方应负责联系厂家技术人员到现场排除故障，厂方人员接到报修后，响应时间不超过24小时；技术人员在72小时内不能排除故障时，乙方应提供与该系统规格、技术指标相一致的备品，并在到现场完成系统更换及指导工作，以保证实验教学正常运行。</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9.1.5质量期结束后，乙方需提供终身提供应用咨询及技术帮助，及终身软件升级、维护；系统一旦出现故障，乙方需协助采购人对系统进行维修，远程不能解决的，乙方需派出技术人员2个工作日内到现场进行维修，只收取人员差旅费。</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9.1.6履行所承诺的其他服务条款。</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9.2 验收要求</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9.2.1项目具备验收条件后，投标人应向采购人提出验收请求并提供完整的项目交接资料及交接报告。</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9.2.2  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9.2.3  投标人在接到采购人的修改意见后，应在10天内（当事人另行商定的时间除外）负责处理，否则，即视为默认采购人提出的异议和处理意见。</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9.2.4  验收标准：招标文件和合同规定的技术要求、规格质量及其它要求，生产厂家的产品说明书、合格证书及技术资料等；国家现行规范；当地监督管理部门要求的安全规范以及采购文件的规定。</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9.2.5  验收小组：需3人以上（含3人）单数。</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9.2.6  投标人不得虚报各项技术指标，中标产品若不能符合技术要求，采购人有权解除合同，并向政府采购管理部门通报，因此给采购人造成的一切损失，由投标人承担。</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9.2.7  培训：投标人应结合本次采购的货物，有计划地对采购人派出管理、维护及使用人员进行安装现场的基本知识、使用、维护与保养技术的培训。</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9.2.8  技术资料要求：（1）包装和装箱的详细情况说明；（2）投标人应向采购人提供完整的技术资料1套（包括技术说明书、使用说明书、维修手册、安装维修手册、操作手册、常用易消耗品单价等）。</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9.3 付款要求</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9.3.1  所有货款均由泉州师范学院支付；</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9.3.2  支付货款时应提供的资料：《泉州师范学院物资采购申请表》、成交通知书、采购验收单及合同的原件，正式的完税税务发票复印件（均应加盖财务专用章）和政府采购计划表（政府采购系统上打印）。</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9.3.3  付款：在所有货物经安装调试试运行完毕，经最终验收合格后付清100%货款。</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9.3.4  投标人、收款单位、购货票证开票单位三者应一致，投标人收款帐号应为中国人民银行批准的基本帐户。</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9.4  注意事项</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9.4.1  本项目不允许成交人以任何名义和理由进行转包或分包，如有发现，采购人有权单方中止合同，且成交人必须赔偿由此给采购人带来的一切损失。</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9.4.2  成交人应保证采购人不受到第三方关于侵犯版权和专利权的指控，任何第三方如果提出指控，成交人应与第三方交涉，承担可能发生的一切法律责任、费用和后果，并赔偿采购人的损失。</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9.4.3  供应商应遵守国家有关法律、规章，不得提供虚假资料，不得串通报价。</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9.4.4  本次采购不单独提供招标货物使用地自然环境、气候条件、公用设施等情况，供应商被视为熟悉上述与履行合同有关的一切情况。</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9.4.5  招标文件中载明的资格要求，供应商必须在响应文件中提供证明材料，并应在文件中明确证明材料的种类、名称、数量等要求，供应商未按文件要求提供证明材料的应当认定为该项资格条件不符合。</w:t>
      </w:r>
    </w:p>
    <w:p>
      <w:pPr>
        <w:widowControl/>
        <w:spacing w:before="63" w:after="63"/>
        <w:jc w:val="left"/>
        <w:rPr>
          <w:rFonts w:ascii="宋体" w:hAnsi="宋体" w:eastAsia="微软雅黑" w:cs="宋体"/>
          <w:color w:val="393939"/>
          <w:kern w:val="0"/>
          <w:szCs w:val="21"/>
        </w:rPr>
      </w:pPr>
      <w:r>
        <w:rPr>
          <w:rFonts w:hint="eastAsia" w:ascii="宋体" w:hAnsi="宋体" w:eastAsia="微软雅黑" w:cs="宋体"/>
          <w:color w:val="393939"/>
          <w:kern w:val="0"/>
          <w:szCs w:val="21"/>
        </w:rPr>
        <w:t>9.4.6  文件中载明的商务要求，属于实质性要求，不满足即为无效投标条款的，供应商必须提供证明材料，未按招标文件要求提供证明材料的，认定为该项商务条件不符合；属于加分条款的，供应商须提供证明材料并予以标注对应关系，未按文件要求提供证明材料的，认定为该项商务条件不得分。</w:t>
      </w:r>
    </w:p>
    <w:p>
      <w:pPr>
        <w:widowControl/>
        <w:spacing w:after="176"/>
        <w:jc w:val="left"/>
        <w:rPr>
          <w:rFonts w:ascii="宋体" w:hAnsi="宋体"/>
          <w:b/>
          <w:sz w:val="24"/>
        </w:rPr>
      </w:pPr>
      <w:r>
        <w:rPr>
          <w:rFonts w:hint="eastAsia" w:ascii="微软雅黑" w:hAnsi="微软雅黑" w:eastAsia="微软雅黑" w:cs="微软雅黑"/>
          <w:color w:val="393939"/>
          <w:kern w:val="0"/>
          <w:sz w:val="24"/>
          <w:szCs w:val="24"/>
        </w:rPr>
        <w:t>10、</w:t>
      </w:r>
      <w:r>
        <w:rPr>
          <w:rFonts w:hint="eastAsia" w:ascii="微软雅黑" w:hAnsi="微软雅黑" w:eastAsia="微软雅黑" w:cs="微软雅黑"/>
          <w:b/>
          <w:sz w:val="24"/>
          <w:szCs w:val="24"/>
        </w:rPr>
        <w:t>价</w:t>
      </w:r>
      <w:r>
        <w:rPr>
          <w:rFonts w:hint="eastAsia" w:ascii="微软雅黑" w:hAnsi="微软雅黑" w:eastAsia="微软雅黑" w:cs="微软雅黑"/>
          <w:b/>
          <w:sz w:val="24"/>
        </w:rPr>
        <w:t>格扣除的规则如下：</w:t>
      </w:r>
    </w:p>
    <w:p>
      <w:pPr>
        <w:widowControl/>
        <w:spacing w:before="63" w:after="63" w:line="360" w:lineRule="auto"/>
        <w:jc w:val="left"/>
        <w:rPr>
          <w:rFonts w:ascii="宋体" w:hAnsi="宋体" w:eastAsia="微软雅黑" w:cs="宋体"/>
          <w:color w:val="393939"/>
          <w:kern w:val="0"/>
          <w:szCs w:val="21"/>
        </w:rPr>
      </w:pPr>
      <w:r>
        <w:rPr>
          <w:rFonts w:ascii="宋体" w:hAnsi="宋体"/>
          <w:sz w:val="24"/>
        </w:rPr>
        <w:t>1、对小型、微型企业产品的价格给予6%的扣除。（1）投标人必须另行提供小型、微型企业货物统计表（该统计表详见招标文件第七章格式，并按格式要求进行填写，且与投标书、开标一览表、投标报价表装订在一起。同时，投标人须提供以下两项中任意一项证明材料：（一）企业所在地的县级或以上中小企业主管部门出具的属于小型、微型企业制造的产品证明文件；（二）上一年度经会计师事务所出具的财务审计报表，以及近两个月内社保部门或其它相关部门出具的投标人参保总人数证明复印件。以上材料需加盖投标供应商的公章，否则不予扣除。 （2）参加本次政府采购活动的中小企业，并以本企业制造的货物参与投标的，须提供《中小企业声明函》（见附件）和价格扣除清单（该清单格式自拟，清单要能体现中小企业产品的价格并自行计算出经价格扣除后的评审价格</w:t>
      </w:r>
      <w:r>
        <w:rPr>
          <w:rFonts w:hint="eastAsia" w:ascii="宋体" w:hAnsi="宋体"/>
          <w:sz w:val="24"/>
        </w:rPr>
        <w:t>）</w:t>
      </w:r>
      <w:r>
        <w:rPr>
          <w:rFonts w:ascii="宋体" w:hAnsi="宋体"/>
          <w:sz w:val="24"/>
        </w:rPr>
        <w:t>且必须与投标书、开标一览表、投标报价表装订在一起，否则不予价格扣除。未以本企业制造的货物参与投标的，则需同时提供本企业及投标货物制造商的《中小企业声明函》（见附件）和价格扣除清单（该清单格式自拟，清单要能体现中小企业产品的价格并自行计算出经价格扣除后的评审价格</w:t>
      </w:r>
      <w:r>
        <w:rPr>
          <w:rFonts w:hint="eastAsia" w:ascii="宋体" w:hAnsi="宋体"/>
          <w:sz w:val="24"/>
        </w:rPr>
        <w:t>）</w:t>
      </w:r>
      <w:r>
        <w:rPr>
          <w:rFonts w:ascii="宋体" w:hAnsi="宋体"/>
          <w:sz w:val="24"/>
        </w:rPr>
        <w:t>且必须与投标书、开标一览表、投标报价表装订在一起，否则不予价格扣除。未按要求提供相关材料的将不视为中小企业，不享受本条的优惠措施。投标人须对以上情况如实作出声明，如有虚假，将依法承担相应责任，已中标的还将取消中标资格。投标人中标后须按照采购人的要求提供相关的证明材料证明其符合中小企业的划型标准，否则采购人有权取消其中标资格，并没收投标保证金。 2、对监狱企业产品的价格给予6%的扣除。按照《财政部 司法部关于政府采购支持监狱企业发展有关问题的通知》(财库〔2014〕68号)有关规定，监狱企业视同小型、微型企业。需提供由省级以上监狱管理局、戒毒管理局(含新疆生产建设兵团)出具的属于监狱企业的证明文件，以及价格扣除清单（该清单格式自拟，清单要能体现监狱企业产品的价格并自行计算出经价格扣除后的评审价格，且必须与投标书、开标一览表、投标报价表装订在一起，否则不予价格扣除。 3、残疾人福利性单位提供本单位制造的货物、承担的工程或服务，或提供其他残疾人福利性单位制造的货物（不包括使用非残疾人福利性单位注册商标的货物），对相应货物、工程或服务的价格给予6%的扣除。提供的《残疾人福利性单位声明函》以及价格扣除清单（该清单格式自拟，清单要能体现残疾人福利性单位产品的价格并自行计算出经价格扣除后的评审价格，且必须与投标书、开标一览表、投标报价表装订在一起，否则不予价格扣除。</w:t>
      </w:r>
    </w:p>
    <w:p>
      <w:pPr>
        <w:widowControl/>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四、其他事项</w:t>
      </w:r>
    </w:p>
    <w:p>
      <w:pPr>
        <w:widowControl/>
        <w:spacing w:after="38"/>
        <w:jc w:val="left"/>
        <w:rPr>
          <w:rFonts w:ascii="微软雅黑" w:hAnsi="微软雅黑" w:eastAsia="微软雅黑" w:cs="宋体"/>
          <w:color w:val="393939"/>
          <w:kern w:val="0"/>
          <w:szCs w:val="21"/>
        </w:rPr>
      </w:pPr>
      <w:r>
        <w:rPr>
          <w:rFonts w:hint="eastAsia" w:ascii="宋体" w:hAnsi="宋体" w:eastAsia="宋体" w:cs="宋体"/>
          <w:b/>
          <w:bCs/>
          <w:color w:val="393939"/>
          <w:kern w:val="0"/>
          <w:szCs w:val="21"/>
        </w:rPr>
        <w:t>2.1 投标人需提供中小企业声明函，明确属大、中、小、微四个企业类型。</w:t>
      </w:r>
      <w:r>
        <w:rPr>
          <w:rFonts w:hint="eastAsia" w:ascii="宋体" w:hAnsi="宋体" w:eastAsia="宋体" w:cs="宋体"/>
          <w:b/>
          <w:bCs/>
          <w:color w:val="393939"/>
          <w:kern w:val="0"/>
          <w:szCs w:val="21"/>
          <w:shd w:val="clear" w:color="auto" w:fill="FFFFFF"/>
        </w:rPr>
        <w:br w:type="textWrapping"/>
      </w:r>
      <w:r>
        <w:rPr>
          <w:rFonts w:hint="eastAsia" w:ascii="宋体" w:hAnsi="宋体" w:eastAsia="宋体" w:cs="宋体"/>
          <w:b/>
          <w:bCs/>
          <w:color w:val="393939"/>
          <w:kern w:val="0"/>
          <w:szCs w:val="21"/>
        </w:rPr>
        <w:t>2.2 凡参与政府采购并依法取得政府采购合同的供 应商，均可使用政府采购合同向福建省政府采购网发布的政府采购合同融资业务信息的银行业金融机构申请融资，可在“政采贷”模块进行具体操作。</w:t>
      </w:r>
      <w:r>
        <w:rPr>
          <w:rFonts w:hint="eastAsia" w:ascii="宋体" w:hAnsi="宋体" w:eastAsia="宋体" w:cs="宋体"/>
          <w:b/>
          <w:bCs/>
          <w:color w:val="393939"/>
          <w:kern w:val="0"/>
          <w:szCs w:val="21"/>
          <w:shd w:val="clear" w:color="auto" w:fill="FFFFFF"/>
        </w:rPr>
        <w:br w:type="textWrapping"/>
      </w:r>
      <w:r>
        <w:rPr>
          <w:rFonts w:hint="eastAsia" w:ascii="宋体" w:hAnsi="宋体" w:eastAsia="宋体" w:cs="宋体"/>
          <w:b/>
          <w:bCs/>
          <w:color w:val="393939"/>
          <w:kern w:val="0"/>
          <w:szCs w:val="21"/>
        </w:rPr>
        <w:t>2.3 企业申请所需提交的材料可登录“福建省政府采购网”查询。</w:t>
      </w:r>
      <w:r>
        <w:rPr>
          <w:rFonts w:hint="eastAsia" w:ascii="宋体" w:hAnsi="宋体" w:eastAsia="宋体" w:cs="宋体"/>
          <w:b/>
          <w:bCs/>
          <w:color w:val="393939"/>
          <w:kern w:val="0"/>
          <w:szCs w:val="21"/>
          <w:shd w:val="clear" w:color="auto" w:fill="FFFFFF"/>
        </w:rPr>
        <w:br w:type="textWrapping"/>
      </w:r>
      <w:r>
        <w:rPr>
          <w:rFonts w:hint="eastAsia" w:ascii="宋体" w:hAnsi="宋体" w:eastAsia="宋体" w:cs="宋体"/>
          <w:b/>
          <w:bCs/>
          <w:color w:val="393939"/>
          <w:kern w:val="0"/>
          <w:szCs w:val="21"/>
        </w:rPr>
        <w:t>2.4 融资主要条件:①担保条件:除法定代表人或实际控制人担保外，如融资金额未超过政府采购合同金额的，银行不要求企业供 应商提供财产抵质押或第三方担保，或咐加其他担保条件。②专用账户:当银行同意授信后，企业供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widowControl/>
        <w:spacing w:before="63" w:after="63"/>
        <w:jc w:val="center"/>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b/>
          <w:bCs/>
          <w:color w:val="393939"/>
          <w:kern w:val="0"/>
          <w:szCs w:val="21"/>
        </w:rPr>
        <w:t>第四章  合同主要条款及格式</w:t>
      </w:r>
    </w:p>
    <w:p>
      <w:pPr>
        <w:widowControl/>
        <w:spacing w:before="63" w:after="63" w:line="363" w:lineRule="atLeast"/>
        <w:jc w:val="center"/>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编制说明</w:t>
      </w:r>
    </w:p>
    <w:p>
      <w:pPr>
        <w:widowControl/>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1、签订合同应遵守《中华人民共和国政府采购法》、《中华人民共和国合同法》。</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3.本章节所附的合同主要条款及格式为参考文本，如果因为项目实际特点不能适用，则可由甲乙双方在合同签订阶段可通过友好协商进行约定。</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甲方：（采购人全称）</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乙方：（成交供应商全称）</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根据项目编号为       的（填写“项目名称”）项目（以下简称：“本项目”）的谈判结果，乙方为成交供应商。现经甲乙双方友好协商，就以下事项达成一致并签订本合同：</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1、下列合同文件是构成本合同不可分割的部分：</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1.1合同条款；</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1.2谈判文件、乙方的响应文件；</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1.3其他文件或材料：□无。□（根据实际情况填写需要增加的内容）。</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2、合同标的</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（根据实际情况填写，可以是表格或文字描述）。</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3、合同总金额</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3.1合同总金额为人民币大写：              元（￥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4、合同标的交付时间、地点和条件</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4.1交付时间：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4.2交付地点：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4.3交付条件：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5、合同标的应符合谈判文件、乙方响应文件的规定或约定，具体如下：</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（根据实际情况填写，可以是表格或文字描述）。</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6、验收</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6.1验收应按照谈判文件、乙方响应文件的规定或约定进行，具体如下：</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（根据实际情况填写，可以是表格或文字描述）。</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6.2本项目是否邀请其他供应商参与验收：</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□不邀请。□邀请，具体如下：（按照谈判文件规定填写）。</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7、合同款项的支付应按照谈判文件的规定进行，具体如下：</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（根据实际情况填写，可以是表格或文字描述，包括一次性支付或分期支付等）。</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8、履约保证金</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□无。□有，具体如下：（按照谈判文件规定填写）。</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9、合同有效期</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（根据实际情况填写，可以是表格或文字描述）。</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10、违约责任</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（根据实际情况填写，可以是表格或文字描述）。</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11、知识产权</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12、解决争议的方法</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12.1甲、乙双方协商解决。</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12.2若协商解决不成，则通过下列途径之一解决：</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□提交仲裁委员会仲裁，具体如下：（根据实际情况填写）。</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□向人民法院提起诉讼，具体如下：（根据实际情况填写）。</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13、不可抗力</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14、合同条款</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（根据实际情况填写）。</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15、其他约定</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15.1合同文件与本合同具有同等法律效力。</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15.2本合同未尽事宜，双方可另行补充。</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15.3本合同自签订之日起生效。</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15.4本合同一式（填写具体份数）份，经双方授权代表签字并盖章后生效。甲方、乙方各执（填写具体份数）份，送（填写需要备案的监管部门的全称）备案（填写具体份数）份，具有同等效力。</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15.5其他：□无。□（根据实际情况填写需要增加的内容）。</w:t>
      </w:r>
    </w:p>
    <w:p>
      <w:pPr>
        <w:widowControl/>
        <w:shd w:val="clear" w:color="auto" w:fill="FFFFFF"/>
        <w:spacing w:before="63" w:after="63" w:line="363" w:lineRule="atLeast"/>
        <w:jc w:val="center"/>
        <w:rPr>
          <w:rFonts w:ascii="微软雅黑" w:hAnsi="微软雅黑" w:eastAsia="微软雅黑" w:cs="宋体"/>
          <w:color w:val="393939"/>
          <w:kern w:val="0"/>
          <w:szCs w:val="21"/>
        </w:rPr>
      </w:pPr>
      <w:r>
        <w:rPr>
          <w:rFonts w:ascii="宋体" w:hAnsi="宋体" w:eastAsia="微软雅黑" w:cs="宋体"/>
          <w:color w:val="393939"/>
          <w:kern w:val="0"/>
          <w:szCs w:val="21"/>
        </w:rPr>
        <w:t>（以下无正文）</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甲方：                                  乙方：</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住所：                                  住所：</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单位负责人：                            单位负责人：</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委托代理人：                            委托代理人：</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联系方法：                              联系方法：</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开户银行：                              开户银行：</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账号：                                  账号：</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签订地点：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签订日期：    年   月   日</w:t>
      </w:r>
    </w:p>
    <w:p>
      <w:pPr>
        <w:widowControl/>
        <w:shd w:val="clear" w:color="auto" w:fill="FFFFFF"/>
        <w:spacing w:before="63" w:after="200"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br w:type="textWrapping"/>
      </w:r>
    </w:p>
    <w:p>
      <w:pPr>
        <w:widowControl/>
        <w:shd w:val="clear" w:color="auto" w:fill="FFFFFF"/>
        <w:spacing w:before="63" w:after="63" w:line="363" w:lineRule="atLeast"/>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363" w:lineRule="atLeast"/>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第五章  首次响应文件格式</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363" w:lineRule="atLeast"/>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编制说明</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福建省政府采购项目竞争性谈判</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响应文件</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（首次）</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ind w:firstLine="1052"/>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项目名称：               </w:t>
      </w:r>
    </w:p>
    <w:p>
      <w:pPr>
        <w:widowControl/>
        <w:shd w:val="clear" w:color="auto" w:fill="FFFFFF"/>
        <w:spacing w:before="63" w:after="63"/>
        <w:ind w:firstLine="1052"/>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项目编号：               </w:t>
      </w:r>
    </w:p>
    <w:p>
      <w:pPr>
        <w:widowControl/>
        <w:shd w:val="clear" w:color="auto" w:fill="FFFFFF"/>
        <w:spacing w:before="63" w:after="63"/>
        <w:ind w:firstLine="1052"/>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合同包:                  </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供应商名称 ：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日    期 ：               </w:t>
      </w:r>
    </w:p>
    <w:p>
      <w:pPr>
        <w:widowControl/>
        <w:shd w:val="clear" w:color="auto" w:fill="FFFFFF"/>
        <w:spacing w:before="63" w:after="63"/>
        <w:jc w:val="center"/>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br w:type="textWrapping"/>
      </w:r>
      <w:r>
        <w:rPr>
          <w:rFonts w:ascii="宋体" w:hAnsi="宋体" w:eastAsia="微软雅黑" w:cs="宋体"/>
          <w:b/>
          <w:bCs/>
          <w:color w:val="393939"/>
          <w:kern w:val="0"/>
          <w:szCs w:val="21"/>
        </w:rPr>
        <w:t>目  录</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附件1：谈判响应声明</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附件2：报价一览表（含详细报价书）</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附件3：资格证明文件</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附件4：谈判保证金凭证</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附件5：技术、服务和商务响应表</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附件6：相关技术、商务、服务响应承诺及资料</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附件7：供应商提交符合政府采购政策的证明材料</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附件8：要求作为响应文件组成部分的其他内容（若有）</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br w:type="textWrapping"/>
      </w:r>
      <w:r>
        <w:rPr>
          <w:rFonts w:ascii="宋体" w:hAnsi="宋体" w:eastAsia="微软雅黑" w:cs="宋体"/>
          <w:color w:val="393939"/>
          <w:kern w:val="0"/>
          <w:szCs w:val="21"/>
        </w:rPr>
        <w:t>附件1            </w:t>
      </w:r>
      <w:r>
        <w:rPr>
          <w:rFonts w:ascii="宋体" w:hAnsi="宋体" w:eastAsia="微软雅黑" w:cs="宋体"/>
          <w:b/>
          <w:bCs/>
          <w:color w:val="393939"/>
          <w:kern w:val="0"/>
          <w:szCs w:val="21"/>
        </w:rPr>
        <w:t>谈判响应声明</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1.根据贵方为   项目（项目编号:   ）的采购公告（或采购邀请书），我方签字代表    （全名、职务）   经正式授权并代表的供应商       （供应商名称、地址）提交包含下述内容的首次响应文件纸质文本正本   套，副本  套及电子文档  套。</w:t>
      </w:r>
      <w:r>
        <w:rPr>
          <w:rFonts w:ascii="宋体" w:hAnsi="宋体" w:eastAsia="微软雅黑" w:cs="宋体"/>
          <w:color w:val="393939"/>
          <w:kern w:val="0"/>
          <w:szCs w:val="21"/>
        </w:rPr>
        <w:br w:type="textWrapping"/>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（1）谈判响应声明</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（2）报价一览表（含详细报价书）</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（3）资格证明文件</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（4）谈判保证金凭证</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（5）技术、服务和商务响应表</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（6）相关技术、商务、服务响应承诺及资料</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（7）供应商提交符合政府采购政策的证明材料</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（8）按照谈判文件规定，要求作为响应文件组成部分的其他内容（若有）</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2.据此函，我方宣布响应承诺如下：</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2.4我方已经按照谈判文件要求提交谈判保证金。我方如果发生任何竞争性谈判文件中所述不予退还谈判保证金的情况，则我方的谈判保证金将被贵方不予退还，我方对此无异议。</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2.5我方愿意向贵方提供任何与本项目谈判采购有关的数据或资料。若贵方需要，我方愿意提供我方作出的一切承诺的证明材料。</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hd w:val="clear" w:color="auto" w:fill="FFFFFF"/>
        <w:spacing w:before="63" w:after="63" w:line="363" w:lineRule="atLeast"/>
        <w:ind w:firstLine="601"/>
        <w:jc w:val="left"/>
        <w:rPr>
          <w:rFonts w:ascii="微软雅黑" w:hAnsi="微软雅黑" w:eastAsia="微软雅黑" w:cs="宋体"/>
          <w:color w:val="393939"/>
          <w:kern w:val="0"/>
          <w:szCs w:val="21"/>
        </w:rPr>
      </w:pPr>
      <w:r>
        <w:rPr>
          <w:rFonts w:ascii="宋体" w:hAnsi="宋体" w:eastAsia="微软雅黑" w:cs="宋体"/>
          <w:color w:val="393939"/>
          <w:kern w:val="0"/>
          <w:szCs w:val="21"/>
        </w:rPr>
        <w:t>通信地址：                                         .</w:t>
      </w:r>
    </w:p>
    <w:p>
      <w:pPr>
        <w:widowControl/>
        <w:shd w:val="clear" w:color="auto" w:fill="FFFFFF"/>
        <w:spacing w:before="63" w:after="63" w:line="363" w:lineRule="atLeast"/>
        <w:ind w:firstLine="601"/>
        <w:jc w:val="left"/>
        <w:rPr>
          <w:rFonts w:ascii="微软雅黑" w:hAnsi="微软雅黑" w:eastAsia="微软雅黑" w:cs="宋体"/>
          <w:color w:val="393939"/>
          <w:kern w:val="0"/>
          <w:szCs w:val="21"/>
        </w:rPr>
      </w:pPr>
      <w:r>
        <w:rPr>
          <w:rFonts w:ascii="宋体" w:hAnsi="宋体" w:eastAsia="微软雅黑" w:cs="宋体"/>
          <w:color w:val="393939"/>
          <w:kern w:val="0"/>
          <w:szCs w:val="21"/>
        </w:rPr>
        <w:t>邮编：               传真号：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联系电话（固定电话和移动电话）：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供应商代表：     （签字） </w:t>
      </w:r>
    </w:p>
    <w:p>
      <w:pPr>
        <w:widowControl/>
        <w:shd w:val="clear" w:color="auto" w:fill="FFFFFF"/>
        <w:spacing w:before="63" w:after="63" w:line="363" w:lineRule="atLeast"/>
        <w:ind w:firstLine="601"/>
        <w:jc w:val="left"/>
        <w:rPr>
          <w:rFonts w:ascii="微软雅黑" w:hAnsi="微软雅黑" w:eastAsia="微软雅黑" w:cs="宋体"/>
          <w:color w:val="393939"/>
          <w:kern w:val="0"/>
          <w:szCs w:val="21"/>
        </w:rPr>
      </w:pPr>
      <w:r>
        <w:rPr>
          <w:rFonts w:ascii="宋体" w:hAnsi="宋体" w:eastAsia="微软雅黑" w:cs="宋体"/>
          <w:color w:val="393939"/>
          <w:kern w:val="0"/>
          <w:szCs w:val="21"/>
        </w:rPr>
        <w:t>供应商代表电子信箱：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供应商：         （全称并加盖公章）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br w:type="textWrapping"/>
      </w:r>
      <w:r>
        <w:rPr>
          <w:rFonts w:ascii="宋体" w:hAnsi="宋体" w:eastAsia="微软雅黑" w:cs="宋体"/>
          <w:color w:val="393939"/>
          <w:kern w:val="0"/>
          <w:szCs w:val="21"/>
        </w:rPr>
        <w:t>附件2              </w:t>
      </w:r>
      <w:r>
        <w:rPr>
          <w:rFonts w:ascii="宋体" w:hAnsi="宋体" w:eastAsia="微软雅黑" w:cs="宋体"/>
          <w:b/>
          <w:bCs/>
          <w:color w:val="393939"/>
          <w:kern w:val="0"/>
          <w:szCs w:val="21"/>
        </w:rPr>
        <w:t>   报价一览表</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供应商名称：（全称加盖单位公章）项目编号</w:t>
      </w:r>
      <w:r>
        <w:rPr>
          <w:rFonts w:hint="eastAsia" w:ascii="宋体" w:hAnsi="宋体" w:eastAsia="宋体" w:cs="宋体"/>
          <w:color w:val="393939"/>
          <w:kern w:val="0"/>
          <w:szCs w:val="21"/>
        </w:rPr>
        <w:t>∶</w:t>
      </w:r>
      <w:r>
        <w:rPr>
          <w:rFonts w:ascii="Times New Roman" w:hAnsi="Times New Roman" w:eastAsia="微软雅黑" w:cs="Times New Roman"/>
          <w:color w:val="393939"/>
          <w:kern w:val="0"/>
          <w:szCs w:val="21"/>
        </w:rPr>
        <w:t>          </w:t>
      </w:r>
      <w:r>
        <w:rPr>
          <w:rFonts w:ascii="宋体" w:hAnsi="宋体" w:eastAsia="微软雅黑" w:cs="宋体"/>
          <w:color w:val="393939"/>
          <w:kern w:val="0"/>
          <w:szCs w:val="21"/>
        </w:rPr>
        <w:t>货币单位：元人民币</w:t>
      </w:r>
    </w:p>
    <w:tbl>
      <w:tblPr>
        <w:tblStyle w:val="7"/>
        <w:tblW w:w="8775"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1037"/>
        <w:gridCol w:w="3756"/>
        <w:gridCol w:w="1803"/>
        <w:gridCol w:w="1007"/>
        <w:gridCol w:w="1172"/>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764" w:hRule="atLeast"/>
        </w:trPr>
        <w:tc>
          <w:tcPr>
            <w:tcW w:w="1037"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88" w:lineRule="atLeast"/>
              <w:jc w:val="left"/>
              <w:rPr>
                <w:rFonts w:ascii="宋体" w:hAnsi="宋体" w:eastAsia="宋体" w:cs="宋体"/>
                <w:kern w:val="0"/>
                <w:szCs w:val="21"/>
              </w:rPr>
            </w:pPr>
            <w:r>
              <w:rPr>
                <w:rFonts w:ascii="宋体" w:hAnsi="宋体" w:eastAsia="宋体" w:cs="宋体"/>
                <w:kern w:val="0"/>
                <w:szCs w:val="21"/>
              </w:rPr>
              <w:t>合同包</w:t>
            </w:r>
          </w:p>
        </w:tc>
        <w:tc>
          <w:tcPr>
            <w:tcW w:w="3756"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88" w:lineRule="atLeast"/>
              <w:jc w:val="left"/>
              <w:rPr>
                <w:rFonts w:ascii="宋体" w:hAnsi="宋体" w:eastAsia="宋体" w:cs="宋体"/>
                <w:kern w:val="0"/>
                <w:szCs w:val="21"/>
              </w:rPr>
            </w:pPr>
            <w:r>
              <w:rPr>
                <w:rFonts w:ascii="宋体" w:hAnsi="宋体" w:eastAsia="宋体" w:cs="宋体"/>
                <w:kern w:val="0"/>
                <w:szCs w:val="21"/>
              </w:rPr>
              <w:t>首次报价</w:t>
            </w:r>
          </w:p>
        </w:tc>
        <w:tc>
          <w:tcPr>
            <w:tcW w:w="1803"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88" w:lineRule="atLeast"/>
              <w:jc w:val="left"/>
              <w:rPr>
                <w:rFonts w:ascii="宋体" w:hAnsi="宋体" w:eastAsia="宋体" w:cs="宋体"/>
                <w:kern w:val="0"/>
                <w:szCs w:val="21"/>
              </w:rPr>
            </w:pPr>
            <w:r>
              <w:rPr>
                <w:rFonts w:ascii="宋体" w:hAnsi="宋体" w:eastAsia="宋体" w:cs="宋体"/>
                <w:kern w:val="0"/>
                <w:szCs w:val="21"/>
              </w:rPr>
              <w:t>交货期/工期/项目完成时间/服务时间</w:t>
            </w:r>
          </w:p>
        </w:tc>
        <w:tc>
          <w:tcPr>
            <w:tcW w:w="1007"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88" w:lineRule="atLeast"/>
              <w:jc w:val="left"/>
              <w:rPr>
                <w:rFonts w:ascii="宋体" w:hAnsi="宋体" w:eastAsia="宋体" w:cs="宋体"/>
                <w:kern w:val="0"/>
                <w:szCs w:val="21"/>
              </w:rPr>
            </w:pPr>
            <w:r>
              <w:rPr>
                <w:rFonts w:ascii="宋体" w:hAnsi="宋体" w:eastAsia="宋体" w:cs="宋体"/>
                <w:kern w:val="0"/>
                <w:szCs w:val="21"/>
              </w:rPr>
              <w:t>谈判保证金</w:t>
            </w:r>
          </w:p>
        </w:tc>
        <w:tc>
          <w:tcPr>
            <w:tcW w:w="1172"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88" w:lineRule="atLeast"/>
              <w:jc w:val="left"/>
              <w:rPr>
                <w:rFonts w:ascii="宋体" w:hAnsi="宋体" w:eastAsia="宋体" w:cs="宋体"/>
                <w:kern w:val="0"/>
                <w:szCs w:val="21"/>
              </w:rPr>
            </w:pPr>
            <w:r>
              <w:rPr>
                <w:rFonts w:ascii="宋体" w:hAnsi="宋体" w:eastAsia="宋体" w:cs="宋体"/>
                <w:kern w:val="0"/>
                <w:szCs w:val="21"/>
              </w:rPr>
              <w:t>备注</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764" w:hRule="atLeast"/>
        </w:trPr>
        <w:tc>
          <w:tcPr>
            <w:tcW w:w="1037"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88" w:lineRule="atLeast"/>
              <w:jc w:val="left"/>
              <w:rPr>
                <w:rFonts w:ascii="宋体" w:hAnsi="宋体" w:eastAsia="宋体" w:cs="宋体"/>
                <w:kern w:val="0"/>
                <w:szCs w:val="21"/>
              </w:rPr>
            </w:pPr>
            <w:r>
              <w:rPr>
                <w:rFonts w:ascii="宋体" w:hAnsi="宋体" w:eastAsia="宋体" w:cs="宋体"/>
                <w:kern w:val="0"/>
                <w:szCs w:val="21"/>
              </w:rPr>
              <w:t>*</w:t>
            </w:r>
          </w:p>
        </w:tc>
        <w:tc>
          <w:tcPr>
            <w:tcW w:w="3756"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803"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00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72"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764" w:hRule="atLeast"/>
        </w:trPr>
        <w:tc>
          <w:tcPr>
            <w:tcW w:w="1037"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88" w:lineRule="atLeast"/>
              <w:jc w:val="left"/>
              <w:rPr>
                <w:rFonts w:ascii="宋体" w:hAnsi="宋体" w:eastAsia="宋体" w:cs="宋体"/>
                <w:kern w:val="0"/>
                <w:szCs w:val="21"/>
              </w:rPr>
            </w:pPr>
            <w:r>
              <w:rPr>
                <w:rFonts w:ascii="Calibri" w:hAnsi="Calibri" w:eastAsia="宋体" w:cs="宋体"/>
                <w:kern w:val="0"/>
                <w:szCs w:val="21"/>
              </w:rPr>
              <w:t>…</w:t>
            </w:r>
          </w:p>
        </w:tc>
        <w:tc>
          <w:tcPr>
            <w:tcW w:w="3756"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803"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00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72"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764" w:hRule="atLeast"/>
        </w:trPr>
        <w:tc>
          <w:tcPr>
            <w:tcW w:w="1037"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88" w:lineRule="atLeast"/>
              <w:jc w:val="left"/>
              <w:rPr>
                <w:rFonts w:ascii="宋体" w:hAnsi="宋体" w:eastAsia="宋体" w:cs="宋体"/>
                <w:kern w:val="0"/>
                <w:szCs w:val="21"/>
              </w:rPr>
            </w:pPr>
            <w:r>
              <w:rPr>
                <w:rFonts w:ascii="Calibri" w:hAnsi="Calibri" w:eastAsia="宋体" w:cs="宋体"/>
                <w:kern w:val="0"/>
                <w:szCs w:val="21"/>
              </w:rPr>
              <w:t>…</w:t>
            </w:r>
          </w:p>
        </w:tc>
        <w:tc>
          <w:tcPr>
            <w:tcW w:w="3756"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803"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00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72"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764" w:hRule="atLeast"/>
        </w:trPr>
        <w:tc>
          <w:tcPr>
            <w:tcW w:w="1037"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88" w:lineRule="atLeast"/>
              <w:jc w:val="left"/>
              <w:rPr>
                <w:rFonts w:ascii="宋体" w:hAnsi="宋体" w:eastAsia="宋体" w:cs="宋体"/>
                <w:kern w:val="0"/>
                <w:szCs w:val="21"/>
              </w:rPr>
            </w:pPr>
            <w:r>
              <w:rPr>
                <w:rFonts w:ascii="Calibri" w:hAnsi="Calibri" w:eastAsia="宋体" w:cs="宋体"/>
                <w:kern w:val="0"/>
                <w:szCs w:val="21"/>
              </w:rPr>
              <w:t>…</w:t>
            </w:r>
          </w:p>
        </w:tc>
        <w:tc>
          <w:tcPr>
            <w:tcW w:w="3756"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803"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00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72"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764" w:hRule="atLeast"/>
        </w:trPr>
        <w:tc>
          <w:tcPr>
            <w:tcW w:w="1037"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88" w:lineRule="atLeast"/>
              <w:jc w:val="left"/>
              <w:rPr>
                <w:rFonts w:ascii="宋体" w:hAnsi="宋体" w:eastAsia="宋体" w:cs="宋体"/>
                <w:kern w:val="0"/>
                <w:szCs w:val="21"/>
              </w:rPr>
            </w:pPr>
            <w:r>
              <w:rPr>
                <w:rFonts w:ascii="Calibri" w:hAnsi="Calibri" w:eastAsia="宋体" w:cs="宋体"/>
                <w:kern w:val="0"/>
                <w:szCs w:val="21"/>
              </w:rPr>
              <w:t>…</w:t>
            </w:r>
          </w:p>
        </w:tc>
        <w:tc>
          <w:tcPr>
            <w:tcW w:w="3756"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803"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007"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72"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bl>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备注：详细报价书另纸详列，格式自拟。</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供应商代表：             （签字）   </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附件2-1        </w:t>
      </w:r>
      <w:r>
        <w:rPr>
          <w:rFonts w:ascii="宋体" w:hAnsi="宋体" w:eastAsia="微软雅黑" w:cs="宋体"/>
          <w:b/>
          <w:bCs/>
          <w:color w:val="393939"/>
          <w:kern w:val="0"/>
          <w:szCs w:val="21"/>
        </w:rPr>
        <w:t>详细报价书</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说明：</w:t>
      </w:r>
    </w:p>
    <w:p>
      <w:pPr>
        <w:widowControl/>
        <w:shd w:val="clear" w:color="auto" w:fill="FFFFFF"/>
        <w:spacing w:before="63" w:after="63" w:line="388"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hd w:val="clear" w:color="auto" w:fill="FFFFFF"/>
        <w:spacing w:before="63" w:after="63" w:line="41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hd w:val="clear" w:color="auto" w:fill="FFFFFF"/>
        <w:spacing w:before="63" w:after="63" w:line="41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附件3         </w:t>
      </w:r>
      <w:r>
        <w:rPr>
          <w:rFonts w:ascii="宋体" w:hAnsi="宋体" w:eastAsia="微软雅黑" w:cs="宋体"/>
          <w:b/>
          <w:bCs/>
          <w:color w:val="393939"/>
          <w:kern w:val="0"/>
          <w:szCs w:val="21"/>
        </w:rPr>
        <w:t>资格证明文件</w:t>
      </w: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附件3-1       </w:t>
      </w:r>
      <w:r>
        <w:rPr>
          <w:rFonts w:ascii="宋体" w:hAnsi="宋体" w:eastAsia="微软雅黑" w:cs="宋体"/>
          <w:b/>
          <w:bCs/>
          <w:color w:val="393939"/>
          <w:kern w:val="0"/>
          <w:szCs w:val="21"/>
        </w:rPr>
        <w:t>参加竞争性谈判的声明函</w:t>
      </w: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w:t>
      </w:r>
      <w:r>
        <w:rPr>
          <w:rFonts w:ascii="Calibri" w:hAnsi="Calibri" w:eastAsia="微软雅黑" w:cs="宋体"/>
          <w:color w:val="393939"/>
          <w:kern w:val="0"/>
          <w:szCs w:val="21"/>
        </w:rPr>
        <w:t>)       </w:t>
      </w: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01" w:lineRule="atLeast"/>
        <w:ind w:left="151"/>
        <w:jc w:val="left"/>
        <w:rPr>
          <w:rFonts w:ascii="微软雅黑" w:hAnsi="微软雅黑" w:eastAsia="微软雅黑" w:cs="宋体"/>
          <w:color w:val="393939"/>
          <w:kern w:val="0"/>
          <w:szCs w:val="21"/>
        </w:rPr>
      </w:pPr>
      <w:r>
        <w:rPr>
          <w:rFonts w:ascii="宋体" w:hAnsi="宋体" w:eastAsia="微软雅黑" w:cs="宋体"/>
          <w:color w:val="393939"/>
          <w:kern w:val="0"/>
          <w:szCs w:val="21"/>
        </w:rPr>
        <w:t>2、供应商的基本概况：</w:t>
      </w:r>
      <w:r>
        <w:rPr>
          <w:rFonts w:ascii="宋体" w:hAnsi="宋体" w:eastAsia="微软雅黑" w:cs="宋体"/>
          <w:color w:val="393939"/>
          <w:kern w:val="0"/>
          <w:szCs w:val="21"/>
        </w:rPr>
        <w:br w:type="textWrapping"/>
      </w:r>
      <w:r>
        <w:rPr>
          <w:rFonts w:ascii="宋体" w:hAnsi="宋体" w:eastAsia="微软雅黑" w:cs="宋体"/>
          <w:color w:val="393939"/>
          <w:kern w:val="0"/>
          <w:szCs w:val="21"/>
        </w:rPr>
        <w:t>2.1供应商单位名称：                               </w:t>
      </w:r>
      <w:r>
        <w:rPr>
          <w:rFonts w:ascii="宋体" w:hAnsi="宋体" w:eastAsia="微软雅黑" w:cs="宋体"/>
          <w:color w:val="393939"/>
          <w:kern w:val="0"/>
          <w:szCs w:val="21"/>
        </w:rPr>
        <w:br w:type="textWrapping"/>
      </w:r>
      <w:r>
        <w:rPr>
          <w:rFonts w:ascii="宋体" w:hAnsi="宋体" w:eastAsia="微软雅黑" w:cs="宋体"/>
          <w:color w:val="393939"/>
          <w:kern w:val="0"/>
          <w:szCs w:val="21"/>
        </w:rPr>
        <w:t>2.2注册地址：                                     </w:t>
      </w:r>
      <w:r>
        <w:rPr>
          <w:rFonts w:ascii="宋体" w:hAnsi="宋体" w:eastAsia="微软雅黑" w:cs="宋体"/>
          <w:color w:val="393939"/>
          <w:kern w:val="0"/>
          <w:szCs w:val="21"/>
        </w:rPr>
        <w:br w:type="textWrapping"/>
      </w:r>
      <w:r>
        <w:rPr>
          <w:rFonts w:ascii="宋体" w:hAnsi="宋体" w:eastAsia="微软雅黑" w:cs="宋体"/>
          <w:color w:val="393939"/>
          <w:kern w:val="0"/>
          <w:szCs w:val="21"/>
        </w:rPr>
        <w:t>2.3单位负责人姓名：        性别：     年龄：     职务：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备注：“单位负责人”指单位法定代表人（供应商为法人的）或法律、法规规定代表单位行使职权的主要负责人（供应商为其他组织的）。</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对于接受联合体形式的谈判且供应商是联合体的，则联合体各成员都应当提交本资格证明文件。</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附件3-2        </w:t>
      </w:r>
      <w:r>
        <w:rPr>
          <w:rFonts w:ascii="宋体" w:hAnsi="宋体" w:eastAsia="微软雅黑" w:cs="宋体"/>
          <w:b/>
          <w:bCs/>
          <w:color w:val="393939"/>
          <w:kern w:val="0"/>
          <w:szCs w:val="21"/>
        </w:rPr>
        <w:t>供应商的资格声明</w:t>
      </w:r>
      <w:r>
        <w:rPr>
          <w:rFonts w:ascii="宋体" w:hAnsi="宋体" w:eastAsia="微软雅黑" w:cs="宋体"/>
          <w:color w:val="393939"/>
          <w:kern w:val="0"/>
          <w:szCs w:val="21"/>
        </w:rPr>
        <w:t> </w:t>
      </w:r>
    </w:p>
    <w:p>
      <w:pPr>
        <w:widowControl/>
        <w:shd w:val="clear" w:color="auto" w:fill="FFFFFF"/>
        <w:spacing w:before="63" w:after="63" w:line="31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13" w:lineRule="atLeas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       </w:t>
      </w:r>
      <w:r>
        <w:rPr>
          <w:rFonts w:ascii="宋体" w:hAnsi="宋体" w:eastAsia="微软雅黑" w:cs="宋体"/>
          <w:color w:val="393939"/>
          <w:kern w:val="0"/>
          <w:szCs w:val="21"/>
        </w:rPr>
        <w:br w:type="textWrapping"/>
      </w:r>
    </w:p>
    <w:p>
      <w:pPr>
        <w:widowControl/>
        <w:shd w:val="clear" w:color="auto" w:fill="FFFFFF"/>
        <w:spacing w:before="63" w:after="63" w:line="313" w:lineRule="atLeast"/>
        <w:rPr>
          <w:rFonts w:ascii="微软雅黑" w:hAnsi="微软雅黑" w:eastAsia="微软雅黑" w:cs="宋体"/>
          <w:color w:val="393939"/>
          <w:kern w:val="0"/>
          <w:szCs w:val="21"/>
        </w:rPr>
      </w:pPr>
      <w:r>
        <w:rPr>
          <w:rFonts w:ascii="宋体" w:hAnsi="宋体" w:eastAsia="微软雅黑" w:cs="宋体"/>
          <w:b/>
          <w:bCs/>
          <w:color w:val="393939"/>
          <w:kern w:val="0"/>
          <w:szCs w:val="21"/>
        </w:rPr>
        <w:t>    1、</w:t>
      </w:r>
      <w:r>
        <w:rPr>
          <w:rFonts w:ascii="宋体" w:hAnsi="宋体" w:eastAsia="微软雅黑" w:cs="宋体"/>
          <w:color w:val="393939"/>
          <w:kern w:val="0"/>
          <w:szCs w:val="21"/>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7"/>
        <w:tblW w:w="8520"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5640"/>
        <w:gridCol w:w="2880"/>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564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b/>
                <w:bCs/>
                <w:kern w:val="0"/>
                <w:szCs w:val="21"/>
              </w:rPr>
              <w:t>《中华人民共和国政府采购法》第二十二条对供应商的要求</w:t>
            </w:r>
          </w:p>
        </w:tc>
        <w:tc>
          <w:tcPr>
            <w:tcW w:w="2880"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b/>
                <w:bCs/>
                <w:kern w:val="0"/>
                <w:szCs w:val="21"/>
              </w:rPr>
              <w:t>供应商对是否符合要求做如实声明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kern w:val="0"/>
                <w:szCs w:val="21"/>
              </w:rPr>
              <w:t>（1）具有独立承担民事责任的能力</w:t>
            </w:r>
          </w:p>
        </w:tc>
        <w:tc>
          <w:tcPr>
            <w:tcW w:w="288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kern w:val="0"/>
                <w:szCs w:val="21"/>
              </w:rPr>
              <w:t>（2）具有良好的商业信誉和健全的财务会计制度</w:t>
            </w:r>
          </w:p>
        </w:tc>
        <w:tc>
          <w:tcPr>
            <w:tcW w:w="288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kern w:val="0"/>
                <w:szCs w:val="21"/>
              </w:rPr>
              <w:t>（3）具有履行合同所必需的设备和专业技术能力</w:t>
            </w:r>
          </w:p>
        </w:tc>
        <w:tc>
          <w:tcPr>
            <w:tcW w:w="288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kern w:val="0"/>
                <w:szCs w:val="21"/>
              </w:rPr>
              <w:t>（4）有依法缴纳税收和社会保障资金的良好记录</w:t>
            </w:r>
          </w:p>
        </w:tc>
        <w:tc>
          <w:tcPr>
            <w:tcW w:w="288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kern w:val="0"/>
                <w:szCs w:val="21"/>
              </w:rPr>
              <w:t>（5）参加政府采购活动前三年内，在经营活动中没有重大违法记录</w:t>
            </w:r>
          </w:p>
        </w:tc>
        <w:tc>
          <w:tcPr>
            <w:tcW w:w="288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kern w:val="0"/>
                <w:szCs w:val="21"/>
              </w:rPr>
              <w:t>（6）法律、行政法规规定的其他条件。</w:t>
            </w:r>
          </w:p>
        </w:tc>
        <w:tc>
          <w:tcPr>
            <w:tcW w:w="288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b/>
                <w:bCs/>
                <w:kern w:val="0"/>
                <w:szCs w:val="21"/>
              </w:rPr>
              <w:t>谈判文件对合格供应商的一般规定</w:t>
            </w:r>
          </w:p>
        </w:tc>
        <w:tc>
          <w:tcPr>
            <w:tcW w:w="288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b/>
                <w:bCs/>
                <w:kern w:val="0"/>
                <w:szCs w:val="21"/>
              </w:rPr>
              <w:t>供应商对是否违反一般规定做如实声明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kern w:val="0"/>
                <w:szCs w:val="21"/>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kern w:val="0"/>
                <w:szCs w:val="21"/>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5640"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13" w:lineRule="atLeast"/>
              <w:rPr>
                <w:rFonts w:ascii="宋体" w:hAnsi="宋体" w:eastAsia="宋体" w:cs="宋体"/>
                <w:kern w:val="0"/>
                <w:szCs w:val="21"/>
              </w:rPr>
            </w:pPr>
            <w:r>
              <w:rPr>
                <w:rFonts w:ascii="宋体" w:hAnsi="宋体" w:eastAsia="宋体" w:cs="宋体"/>
                <w:kern w:val="0"/>
                <w:szCs w:val="21"/>
              </w:rPr>
              <w:t>列入失信被执行人、重大税收违法案件当事人名单、政府采购严重违法失信行为记录名单的供应商，不得参加政府采购活动。</w:t>
            </w:r>
          </w:p>
        </w:tc>
        <w:tc>
          <w:tcPr>
            <w:tcW w:w="288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bl>
    <w:p>
      <w:pPr>
        <w:widowControl/>
        <w:shd w:val="clear" w:color="auto" w:fill="FFFFFF"/>
        <w:spacing w:before="63" w:after="63" w:line="31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2、我方对上述声明的真实性、合法性、准确性、有效性负责，并愿意根据谈判文件和谈判过程中贵方要求提供全部现有资料、数据、文件等予以证实。</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备注：对于接受联合体形式的谈判且供应商是联合体的，则联合体各成员都应当提交本资格证明文件。</w:t>
      </w:r>
    </w:p>
    <w:p>
      <w:pPr>
        <w:widowControl/>
        <w:shd w:val="clear" w:color="auto" w:fill="FFFFFF"/>
        <w:spacing w:before="63" w:after="63" w:line="31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1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附件3-3         </w:t>
      </w:r>
      <w:r>
        <w:rPr>
          <w:rFonts w:ascii="宋体" w:hAnsi="宋体" w:eastAsia="微软雅黑" w:cs="宋体"/>
          <w:b/>
          <w:bCs/>
          <w:color w:val="393939"/>
          <w:kern w:val="0"/>
          <w:szCs w:val="21"/>
        </w:rPr>
        <w:t>单位负责人授权书</w:t>
      </w:r>
    </w:p>
    <w:p>
      <w:pPr>
        <w:widowControl/>
        <w:shd w:val="clear" w:color="auto" w:fill="FFFFFF"/>
        <w:spacing w:before="63" w:after="63" w:line="3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w:t>
      </w:r>
      <w:r>
        <w:rPr>
          <w:rFonts w:ascii="Calibri" w:hAnsi="Calibri" w:eastAsia="微软雅黑" w:cs="宋体"/>
          <w:color w:val="393939"/>
          <w:kern w:val="0"/>
          <w:szCs w:val="21"/>
        </w:rPr>
        <w:t>)      </w:t>
      </w:r>
      <w:r>
        <w:rPr>
          <w:rFonts w:ascii="宋体" w:hAnsi="宋体" w:eastAsia="微软雅黑" w:cs="宋体"/>
          <w:color w:val="393939"/>
          <w:kern w:val="0"/>
          <w:szCs w:val="21"/>
        </w:rPr>
        <w:t> </w:t>
      </w:r>
    </w:p>
    <w:p>
      <w:pPr>
        <w:widowControl/>
        <w:shd w:val="clear" w:color="auto" w:fill="FFFFFF"/>
        <w:spacing w:before="63" w:after="63" w:line="30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供应商代表无转委权。特此授权。</w:t>
      </w:r>
    </w:p>
    <w:p>
      <w:pPr>
        <w:widowControl/>
        <w:shd w:val="clear" w:color="auto" w:fill="FFFFFF"/>
        <w:spacing w:before="63" w:after="63" w:line="301" w:lineRule="atLeast"/>
        <w:jc w:val="center"/>
        <w:rPr>
          <w:rFonts w:ascii="微软雅黑" w:hAnsi="微软雅黑" w:eastAsia="微软雅黑" w:cs="宋体"/>
          <w:color w:val="393939"/>
          <w:kern w:val="0"/>
          <w:szCs w:val="21"/>
        </w:rPr>
      </w:pPr>
      <w:r>
        <w:rPr>
          <w:rFonts w:ascii="宋体" w:hAnsi="宋体" w:eastAsia="微软雅黑" w:cs="宋体"/>
          <w:color w:val="393939"/>
          <w:kern w:val="0"/>
          <w:szCs w:val="21"/>
        </w:rPr>
        <w:t>（以下无正文）</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单位负责人：         身份证号：            手机：              </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供应商代表：         身份证号：            手机：              </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授权方</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供应商：（全称并加盖单位公章）</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单位负责人签字或盖章：                   </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接受授权方</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供应商代表签字：</w:t>
      </w:r>
      <w:r>
        <w:rPr>
          <w:rFonts w:ascii="宋体" w:hAnsi="宋体" w:eastAsia="微软雅黑" w:cs="宋体"/>
          <w:color w:val="393939"/>
          <w:kern w:val="0"/>
          <w:szCs w:val="21"/>
        </w:rPr>
        <w:br w:type="textWrapping"/>
      </w:r>
      <w:r>
        <w:rPr>
          <w:rFonts w:ascii="宋体" w:hAnsi="宋体" w:eastAsia="微软雅黑" w:cs="宋体"/>
          <w:color w:val="393939"/>
          <w:kern w:val="0"/>
          <w:szCs w:val="21"/>
        </w:rPr>
        <w:t>签署日期：    年   月   日</w:t>
      </w:r>
      <w:r>
        <w:rPr>
          <w:rFonts w:ascii="宋体" w:hAnsi="宋体" w:eastAsia="微软雅黑" w:cs="宋体"/>
          <w:color w:val="393939"/>
          <w:kern w:val="0"/>
          <w:szCs w:val="21"/>
        </w:rPr>
        <w:br w:type="textWrapping"/>
      </w:r>
      <w:r>
        <w:rPr>
          <w:rFonts w:ascii="宋体" w:hAnsi="宋体" w:eastAsia="微软雅黑" w:cs="宋体"/>
          <w:color w:val="393939"/>
          <w:kern w:val="0"/>
          <w:szCs w:val="21"/>
        </w:rPr>
        <w:t>                   </w:t>
      </w:r>
    </w:p>
    <w:p>
      <w:pPr>
        <w:widowControl/>
        <w:shd w:val="clear" w:color="auto" w:fill="FFFFFF"/>
        <w:spacing w:before="63" w:after="63" w:line="301" w:lineRule="atLeast"/>
        <w:jc w:val="righ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p>
    <w:p>
      <w:pPr>
        <w:widowControl/>
        <w:shd w:val="clear" w:color="auto" w:fill="FFFFFF"/>
        <w:spacing w:before="63" w:after="63" w:line="3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附：单位负责人、供应商代表的身份证正反面复印件</w:t>
      </w:r>
    </w:p>
    <w:tbl>
      <w:tblPr>
        <w:tblStyle w:val="7"/>
        <w:tblW w:w="8565"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38" w:hRule="atLeast"/>
        </w:trPr>
        <w:tc>
          <w:tcPr>
            <w:tcW w:w="8565"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338" w:lineRule="atLeast"/>
              <w:jc w:val="center"/>
              <w:rPr>
                <w:rFonts w:ascii="宋体" w:hAnsi="宋体" w:eastAsia="宋体" w:cs="宋体"/>
                <w:kern w:val="0"/>
                <w:szCs w:val="21"/>
              </w:rPr>
            </w:pPr>
            <w:r>
              <w:rPr>
                <w:rFonts w:ascii="宋体" w:hAnsi="宋体" w:eastAsia="宋体" w:cs="宋体"/>
                <w:b/>
                <w:bCs/>
                <w:kern w:val="0"/>
                <w:szCs w:val="21"/>
              </w:rPr>
              <w:t> </w:t>
            </w:r>
          </w:p>
          <w:p>
            <w:pPr>
              <w:widowControl/>
              <w:spacing w:line="338" w:lineRule="atLeast"/>
              <w:jc w:val="center"/>
              <w:rPr>
                <w:rFonts w:ascii="宋体" w:hAnsi="宋体" w:eastAsia="宋体" w:cs="宋体"/>
                <w:kern w:val="0"/>
                <w:szCs w:val="21"/>
              </w:rPr>
            </w:pPr>
            <w:r>
              <w:rPr>
                <w:rFonts w:ascii="宋体" w:hAnsi="宋体" w:eastAsia="宋体" w:cs="宋体"/>
                <w:b/>
                <w:bCs/>
                <w:kern w:val="0"/>
                <w:szCs w:val="21"/>
              </w:rPr>
              <w:t>要求：真实、有效、清晰</w:t>
            </w:r>
          </w:p>
          <w:p>
            <w:pPr>
              <w:widowControl/>
              <w:spacing w:line="338" w:lineRule="atLeast"/>
              <w:jc w:val="center"/>
              <w:rPr>
                <w:rFonts w:ascii="宋体" w:hAnsi="宋体" w:eastAsia="宋体" w:cs="宋体"/>
                <w:kern w:val="0"/>
                <w:szCs w:val="21"/>
              </w:rPr>
            </w:pPr>
            <w:r>
              <w:rPr>
                <w:rFonts w:ascii="宋体" w:hAnsi="宋体" w:eastAsia="宋体" w:cs="宋体"/>
                <w:b/>
                <w:bCs/>
                <w:kern w:val="0"/>
                <w:szCs w:val="21"/>
              </w:rPr>
              <w:t> </w:t>
            </w:r>
          </w:p>
        </w:tc>
      </w:tr>
    </w:tbl>
    <w:p>
      <w:pPr>
        <w:widowControl/>
        <w:shd w:val="clear" w:color="auto" w:fill="FFFFFF"/>
        <w:spacing w:before="63" w:after="63" w:line="238" w:lineRule="atLeast"/>
        <w:rPr>
          <w:rFonts w:ascii="微软雅黑" w:hAnsi="微软雅黑" w:eastAsia="微软雅黑" w:cs="宋体"/>
          <w:color w:val="393939"/>
          <w:kern w:val="0"/>
          <w:szCs w:val="21"/>
        </w:rPr>
      </w:pPr>
      <w:r>
        <w:rPr>
          <w:rFonts w:hint="eastAsia" w:ascii="宋体" w:hAnsi="宋体" w:eastAsia="宋体" w:cs="宋体"/>
          <w:color w:val="393939"/>
          <w:kern w:val="0"/>
          <w:szCs w:val="21"/>
        </w:rPr>
        <w:t>★</w:t>
      </w:r>
      <w:r>
        <w:rPr>
          <w:rFonts w:ascii="宋体" w:hAnsi="宋体" w:eastAsia="微软雅黑" w:cs="宋体"/>
          <w:color w:val="393939"/>
          <w:kern w:val="0"/>
          <w:szCs w:val="21"/>
        </w:rPr>
        <w:t>注意：</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1、企业（银行、保险、石油石化、电力、电信等行业除外）、事业单位和社会团体法人的“单位负责人”指</w:t>
      </w:r>
      <w:r>
        <w:rPr>
          <w:rFonts w:ascii="宋体" w:hAnsi="宋体" w:eastAsia="微软雅黑" w:cs="宋体"/>
          <w:b/>
          <w:bCs/>
          <w:color w:val="393939"/>
          <w:kern w:val="0"/>
          <w:szCs w:val="21"/>
        </w:rPr>
        <w:t>法定代表人</w:t>
      </w:r>
      <w:r>
        <w:rPr>
          <w:rFonts w:ascii="宋体" w:hAnsi="宋体" w:eastAsia="微软雅黑" w:cs="宋体"/>
          <w:color w:val="393939"/>
          <w:kern w:val="0"/>
          <w:szCs w:val="21"/>
        </w:rPr>
        <w:t>，即与实际提交的“营业执照等证明文件”载明的一致。</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2、银行、保险、石油石化、电力、电信等行业：以法人身份参加谈判的，“单位负责人”指</w:t>
      </w:r>
      <w:r>
        <w:rPr>
          <w:rFonts w:ascii="宋体" w:hAnsi="宋体" w:eastAsia="微软雅黑" w:cs="宋体"/>
          <w:b/>
          <w:bCs/>
          <w:color w:val="393939"/>
          <w:kern w:val="0"/>
          <w:szCs w:val="21"/>
        </w:rPr>
        <w:t>法定代表人</w:t>
      </w:r>
      <w:r>
        <w:rPr>
          <w:rFonts w:ascii="宋体" w:hAnsi="宋体" w:eastAsia="微软雅黑" w:cs="宋体"/>
          <w:color w:val="393939"/>
          <w:kern w:val="0"/>
          <w:szCs w:val="21"/>
        </w:rPr>
        <w:t>，即与实际提交的“营业执照等证明文件”载明的一致；以非法人身份参加谈判的，“单位负责人”指</w:t>
      </w:r>
      <w:r>
        <w:rPr>
          <w:rFonts w:ascii="宋体" w:hAnsi="宋体" w:eastAsia="微软雅黑" w:cs="宋体"/>
          <w:b/>
          <w:bCs/>
          <w:color w:val="393939"/>
          <w:kern w:val="0"/>
          <w:szCs w:val="21"/>
        </w:rPr>
        <w:t>代表单位行使职权的主要负责人</w:t>
      </w:r>
      <w:r>
        <w:rPr>
          <w:rFonts w:ascii="宋体" w:hAnsi="宋体" w:eastAsia="微软雅黑" w:cs="宋体"/>
          <w:color w:val="393939"/>
          <w:kern w:val="0"/>
          <w:szCs w:val="21"/>
        </w:rPr>
        <w:t>，即与实际提交的“营业执照等证明文件”载明的一致。</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hd w:val="clear" w:color="auto" w:fill="FFFFFF"/>
        <w:spacing w:before="63" w:after="63" w:line="238" w:lineRule="atLeast"/>
        <w:rPr>
          <w:rFonts w:ascii="微软雅黑" w:hAnsi="微软雅黑" w:eastAsia="微软雅黑" w:cs="宋体"/>
          <w:color w:val="393939"/>
          <w:kern w:val="0"/>
          <w:szCs w:val="21"/>
        </w:rPr>
      </w:pPr>
      <w:r>
        <w:rPr>
          <w:rFonts w:ascii="宋体" w:hAnsi="宋体" w:eastAsia="微软雅黑" w:cs="宋体"/>
          <w:color w:val="393939"/>
          <w:kern w:val="0"/>
          <w:szCs w:val="21"/>
        </w:rPr>
        <w:t>4、对于接受联合体形式的谈判且供应商是联合体的，则只需要联合体的牵头方提交本授权书，在纸质响应文件正本中的本授权书应为原件。</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附件3-4 </w:t>
      </w:r>
      <w:r>
        <w:rPr>
          <w:rFonts w:ascii="宋体" w:hAnsi="宋体" w:eastAsia="微软雅黑" w:cs="宋体"/>
          <w:b/>
          <w:bCs/>
          <w:color w:val="393939"/>
          <w:kern w:val="0"/>
          <w:szCs w:val="21"/>
        </w:rPr>
        <w:t>       营业执照等证明文件</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        </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 ）供应商为法人（包括企业、事业单位和社会团体）的</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现附上由（填写“签发机关全称”）签发的我方统一社会信用代码（请填写法人的具体证照名称）复印件，该证明材料真实有效，否则我方负全部责任。</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 ）供应商为非法人（包括其他组织、自然人）的</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□现附上由（填写“签发机关全称”）签发的我方（请填写非自然人的非法人的具体证照名称）复印件，该证明材料真实有效，否则我方负全部责任。</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□现附上由（填写“签发机关全称”）签发的我方（请填写自然人的身份证件名称）复印件，该证明材料真实有效，否则我方负全部责任。</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hint="eastAsia" w:ascii="宋体" w:hAnsi="宋体" w:eastAsia="宋体" w:cs="宋体"/>
          <w:color w:val="393939"/>
          <w:kern w:val="0"/>
          <w:szCs w:val="21"/>
        </w:rPr>
        <w:t>★</w:t>
      </w:r>
      <w:r>
        <w:rPr>
          <w:rFonts w:ascii="宋体" w:hAnsi="宋体" w:eastAsia="微软雅黑" w:cs="宋体"/>
          <w:color w:val="393939"/>
          <w:kern w:val="0"/>
          <w:szCs w:val="21"/>
        </w:rPr>
        <w:t>注意：</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1、请供应商根据实际情况填写，在相应的（）中打“√”并选择相应的“□”（若有）后，再按照本格式的要求提供相应证明材料的复印件。</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3、供应商提供的相应证明材料复印件均应符合：内容完整、清晰、整洁，并由供应商加盖其单位公章。</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4、对于接受联合体形式的谈判且供应商是联合体的，则联合体各成员都应当提交本资格证明文件。</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附件3-5             </w:t>
      </w:r>
      <w:r>
        <w:rPr>
          <w:rFonts w:ascii="宋体" w:hAnsi="宋体" w:eastAsia="微软雅黑" w:cs="宋体"/>
          <w:b/>
          <w:bCs/>
          <w:color w:val="393939"/>
          <w:kern w:val="0"/>
          <w:szCs w:val="21"/>
        </w:rPr>
        <w:t>财务状况报告</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w:t>
      </w:r>
      <w:r>
        <w:rPr>
          <w:rFonts w:ascii="Calibri" w:hAnsi="Calibri" w:eastAsia="微软雅黑" w:cs="宋体"/>
          <w:color w:val="393939"/>
          <w:kern w:val="0"/>
          <w:szCs w:val="21"/>
        </w:rPr>
        <w:t>)      </w:t>
      </w:r>
      <w:r>
        <w:rPr>
          <w:rFonts w:ascii="宋体" w:hAnsi="宋体" w:eastAsia="微软雅黑" w:cs="宋体"/>
          <w:color w:val="393939"/>
          <w:kern w:val="0"/>
          <w:szCs w:val="21"/>
        </w:rPr>
        <w:t>   </w:t>
      </w:r>
    </w:p>
    <w:p>
      <w:pPr>
        <w:widowControl/>
        <w:shd w:val="clear" w:color="auto" w:fill="FFFFFF"/>
        <w:spacing w:before="63" w:after="63" w:line="36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 ）供应商提供财务报告的</w:t>
      </w:r>
    </w:p>
    <w:p>
      <w:pPr>
        <w:widowControl/>
        <w:shd w:val="clear" w:color="auto" w:fill="FFFFFF"/>
        <w:spacing w:before="63" w:after="63" w:line="36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企业适用：现附上我方（填写“具体的年度、或半年度、或季度”）财务报告复印件，包括资产负债表、利润表、现金流量表、所有者权益变动表及其附注（若有），上述证明材料真实有效，否则我方负全部责任。</w:t>
      </w:r>
    </w:p>
    <w:p>
      <w:pPr>
        <w:widowControl/>
        <w:shd w:val="clear" w:color="auto" w:fill="FFFFFF"/>
        <w:spacing w:before="63" w:after="63" w:line="36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hd w:val="clear" w:color="auto" w:fill="FFFFFF"/>
        <w:spacing w:before="63" w:after="63" w:line="36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□社会团体适用：现附上我方（填写“具体的年度、或半年度、或季度”）财务报告复印件，包括资产负债表、业务活动表、现金流量表，上述证明材料真实有效，否则我方负全部责任。</w:t>
      </w:r>
    </w:p>
    <w:p>
      <w:pPr>
        <w:widowControl/>
        <w:shd w:val="clear" w:color="auto" w:fill="FFFFFF"/>
        <w:spacing w:before="63" w:after="63" w:line="36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 ）供应商提供资信证明的</w:t>
      </w:r>
    </w:p>
    <w:p>
      <w:pPr>
        <w:widowControl/>
        <w:shd w:val="clear" w:color="auto" w:fill="FFFFFF"/>
        <w:spacing w:before="63" w:after="63" w:line="36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□非自然人适用：现附上我方开户（基本户）许可证复印件及我方银行：（填写“基本户的开户银行全称”）出具的资信证明复印件，上述证明材料真实有效，否则我方负全部责任。</w:t>
      </w:r>
    </w:p>
    <w:p>
      <w:pPr>
        <w:widowControl/>
        <w:shd w:val="clear" w:color="auto" w:fill="FFFFFF"/>
        <w:spacing w:before="63" w:after="63" w:line="36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□自然人适用：现附上我方银行：（填写自然人的“个人账户的开户银行全称”）出具的资信证明复印件，上述证明材料真实有效，否则我方负全部责任。</w:t>
      </w:r>
    </w:p>
    <w:p>
      <w:pPr>
        <w:widowControl/>
        <w:shd w:val="clear" w:color="auto" w:fill="FFFFFF"/>
        <w:spacing w:before="63" w:after="63" w:line="36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 ）供应商提供投标担保函的</w:t>
      </w:r>
    </w:p>
    <w:p>
      <w:pPr>
        <w:widowControl/>
        <w:shd w:val="clear" w:color="auto" w:fill="FFFFFF"/>
        <w:spacing w:before="63" w:after="63" w:line="36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现附上由财政部门认可的政府采购专业担保机构：（填写“担保机构全称”）出具的投标担保函复印件，上述证明材料真实有效，否则我方负全部责任。</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hint="eastAsia" w:ascii="宋体" w:hAnsi="宋体" w:eastAsia="宋体" w:cs="宋体"/>
          <w:color w:val="393939"/>
          <w:kern w:val="0"/>
          <w:szCs w:val="21"/>
        </w:rPr>
        <w:t>★</w:t>
      </w:r>
      <w:r>
        <w:rPr>
          <w:rFonts w:ascii="宋体" w:hAnsi="宋体" w:eastAsia="微软雅黑" w:cs="宋体"/>
          <w:color w:val="393939"/>
          <w:kern w:val="0"/>
          <w:szCs w:val="21"/>
        </w:rPr>
        <w:t>注意事项：</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2、供应商提供的财务报告复印件（成立年限按照首次响应文件递交截止时间推算）应符合下列规定：</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2.1成立年限满1年及以上的供应商，提供经审计的上一年度的年度财务报告。</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2.2成立年限满半年但不足1年的供应商，提供该半年度中任一季度的季度财务报告或该半年度的半年度财务报告。</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hint="eastAsia" w:ascii="宋体" w:hAnsi="宋体" w:eastAsia="宋体" w:cs="宋体"/>
          <w:b/>
          <w:bCs/>
          <w:color w:val="393939"/>
          <w:kern w:val="0"/>
          <w:szCs w:val="21"/>
        </w:rPr>
        <w:t>※</w:t>
      </w:r>
      <w:r>
        <w:rPr>
          <w:rFonts w:ascii="宋体" w:hAnsi="宋体" w:eastAsia="微软雅黑" w:cs="宋体"/>
          <w:b/>
          <w:bCs/>
          <w:color w:val="393939"/>
          <w:kern w:val="0"/>
          <w:szCs w:val="21"/>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3、“财政部门认可的政府采购专业担保机构”应符合《财政部关于开展政府采购信用担保试点工作方案》（财库[2011]124号）的规定。</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4、供应商提供的相应证明材料复印件均应符合：内容完整、清晰、整洁，并由供应商加盖其单位公章。</w:t>
      </w:r>
    </w:p>
    <w:p>
      <w:pPr>
        <w:widowControl/>
        <w:shd w:val="clear" w:color="auto" w:fill="FFFFFF"/>
        <w:spacing w:before="63" w:after="63" w:line="263" w:lineRule="atLeast"/>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5、对于接受联合体形式的谈判且供应商是联合体的，则联合体各成员都应当提交本资格证明文件。</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附件3-6          </w:t>
      </w:r>
      <w:r>
        <w:rPr>
          <w:rFonts w:ascii="宋体" w:hAnsi="宋体" w:eastAsia="微软雅黑" w:cs="宋体"/>
          <w:b/>
          <w:bCs/>
          <w:color w:val="393939"/>
          <w:kern w:val="0"/>
          <w:szCs w:val="21"/>
        </w:rPr>
        <w:t>依法缴纳税收证明材料</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w:t>
      </w:r>
      <w:r>
        <w:rPr>
          <w:rFonts w:ascii="Calibri" w:hAnsi="Calibri" w:eastAsia="微软雅黑" w:cs="宋体"/>
          <w:color w:val="393939"/>
          <w:kern w:val="0"/>
          <w:szCs w:val="21"/>
        </w:rPr>
        <w:t>)   </w:t>
      </w:r>
      <w:r>
        <w:rPr>
          <w:rFonts w:ascii="宋体" w:hAnsi="宋体" w:eastAsia="微软雅黑" w:cs="宋体"/>
          <w:color w:val="393939"/>
          <w:kern w:val="0"/>
          <w:szCs w:val="21"/>
        </w:rPr>
        <w:t>   </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1、依法缴纳税收的供应商</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 ）法人（包括企业、事业单位和社会团体）的</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现附上自    年   月   日至    年   月   日期间我方缴纳的（按照供应商实际缴纳的税种名称填写，如：增值税、所得税等）税收凭据复印件，上述证明材料真实有效，否则我方负全部责任。</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 ）非法人（包括其他组织、自然人）的</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现附上自    年   月   日至    年   月   日期间我方缴纳的（按照供应商实际缴纳的税种名称填写）税收凭据复印件，上述证明材料真实有效，否则我方负全部责任。</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2、依法免税的供应商</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 ）现附上我方依法免税证明材料复印件，上述证明材料真实有效，否则我方负全部责任。</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hint="eastAsia" w:ascii="宋体" w:hAnsi="宋体" w:eastAsia="宋体" w:cs="宋体"/>
          <w:color w:val="393939"/>
          <w:kern w:val="0"/>
          <w:szCs w:val="21"/>
        </w:rPr>
        <w:t>★</w:t>
      </w:r>
      <w:r>
        <w:rPr>
          <w:rFonts w:ascii="宋体" w:hAnsi="宋体" w:eastAsia="微软雅黑" w:cs="宋体"/>
          <w:color w:val="393939"/>
          <w:kern w:val="0"/>
          <w:szCs w:val="21"/>
        </w:rPr>
        <w:t>注意：</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1、请供应商根据实际情况填写，在相应的（）中打“√”，并按照本格式的要求提供相应证明材料的复印件。</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2、供应商提供的税收凭据复印件应符合下列规定：</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2.1首次响应文件递交截止时间前（不含截止时间的当月）已依法缴纳税收的供应商，提供首次响应文件递交截止时间前六个月（不含截止时间的当月）中任一月份的税收凭据复印件。</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2.2首次响应文件递交截止时间的当月成立且已依法缴纳税收的供应商，提供截止时间当月的税收凭据复印件。</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2.3首次响应文件递交截止时间的当月成立但因税务机关原因而尚未依法缴纳税收的供应商，提供依法缴纳税收承诺书原件（格式自拟），该承诺书视同税收凭据。</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3、供应商提供的相应证明材料复印件均应符合：内容完整、清晰、整洁，并由供应商加盖其单位公章。</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4、</w:t>
      </w:r>
      <w:r>
        <w:rPr>
          <w:rFonts w:ascii="宋体" w:hAnsi="宋体" w:eastAsia="微软雅黑" w:cs="宋体"/>
          <w:b/>
          <w:bCs/>
          <w:color w:val="393939"/>
          <w:kern w:val="0"/>
          <w:szCs w:val="21"/>
        </w:rPr>
        <w:t>“依法缴纳税收证明材料”</w:t>
      </w:r>
      <w:r>
        <w:rPr>
          <w:rFonts w:ascii="宋体" w:hAnsi="宋体" w:eastAsia="微软雅黑" w:cs="宋体"/>
          <w:color w:val="393939"/>
          <w:kern w:val="0"/>
          <w:szCs w:val="21"/>
        </w:rPr>
        <w:t>有欠缴记录的，视为</w:t>
      </w:r>
      <w:r>
        <w:rPr>
          <w:rFonts w:ascii="宋体" w:hAnsi="宋体" w:eastAsia="微软雅黑" w:cs="宋体"/>
          <w:b/>
          <w:bCs/>
          <w:color w:val="393939"/>
          <w:kern w:val="0"/>
          <w:szCs w:val="21"/>
        </w:rPr>
        <w:t>未依法缴纳税收</w:t>
      </w:r>
      <w:r>
        <w:rPr>
          <w:rFonts w:ascii="宋体" w:hAnsi="宋体" w:eastAsia="微软雅黑" w:cs="宋体"/>
          <w:color w:val="393939"/>
          <w:kern w:val="0"/>
          <w:szCs w:val="21"/>
        </w:rPr>
        <w:t>。</w:t>
      </w:r>
    </w:p>
    <w:p>
      <w:pPr>
        <w:widowControl/>
        <w:shd w:val="clear" w:color="auto" w:fill="FFFFFF"/>
        <w:spacing w:before="63" w:after="63" w:line="2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5、对于接受联合体形式的谈判且供应商是联合体的，则联合体各成员都应当提交本资格证明文件。</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附件3-7       </w:t>
      </w:r>
      <w:r>
        <w:rPr>
          <w:rFonts w:ascii="宋体" w:hAnsi="宋体" w:eastAsia="微软雅黑" w:cs="宋体"/>
          <w:b/>
          <w:bCs/>
          <w:color w:val="393939"/>
          <w:kern w:val="0"/>
          <w:szCs w:val="21"/>
        </w:rPr>
        <w:t>依法缴纳社会保障资金证明材料</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       </w:t>
      </w:r>
    </w:p>
    <w:p>
      <w:pPr>
        <w:widowControl/>
        <w:shd w:val="clear" w:color="auto" w:fill="FFFFFF"/>
        <w:spacing w:before="63" w:after="63"/>
        <w:ind w:firstLine="401"/>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1、依法缴纳社会保障资金的供应商</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 ）法人（包括企业、事业单位和社会团体）的</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 ）非法人（包括其他组织、自然人）的</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hd w:val="clear" w:color="auto" w:fill="FFFFFF"/>
        <w:spacing w:before="63" w:after="63"/>
        <w:ind w:firstLine="401"/>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2、依法不需要缴纳社会保障资金的供应商</w:t>
      </w:r>
    </w:p>
    <w:p>
      <w:pPr>
        <w:widowControl/>
        <w:shd w:val="clear" w:color="auto" w:fill="FFFFFF"/>
        <w:spacing w:before="63" w:after="63"/>
        <w:ind w:firstLine="351"/>
        <w:jc w:val="left"/>
        <w:rPr>
          <w:rFonts w:ascii="微软雅黑" w:hAnsi="微软雅黑" w:eastAsia="微软雅黑" w:cs="宋体"/>
          <w:color w:val="393939"/>
          <w:kern w:val="0"/>
          <w:szCs w:val="21"/>
        </w:rPr>
      </w:pPr>
      <w:r>
        <w:rPr>
          <w:rFonts w:ascii="宋体" w:hAnsi="宋体" w:eastAsia="微软雅黑" w:cs="宋体"/>
          <w:color w:val="393939"/>
          <w:kern w:val="0"/>
          <w:szCs w:val="21"/>
        </w:rPr>
        <w:t>（ ）现附上我方依法不需要缴纳社会保障资金证明材料复印件，上述证明材料真实有效，否则我方负全部责任。</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line="238" w:lineRule="atLeast"/>
        <w:jc w:val="left"/>
        <w:rPr>
          <w:rFonts w:ascii="微软雅黑" w:hAnsi="微软雅黑" w:eastAsia="微软雅黑" w:cs="宋体"/>
          <w:color w:val="393939"/>
          <w:kern w:val="0"/>
          <w:szCs w:val="21"/>
        </w:rPr>
      </w:pPr>
      <w:r>
        <w:rPr>
          <w:rFonts w:hint="eastAsia" w:ascii="宋体" w:hAnsi="宋体" w:eastAsia="宋体" w:cs="宋体"/>
          <w:color w:val="393939"/>
          <w:kern w:val="0"/>
          <w:szCs w:val="21"/>
        </w:rPr>
        <w:t>★</w:t>
      </w:r>
      <w:r>
        <w:rPr>
          <w:rFonts w:ascii="宋体" w:hAnsi="宋体" w:eastAsia="微软雅黑" w:cs="宋体"/>
          <w:color w:val="393939"/>
          <w:kern w:val="0"/>
          <w:szCs w:val="21"/>
        </w:rPr>
        <w:t>注意：</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1、请供应商根据实际情况填写，在相应的（）中打“√”，并按照本格式的要求提供相应证明材料的复印件。</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2、供应商提供的社会保险凭据复印件应符合下列规定：</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2.2首次响应文件递交截止时间的当月成立且已依法缴纳社会保障资金的供应商，提供首次响应文件递交截止时间当月的社会保险凭据复印件。</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3、供应商提供的相应证明材料复印件均应符合：内容完整、清晰、整洁，并由供应商加盖其单位公章。</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4、</w:t>
      </w:r>
      <w:r>
        <w:rPr>
          <w:rFonts w:ascii="宋体" w:hAnsi="宋体" w:eastAsia="微软雅黑" w:cs="宋体"/>
          <w:b/>
          <w:bCs/>
          <w:color w:val="393939"/>
          <w:kern w:val="0"/>
          <w:szCs w:val="21"/>
        </w:rPr>
        <w:t>“依法缴纳社会保障资金证明材料”</w:t>
      </w:r>
      <w:r>
        <w:rPr>
          <w:rFonts w:ascii="宋体" w:hAnsi="宋体" w:eastAsia="微软雅黑" w:cs="宋体"/>
          <w:color w:val="393939"/>
          <w:kern w:val="0"/>
          <w:szCs w:val="21"/>
        </w:rPr>
        <w:t>有欠缴记录的，视为</w:t>
      </w:r>
      <w:r>
        <w:rPr>
          <w:rFonts w:ascii="宋体" w:hAnsi="宋体" w:eastAsia="微软雅黑" w:cs="宋体"/>
          <w:b/>
          <w:bCs/>
          <w:color w:val="393939"/>
          <w:kern w:val="0"/>
          <w:szCs w:val="21"/>
        </w:rPr>
        <w:t>未依法缴纳社会保障资金</w:t>
      </w:r>
      <w:r>
        <w:rPr>
          <w:rFonts w:ascii="宋体" w:hAnsi="宋体" w:eastAsia="微软雅黑" w:cs="宋体"/>
          <w:color w:val="393939"/>
          <w:kern w:val="0"/>
          <w:szCs w:val="21"/>
        </w:rPr>
        <w:t>。</w:t>
      </w:r>
    </w:p>
    <w:p>
      <w:pPr>
        <w:widowControl/>
        <w:shd w:val="clear" w:color="auto" w:fill="FFFFFF"/>
        <w:spacing w:before="63" w:after="63"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5、对于接受联合体形式的谈判且供应商是联合体的，则联合体各成员都应当提交本资格证明文件。</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238"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line="23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附件3-8   </w:t>
      </w:r>
      <w:r>
        <w:rPr>
          <w:rFonts w:ascii="宋体" w:hAnsi="宋体" w:eastAsia="微软雅黑" w:cs="宋体"/>
          <w:b/>
          <w:bCs/>
          <w:color w:val="393939"/>
          <w:kern w:val="0"/>
          <w:szCs w:val="21"/>
        </w:rPr>
        <w:t>具备履行合同所必需设备和专业技术能力证明材料</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声明函</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       </w:t>
      </w:r>
    </w:p>
    <w:p>
      <w:pPr>
        <w:widowControl/>
        <w:shd w:val="clear" w:color="auto" w:fill="FFFFFF"/>
        <w:spacing w:before="63" w:after="63"/>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我方具备履行合同所必需的设备和专业技术能力，并对本声明承诺的真实性负责，否则产生不利后果由我方承担责任。</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特此声明。</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hint="eastAsia" w:ascii="宋体" w:hAnsi="宋体" w:eastAsia="宋体" w:cs="宋体"/>
          <w:color w:val="393939"/>
          <w:kern w:val="0"/>
          <w:szCs w:val="21"/>
        </w:rPr>
        <w:t>★</w:t>
      </w:r>
      <w:r>
        <w:rPr>
          <w:rFonts w:ascii="宋体" w:hAnsi="宋体" w:eastAsia="微软雅黑" w:cs="宋体"/>
          <w:color w:val="393939"/>
          <w:kern w:val="0"/>
          <w:szCs w:val="21"/>
        </w:rPr>
        <w:t>注意：</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w:t>
      </w:r>
      <w:r>
        <w:rPr>
          <w:rFonts w:ascii="宋体" w:hAnsi="宋体" w:eastAsia="微软雅黑" w:cs="宋体"/>
          <w:b/>
          <w:bCs/>
          <w:color w:val="393939"/>
          <w:kern w:val="0"/>
          <w:szCs w:val="21"/>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w:t>
      </w:r>
      <w:r>
        <w:rPr>
          <w:rFonts w:ascii="宋体" w:hAnsi="宋体" w:eastAsia="微软雅黑" w:cs="宋体"/>
          <w:b/>
          <w:bCs/>
          <w:color w:val="393939"/>
          <w:kern w:val="0"/>
          <w:szCs w:val="21"/>
        </w:rPr>
        <w:t>3.对于接受联合体形式的谈判且供应商是联合体的，则联合体各成员都应当提交本资格证明文件。</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附件3-9    </w:t>
      </w:r>
      <w:r>
        <w:rPr>
          <w:rFonts w:ascii="宋体" w:hAnsi="宋体" w:eastAsia="微软雅黑" w:cs="宋体"/>
          <w:b/>
          <w:bCs/>
          <w:color w:val="393939"/>
          <w:kern w:val="0"/>
          <w:szCs w:val="21"/>
        </w:rPr>
        <w:t>参加采购活动前三年内在经营活动中</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363" w:lineRule="atLeast"/>
        <w:ind w:firstLine="1615"/>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没有重大违法记录书面声明</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参加采购活动前三年内，我方在经营活动中没有重大违法记录，也无行贿犯罪记录。</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特此声明。</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hint="eastAsia" w:ascii="宋体" w:hAnsi="宋体" w:eastAsia="宋体" w:cs="宋体"/>
          <w:color w:val="393939"/>
          <w:kern w:val="0"/>
          <w:szCs w:val="21"/>
        </w:rPr>
        <w:t>★</w:t>
      </w:r>
      <w:r>
        <w:rPr>
          <w:rFonts w:ascii="宋体" w:hAnsi="宋体" w:eastAsia="微软雅黑" w:cs="宋体"/>
          <w:color w:val="393939"/>
          <w:kern w:val="0"/>
          <w:szCs w:val="21"/>
        </w:rPr>
        <w:t>注意：</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1、“重大违法记录”指供应商因违法经营受到刑事处罚或责令停产停业、吊销许可证或执照、较大数额罚款等行政处罚。</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2、请供应商根据实际情况进行声明，若声明不真实，视为提供虚假材料。</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3、对于接受联合体形式的谈判且供应商是联合体的，则联合体各成员都应当提交本资格证明文件。</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附件3-10       </w:t>
      </w:r>
      <w:r>
        <w:rPr>
          <w:rFonts w:ascii="宋体" w:hAnsi="宋体" w:eastAsia="微软雅黑" w:cs="宋体"/>
          <w:b/>
          <w:bCs/>
          <w:color w:val="393939"/>
          <w:kern w:val="0"/>
          <w:szCs w:val="21"/>
        </w:rPr>
        <w:t>信用记录查询结果</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hint="eastAsia" w:ascii="宋体" w:hAnsi="宋体" w:eastAsia="宋体" w:cs="宋体"/>
          <w:color w:val="393939"/>
          <w:kern w:val="0"/>
          <w:szCs w:val="21"/>
        </w:rPr>
        <w:t>★</w:t>
      </w:r>
      <w:r>
        <w:rPr>
          <w:rFonts w:ascii="宋体" w:hAnsi="宋体" w:eastAsia="微软雅黑" w:cs="宋体"/>
          <w:color w:val="393939"/>
          <w:kern w:val="0"/>
          <w:szCs w:val="21"/>
        </w:rPr>
        <w:t>注意：</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1、供应商应</w:t>
      </w:r>
      <w:r>
        <w:rPr>
          <w:rFonts w:ascii="宋体" w:hAnsi="宋体" w:eastAsia="微软雅黑" w:cs="宋体"/>
          <w:b/>
          <w:bCs/>
          <w:color w:val="393939"/>
          <w:kern w:val="0"/>
          <w:szCs w:val="21"/>
        </w:rPr>
        <w:t>同时提供</w:t>
      </w:r>
      <w:r>
        <w:rPr>
          <w:rFonts w:ascii="宋体" w:hAnsi="宋体" w:eastAsia="微软雅黑" w:cs="宋体"/>
          <w:color w:val="393939"/>
          <w:kern w:val="0"/>
          <w:szCs w:val="21"/>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微软雅黑" w:cs="宋体"/>
          <w:b/>
          <w:bCs/>
          <w:color w:val="393939"/>
          <w:kern w:val="0"/>
          <w:szCs w:val="21"/>
        </w:rPr>
        <w:t>否则其响应文件将被否决</w:t>
      </w:r>
      <w:r>
        <w:rPr>
          <w:rFonts w:ascii="宋体" w:hAnsi="宋体" w:eastAsia="微软雅黑" w:cs="宋体"/>
          <w:color w:val="393939"/>
          <w:kern w:val="0"/>
          <w:szCs w:val="21"/>
        </w:rPr>
        <w:t>。</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2、若本项目接受联合体响应谈判且供应商为联合体，则联合体各成员均应</w:t>
      </w:r>
      <w:r>
        <w:rPr>
          <w:rFonts w:ascii="宋体" w:hAnsi="宋体" w:eastAsia="微软雅黑" w:cs="宋体"/>
          <w:b/>
          <w:bCs/>
          <w:color w:val="393939"/>
          <w:kern w:val="0"/>
          <w:szCs w:val="21"/>
        </w:rPr>
        <w:t>同时提供</w:t>
      </w:r>
      <w:r>
        <w:rPr>
          <w:rFonts w:ascii="宋体" w:hAnsi="宋体" w:eastAsia="微软雅黑" w:cs="宋体"/>
          <w:color w:val="393939"/>
          <w:kern w:val="0"/>
          <w:szCs w:val="21"/>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微软雅黑" w:cs="宋体"/>
          <w:b/>
          <w:bCs/>
          <w:color w:val="393939"/>
          <w:kern w:val="0"/>
          <w:szCs w:val="21"/>
        </w:rPr>
        <w:t>否则其响应文件将被否决</w:t>
      </w:r>
      <w:r>
        <w:rPr>
          <w:rFonts w:ascii="宋体" w:hAnsi="宋体" w:eastAsia="微软雅黑" w:cs="宋体"/>
          <w:color w:val="393939"/>
          <w:kern w:val="0"/>
          <w:szCs w:val="21"/>
        </w:rPr>
        <w:t>。</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3、联合体成员存在不良信用记录的，视同联合体存在不良信用记录，</w:t>
      </w:r>
      <w:r>
        <w:rPr>
          <w:rFonts w:ascii="宋体" w:hAnsi="宋体" w:eastAsia="微软雅黑" w:cs="宋体"/>
          <w:b/>
          <w:bCs/>
          <w:color w:val="393939"/>
          <w:kern w:val="0"/>
          <w:szCs w:val="21"/>
        </w:rPr>
        <w:t>其响应文件将被否决</w:t>
      </w:r>
      <w:r>
        <w:rPr>
          <w:rFonts w:ascii="宋体" w:hAnsi="宋体" w:eastAsia="微软雅黑" w:cs="宋体"/>
          <w:color w:val="393939"/>
          <w:kern w:val="0"/>
          <w:szCs w:val="21"/>
        </w:rPr>
        <w:t>。</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hint="eastAsia" w:ascii="宋体" w:hAnsi="宋体" w:eastAsia="宋体" w:cs="宋体"/>
          <w:b/>
          <w:bCs/>
          <w:color w:val="393939"/>
          <w:kern w:val="0"/>
          <w:szCs w:val="21"/>
        </w:rPr>
        <w:t>※</w:t>
      </w:r>
      <w:r>
        <w:rPr>
          <w:rFonts w:ascii="宋体" w:hAnsi="宋体" w:eastAsia="微软雅黑" w:cs="宋体"/>
          <w:b/>
          <w:bCs/>
          <w:color w:val="393939"/>
          <w:kern w:val="0"/>
          <w:szCs w:val="21"/>
        </w:rPr>
        <w:t>除上述规定外，信用记录的其他有关规定（包括但不限于：信用信息的查询渠道及截止时点、查询记录和证据留存的具体方式、使用规则等内容）详见谈判文件第一章。</w:t>
      </w: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br w:type="textWrapping"/>
      </w:r>
      <w:r>
        <w:rPr>
          <w:rFonts w:ascii="宋体" w:hAnsi="宋体" w:eastAsia="微软雅黑" w:cs="宋体"/>
          <w:color w:val="393939"/>
          <w:kern w:val="0"/>
          <w:szCs w:val="21"/>
        </w:rPr>
        <w:t>附件3-11   </w:t>
      </w:r>
      <w:r>
        <w:rPr>
          <w:rFonts w:ascii="宋体" w:hAnsi="宋体" w:eastAsia="微软雅黑" w:cs="宋体"/>
          <w:b/>
          <w:bCs/>
          <w:color w:val="393939"/>
          <w:kern w:val="0"/>
          <w:szCs w:val="21"/>
        </w:rPr>
        <w:t>检察机关行贿犯罪档案查询结果告知函（如果需要）</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1.检察机关行贿犯罪档案查询结果告知函（以下简称：“告知函”）由供应商向住所地或业务发生地检察院申请查询，具体以检察院出具的为准。</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2.采购人在谈判文件中约定是否需要提供“告知函”，如果需要提供“告知函”，则在谈判文件“供应商的资格”中特定资格条件中进行约定。如果特定资格条件中未明确约定，视同为本项目不需要提供“告知函”。</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hint="eastAsia" w:ascii="宋体" w:hAnsi="宋体" w:eastAsia="宋体" w:cs="宋体"/>
          <w:color w:val="393939"/>
          <w:kern w:val="0"/>
          <w:szCs w:val="21"/>
        </w:rPr>
        <w:t>★</w:t>
      </w:r>
      <w:r>
        <w:rPr>
          <w:rFonts w:ascii="宋体" w:hAnsi="宋体" w:eastAsia="微软雅黑" w:cs="宋体"/>
          <w:color w:val="393939"/>
          <w:kern w:val="0"/>
          <w:szCs w:val="21"/>
        </w:rPr>
        <w:t>谈判文件有要求提交“告知函”时注意：</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1、供应商未提供行贿犯罪档案查询结果或查询结果有行贿犯罪记录的，</w:t>
      </w:r>
      <w:r>
        <w:rPr>
          <w:rFonts w:ascii="宋体" w:hAnsi="宋体" w:eastAsia="微软雅黑" w:cs="宋体"/>
          <w:b/>
          <w:bCs/>
          <w:color w:val="393939"/>
          <w:kern w:val="0"/>
          <w:szCs w:val="21"/>
        </w:rPr>
        <w:t>则供应商的响应文件将被否决</w:t>
      </w:r>
      <w:r>
        <w:rPr>
          <w:rFonts w:ascii="宋体" w:hAnsi="宋体" w:eastAsia="微软雅黑" w:cs="宋体"/>
          <w:color w:val="393939"/>
          <w:kern w:val="0"/>
          <w:szCs w:val="21"/>
        </w:rPr>
        <w:t>。</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2、告知函应在有效期内，</w:t>
      </w:r>
      <w:r>
        <w:rPr>
          <w:rFonts w:ascii="宋体" w:hAnsi="宋体" w:eastAsia="微软雅黑" w:cs="宋体"/>
          <w:b/>
          <w:bCs/>
          <w:color w:val="393939"/>
          <w:kern w:val="0"/>
          <w:szCs w:val="21"/>
        </w:rPr>
        <w:t>否则其响应文件将被否决</w:t>
      </w:r>
      <w:r>
        <w:rPr>
          <w:rFonts w:ascii="宋体" w:hAnsi="宋体" w:eastAsia="微软雅黑" w:cs="宋体"/>
          <w:color w:val="393939"/>
          <w:kern w:val="0"/>
          <w:szCs w:val="21"/>
        </w:rPr>
        <w:t>。有效期内的告知函复印件，无论内容中是否注明“复印件无效”，均视同有效。</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3、若从检察机关指定网站下载打印或截图告知函，则告知函应为从前述指定网站获取的查询结果原始页面的打印件或完整截图，</w:t>
      </w:r>
      <w:r>
        <w:rPr>
          <w:rFonts w:ascii="宋体" w:hAnsi="宋体" w:eastAsia="微软雅黑" w:cs="宋体"/>
          <w:b/>
          <w:bCs/>
          <w:color w:val="393939"/>
          <w:kern w:val="0"/>
          <w:szCs w:val="21"/>
        </w:rPr>
        <w:t>否则其响应文件将被否决</w:t>
      </w:r>
      <w:r>
        <w:rPr>
          <w:rFonts w:ascii="宋体" w:hAnsi="宋体" w:eastAsia="微软雅黑" w:cs="宋体"/>
          <w:color w:val="393939"/>
          <w:kern w:val="0"/>
          <w:szCs w:val="21"/>
        </w:rPr>
        <w:t>。</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4、若告知函未注明“复印件无效”，供应商可提供原件或复印件。</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5、对于接受联合体形式的谈判且供应商是联合体的，则联合体各成员都应当提交本资格证明文件</w:t>
      </w:r>
      <w:r>
        <w:rPr>
          <w:rFonts w:ascii="宋体" w:hAnsi="宋体" w:eastAsia="微软雅黑" w:cs="宋体"/>
          <w:color w:val="393939"/>
          <w:kern w:val="0"/>
          <w:szCs w:val="21"/>
        </w:rPr>
        <w:br w:type="textWrapping"/>
      </w:r>
    </w:p>
    <w:p>
      <w:pPr>
        <w:widowControl/>
        <w:shd w:val="clear" w:color="auto" w:fill="FFFFFF"/>
        <w:spacing w:after="125"/>
        <w:jc w:val="left"/>
        <w:rPr>
          <w:rFonts w:ascii="微软雅黑" w:hAnsi="微软雅黑" w:eastAsia="微软雅黑" w:cs="宋体"/>
          <w:color w:val="393939"/>
          <w:kern w:val="0"/>
          <w:szCs w:val="21"/>
        </w:rPr>
      </w:pPr>
      <w:r>
        <w:rPr>
          <w:rFonts w:ascii="宋体" w:hAnsi="宋体" w:eastAsia="微软雅黑" w:cs="宋体"/>
          <w:color w:val="393939"/>
          <w:kern w:val="0"/>
          <w:szCs w:val="21"/>
        </w:rPr>
        <w:t>6、无法获取有效期内检察机关行贿犯罪档案查询结果告知函的，应在《参加采购活动前三年内在经营活动中没有重大违法记录书面声明》中对近三年无行贿犯罪记录进行声明。</w:t>
      </w:r>
    </w:p>
    <w:p>
      <w:pPr>
        <w:widowControl/>
        <w:shd w:val="clear" w:color="auto" w:fill="FFFFFF"/>
        <w:spacing w:before="63" w:after="63" w:line="363" w:lineRule="atLeast"/>
        <w:jc w:val="left"/>
        <w:rPr>
          <w:rFonts w:ascii="微软雅黑" w:hAnsi="微软雅黑" w:eastAsia="微软雅黑" w:cs="宋体"/>
          <w:color w:val="393939"/>
          <w:kern w:val="0"/>
          <w:szCs w:val="21"/>
        </w:rPr>
      </w:pP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附件3-12       </w:t>
      </w:r>
      <w:r>
        <w:rPr>
          <w:rFonts w:ascii="宋体" w:hAnsi="宋体" w:eastAsia="微软雅黑" w:cs="宋体"/>
          <w:b/>
          <w:bCs/>
          <w:color w:val="393939"/>
          <w:kern w:val="0"/>
          <w:szCs w:val="21"/>
        </w:rPr>
        <w:t>  联合体协议</w:t>
      </w:r>
    </w:p>
    <w:p>
      <w:pPr>
        <w:widowControl/>
        <w:shd w:val="clear" w:color="auto" w:fill="FFFFFF"/>
        <w:spacing w:before="63" w:after="63" w:line="363" w:lineRule="atLeast"/>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（接受联合体的项目使用）</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致：(采购人或采购代理机构</w:t>
      </w:r>
      <w:r>
        <w:rPr>
          <w:rFonts w:ascii="Calibri" w:hAnsi="Calibri" w:eastAsia="微软雅黑" w:cs="宋体"/>
          <w:color w:val="393939"/>
          <w:kern w:val="0"/>
          <w:szCs w:val="21"/>
        </w:rPr>
        <w:t>)    </w:t>
      </w: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兹有（填写“联合体中各方的全称”，各方的全称之间请用“、”分割）自愿组成联合体，共同参加（填写 “项目名称” ） 项目（项目编号：       ）的响应谈判。现就联合体参加本项目响应谈判的有关事宜达成下列协议：</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一、联合体各方应承担的工作和义务具体如下：</w:t>
      </w:r>
      <w:r>
        <w:rPr>
          <w:rFonts w:ascii="宋体" w:hAnsi="宋体" w:eastAsia="微软雅黑" w:cs="宋体"/>
          <w:color w:val="393939"/>
          <w:kern w:val="0"/>
          <w:szCs w:val="21"/>
        </w:rPr>
        <w:br w:type="textWrapping"/>
      </w:r>
      <w:r>
        <w:rPr>
          <w:rFonts w:ascii="宋体" w:hAnsi="宋体" w:eastAsia="微软雅黑" w:cs="宋体"/>
          <w:color w:val="393939"/>
          <w:kern w:val="0"/>
          <w:szCs w:val="21"/>
        </w:rPr>
        <w:t>1、联合体牵头方单位名称：                                  </w:t>
      </w:r>
      <w:r>
        <w:rPr>
          <w:rFonts w:ascii="宋体" w:hAnsi="宋体" w:eastAsia="微软雅黑" w:cs="宋体"/>
          <w:color w:val="393939"/>
          <w:kern w:val="0"/>
          <w:szCs w:val="21"/>
        </w:rPr>
        <w:br w:type="textWrapping"/>
      </w:r>
      <w:r>
        <w:rPr>
          <w:rFonts w:ascii="宋体" w:hAnsi="宋体" w:eastAsia="微软雅黑" w:cs="宋体"/>
          <w:color w:val="393939"/>
          <w:kern w:val="0"/>
          <w:szCs w:val="21"/>
        </w:rPr>
        <w:t>（填写“工作及义务的具体内容”） ；</w:t>
      </w:r>
    </w:p>
    <w:p>
      <w:pPr>
        <w:widowControl/>
        <w:shd w:val="clear" w:color="auto" w:fill="FFFFFF"/>
        <w:spacing w:before="63" w:after="63" w:line="363" w:lineRule="atLeast"/>
        <w:jc w:val="right"/>
        <w:rPr>
          <w:rFonts w:ascii="微软雅黑" w:hAnsi="微软雅黑" w:eastAsia="微软雅黑" w:cs="宋体"/>
          <w:color w:val="393939"/>
          <w:kern w:val="0"/>
          <w:szCs w:val="21"/>
        </w:rPr>
      </w:pPr>
      <w:r>
        <w:rPr>
          <w:rFonts w:ascii="宋体" w:hAnsi="宋体" w:eastAsia="微软雅黑" w:cs="宋体"/>
          <w:color w:val="393939"/>
          <w:kern w:val="0"/>
          <w:szCs w:val="21"/>
        </w:rPr>
        <w:t>2、联合体成员方单位名称：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2.1（成员一的全称）： （填写“工作及义务的具体内容”） ；</w:t>
      </w:r>
    </w:p>
    <w:p>
      <w:pPr>
        <w:widowControl/>
        <w:shd w:val="clear" w:color="auto" w:fill="FFFFFF"/>
        <w:spacing w:before="63" w:after="63" w:line="36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三、联合体各方约定由（填写填写“牵头方的全称”）代表联合体办理谈判保证金事宜。</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四、若成交，牵头方将代表联合体与采购人就合同签订事宜进行协商；若协商一致，则联合体各方将共同与采购人签订政府采购合同，并就政府采购合同约定的事项对采购人承担连带责任。</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五、本协议自签署之日起生效，政府采购合同履行完毕后自动失效。</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六、本协议一式（填写具体份数）份，联合体各方各执一份，响应文件中提交一份。</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（以下无正文）</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牵头方：（全称并加盖单位公章）</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（签字或盖章）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成员一：（全称并加盖成员一的单位公章）</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（签字或盖章）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成员**：（全称并加盖成员**的单位公章）</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（签字或盖章）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签署日期：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hint="eastAsia" w:ascii="宋体" w:hAnsi="宋体" w:eastAsia="宋体" w:cs="宋体"/>
          <w:color w:val="393939"/>
          <w:kern w:val="0"/>
          <w:szCs w:val="21"/>
        </w:rPr>
        <w:t>★</w:t>
      </w:r>
      <w:r>
        <w:rPr>
          <w:rFonts w:ascii="宋体" w:hAnsi="宋体" w:eastAsia="微软雅黑" w:cs="宋体"/>
          <w:color w:val="393939"/>
          <w:kern w:val="0"/>
          <w:szCs w:val="21"/>
        </w:rPr>
        <w:t>注意：</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1、若谈判文件规定接受联合体形式且供应商为联合体的，则供应商应提供本协议；否则无须提供。</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2、本协议中的供应商代表如果不是竞争性谈判须知中定义的“单位负责人”，则还必须提供“单位负责人授权书”。</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3、若谈判文件规定接受联合体形式且供应商为联合体的，纸质响应文件正本中的本协议应为原件。</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附件3-13          </w:t>
      </w:r>
      <w:r>
        <w:rPr>
          <w:rFonts w:ascii="宋体" w:hAnsi="宋体" w:eastAsia="微软雅黑" w:cs="宋体"/>
          <w:b/>
          <w:bCs/>
          <w:color w:val="393939"/>
          <w:kern w:val="0"/>
          <w:szCs w:val="21"/>
        </w:rPr>
        <w:t>其它资格证明文件</w:t>
      </w:r>
    </w:p>
    <w:p>
      <w:pPr>
        <w:widowControl/>
        <w:shd w:val="clear" w:color="auto" w:fill="FFFFFF"/>
        <w:spacing w:before="63" w:after="63" w:line="351" w:lineRule="atLeast"/>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（如果有的话）</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2、若谈判文件规定接受联合体形式且供应商为联合体的，涉及联合体成员的其它资格证明文件在此处提供相关证明材料，并加盖供应商单位公章。</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附件4        </w:t>
      </w:r>
      <w:r>
        <w:rPr>
          <w:rFonts w:ascii="宋体" w:hAnsi="宋体" w:eastAsia="微软雅黑" w:cs="宋体"/>
          <w:b/>
          <w:bCs/>
          <w:color w:val="393939"/>
          <w:kern w:val="0"/>
          <w:szCs w:val="21"/>
        </w:rPr>
        <w:t>谈判保证金凭证</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ind w:firstLine="2805"/>
        <w:rPr>
          <w:rFonts w:ascii="微软雅黑" w:hAnsi="微软雅黑" w:eastAsia="微软雅黑" w:cs="宋体"/>
          <w:color w:val="393939"/>
          <w:kern w:val="0"/>
          <w:szCs w:val="21"/>
        </w:rPr>
      </w:pPr>
      <w:r>
        <w:rPr>
          <w:rFonts w:ascii="宋体" w:hAnsi="宋体" w:eastAsia="微软雅黑" w:cs="宋体"/>
          <w:color w:val="393939"/>
          <w:kern w:val="0"/>
          <w:szCs w:val="21"/>
        </w:rPr>
        <w:t>编制说明</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1、在此项下提交的</w:t>
      </w:r>
      <w:r>
        <w:rPr>
          <w:rFonts w:ascii="宋体" w:hAnsi="宋体" w:eastAsia="微软雅黑" w:cs="宋体"/>
          <w:b/>
          <w:bCs/>
          <w:color w:val="393939"/>
          <w:kern w:val="0"/>
          <w:szCs w:val="21"/>
        </w:rPr>
        <w:t>“谈判保证金”</w:t>
      </w:r>
      <w:r>
        <w:rPr>
          <w:rFonts w:ascii="宋体" w:hAnsi="宋体" w:eastAsia="微软雅黑" w:cs="宋体"/>
          <w:color w:val="393939"/>
          <w:kern w:val="0"/>
          <w:szCs w:val="21"/>
        </w:rPr>
        <w:t>材料可使用转账凭证复印件或从福建省政府采购网上公开信息系统中下载的有关原始页面的打印件。</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2、谈判保证金是否已提交按照谈判文件规定执行。</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附件5-1  </w:t>
      </w:r>
      <w:r>
        <w:rPr>
          <w:rFonts w:ascii="宋体" w:hAnsi="宋体" w:eastAsia="微软雅黑" w:cs="宋体"/>
          <w:b/>
          <w:bCs/>
          <w:color w:val="393939"/>
          <w:kern w:val="0"/>
          <w:szCs w:val="21"/>
        </w:rPr>
        <w:t>    技术和服务要求响应表</w:t>
      </w:r>
      <w:r>
        <w:rPr>
          <w:rFonts w:ascii="宋体" w:hAnsi="宋体" w:eastAsia="微软雅黑" w:cs="宋体"/>
          <w:color w:val="393939"/>
          <w:kern w:val="0"/>
          <w:szCs w:val="21"/>
        </w:rPr>
        <w:t> </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（全称加盖单位公章）  项目编号</w:t>
      </w:r>
      <w:r>
        <w:rPr>
          <w:rFonts w:hint="eastAsia" w:ascii="宋体" w:hAnsi="宋体" w:eastAsia="宋体" w:cs="宋体"/>
          <w:color w:val="393939"/>
          <w:kern w:val="0"/>
          <w:szCs w:val="21"/>
        </w:rPr>
        <w:t>∶</w:t>
      </w:r>
      <w:r>
        <w:rPr>
          <w:rFonts w:ascii="Times New Roman" w:hAnsi="Times New Roman" w:eastAsia="微软雅黑" w:cs="Times New Roman"/>
          <w:color w:val="393939"/>
          <w:kern w:val="0"/>
          <w:szCs w:val="21"/>
        </w:rPr>
        <w:t>       </w:t>
      </w:r>
    </w:p>
    <w:tbl>
      <w:tblPr>
        <w:tblStyle w:val="7"/>
        <w:tblW w:w="7725"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690"/>
        <w:gridCol w:w="1410"/>
        <w:gridCol w:w="2370"/>
        <w:gridCol w:w="2055"/>
        <w:gridCol w:w="1200"/>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spacing w:line="313" w:lineRule="atLeast"/>
              <w:jc w:val="left"/>
              <w:rPr>
                <w:rFonts w:ascii="宋体" w:hAnsi="宋体" w:eastAsia="宋体" w:cs="宋体"/>
                <w:kern w:val="0"/>
                <w:szCs w:val="21"/>
              </w:rPr>
            </w:pPr>
            <w:r>
              <w:rPr>
                <w:rFonts w:ascii="宋体" w:hAnsi="宋体" w:eastAsia="宋体" w:cs="宋体"/>
                <w:kern w:val="0"/>
                <w:szCs w:val="21"/>
              </w:rPr>
              <w:t>合同包</w:t>
            </w:r>
          </w:p>
        </w:tc>
        <w:tc>
          <w:tcPr>
            <w:tcW w:w="1410" w:type="dxa"/>
            <w:tcBorders>
              <w:top w:val="single" w:color="000000" w:sz="4" w:space="0"/>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spacing w:line="313" w:lineRule="atLeast"/>
              <w:jc w:val="left"/>
              <w:rPr>
                <w:rFonts w:ascii="宋体" w:hAnsi="宋体" w:eastAsia="宋体" w:cs="宋体"/>
                <w:kern w:val="0"/>
                <w:szCs w:val="21"/>
              </w:rPr>
            </w:pPr>
            <w:r>
              <w:rPr>
                <w:rFonts w:ascii="宋体" w:hAnsi="宋体" w:eastAsia="宋体" w:cs="宋体"/>
                <w:kern w:val="0"/>
                <w:szCs w:val="21"/>
              </w:rPr>
              <w:t>章节条目号</w:t>
            </w:r>
          </w:p>
        </w:tc>
        <w:tc>
          <w:tcPr>
            <w:tcW w:w="2370" w:type="dxa"/>
            <w:tcBorders>
              <w:top w:val="single" w:color="000000" w:sz="4" w:space="0"/>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spacing w:line="313" w:lineRule="atLeast"/>
              <w:jc w:val="left"/>
              <w:rPr>
                <w:rFonts w:ascii="宋体" w:hAnsi="宋体" w:eastAsia="宋体" w:cs="宋体"/>
                <w:kern w:val="0"/>
                <w:szCs w:val="21"/>
              </w:rPr>
            </w:pPr>
            <w:r>
              <w:rPr>
                <w:rFonts w:ascii="宋体" w:hAnsi="宋体" w:eastAsia="宋体" w:cs="宋体"/>
                <w:kern w:val="0"/>
                <w:szCs w:val="21"/>
              </w:rPr>
              <w:t>竞争性谈判文件规定的技术和服务要求</w:t>
            </w:r>
          </w:p>
        </w:tc>
        <w:tc>
          <w:tcPr>
            <w:tcW w:w="2055" w:type="dxa"/>
            <w:tcBorders>
              <w:top w:val="single" w:color="000000" w:sz="4" w:space="0"/>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spacing w:line="313" w:lineRule="atLeast"/>
              <w:jc w:val="left"/>
              <w:rPr>
                <w:rFonts w:ascii="宋体" w:hAnsi="宋体" w:eastAsia="宋体" w:cs="宋体"/>
                <w:kern w:val="0"/>
                <w:szCs w:val="21"/>
              </w:rPr>
            </w:pPr>
            <w:r>
              <w:rPr>
                <w:rFonts w:ascii="宋体" w:hAnsi="宋体" w:eastAsia="宋体" w:cs="宋体"/>
                <w:kern w:val="0"/>
                <w:szCs w:val="21"/>
              </w:rPr>
              <w:t>响应文件响应承诺</w:t>
            </w:r>
          </w:p>
        </w:tc>
        <w:tc>
          <w:tcPr>
            <w:tcW w:w="1200" w:type="dxa"/>
            <w:tcBorders>
              <w:top w:val="single" w:color="000000" w:sz="4" w:space="0"/>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spacing w:line="313" w:lineRule="atLeast"/>
              <w:jc w:val="left"/>
              <w:rPr>
                <w:rFonts w:ascii="宋体" w:hAnsi="宋体" w:eastAsia="宋体" w:cs="宋体"/>
                <w:kern w:val="0"/>
                <w:szCs w:val="21"/>
              </w:rPr>
            </w:pPr>
            <w:r>
              <w:rPr>
                <w:rFonts w:ascii="宋体" w:hAnsi="宋体" w:eastAsia="宋体" w:cs="宋体"/>
                <w:kern w:val="0"/>
                <w:szCs w:val="21"/>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55"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0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bl>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供应商代表签字： _________________</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附件5-2      </w:t>
      </w:r>
      <w:r>
        <w:rPr>
          <w:rFonts w:ascii="宋体" w:hAnsi="宋体" w:eastAsia="微软雅黑" w:cs="宋体"/>
          <w:b/>
          <w:bCs/>
          <w:color w:val="393939"/>
          <w:kern w:val="0"/>
          <w:szCs w:val="21"/>
        </w:rPr>
        <w:t> 商务条件和其它事项响应表 </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（全称加盖单位公章）  项目编号</w:t>
      </w:r>
      <w:r>
        <w:rPr>
          <w:rFonts w:hint="eastAsia" w:ascii="宋体" w:hAnsi="宋体" w:eastAsia="宋体" w:cs="宋体"/>
          <w:color w:val="393939"/>
          <w:kern w:val="0"/>
          <w:szCs w:val="21"/>
        </w:rPr>
        <w:t>∶</w:t>
      </w:r>
      <w:r>
        <w:rPr>
          <w:rFonts w:ascii="Times New Roman" w:hAnsi="Times New Roman" w:eastAsia="微软雅黑" w:cs="Times New Roman"/>
          <w:color w:val="393939"/>
          <w:kern w:val="0"/>
          <w:szCs w:val="21"/>
        </w:rPr>
        <w:t>       </w:t>
      </w:r>
    </w:p>
    <w:tbl>
      <w:tblPr>
        <w:tblStyle w:val="7"/>
        <w:tblW w:w="7680"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690"/>
        <w:gridCol w:w="1410"/>
        <w:gridCol w:w="2370"/>
        <w:gridCol w:w="2070"/>
        <w:gridCol w:w="1140"/>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789"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spacing w:line="313" w:lineRule="atLeast"/>
              <w:jc w:val="left"/>
              <w:rPr>
                <w:rFonts w:ascii="宋体" w:hAnsi="宋体" w:eastAsia="宋体" w:cs="宋体"/>
                <w:kern w:val="0"/>
                <w:szCs w:val="21"/>
              </w:rPr>
            </w:pPr>
            <w:r>
              <w:rPr>
                <w:rFonts w:ascii="宋体" w:hAnsi="宋体" w:eastAsia="宋体" w:cs="宋体"/>
                <w:kern w:val="0"/>
                <w:szCs w:val="21"/>
              </w:rPr>
              <w:t>合同包</w:t>
            </w:r>
          </w:p>
        </w:tc>
        <w:tc>
          <w:tcPr>
            <w:tcW w:w="1410" w:type="dxa"/>
            <w:tcBorders>
              <w:top w:val="single" w:color="000000" w:sz="4" w:space="0"/>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spacing w:line="313" w:lineRule="atLeast"/>
              <w:jc w:val="left"/>
              <w:rPr>
                <w:rFonts w:ascii="宋体" w:hAnsi="宋体" w:eastAsia="宋体" w:cs="宋体"/>
                <w:kern w:val="0"/>
                <w:szCs w:val="21"/>
              </w:rPr>
            </w:pPr>
            <w:r>
              <w:rPr>
                <w:rFonts w:ascii="宋体" w:hAnsi="宋体" w:eastAsia="宋体" w:cs="宋体"/>
                <w:kern w:val="0"/>
                <w:szCs w:val="21"/>
              </w:rPr>
              <w:t>章节条目号</w:t>
            </w:r>
          </w:p>
        </w:tc>
        <w:tc>
          <w:tcPr>
            <w:tcW w:w="2370" w:type="dxa"/>
            <w:tcBorders>
              <w:top w:val="single" w:color="000000" w:sz="4" w:space="0"/>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spacing w:line="313" w:lineRule="atLeast"/>
              <w:jc w:val="left"/>
              <w:rPr>
                <w:rFonts w:ascii="宋体" w:hAnsi="宋体" w:eastAsia="宋体" w:cs="宋体"/>
                <w:kern w:val="0"/>
                <w:szCs w:val="21"/>
              </w:rPr>
            </w:pPr>
            <w:r>
              <w:rPr>
                <w:rFonts w:ascii="宋体" w:hAnsi="宋体" w:eastAsia="宋体" w:cs="宋体"/>
                <w:kern w:val="0"/>
                <w:szCs w:val="21"/>
              </w:rPr>
              <w:t>竞争性谈判文件规定的商务条件要求</w:t>
            </w:r>
          </w:p>
        </w:tc>
        <w:tc>
          <w:tcPr>
            <w:tcW w:w="2070" w:type="dxa"/>
            <w:tcBorders>
              <w:top w:val="single" w:color="000000" w:sz="4" w:space="0"/>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spacing w:line="313" w:lineRule="atLeast"/>
              <w:jc w:val="left"/>
              <w:rPr>
                <w:rFonts w:ascii="宋体" w:hAnsi="宋体" w:eastAsia="宋体" w:cs="宋体"/>
                <w:kern w:val="0"/>
                <w:szCs w:val="21"/>
              </w:rPr>
            </w:pPr>
            <w:r>
              <w:rPr>
                <w:rFonts w:ascii="宋体" w:hAnsi="宋体" w:eastAsia="宋体" w:cs="宋体"/>
                <w:kern w:val="0"/>
                <w:szCs w:val="21"/>
              </w:rPr>
              <w:t>响应文件响应承诺</w:t>
            </w:r>
          </w:p>
        </w:tc>
        <w:tc>
          <w:tcPr>
            <w:tcW w:w="1140" w:type="dxa"/>
            <w:tcBorders>
              <w:top w:val="single" w:color="000000" w:sz="4" w:space="0"/>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spacing w:line="313" w:lineRule="atLeast"/>
              <w:jc w:val="left"/>
              <w:rPr>
                <w:rFonts w:ascii="宋体" w:hAnsi="宋体" w:eastAsia="宋体" w:cs="宋体"/>
                <w:kern w:val="0"/>
                <w:szCs w:val="21"/>
              </w:rPr>
            </w:pPr>
            <w:r>
              <w:rPr>
                <w:rFonts w:ascii="宋体" w:hAnsi="宋体" w:eastAsia="宋体" w:cs="宋体"/>
                <w:kern w:val="0"/>
                <w:szCs w:val="21"/>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51" w:hRule="atLeast"/>
        </w:trPr>
        <w:tc>
          <w:tcPr>
            <w:tcW w:w="690" w:type="dxa"/>
            <w:tcBorders>
              <w:top w:val="nil"/>
              <w:left w:val="single" w:color="000000" w:sz="4" w:space="0"/>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41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3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207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40" w:type="dxa"/>
            <w:tcBorders>
              <w:top w:val="nil"/>
              <w:left w:val="nil"/>
              <w:bottom w:val="single" w:color="000000" w:sz="4" w:space="0"/>
              <w:right w:val="single" w:color="000000"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bl>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hd w:val="clear" w:color="auto" w:fill="FFFFFF"/>
        <w:spacing w:before="63" w:after="63" w:line="3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供应商代表签字： _________________</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附件6    </w:t>
      </w:r>
      <w:r>
        <w:rPr>
          <w:rFonts w:ascii="宋体" w:hAnsi="宋体" w:eastAsia="微软雅黑" w:cs="宋体"/>
          <w:b/>
          <w:bCs/>
          <w:color w:val="393939"/>
          <w:kern w:val="0"/>
          <w:szCs w:val="21"/>
        </w:rPr>
        <w:t>  相关技术、商务、服务响应承诺及资料</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说明：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2.如果没有特别要求的，供应商根据谈判文件的要求以及特点，提供相关技术、商务、服务响应承诺及资料，格式自拟。</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35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5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5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413" w:lineRule="atLeast"/>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hint="eastAsia" w:ascii="微软雅黑" w:hAnsi="微软雅黑" w:eastAsia="微软雅黑" w:cs="宋体"/>
          <w:color w:val="393939"/>
          <w:kern w:val="0"/>
          <w:szCs w:val="21"/>
        </w:rPr>
        <w:t> </w:t>
      </w:r>
    </w:p>
    <w:p>
      <w:pPr>
        <w:widowControl/>
        <w:shd w:val="clear" w:color="auto" w:fill="FFFFFF"/>
        <w:spacing w:before="63" w:after="63" w:line="388"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附件7     </w:t>
      </w:r>
      <w:r>
        <w:rPr>
          <w:rFonts w:ascii="宋体" w:hAnsi="宋体" w:eastAsia="微软雅黑" w:cs="宋体"/>
          <w:b/>
          <w:bCs/>
          <w:color w:val="393939"/>
          <w:kern w:val="0"/>
          <w:szCs w:val="21"/>
        </w:rPr>
        <w:t>供应商提交符合政府采购政策的证明材料</w:t>
      </w:r>
    </w:p>
    <w:p>
      <w:pPr>
        <w:widowControl/>
        <w:shd w:val="clear" w:color="auto" w:fill="FFFFFF"/>
        <w:spacing w:before="63" w:after="63" w:line="35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附件7-1-1        </w:t>
      </w:r>
      <w:r>
        <w:rPr>
          <w:rFonts w:ascii="宋体" w:hAnsi="宋体" w:eastAsia="微软雅黑" w:cs="宋体"/>
          <w:b/>
          <w:bCs/>
          <w:color w:val="393939"/>
          <w:kern w:val="0"/>
          <w:szCs w:val="21"/>
        </w:rPr>
        <w:t>中小企业声明函（如果有的话）</w:t>
      </w:r>
    </w:p>
    <w:p>
      <w:pPr>
        <w:widowControl/>
        <w:shd w:val="clear" w:color="auto" w:fill="FFFFFF"/>
        <w:spacing w:before="63" w:after="63" w:line="2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263" w:lineRule="atLeast"/>
        <w:ind w:firstLine="401"/>
        <w:rPr>
          <w:rFonts w:ascii="微软雅黑" w:hAnsi="微软雅黑" w:eastAsia="微软雅黑" w:cs="宋体"/>
          <w:color w:val="393939"/>
          <w:kern w:val="0"/>
          <w:szCs w:val="21"/>
        </w:rPr>
      </w:pPr>
      <w:r>
        <w:rPr>
          <w:rFonts w:ascii="宋体" w:hAnsi="宋体" w:eastAsia="微软雅黑" w:cs="宋体"/>
          <w:color w:val="393939"/>
          <w:kern w:val="0"/>
          <w:szCs w:val="21"/>
        </w:rPr>
        <w:t>本公司郑重声明，根据《政府采购促进中小企业发展暂行办法》（财库〔2011〕181号）的规定，本公司为                （请填写：中型、小型、微型）企业。即，本公司同时满足以下条件：</w:t>
      </w:r>
    </w:p>
    <w:p>
      <w:pPr>
        <w:widowControl/>
        <w:shd w:val="clear" w:color="auto" w:fill="FFFFFF"/>
        <w:spacing w:before="63" w:after="63" w:line="2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1.根据《工业和信息化部、国家统计局、国家发展和改革委员会、财政部关于印发中小企业划型标准规定的通知》（工信部联企业〔2011〕300号）规定的划分标准，本公司为           （请填写：中型、小型、微型）企业。</w:t>
      </w:r>
    </w:p>
    <w:p>
      <w:pPr>
        <w:widowControl/>
        <w:shd w:val="clear" w:color="auto" w:fill="FFFFFF"/>
        <w:spacing w:before="63" w:after="63" w:line="2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2.本公司参加         单位的               项目采购活动提供本企业制造的货物，由本企业承担工程、提供服务，或者提供其他              （请填写：中型、小型、微型）企业制造的货物。本条所称货物不包括使用大型企业注册商标的货物。</w:t>
      </w:r>
    </w:p>
    <w:p>
      <w:pPr>
        <w:widowControl/>
        <w:shd w:val="clear" w:color="auto" w:fill="FFFFFF"/>
        <w:spacing w:before="63" w:after="63" w:line="2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本公司对上述声明的真实性负责。如有虚假，将依法承担相应责任。</w:t>
      </w:r>
    </w:p>
    <w:p>
      <w:pPr>
        <w:widowControl/>
        <w:shd w:val="clear" w:color="auto" w:fill="FFFFFF"/>
        <w:spacing w:before="63" w:after="63" w:line="2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2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2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2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注：需另附下表</w:t>
      </w:r>
    </w:p>
    <w:tbl>
      <w:tblPr>
        <w:tblStyle w:val="7"/>
        <w:tblW w:w="9375"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1138"/>
        <w:gridCol w:w="734"/>
        <w:gridCol w:w="734"/>
        <w:gridCol w:w="734"/>
        <w:gridCol w:w="734"/>
        <w:gridCol w:w="734"/>
        <w:gridCol w:w="1153"/>
        <w:gridCol w:w="3414"/>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1138"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263" w:lineRule="atLeast"/>
              <w:jc w:val="center"/>
              <w:rPr>
                <w:rFonts w:ascii="宋体" w:hAnsi="宋体" w:eastAsia="宋体" w:cs="宋体"/>
                <w:kern w:val="0"/>
                <w:szCs w:val="21"/>
              </w:rPr>
            </w:pPr>
            <w:r>
              <w:rPr>
                <w:rFonts w:ascii="宋体" w:hAnsi="宋体" w:eastAsia="宋体" w:cs="宋体"/>
                <w:kern w:val="0"/>
                <w:szCs w:val="21"/>
              </w:rPr>
              <w:t>合同包/品目号</w:t>
            </w:r>
          </w:p>
        </w:tc>
        <w:tc>
          <w:tcPr>
            <w:tcW w:w="734"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263" w:lineRule="atLeast"/>
              <w:jc w:val="center"/>
              <w:rPr>
                <w:rFonts w:ascii="宋体" w:hAnsi="宋体" w:eastAsia="宋体" w:cs="宋体"/>
                <w:kern w:val="0"/>
                <w:szCs w:val="21"/>
              </w:rPr>
            </w:pPr>
            <w:r>
              <w:rPr>
                <w:rFonts w:ascii="宋体" w:hAnsi="宋体" w:eastAsia="宋体" w:cs="宋体"/>
                <w:kern w:val="0"/>
                <w:szCs w:val="21"/>
              </w:rPr>
              <w:t>响应产品名称</w:t>
            </w:r>
          </w:p>
        </w:tc>
        <w:tc>
          <w:tcPr>
            <w:tcW w:w="734"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263" w:lineRule="atLeast"/>
              <w:ind w:left="13"/>
              <w:jc w:val="center"/>
              <w:rPr>
                <w:rFonts w:ascii="宋体" w:hAnsi="宋体" w:eastAsia="宋体" w:cs="宋体"/>
                <w:kern w:val="0"/>
                <w:szCs w:val="21"/>
              </w:rPr>
            </w:pPr>
            <w:r>
              <w:rPr>
                <w:rFonts w:ascii="宋体" w:hAnsi="宋体" w:eastAsia="宋体" w:cs="宋体"/>
                <w:kern w:val="0"/>
                <w:szCs w:val="21"/>
              </w:rPr>
              <w:t>品牌型号</w:t>
            </w:r>
          </w:p>
        </w:tc>
        <w:tc>
          <w:tcPr>
            <w:tcW w:w="734"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263" w:lineRule="atLeast"/>
              <w:ind w:left="13"/>
              <w:jc w:val="center"/>
              <w:rPr>
                <w:rFonts w:ascii="宋体" w:hAnsi="宋体" w:eastAsia="宋体" w:cs="宋体"/>
                <w:kern w:val="0"/>
                <w:szCs w:val="21"/>
              </w:rPr>
            </w:pPr>
            <w:r>
              <w:rPr>
                <w:rFonts w:ascii="宋体" w:hAnsi="宋体" w:eastAsia="宋体" w:cs="宋体"/>
                <w:kern w:val="0"/>
                <w:szCs w:val="21"/>
              </w:rPr>
              <w:t>数量</w:t>
            </w:r>
          </w:p>
        </w:tc>
        <w:tc>
          <w:tcPr>
            <w:tcW w:w="734"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263" w:lineRule="atLeast"/>
              <w:ind w:left="13"/>
              <w:jc w:val="center"/>
              <w:rPr>
                <w:rFonts w:ascii="宋体" w:hAnsi="宋体" w:eastAsia="宋体" w:cs="宋体"/>
                <w:kern w:val="0"/>
                <w:szCs w:val="21"/>
              </w:rPr>
            </w:pPr>
            <w:r>
              <w:rPr>
                <w:rFonts w:ascii="宋体" w:hAnsi="宋体" w:eastAsia="宋体" w:cs="宋体"/>
                <w:kern w:val="0"/>
                <w:szCs w:val="21"/>
              </w:rPr>
              <w:t>最后报价单价</w:t>
            </w:r>
          </w:p>
        </w:tc>
        <w:tc>
          <w:tcPr>
            <w:tcW w:w="734"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263" w:lineRule="atLeast"/>
              <w:ind w:left="13"/>
              <w:jc w:val="center"/>
              <w:rPr>
                <w:rFonts w:ascii="宋体" w:hAnsi="宋体" w:eastAsia="宋体" w:cs="宋体"/>
                <w:kern w:val="0"/>
                <w:szCs w:val="21"/>
              </w:rPr>
            </w:pPr>
            <w:r>
              <w:rPr>
                <w:rFonts w:ascii="宋体" w:hAnsi="宋体" w:eastAsia="宋体" w:cs="宋体"/>
                <w:kern w:val="0"/>
                <w:szCs w:val="21"/>
              </w:rPr>
              <w:t>最后报价总价</w:t>
            </w:r>
          </w:p>
        </w:tc>
        <w:tc>
          <w:tcPr>
            <w:tcW w:w="1153"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263" w:lineRule="atLeast"/>
              <w:jc w:val="center"/>
              <w:rPr>
                <w:rFonts w:ascii="宋体" w:hAnsi="宋体" w:eastAsia="宋体" w:cs="宋体"/>
                <w:kern w:val="0"/>
                <w:szCs w:val="21"/>
              </w:rPr>
            </w:pPr>
            <w:r>
              <w:rPr>
                <w:rFonts w:ascii="宋体" w:hAnsi="宋体" w:eastAsia="宋体" w:cs="宋体"/>
                <w:kern w:val="0"/>
                <w:szCs w:val="21"/>
              </w:rPr>
              <w:t>响应产品的生产或供应企业</w:t>
            </w:r>
          </w:p>
        </w:tc>
        <w:tc>
          <w:tcPr>
            <w:tcW w:w="3414"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263" w:lineRule="atLeast"/>
              <w:jc w:val="center"/>
              <w:rPr>
                <w:rFonts w:ascii="宋体" w:hAnsi="宋体" w:eastAsia="宋体" w:cs="宋体"/>
                <w:kern w:val="0"/>
                <w:szCs w:val="21"/>
              </w:rPr>
            </w:pPr>
            <w:r>
              <w:rPr>
                <w:rFonts w:ascii="宋体" w:hAnsi="宋体" w:eastAsia="宋体" w:cs="宋体"/>
                <w:kern w:val="0"/>
                <w:szCs w:val="21"/>
              </w:rPr>
              <w:t>生产供应企业的规模类型</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1" w:hRule="atLeast"/>
        </w:trPr>
        <w:tc>
          <w:tcPr>
            <w:tcW w:w="1138"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734"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734"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734"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734"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734"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153"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3414"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spacing w:line="263" w:lineRule="atLeast"/>
              <w:jc w:val="center"/>
              <w:rPr>
                <w:rFonts w:ascii="宋体" w:hAnsi="宋体" w:eastAsia="宋体" w:cs="宋体"/>
                <w:kern w:val="0"/>
                <w:szCs w:val="21"/>
              </w:rPr>
            </w:pPr>
            <w:r>
              <w:rPr>
                <w:rFonts w:ascii="宋体" w:hAnsi="宋体" w:eastAsia="宋体" w:cs="宋体"/>
                <w:kern w:val="0"/>
                <w:szCs w:val="21"/>
              </w:rPr>
              <w:t>所报价产品的生产或供应企业类型为：     （</w:t>
            </w:r>
            <w:r>
              <w:rPr>
                <w:rFonts w:ascii="Calibri" w:hAnsi="Calibri" w:eastAsia="宋体" w:cs="宋体"/>
                <w:kern w:val="0"/>
                <w:szCs w:val="21"/>
              </w:rPr>
              <w:t>请填写</w:t>
            </w:r>
            <w:r>
              <w:rPr>
                <w:rFonts w:ascii="宋体" w:hAnsi="宋体" w:eastAsia="宋体" w:cs="宋体"/>
                <w:kern w:val="0"/>
                <w:szCs w:val="21"/>
              </w:rPr>
              <w:t>中型、小型、微型企业）</w:t>
            </w:r>
          </w:p>
        </w:tc>
      </w:tr>
    </w:tbl>
    <w:p>
      <w:pPr>
        <w:widowControl/>
        <w:shd w:val="clear" w:color="auto" w:fill="FFFFFF"/>
        <w:spacing w:before="63" w:after="63" w:line="35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widowControl/>
        <w:shd w:val="clear" w:color="auto" w:fill="FFFFFF"/>
        <w:spacing w:before="63" w:after="63"/>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（2）供应商应认真对照《工业和信息化部、国家统计局、国家发展和改革委员会、财政部关于印发中小企业划型标准规定的通知》（工信部联企业</w:t>
      </w:r>
      <w:r>
        <w:rPr>
          <w:rFonts w:ascii="Calibri" w:hAnsi="Calibri" w:eastAsia="微软雅黑" w:cs="宋体"/>
          <w:color w:val="393939"/>
          <w:kern w:val="0"/>
          <w:szCs w:val="21"/>
        </w:rPr>
        <w:t>[2011]300</w:t>
      </w:r>
      <w:r>
        <w:rPr>
          <w:rFonts w:ascii="宋体" w:hAnsi="宋体" w:eastAsia="微软雅黑" w:cs="宋体"/>
          <w:color w:val="393939"/>
          <w:kern w:val="0"/>
          <w:szCs w:val="21"/>
        </w:rPr>
        <w:t>号）规定的划分标准，并按照国家统计局现行的关于统计上大中小微型企业划分办法的有关规定准确划分企业类型。</w:t>
      </w:r>
    </w:p>
    <w:p>
      <w:pPr>
        <w:widowControl/>
        <w:shd w:val="clear" w:color="auto" w:fill="FFFFFF"/>
        <w:spacing w:before="63" w:after="63" w:line="35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（3）供应商为监狱企业的，可不填写本声明函。根据其提供的由省级以上监狱管理局、戒毒管理局（含新疆生产建设兵团）出具的属于监狱企业的证明文件进行认定，监狱企业视同小型、微型企业。 </w:t>
      </w:r>
    </w:p>
    <w:p>
      <w:pPr>
        <w:widowControl/>
        <w:shd w:val="clear" w:color="auto" w:fill="FFFFFF"/>
        <w:spacing w:before="63" w:after="63" w:line="35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（4）供应商为残疾人福利性单位的，可不填写本声明函，根据其提供的《残疾人福利性单位声明函》（格式附后）进行认定，残疾人福利性单位视同小型、微型企业。</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附件7-1-2</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b/>
          <w:bCs/>
          <w:color w:val="393939"/>
          <w:kern w:val="0"/>
          <w:szCs w:val="21"/>
        </w:rPr>
        <w:t>残疾人福利性单位声明函（如果有的话）</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b/>
          <w:bCs/>
          <w:color w:val="393939"/>
          <w:kern w:val="0"/>
          <w:szCs w:val="21"/>
        </w:rPr>
        <w:t> </w:t>
      </w:r>
    </w:p>
    <w:p>
      <w:pPr>
        <w:widowControl/>
        <w:shd w:val="clear" w:color="auto" w:fill="FFFFFF"/>
        <w:spacing w:before="63" w:after="63" w:line="363" w:lineRule="atLeast"/>
        <w:ind w:firstLine="351"/>
        <w:rPr>
          <w:rFonts w:ascii="微软雅黑" w:hAnsi="微软雅黑" w:eastAsia="微软雅黑" w:cs="宋体"/>
          <w:color w:val="393939"/>
          <w:kern w:val="0"/>
          <w:szCs w:val="21"/>
        </w:rPr>
      </w:pPr>
      <w:r>
        <w:rPr>
          <w:rFonts w:ascii="宋体" w:hAnsi="宋体" w:eastAsia="微软雅黑" w:cs="宋体"/>
          <w:color w:val="393939"/>
          <w:kern w:val="0"/>
          <w:szCs w:val="21"/>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widowControl/>
        <w:shd w:val="clear" w:color="auto" w:fill="FFFFFF"/>
        <w:spacing w:before="63" w:after="63" w:line="363" w:lineRule="atLeast"/>
        <w:ind w:firstLine="351"/>
        <w:rPr>
          <w:rFonts w:ascii="微软雅黑" w:hAnsi="微软雅黑" w:eastAsia="微软雅黑" w:cs="宋体"/>
          <w:color w:val="393939"/>
          <w:kern w:val="0"/>
          <w:szCs w:val="21"/>
        </w:rPr>
      </w:pPr>
      <w:r>
        <w:rPr>
          <w:rFonts w:ascii="宋体" w:hAnsi="宋体" w:eastAsia="微软雅黑" w:cs="宋体"/>
          <w:color w:val="393939"/>
          <w:kern w:val="0"/>
          <w:szCs w:val="21"/>
        </w:rPr>
        <w:t>（ ）提供本供应商制造的（填写“所投合同包、品目号”）货物，</w:t>
      </w:r>
    </w:p>
    <w:p>
      <w:pPr>
        <w:widowControl/>
        <w:shd w:val="clear" w:color="auto" w:fill="FFFFFF"/>
        <w:spacing w:before="63" w:after="63" w:line="363" w:lineRule="atLeast"/>
        <w:ind w:firstLine="351"/>
        <w:rPr>
          <w:rFonts w:ascii="微软雅黑" w:hAnsi="微软雅黑" w:eastAsia="微软雅黑" w:cs="宋体"/>
          <w:color w:val="393939"/>
          <w:kern w:val="0"/>
          <w:szCs w:val="21"/>
        </w:rPr>
      </w:pPr>
      <w:r>
        <w:rPr>
          <w:rFonts w:ascii="宋体" w:hAnsi="宋体" w:eastAsia="微软雅黑" w:cs="宋体"/>
          <w:color w:val="393939"/>
          <w:kern w:val="0"/>
          <w:szCs w:val="21"/>
        </w:rPr>
        <w:t>（ ）由本供应商承担的（填写“所投合同包、品目号”）工程，</w:t>
      </w:r>
    </w:p>
    <w:p>
      <w:pPr>
        <w:widowControl/>
        <w:shd w:val="clear" w:color="auto" w:fill="FFFFFF"/>
        <w:spacing w:before="63" w:after="63" w:line="363" w:lineRule="atLeast"/>
        <w:ind w:firstLine="351"/>
        <w:rPr>
          <w:rFonts w:ascii="微软雅黑" w:hAnsi="微软雅黑" w:eastAsia="微软雅黑" w:cs="宋体"/>
          <w:color w:val="393939"/>
          <w:kern w:val="0"/>
          <w:szCs w:val="21"/>
        </w:rPr>
      </w:pPr>
      <w:r>
        <w:rPr>
          <w:rFonts w:ascii="宋体" w:hAnsi="宋体" w:eastAsia="微软雅黑" w:cs="宋体"/>
          <w:color w:val="393939"/>
          <w:kern w:val="0"/>
          <w:szCs w:val="21"/>
        </w:rPr>
        <w:t>（ ）由本供应商提供的（填写“所投合同包、品目号”）服务；或</w:t>
      </w:r>
    </w:p>
    <w:p>
      <w:pPr>
        <w:widowControl/>
        <w:shd w:val="clear" w:color="auto" w:fill="FFFFFF"/>
        <w:spacing w:before="63" w:after="63" w:line="363" w:lineRule="atLeast"/>
        <w:ind w:firstLine="351"/>
        <w:rPr>
          <w:rFonts w:ascii="微软雅黑" w:hAnsi="微软雅黑" w:eastAsia="微软雅黑" w:cs="宋体"/>
          <w:color w:val="393939"/>
          <w:kern w:val="0"/>
          <w:szCs w:val="21"/>
        </w:rPr>
      </w:pPr>
      <w:r>
        <w:rPr>
          <w:rFonts w:ascii="宋体" w:hAnsi="宋体" w:eastAsia="微软雅黑" w:cs="宋体"/>
          <w:color w:val="393939"/>
          <w:kern w:val="0"/>
          <w:szCs w:val="21"/>
        </w:rPr>
        <w:t>（ ）提供其他残疾人福利性单位制造的（填写“所投合同包、品目号”）货物（不包括使用非残疾人福利性单位注册商标的货物）。</w:t>
      </w:r>
    </w:p>
    <w:p>
      <w:pPr>
        <w:widowControl/>
        <w:shd w:val="clear" w:color="auto" w:fill="FFFFFF"/>
        <w:spacing w:before="63" w:after="63" w:line="363" w:lineRule="atLeast"/>
        <w:ind w:firstLine="351"/>
        <w:rPr>
          <w:rFonts w:ascii="微软雅黑" w:hAnsi="微软雅黑" w:eastAsia="微软雅黑" w:cs="宋体"/>
          <w:color w:val="393939"/>
          <w:kern w:val="0"/>
          <w:szCs w:val="21"/>
        </w:rPr>
      </w:pPr>
      <w:r>
        <w:rPr>
          <w:rFonts w:ascii="宋体" w:hAnsi="宋体" w:eastAsia="微软雅黑" w:cs="宋体"/>
          <w:color w:val="393939"/>
          <w:kern w:val="0"/>
          <w:szCs w:val="21"/>
        </w:rPr>
        <w:t>本供应商对上述声明的真实性负责。如有虚假，将依法承担相应责任。</w:t>
      </w:r>
    </w:p>
    <w:p>
      <w:pPr>
        <w:widowControl/>
        <w:shd w:val="clear" w:color="auto" w:fill="FFFFFF"/>
        <w:spacing w:before="63" w:after="63" w:line="363" w:lineRule="atLeast"/>
        <w:ind w:firstLine="351"/>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5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widowControl/>
        <w:shd w:val="clear" w:color="auto" w:fill="FFFFFF"/>
        <w:spacing w:before="63" w:after="63" w:line="35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（2）请供应商按照实际情况编制填写本声明函，并在相应的（）中打“√”。</w:t>
      </w:r>
    </w:p>
    <w:p>
      <w:pPr>
        <w:widowControl/>
        <w:shd w:val="clear" w:color="auto" w:fill="FFFFFF"/>
        <w:spacing w:before="63" w:after="63" w:line="35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（3）纸质响应文件正本中的本声明函（若有）应为原件。</w:t>
      </w:r>
    </w:p>
    <w:p>
      <w:pPr>
        <w:widowControl/>
        <w:shd w:val="clear" w:color="auto" w:fill="FFFFFF"/>
        <w:spacing w:before="63" w:after="63" w:line="351"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（4）若《残疾人福利性单位声明函》内容不真实，视为提供虚假材料。</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center"/>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附件7-2</w:t>
      </w:r>
      <w:r>
        <w:rPr>
          <w:rFonts w:ascii="宋体" w:hAnsi="宋体" w:eastAsia="微软雅黑" w:cs="宋体"/>
          <w:b/>
          <w:bCs/>
          <w:color w:val="393939"/>
          <w:kern w:val="0"/>
          <w:szCs w:val="21"/>
        </w:rPr>
        <w:t>优先类节能产品、环境标志产品价格扣除证明材料（如果有的话）</w:t>
      </w:r>
    </w:p>
    <w:p>
      <w:pPr>
        <w:widowControl/>
        <w:shd w:val="clear" w:color="auto" w:fill="FFFFFF"/>
        <w:spacing w:before="63" w:after="63"/>
        <w:rPr>
          <w:rFonts w:ascii="微软雅黑" w:hAnsi="微软雅黑" w:eastAsia="微软雅黑" w:cs="宋体"/>
          <w:color w:val="393939"/>
          <w:kern w:val="0"/>
          <w:szCs w:val="21"/>
        </w:rPr>
      </w:pPr>
      <w:r>
        <w:rPr>
          <w:rFonts w:ascii="宋体" w:hAnsi="宋体" w:eastAsia="微软雅黑" w:cs="宋体"/>
          <w:color w:val="393939"/>
          <w:kern w:val="0"/>
          <w:szCs w:val="21"/>
        </w:rPr>
        <w:t>              </w:t>
      </w:r>
    </w:p>
    <w:tbl>
      <w:tblPr>
        <w:tblStyle w:val="7"/>
        <w:tblW w:w="8520"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7305" w:type="dxa"/>
            <w:gridSpan w:val="6"/>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本合同包内属于节能、环境标志产品的情况</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合同包</w:t>
            </w:r>
          </w:p>
        </w:tc>
        <w:tc>
          <w:tcPr>
            <w:tcW w:w="1215"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品目号</w:t>
            </w:r>
          </w:p>
        </w:tc>
        <w:tc>
          <w:tcPr>
            <w:tcW w:w="1215"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产品名称</w:t>
            </w:r>
          </w:p>
        </w:tc>
        <w:tc>
          <w:tcPr>
            <w:tcW w:w="1215"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最后报价单价</w:t>
            </w:r>
          </w:p>
          <w:p>
            <w:pPr>
              <w:widowControl/>
              <w:jc w:val="center"/>
              <w:rPr>
                <w:rFonts w:ascii="宋体" w:hAnsi="宋体" w:eastAsia="宋体" w:cs="宋体"/>
                <w:kern w:val="0"/>
                <w:szCs w:val="21"/>
              </w:rPr>
            </w:pPr>
            <w:r>
              <w:rPr>
                <w:rFonts w:ascii="宋体" w:hAnsi="宋体" w:eastAsia="宋体" w:cs="宋体"/>
                <w:kern w:val="0"/>
                <w:szCs w:val="21"/>
              </w:rPr>
              <w:t>（现场）</w:t>
            </w:r>
          </w:p>
        </w:tc>
        <w:tc>
          <w:tcPr>
            <w:tcW w:w="1215"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数量</w:t>
            </w:r>
          </w:p>
        </w:tc>
        <w:tc>
          <w:tcPr>
            <w:tcW w:w="1215"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最后报价总价</w:t>
            </w:r>
          </w:p>
          <w:p>
            <w:pPr>
              <w:widowControl/>
              <w:jc w:val="center"/>
              <w:rPr>
                <w:rFonts w:ascii="宋体" w:hAnsi="宋体" w:eastAsia="宋体" w:cs="宋体"/>
                <w:kern w:val="0"/>
                <w:szCs w:val="21"/>
              </w:rPr>
            </w:pPr>
            <w:r>
              <w:rPr>
                <w:rFonts w:ascii="宋体" w:hAnsi="宋体" w:eastAsia="宋体" w:cs="宋体"/>
                <w:kern w:val="0"/>
                <w:szCs w:val="21"/>
              </w:rPr>
              <w:t>（现场）</w:t>
            </w:r>
          </w:p>
        </w:tc>
        <w:tc>
          <w:tcPr>
            <w:tcW w:w="1230" w:type="dxa"/>
            <w:tcBorders>
              <w:top w:val="single" w:color="auto" w:sz="4" w:space="0"/>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认证种类</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1215" w:type="dxa"/>
            <w:vMerge w:val="restart"/>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w:t>
            </w:r>
          </w:p>
        </w:tc>
        <w:tc>
          <w:tcPr>
            <w:tcW w:w="1215"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*-1</w:t>
            </w:r>
          </w:p>
        </w:tc>
        <w:tc>
          <w:tcPr>
            <w:tcW w:w="1215"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15"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15"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15"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3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12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1215"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Calibri" w:hAnsi="Calibri" w:eastAsia="宋体" w:cs="宋体"/>
                <w:kern w:val="0"/>
                <w:szCs w:val="21"/>
              </w:rPr>
              <w:t>…</w:t>
            </w:r>
          </w:p>
        </w:tc>
        <w:tc>
          <w:tcPr>
            <w:tcW w:w="1215"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15"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15"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15"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c>
          <w:tcPr>
            <w:tcW w:w="1230" w:type="dxa"/>
            <w:tcBorders>
              <w:top w:val="nil"/>
              <w:left w:val="nil"/>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left"/>
              <w:rPr>
                <w:rFonts w:ascii="宋体" w:hAnsi="宋体" w:eastAsia="宋体" w:cs="宋体"/>
                <w:kern w:val="0"/>
                <w:szCs w:val="21"/>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宋体" w:hAnsi="宋体" w:eastAsia="宋体" w:cs="宋体"/>
                <w:kern w:val="0"/>
                <w:szCs w:val="21"/>
              </w:rPr>
            </w:pPr>
            <w:r>
              <w:rPr>
                <w:rFonts w:ascii="宋体" w:hAnsi="宋体" w:eastAsia="宋体" w:cs="宋体"/>
                <w:kern w:val="0"/>
                <w:szCs w:val="21"/>
              </w:rPr>
              <w:t>备注</w:t>
            </w:r>
          </w:p>
        </w:tc>
        <w:tc>
          <w:tcPr>
            <w:tcW w:w="7305" w:type="dxa"/>
            <w:gridSpan w:val="6"/>
            <w:tcBorders>
              <w:top w:val="nil"/>
              <w:left w:val="nil"/>
              <w:bottom w:val="single" w:color="auto" w:sz="4" w:space="0"/>
              <w:right w:val="single" w:color="auto" w:sz="4" w:space="0"/>
            </w:tcBorders>
            <w:shd w:val="clear" w:color="auto" w:fill="FFFFFF"/>
            <w:tcMar>
              <w:top w:w="0" w:type="dxa"/>
              <w:left w:w="88" w:type="dxa"/>
              <w:bottom w:w="0" w:type="dxa"/>
              <w:right w:w="88" w:type="dxa"/>
            </w:tcMar>
          </w:tcPr>
          <w:p>
            <w:pPr>
              <w:widowControl/>
              <w:jc w:val="left"/>
              <w:rPr>
                <w:rFonts w:ascii="宋体" w:hAnsi="宋体" w:eastAsia="宋体" w:cs="宋体"/>
                <w:kern w:val="0"/>
                <w:szCs w:val="21"/>
              </w:rPr>
            </w:pPr>
            <w:r>
              <w:rPr>
                <w:rFonts w:ascii="宋体" w:hAnsi="宋体" w:eastAsia="宋体" w:cs="宋体"/>
                <w:kern w:val="0"/>
                <w:szCs w:val="21"/>
              </w:rPr>
              <w:t>a.本合同包内属于节能、环境标志产品的合计最后报价总金额：      ；</w:t>
            </w:r>
          </w:p>
          <w:p>
            <w:pPr>
              <w:widowControl/>
              <w:jc w:val="left"/>
              <w:rPr>
                <w:rFonts w:ascii="宋体" w:hAnsi="宋体" w:eastAsia="宋体" w:cs="宋体"/>
                <w:kern w:val="0"/>
                <w:szCs w:val="21"/>
              </w:rPr>
            </w:pPr>
            <w:r>
              <w:rPr>
                <w:rFonts w:ascii="宋体" w:hAnsi="宋体" w:eastAsia="宋体" w:cs="宋体"/>
                <w:kern w:val="0"/>
                <w:szCs w:val="21"/>
              </w:rPr>
              <w:t>b.本合同包最后报价总价：            ；</w:t>
            </w:r>
          </w:p>
          <w:p>
            <w:pPr>
              <w:widowControl/>
              <w:jc w:val="left"/>
              <w:rPr>
                <w:rFonts w:ascii="宋体" w:hAnsi="宋体" w:eastAsia="宋体" w:cs="宋体"/>
                <w:kern w:val="0"/>
                <w:szCs w:val="21"/>
              </w:rPr>
            </w:pPr>
            <w:r>
              <w:rPr>
                <w:rFonts w:ascii="宋体" w:hAnsi="宋体" w:eastAsia="宋体" w:cs="宋体"/>
                <w:kern w:val="0"/>
                <w:szCs w:val="21"/>
              </w:rPr>
              <w:t>c.本合同包内属于节能、环境标志产品的合计最后报价总金额占本合同包最后报价总价的比例（以</w:t>
            </w:r>
            <w:r>
              <w:rPr>
                <w:rFonts w:ascii="Calibri" w:hAnsi="Calibri" w:eastAsia="宋体" w:cs="宋体"/>
                <w:kern w:val="0"/>
                <w:szCs w:val="21"/>
              </w:rPr>
              <w:t>%</w:t>
            </w:r>
            <w:r>
              <w:rPr>
                <w:rFonts w:ascii="宋体" w:hAnsi="宋体" w:eastAsia="宋体" w:cs="宋体"/>
                <w:kern w:val="0"/>
                <w:szCs w:val="21"/>
              </w:rPr>
              <w:t>列示）：           。</w:t>
            </w:r>
          </w:p>
        </w:tc>
      </w:tr>
    </w:tbl>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hint="eastAsia" w:ascii="宋体" w:hAnsi="宋体" w:eastAsia="宋体" w:cs="宋体"/>
          <w:color w:val="393939"/>
          <w:kern w:val="0"/>
          <w:szCs w:val="21"/>
        </w:rPr>
        <w:t>★</w:t>
      </w:r>
      <w:r>
        <w:rPr>
          <w:rFonts w:ascii="宋体" w:hAnsi="宋体" w:eastAsia="微软雅黑" w:cs="宋体"/>
          <w:color w:val="393939"/>
          <w:kern w:val="0"/>
          <w:szCs w:val="21"/>
        </w:rPr>
        <w:t>注意：</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3、具体统计、计算：</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3.1若同一合同包内的单个或多个货物取得或同时取得节能、环境标志产品等两项或多项认证的，均按照单个货物对应一项认证的原则统计、计算</w:t>
      </w:r>
      <w:r>
        <w:rPr>
          <w:rFonts w:ascii="Calibri" w:hAnsi="Calibri" w:eastAsia="微软雅黑" w:cs="宋体"/>
          <w:color w:val="393939"/>
          <w:kern w:val="0"/>
          <w:szCs w:val="21"/>
        </w:rPr>
        <w:t>1</w:t>
      </w:r>
      <w:r>
        <w:rPr>
          <w:rFonts w:ascii="宋体" w:hAnsi="宋体" w:eastAsia="微软雅黑" w:cs="宋体"/>
          <w:color w:val="393939"/>
          <w:kern w:val="0"/>
          <w:szCs w:val="21"/>
        </w:rPr>
        <w:t>次。</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3.2计算结果若除不尽，可四舍五入保留到小数点后两位。</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3.3供应商应按照谈判文件上表要求认真统计、计算，否则谈判小组可不予认定。</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3.4若无节能、环境标志产品，不填写本表，否则，视为提供虚假材料。</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3.5强制类节能产品不享受价格扣除。</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widowControl/>
        <w:shd w:val="clear" w:color="auto" w:fill="FFFFFF"/>
        <w:spacing w:before="63" w:after="63" w:line="30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5、纸质响应文件正本中的本表（若有）应为原件。</w:t>
      </w:r>
    </w:p>
    <w:p>
      <w:pPr>
        <w:widowControl/>
        <w:shd w:val="clear" w:color="auto" w:fill="FFFFFF"/>
        <w:spacing w:before="63" w:after="63" w:line="351"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br w:type="textWrapping"/>
      </w:r>
      <w:r>
        <w:rPr>
          <w:rFonts w:ascii="宋体" w:hAnsi="宋体" w:eastAsia="微软雅黑" w:cs="宋体"/>
          <w:color w:val="393939"/>
          <w:kern w:val="0"/>
          <w:szCs w:val="21"/>
        </w:rPr>
        <w:t>附件8       </w:t>
      </w:r>
      <w:r>
        <w:rPr>
          <w:rFonts w:ascii="宋体" w:hAnsi="宋体" w:eastAsia="微软雅黑" w:cs="宋体"/>
          <w:b/>
          <w:bCs/>
          <w:color w:val="393939"/>
          <w:kern w:val="0"/>
          <w:szCs w:val="21"/>
        </w:rPr>
        <w:t>要求作为响应文件组成部分的其他内容（若有）</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说明：</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hd w:val="clear" w:color="auto" w:fill="FFFFFF"/>
        <w:spacing w:before="63" w:after="63" w:line="363" w:lineRule="atLeast"/>
        <w:ind w:firstLine="401"/>
        <w:jc w:val="left"/>
        <w:rPr>
          <w:rFonts w:ascii="微软雅黑" w:hAnsi="微软雅黑" w:eastAsia="微软雅黑" w:cs="宋体"/>
          <w:color w:val="393939"/>
          <w:kern w:val="0"/>
          <w:szCs w:val="21"/>
        </w:rPr>
      </w:pPr>
      <w:r>
        <w:rPr>
          <w:rFonts w:ascii="宋体" w:hAnsi="宋体" w:eastAsia="微软雅黑" w:cs="宋体"/>
          <w:color w:val="393939"/>
          <w:kern w:val="0"/>
          <w:szCs w:val="21"/>
        </w:rPr>
        <w:t>2、供应商根据自身实际情况编写有关资料包括如供应商单位简介、竞争性谈判文件要求提供或供应商自已认为体现自身优势，需要补充说明的其它资料，格式自拟。</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shd w:val="clear" w:color="auto" w:fill="7F7F7F"/>
        </w:rPr>
        <w:t> </w:t>
      </w:r>
    </w:p>
    <w:p>
      <w:pPr>
        <w:widowControl/>
        <w:shd w:val="clear" w:color="auto" w:fill="FFFFFF"/>
        <w:spacing w:before="63" w:after="63"/>
        <w:jc w:val="left"/>
        <w:rPr>
          <w:rFonts w:ascii="微软雅黑" w:hAnsi="微软雅黑" w:eastAsia="微软雅黑" w:cs="宋体"/>
          <w:color w:val="393939"/>
          <w:kern w:val="0"/>
          <w:szCs w:val="21"/>
        </w:rPr>
      </w:pPr>
      <w:r>
        <w:rPr>
          <w:rFonts w:ascii="宋体" w:hAnsi="宋体" w:eastAsia="微软雅黑" w:cs="宋体"/>
          <w:color w:val="393939"/>
          <w:kern w:val="0"/>
          <w:szCs w:val="21"/>
          <w:shd w:val="clear" w:color="auto" w:fill="7F7F7F"/>
        </w:rPr>
        <w:t>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供应商代表：             （签字） </w:t>
      </w:r>
    </w:p>
    <w:p>
      <w:pPr>
        <w:widowControl/>
        <w:shd w:val="clear" w:color="auto" w:fill="FFFFFF"/>
        <w:spacing w:before="63" w:after="63" w:line="363" w:lineRule="atLeast"/>
        <w:rPr>
          <w:rFonts w:ascii="微软雅黑" w:hAnsi="微软雅黑" w:eastAsia="微软雅黑" w:cs="宋体"/>
          <w:color w:val="393939"/>
          <w:kern w:val="0"/>
          <w:szCs w:val="21"/>
        </w:rPr>
      </w:pPr>
      <w:r>
        <w:rPr>
          <w:rFonts w:ascii="宋体" w:hAnsi="宋体" w:eastAsia="微软雅黑" w:cs="宋体"/>
          <w:color w:val="393939"/>
          <w:kern w:val="0"/>
          <w:szCs w:val="21"/>
        </w:rPr>
        <w:t>供应商名称：         （全称并加盖公章）              </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日  期：     年    月    日</w:t>
      </w:r>
    </w:p>
    <w:p>
      <w:pPr>
        <w:widowControl/>
        <w:shd w:val="clear" w:color="auto" w:fill="FFFFFF"/>
        <w:spacing w:before="63" w:after="63" w:line="363" w:lineRule="atLeast"/>
        <w:jc w:val="left"/>
        <w:rPr>
          <w:rFonts w:ascii="微软雅黑" w:hAnsi="微软雅黑" w:eastAsia="微软雅黑" w:cs="宋体"/>
          <w:color w:val="393939"/>
          <w:kern w:val="0"/>
          <w:szCs w:val="21"/>
        </w:rPr>
      </w:pPr>
      <w:r>
        <w:rPr>
          <w:rFonts w:ascii="宋体" w:hAnsi="宋体" w:eastAsia="微软雅黑" w:cs="宋体"/>
          <w:color w:val="393939"/>
          <w:kern w:val="0"/>
          <w:szCs w:val="21"/>
        </w:rPr>
        <w:t> </w:t>
      </w:r>
    </w:p>
    <w:p>
      <w:pPr>
        <w:rPr>
          <w:szCs w:val="21"/>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6909"/>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0A883"/>
    <w:multiLevelType w:val="singleLevel"/>
    <w:tmpl w:val="7450A883"/>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D53"/>
    <w:rsid w:val="00020050"/>
    <w:rsid w:val="00062440"/>
    <w:rsid w:val="0014571E"/>
    <w:rsid w:val="001D1264"/>
    <w:rsid w:val="0024518F"/>
    <w:rsid w:val="00310D53"/>
    <w:rsid w:val="003843C2"/>
    <w:rsid w:val="003E683B"/>
    <w:rsid w:val="00407CF6"/>
    <w:rsid w:val="00445655"/>
    <w:rsid w:val="00682776"/>
    <w:rsid w:val="00743781"/>
    <w:rsid w:val="008B7A08"/>
    <w:rsid w:val="008E7BDA"/>
    <w:rsid w:val="009572F5"/>
    <w:rsid w:val="009C3034"/>
    <w:rsid w:val="009F455F"/>
    <w:rsid w:val="00BA0B53"/>
    <w:rsid w:val="00BF414E"/>
    <w:rsid w:val="00C0129C"/>
    <w:rsid w:val="00C6425B"/>
    <w:rsid w:val="00D352A1"/>
    <w:rsid w:val="092F5C28"/>
    <w:rsid w:val="1ED14B8F"/>
    <w:rsid w:val="21E01E56"/>
    <w:rsid w:val="2989676B"/>
    <w:rsid w:val="44770AEE"/>
    <w:rsid w:val="57EB6A5B"/>
    <w:rsid w:val="5C2739D8"/>
    <w:rsid w:val="726C4085"/>
    <w:rsid w:val="782A06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u w:val="single"/>
    </w:rPr>
  </w:style>
  <w:style w:type="character" w:styleId="11">
    <w:name w:val="Hyperlink"/>
    <w:basedOn w:val="8"/>
    <w:semiHidden/>
    <w:unhideWhenUsed/>
    <w:qFormat/>
    <w:uiPriority w:val="99"/>
    <w:rPr>
      <w:color w:val="0000FF"/>
      <w:u w:val="single"/>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标题 1 Char"/>
    <w:basedOn w:val="8"/>
    <w:link w:val="2"/>
    <w:qFormat/>
    <w:uiPriority w:val="9"/>
    <w:rPr>
      <w:rFonts w:ascii="宋体" w:hAnsi="宋体" w:eastAsia="宋体" w:cs="宋体"/>
      <w:b/>
      <w:bCs/>
      <w:kern w:val="36"/>
      <w:sz w:val="48"/>
      <w:szCs w:val="48"/>
    </w:rPr>
  </w:style>
  <w:style w:type="character" w:customStyle="1" w:styleId="15">
    <w:name w:val="标题 3 Char"/>
    <w:basedOn w:val="8"/>
    <w:link w:val="3"/>
    <w:qFormat/>
    <w:uiPriority w:val="9"/>
    <w:rPr>
      <w:rFonts w:ascii="宋体" w:hAnsi="宋体" w:eastAsia="宋体" w:cs="宋体"/>
      <w:b/>
      <w:bCs/>
      <w:kern w:val="0"/>
      <w:sz w:val="27"/>
      <w:szCs w:val="27"/>
    </w:rPr>
  </w:style>
  <w:style w:type="character" w:customStyle="1" w:styleId="16">
    <w:name w:val="customize__projectname"/>
    <w:basedOn w:val="8"/>
    <w:qFormat/>
    <w:uiPriority w:val="0"/>
  </w:style>
  <w:style w:type="character" w:customStyle="1" w:styleId="17">
    <w:name w:val="customize_recordno"/>
    <w:basedOn w:val="8"/>
    <w:qFormat/>
    <w:uiPriority w:val="0"/>
  </w:style>
  <w:style w:type="character" w:customStyle="1" w:styleId="18">
    <w:name w:val="customize_project_code"/>
    <w:basedOn w:val="8"/>
    <w:qFormat/>
    <w:uiPriority w:val="0"/>
  </w:style>
  <w:style w:type="character" w:customStyle="1" w:styleId="19">
    <w:name w:val="customize_agent"/>
    <w:basedOn w:val="8"/>
    <w:qFormat/>
    <w:uiPriority w:val="0"/>
  </w:style>
  <w:style w:type="character" w:customStyle="1" w:styleId="20">
    <w:name w:val="customize_cgr"/>
    <w:basedOn w:val="8"/>
    <w:qFormat/>
    <w:uiPriority w:val="0"/>
  </w:style>
  <w:style w:type="character" w:customStyle="1" w:styleId="21">
    <w:name w:val="customize_cgrdz"/>
    <w:basedOn w:val="8"/>
    <w:qFormat/>
    <w:uiPriority w:val="0"/>
  </w:style>
  <w:style w:type="character" w:customStyle="1" w:styleId="22">
    <w:name w:val="customize_cgrtelman"/>
    <w:basedOn w:val="8"/>
    <w:qFormat/>
    <w:uiPriority w:val="0"/>
  </w:style>
  <w:style w:type="character" w:customStyle="1" w:styleId="23">
    <w:name w:val="customize_cgrdh"/>
    <w:basedOn w:val="8"/>
    <w:qFormat/>
    <w:uiPriority w:val="0"/>
  </w:style>
  <w:style w:type="character" w:customStyle="1" w:styleId="24">
    <w:name w:val="customize_agentadd"/>
    <w:basedOn w:val="8"/>
    <w:qFormat/>
    <w:uiPriority w:val="0"/>
  </w:style>
  <w:style w:type="character" w:customStyle="1" w:styleId="25">
    <w:name w:val="customize_agency_connector"/>
    <w:basedOn w:val="8"/>
    <w:qFormat/>
    <w:uiPriority w:val="0"/>
  </w:style>
  <w:style w:type="character" w:customStyle="1" w:styleId="26">
    <w:name w:val="customize_agenttel"/>
    <w:basedOn w:val="8"/>
    <w:qFormat/>
    <w:uiPriority w:val="0"/>
  </w:style>
  <w:style w:type="paragraph" w:styleId="27">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28">
    <w:name w:val="green"/>
    <w:basedOn w:val="8"/>
    <w:qFormat/>
    <w:uiPriority w:val="0"/>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image" Target="media/image2.wmf"/><Relationship Id="rId7" Type="http://schemas.openxmlformats.org/officeDocument/2006/relationships/control" Target="activeX/activeX2.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ontrol" Target="activeX/activeX7.xml"/><Relationship Id="rId15" Type="http://schemas.openxmlformats.org/officeDocument/2006/relationships/image" Target="media/image5.wmf"/><Relationship Id="rId14" Type="http://schemas.openxmlformats.org/officeDocument/2006/relationships/control" Target="activeX/activeX6.xml"/><Relationship Id="rId13" Type="http://schemas.openxmlformats.org/officeDocument/2006/relationships/image" Target="media/image4.wmf"/><Relationship Id="rId12" Type="http://schemas.openxmlformats.org/officeDocument/2006/relationships/control" Target="activeX/activeX5.xml"/><Relationship Id="rId11" Type="http://schemas.openxmlformats.org/officeDocument/2006/relationships/control" Target="activeX/activeX4.xml"/><Relationship Id="rId10" Type="http://schemas.openxmlformats.org/officeDocument/2006/relationships/image" Target="media/image3.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6.bin"/></Relationships>
</file>

<file path=word/activeX/_rels/activeX2.xml.rels><?xml version="1.0" encoding="UTF-8" standalone="yes"?>
<Relationships xmlns="http://schemas.openxmlformats.org/package/2006/relationships"><Relationship Id="rId1" Type="http://schemas.microsoft.com/office/2006/relationships/activeXControlBinary" Target="activeX7.bin"/></Relationships>
</file>

<file path=word/activeX/_rels/activeX3.xml.rels><?xml version="1.0" encoding="UTF-8" standalone="yes"?>
<Relationships xmlns="http://schemas.openxmlformats.org/package/2006/relationships"><Relationship Id="rId1" Type="http://schemas.microsoft.com/office/2006/relationships/activeXControlBinary" Target="activeX5.bin"/></Relationships>
</file>

<file path=word/activeX/_rels/activeX4.xml.rels><?xml version="1.0" encoding="UTF-8" standalone="yes"?>
<Relationships xmlns="http://schemas.openxmlformats.org/package/2006/relationships"><Relationship Id="rId1" Type="http://schemas.microsoft.com/office/2006/relationships/activeXControlBinary" Target="activeX3.bin"/></Relationships>
</file>

<file path=word/activeX/_rels/activeX5.xml.rels><?xml version="1.0" encoding="UTF-8" standalone="yes"?>
<Relationships xmlns="http://schemas.openxmlformats.org/package/2006/relationships"><Relationship Id="rId1" Type="http://schemas.microsoft.com/office/2006/relationships/activeXControlBinary" Target="activeX1.bin"/></Relationships>
</file>

<file path=word/activeX/_rels/activeX6.xml.rels><?xml version="1.0" encoding="UTF-8" standalone="yes"?>
<Relationships xmlns="http://schemas.openxmlformats.org/package/2006/relationships"><Relationship Id="rId1" Type="http://schemas.microsoft.com/office/2006/relationships/activeXControlBinary" Target="activeX2.bin"/></Relationships>
</file>

<file path=word/activeX/_rels/activeX7.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6731</Words>
  <Characters>38370</Characters>
  <Lines>319</Lines>
  <Paragraphs>90</Paragraphs>
  <TotalTime>33</TotalTime>
  <ScaleCrop>false</ScaleCrop>
  <LinksUpToDate>false</LinksUpToDate>
  <CharactersWithSpaces>45011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2020-09-16T01:37:00Z</dcterms:created>
  <dc:creator>admin</dc:creator>
  <cp:lastModifiedBy>骑着蜗牛上高速</cp:lastModifiedBy>
  <dcterms:modified xsi:type="dcterms:W3CDTF">2020-11-26T01:59:12Z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