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default" w:ascii="仿宋_GB2312" w:eastAsia="仿宋_GB2312"/>
          <w:color w:val="000000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泉州师范学院申报高校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思想政治工作培育建设项目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申报汇总表</w:t>
      </w:r>
      <w:r>
        <w:rPr>
          <w:rFonts w:hint="eastAsia" w:ascii="方正小标宋简体" w:eastAsia="方正小标宋简体"/>
          <w:color w:val="000000"/>
          <w:sz w:val="36"/>
          <w:szCs w:val="36"/>
        </w:rPr>
        <w:br w:type="textWrapping"/>
      </w:r>
    </w:p>
    <w:p>
      <w:pPr>
        <w:spacing w:line="3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（盖章）：                         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填表人：           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电话：</w:t>
      </w:r>
    </w:p>
    <w:tbl>
      <w:tblPr>
        <w:tblStyle w:val="5"/>
        <w:tblW w:w="140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43"/>
        <w:gridCol w:w="1488"/>
        <w:gridCol w:w="5956"/>
        <w:gridCol w:w="1925"/>
        <w:gridCol w:w="1577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申报类型</w:t>
            </w: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负责人或联系人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……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20" w:lineRule="exact"/>
        <w:ind w:left="720" w:leftChars="200" w:hanging="300" w:hangingChars="100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320" w:lineRule="exact"/>
        <w:ind w:left="560" w:hanging="480" w:hangingChars="200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szCs w:val="24"/>
        </w:rPr>
        <w:t>注：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1.请按项目类型</w:t>
      </w:r>
      <w:r>
        <w:rPr>
          <w:rFonts w:hint="eastAsia" w:ascii="仿宋_GB2312" w:eastAsia="仿宋_GB2312"/>
          <w:color w:val="000000"/>
          <w:sz w:val="24"/>
          <w:szCs w:val="24"/>
        </w:rPr>
        <w:t>顺序填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写，先后为高校思政工作精品项目、高校思政工作中青年骨干队伍建设项目、高校原创文化精品推广行动计划、《高校思想政治工作研究文库》建设项目。2.申报“高校思想政治工作精品项目”的请在“备注”栏注明申报类别（如课程育人类）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06" w:right="1440" w:bottom="1406" w:left="1440" w:header="851" w:footer="992" w:gutter="0"/>
          <w:pgNumType w:fmt="numberInDash"/>
          <w:cols w:space="0" w:num="1"/>
          <w:rtlGutter w:val="0"/>
          <w:docGrid w:type="lines" w:linePitch="313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06" w:bottom="1440" w:left="1406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5C49"/>
    <w:rsid w:val="394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2019-09-17T00:49:00Z</dcterms:created>
  <dc:creator>塍焯嘛嘛</dc:creator>
  <cp:lastModifiedBy>塍焯嘛嘛</cp:lastModifiedBy>
  <dcterms:modified xsi:type="dcterms:W3CDTF">2019-09-17T00:50:22Z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