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widowControl/>
        <w:spacing w:before="75" w:beforeAutospacing="0" w:after="75" w:afterAutospacing="0"/>
        <w:jc w:val="center"/>
        <w:rPr>
          <w:rStyle w:val="12"/>
          <w:rFonts w:ascii="宋体" w:cs="宋体"/>
          <w:color w:val="auto"/>
          <w:sz w:val="72"/>
          <w:szCs w:val="72"/>
        </w:rPr>
      </w:pPr>
      <w:r>
        <w:rPr>
          <w:rStyle w:val="12"/>
          <w:rFonts w:hint="eastAsia" w:ascii="宋体" w:hAnsi="宋体" w:cs="宋体"/>
          <w:color w:val="auto"/>
          <w:sz w:val="72"/>
          <w:szCs w:val="72"/>
        </w:rPr>
        <w:t>泉州师范学院</w:t>
      </w:r>
    </w:p>
    <w:p>
      <w:pPr>
        <w:pStyle w:val="8"/>
        <w:widowControl/>
        <w:spacing w:before="75" w:beforeAutospacing="0" w:after="75" w:afterAutospacing="0"/>
        <w:jc w:val="center"/>
        <w:rPr>
          <w:rStyle w:val="12"/>
          <w:rFonts w:ascii="宋体" w:cs="宋体"/>
          <w:color w:val="auto"/>
          <w:sz w:val="72"/>
          <w:szCs w:val="72"/>
        </w:rPr>
      </w:pPr>
      <w:r>
        <w:rPr>
          <w:rStyle w:val="12"/>
          <w:rFonts w:hint="eastAsia" w:ascii="宋体" w:hAnsi="宋体" w:cs="宋体"/>
          <w:color w:val="auto"/>
          <w:sz w:val="72"/>
          <w:szCs w:val="72"/>
        </w:rPr>
        <w:t>自行采购项目</w:t>
      </w:r>
    </w:p>
    <w:p>
      <w:pPr>
        <w:pStyle w:val="8"/>
        <w:widowControl/>
        <w:spacing w:before="75" w:beforeAutospacing="0" w:after="75" w:afterAutospacing="0"/>
        <w:jc w:val="center"/>
        <w:rPr>
          <w:rStyle w:val="12"/>
          <w:rFonts w:ascii="宋体" w:cs="宋体"/>
          <w:color w:val="auto"/>
          <w:sz w:val="72"/>
          <w:szCs w:val="72"/>
        </w:rPr>
      </w:pPr>
      <w:r>
        <w:rPr>
          <w:rStyle w:val="12"/>
          <w:rFonts w:hint="eastAsia" w:ascii="宋体" w:hAnsi="宋体" w:cs="宋体"/>
          <w:color w:val="auto"/>
          <w:sz w:val="72"/>
          <w:szCs w:val="72"/>
        </w:rPr>
        <w:t>竞争性谈判文件</w:t>
      </w:r>
    </w:p>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rPr>
          <w:color w:val="auto"/>
        </w:rPr>
      </w:pPr>
      <w:r>
        <w:rPr>
          <w:rStyle w:val="12"/>
          <w:rFonts w:ascii="宋体" w:cs="宋体"/>
          <w:color w:val="auto"/>
        </w:rPr>
        <w:t> </w:t>
      </w:r>
    </w:p>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rPr>
          <w:color w:val="auto"/>
        </w:rPr>
      </w:pPr>
      <w:r>
        <w:rPr>
          <w:rStyle w:val="12"/>
          <w:rFonts w:ascii="宋体" w:cs="宋体"/>
          <w:color w:val="auto"/>
        </w:rPr>
        <w:t> </w:t>
      </w:r>
    </w:p>
    <w:p>
      <w:pPr>
        <w:pStyle w:val="8"/>
        <w:widowControl/>
        <w:spacing w:before="75" w:beforeAutospacing="0" w:after="75" w:afterAutospacing="0"/>
        <w:jc w:val="center"/>
        <w:rPr>
          <w:rStyle w:val="12"/>
          <w:rFonts w:hint="eastAsia" w:ascii="宋体" w:hAnsi="宋体" w:cs="宋体"/>
          <w:color w:val="auto"/>
          <w:sz w:val="30"/>
          <w:szCs w:val="30"/>
        </w:rPr>
      </w:pPr>
      <w:r>
        <w:rPr>
          <w:rStyle w:val="12"/>
          <w:rFonts w:hint="eastAsia" w:ascii="宋体" w:hAnsi="宋体" w:cs="宋体"/>
          <w:color w:val="auto"/>
          <w:sz w:val="30"/>
          <w:szCs w:val="30"/>
        </w:rPr>
        <w:t> </w:t>
      </w:r>
    </w:p>
    <w:p>
      <w:pPr>
        <w:pStyle w:val="8"/>
        <w:widowControl/>
        <w:spacing w:before="75" w:beforeAutospacing="0" w:after="75" w:afterAutospacing="0"/>
        <w:jc w:val="center"/>
        <w:rPr>
          <w:rStyle w:val="12"/>
          <w:rFonts w:hint="default" w:ascii="宋体" w:hAnsi="宋体" w:cs="宋体"/>
          <w:color w:val="auto"/>
          <w:sz w:val="30"/>
          <w:szCs w:val="30"/>
          <w:lang w:val="en-US" w:eastAsia="zh-CN"/>
        </w:rPr>
      </w:pPr>
      <w:r>
        <w:rPr>
          <w:rStyle w:val="12"/>
          <w:rFonts w:ascii="宋体" w:cs="宋体"/>
          <w:color w:val="auto"/>
          <w:sz w:val="30"/>
          <w:szCs w:val="30"/>
        </w:rPr>
        <w:t> </w:t>
      </w:r>
      <w:r>
        <w:rPr>
          <w:rStyle w:val="12"/>
          <w:rFonts w:hint="eastAsia" w:ascii="宋体" w:hAnsi="宋体" w:cs="宋体"/>
          <w:color w:val="auto"/>
          <w:sz w:val="30"/>
          <w:szCs w:val="30"/>
        </w:rPr>
        <w:t>项目编号：</w:t>
      </w:r>
      <w:r>
        <w:rPr>
          <w:rStyle w:val="12"/>
          <w:rFonts w:ascii="宋体" w:hAnsi="宋体" w:cs="宋体"/>
          <w:color w:val="auto"/>
          <w:sz w:val="30"/>
          <w:szCs w:val="30"/>
        </w:rPr>
        <w:t>FJJX20197</w:t>
      </w:r>
      <w:r>
        <w:rPr>
          <w:rStyle w:val="12"/>
          <w:rFonts w:hint="eastAsia" w:ascii="宋体" w:hAnsi="宋体" w:cs="宋体"/>
          <w:color w:val="auto"/>
          <w:sz w:val="30"/>
          <w:szCs w:val="30"/>
          <w:lang w:val="en-US" w:eastAsia="zh-CN"/>
        </w:rPr>
        <w:t>32</w:t>
      </w:r>
    </w:p>
    <w:p>
      <w:pPr>
        <w:pStyle w:val="8"/>
        <w:widowControl/>
        <w:spacing w:before="75" w:beforeAutospacing="0" w:after="75" w:afterAutospacing="0"/>
        <w:jc w:val="center"/>
        <w:rPr>
          <w:rStyle w:val="12"/>
          <w:rFonts w:hint="eastAsia" w:ascii="宋体" w:hAnsi="宋体" w:cs="宋体"/>
          <w:color w:val="auto"/>
          <w:sz w:val="30"/>
          <w:szCs w:val="30"/>
        </w:rPr>
      </w:pPr>
      <w:r>
        <w:rPr>
          <w:rStyle w:val="12"/>
          <w:rFonts w:hint="eastAsia" w:ascii="宋体" w:hAnsi="宋体" w:cs="宋体"/>
          <w:color w:val="auto"/>
          <w:sz w:val="30"/>
          <w:szCs w:val="30"/>
        </w:rPr>
        <w:t>项目名称：泉州师范学院美术与设计学院激光切割机等教学设备</w:t>
      </w:r>
      <w:r>
        <w:rPr>
          <w:rStyle w:val="12"/>
          <w:rFonts w:hint="eastAsia" w:ascii="宋体" w:hAnsi="宋体" w:cs="宋体"/>
          <w:color w:val="auto"/>
          <w:sz w:val="30"/>
          <w:szCs w:val="30"/>
          <w:lang w:eastAsia="zh-CN"/>
        </w:rPr>
        <w:t>和</w:t>
      </w:r>
      <w:r>
        <w:rPr>
          <w:rStyle w:val="12"/>
          <w:rFonts w:hint="eastAsia" w:ascii="宋体" w:hAnsi="宋体" w:cs="宋体"/>
          <w:color w:val="auto"/>
          <w:sz w:val="30"/>
          <w:szCs w:val="30"/>
        </w:rPr>
        <w:t>纺织与服装学院电脑横编机设备采购项目</w:t>
      </w:r>
    </w:p>
    <w:p>
      <w:pPr>
        <w:pStyle w:val="8"/>
        <w:widowControl/>
        <w:spacing w:before="75" w:beforeAutospacing="0" w:after="75" w:afterAutospacing="0"/>
        <w:jc w:val="center"/>
        <w:rPr>
          <w:rFonts w:hint="default" w:eastAsia="宋体"/>
          <w:color w:val="auto"/>
          <w:lang w:val="en-US" w:eastAsia="zh-CN"/>
        </w:rPr>
      </w:pPr>
    </w:p>
    <w:p>
      <w:pPr>
        <w:pStyle w:val="8"/>
        <w:widowControl/>
        <w:spacing w:before="75" w:beforeAutospacing="0" w:after="75" w:afterAutospacing="0"/>
        <w:ind w:firstLine="1050"/>
        <w:rPr>
          <w:color w:val="auto"/>
        </w:rPr>
      </w:pPr>
      <w:r>
        <w:rPr>
          <w:rFonts w:ascii="宋体" w:cs="宋体"/>
          <w:color w:val="auto"/>
        </w:rPr>
        <w:t> </w:t>
      </w:r>
    </w:p>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rPr>
          <w:color w:val="auto"/>
        </w:rPr>
      </w:pPr>
      <w:r>
        <w:rPr>
          <w:rStyle w:val="12"/>
          <w:rFonts w:ascii="宋体" w:cs="宋体"/>
          <w:color w:val="auto"/>
        </w:rPr>
        <w:t> </w:t>
      </w:r>
    </w:p>
    <w:p>
      <w:pPr>
        <w:pStyle w:val="8"/>
        <w:widowControl/>
        <w:spacing w:before="75" w:beforeAutospacing="0" w:after="75" w:afterAutospacing="0"/>
        <w:jc w:val="center"/>
        <w:rPr>
          <w:color w:val="auto"/>
        </w:rPr>
      </w:pPr>
      <w:r>
        <w:rPr>
          <w:rStyle w:val="12"/>
          <w:rFonts w:ascii="宋体" w:cs="宋体"/>
          <w:color w:val="auto"/>
          <w:sz w:val="30"/>
          <w:szCs w:val="30"/>
        </w:rPr>
        <w:t> </w:t>
      </w:r>
    </w:p>
    <w:p>
      <w:pPr>
        <w:pStyle w:val="8"/>
        <w:widowControl/>
        <w:spacing w:before="75" w:beforeAutospacing="0" w:after="75" w:afterAutospacing="0"/>
        <w:jc w:val="center"/>
        <w:rPr>
          <w:color w:val="auto"/>
        </w:rPr>
      </w:pPr>
      <w:r>
        <w:rPr>
          <w:rStyle w:val="12"/>
          <w:rFonts w:hint="eastAsia" w:ascii="宋体" w:hAnsi="宋体" w:cs="宋体"/>
          <w:color w:val="auto"/>
          <w:sz w:val="30"/>
          <w:szCs w:val="30"/>
        </w:rPr>
        <w:t>福建景鑫招标有限公司</w:t>
      </w:r>
    </w:p>
    <w:p>
      <w:pPr>
        <w:pStyle w:val="8"/>
        <w:widowControl/>
        <w:spacing w:before="75" w:beforeAutospacing="0" w:after="75" w:afterAutospacing="0"/>
        <w:jc w:val="center"/>
        <w:rPr>
          <w:color w:val="auto"/>
        </w:rPr>
      </w:pPr>
      <w:r>
        <w:rPr>
          <w:rStyle w:val="12"/>
          <w:rFonts w:ascii="宋体" w:cs="宋体"/>
          <w:color w:val="auto"/>
          <w:sz w:val="30"/>
          <w:szCs w:val="30"/>
        </w:rPr>
        <w:t> </w:t>
      </w:r>
    </w:p>
    <w:p>
      <w:pPr>
        <w:pStyle w:val="8"/>
        <w:widowControl/>
        <w:spacing w:before="75" w:beforeAutospacing="0" w:after="75" w:afterAutospacing="0"/>
        <w:jc w:val="center"/>
        <w:rPr>
          <w:color w:val="auto"/>
        </w:rPr>
      </w:pPr>
      <w:r>
        <w:rPr>
          <w:rStyle w:val="12"/>
          <w:rFonts w:ascii="宋体" w:hAnsi="宋体" w:cs="宋体"/>
          <w:color w:val="auto"/>
          <w:sz w:val="30"/>
          <w:szCs w:val="30"/>
        </w:rPr>
        <w:t>2019</w:t>
      </w:r>
      <w:r>
        <w:rPr>
          <w:rStyle w:val="12"/>
          <w:rFonts w:hint="eastAsia" w:ascii="宋体" w:hAnsi="宋体" w:cs="宋体"/>
          <w:color w:val="auto"/>
          <w:sz w:val="30"/>
          <w:szCs w:val="30"/>
        </w:rPr>
        <w:t>年</w:t>
      </w:r>
      <w:r>
        <w:rPr>
          <w:rStyle w:val="12"/>
          <w:rFonts w:hint="eastAsia" w:ascii="宋体" w:hAnsi="宋体" w:cs="宋体"/>
          <w:color w:val="auto"/>
          <w:sz w:val="30"/>
          <w:szCs w:val="30"/>
          <w:lang w:val="en-US" w:eastAsia="zh-CN"/>
        </w:rPr>
        <w:t>6</w:t>
      </w:r>
      <w:r>
        <w:rPr>
          <w:rStyle w:val="12"/>
          <w:rFonts w:hint="eastAsia" w:ascii="宋体" w:hAnsi="宋体" w:cs="宋体"/>
          <w:color w:val="auto"/>
          <w:sz w:val="30"/>
          <w:szCs w:val="30"/>
        </w:rPr>
        <w:t>月</w:t>
      </w:r>
    </w:p>
    <w:p>
      <w:pPr>
        <w:pStyle w:val="8"/>
        <w:widowControl/>
        <w:spacing w:before="75" w:beforeAutospacing="0" w:after="75" w:afterAutospacing="0"/>
        <w:jc w:val="center"/>
        <w:rPr>
          <w:color w:val="auto"/>
        </w:rPr>
      </w:pPr>
      <w:r>
        <w:rPr>
          <w:rStyle w:val="12"/>
          <w:rFonts w:ascii="宋体" w:cs="宋体"/>
          <w:color w:val="auto"/>
          <w:sz w:val="30"/>
          <w:szCs w:val="30"/>
        </w:rPr>
        <w:t> </w:t>
      </w:r>
    </w:p>
    <w:p>
      <w:pPr>
        <w:pStyle w:val="8"/>
        <w:widowControl/>
        <w:spacing w:before="75" w:beforeAutospacing="0" w:after="75" w:afterAutospacing="0"/>
        <w:jc w:val="center"/>
        <w:rPr>
          <w:color w:val="auto"/>
        </w:rPr>
      </w:pPr>
      <w:r>
        <w:rPr>
          <w:rStyle w:val="12"/>
          <w:rFonts w:ascii="宋体" w:cs="宋体"/>
          <w:color w:val="auto"/>
          <w:sz w:val="30"/>
          <w:szCs w:val="30"/>
        </w:rPr>
        <w:t> </w:t>
      </w:r>
    </w:p>
    <w:p>
      <w:pPr>
        <w:pStyle w:val="8"/>
        <w:widowControl/>
        <w:spacing w:before="75" w:beforeAutospacing="0" w:after="75" w:afterAutospacing="0"/>
        <w:jc w:val="center"/>
        <w:rPr>
          <w:color w:val="auto"/>
        </w:rPr>
      </w:pPr>
      <w:r>
        <w:rPr>
          <w:rStyle w:val="12"/>
          <w:rFonts w:ascii="宋体" w:cs="宋体"/>
          <w:color w:val="auto"/>
          <w:sz w:val="30"/>
          <w:szCs w:val="30"/>
        </w:rPr>
        <w:t> </w:t>
      </w:r>
    </w:p>
    <w:p>
      <w:pPr>
        <w:pStyle w:val="8"/>
        <w:widowControl/>
        <w:spacing w:before="75" w:beforeAutospacing="0" w:after="75" w:afterAutospacing="0"/>
        <w:jc w:val="center"/>
        <w:rPr>
          <w:color w:val="auto"/>
        </w:rPr>
      </w:pPr>
      <w:r>
        <w:rPr>
          <w:rStyle w:val="12"/>
          <w:rFonts w:ascii="宋体" w:cs="宋体"/>
          <w:color w:val="auto"/>
          <w:sz w:val="30"/>
          <w:szCs w:val="30"/>
        </w:rPr>
        <w:t> </w:t>
      </w:r>
    </w:p>
    <w:p>
      <w:pPr>
        <w:pStyle w:val="8"/>
        <w:widowControl/>
        <w:spacing w:before="75" w:beforeAutospacing="0" w:after="75" w:afterAutospacing="0"/>
        <w:jc w:val="center"/>
        <w:rPr>
          <w:color w:val="auto"/>
        </w:rPr>
      </w:pPr>
      <w:r>
        <w:rPr>
          <w:rStyle w:val="12"/>
          <w:rFonts w:hint="eastAsia" w:ascii="宋体" w:hAnsi="宋体" w:cs="宋体"/>
          <w:color w:val="auto"/>
          <w:sz w:val="43"/>
          <w:szCs w:val="43"/>
        </w:rPr>
        <w:t>第一章</w:t>
      </w:r>
      <w:r>
        <w:rPr>
          <w:rStyle w:val="12"/>
          <w:rFonts w:ascii="宋体" w:cs="宋体"/>
          <w:color w:val="auto"/>
          <w:sz w:val="43"/>
          <w:szCs w:val="43"/>
        </w:rPr>
        <w:t> </w:t>
      </w:r>
      <w:r>
        <w:rPr>
          <w:rStyle w:val="12"/>
          <w:rFonts w:ascii="宋体" w:hAnsi="宋体" w:cs="宋体"/>
          <w:color w:val="auto"/>
          <w:sz w:val="43"/>
          <w:szCs w:val="43"/>
        </w:rPr>
        <w:t xml:space="preserve">  </w:t>
      </w:r>
      <w:r>
        <w:rPr>
          <w:rStyle w:val="12"/>
          <w:rFonts w:hint="eastAsia" w:ascii="宋体" w:hAnsi="宋体" w:cs="宋体"/>
          <w:color w:val="auto"/>
          <w:sz w:val="43"/>
          <w:szCs w:val="43"/>
        </w:rPr>
        <w:t>采购公告</w:t>
      </w:r>
      <w:r>
        <w:rPr>
          <w:rStyle w:val="12"/>
          <w:rFonts w:ascii="宋体" w:hAnsi="宋体" w:cs="宋体"/>
          <w:color w:val="auto"/>
          <w:sz w:val="43"/>
          <w:szCs w:val="43"/>
        </w:rPr>
        <w:t>/</w:t>
      </w:r>
      <w:r>
        <w:rPr>
          <w:rStyle w:val="12"/>
          <w:rFonts w:hint="eastAsia" w:ascii="宋体" w:hAnsi="宋体" w:cs="宋体"/>
          <w:color w:val="auto"/>
          <w:sz w:val="43"/>
          <w:szCs w:val="43"/>
        </w:rPr>
        <w:t>采购邀请书</w:t>
      </w:r>
    </w:p>
    <w:p>
      <w:pPr>
        <w:pStyle w:val="8"/>
        <w:widowControl/>
        <w:spacing w:before="75" w:beforeAutospacing="0" w:after="75" w:afterAutospacing="0"/>
        <w:jc w:val="center"/>
        <w:rPr>
          <w:color w:val="auto"/>
        </w:rPr>
      </w:pPr>
      <w:r>
        <w:rPr>
          <w:rStyle w:val="12"/>
          <w:rFonts w:ascii="宋体" w:cs="宋体"/>
          <w:color w:val="auto"/>
          <w:sz w:val="43"/>
          <w:szCs w:val="43"/>
        </w:rPr>
        <w:t>         </w:t>
      </w:r>
      <w:r>
        <w:rPr>
          <w:rStyle w:val="12"/>
          <w:rFonts w:hint="eastAsia" w:ascii="宋体" w:hAnsi="宋体" w:cs="宋体"/>
          <w:color w:val="auto"/>
          <w:sz w:val="43"/>
          <w:szCs w:val="43"/>
        </w:rPr>
        <w:t>竞争性谈判采购公告</w:t>
      </w:r>
    </w:p>
    <w:p>
      <w:pPr>
        <w:pStyle w:val="8"/>
        <w:widowControl/>
        <w:spacing w:before="75" w:beforeAutospacing="0" w:after="75" w:afterAutospacing="0" w:line="435" w:lineRule="atLeast"/>
        <w:ind w:firstLine="720"/>
        <w:rPr>
          <w:color w:val="auto"/>
        </w:rPr>
      </w:pPr>
      <w:r>
        <w:rPr>
          <w:rFonts w:hint="eastAsia" w:ascii="宋体" w:hAnsi="宋体" w:cs="宋体"/>
          <w:color w:val="auto"/>
        </w:rPr>
        <w:t>泉州师范学院已根据政府采购相关法律法规，经相应程序确定采用竞争性谈判方式组织</w:t>
      </w:r>
      <w:r>
        <w:rPr>
          <w:rFonts w:hint="eastAsia" w:ascii="Times New Roman" w:hAnsi="Times New Roman"/>
          <w:bCs/>
          <w:color w:val="auto"/>
          <w:u w:val="single"/>
        </w:rPr>
        <w:t>泉州师范学院美术与设计学院激光切割机等教学设备</w:t>
      </w:r>
      <w:r>
        <w:rPr>
          <w:rFonts w:hint="eastAsia" w:ascii="Times New Roman" w:hAnsi="Times New Roman"/>
          <w:bCs/>
          <w:color w:val="auto"/>
          <w:u w:val="single"/>
          <w:lang w:eastAsia="zh-CN"/>
        </w:rPr>
        <w:t>和</w:t>
      </w:r>
      <w:r>
        <w:rPr>
          <w:rFonts w:hint="eastAsia" w:ascii="Times New Roman" w:hAnsi="Times New Roman"/>
          <w:bCs/>
          <w:color w:val="auto"/>
          <w:u w:val="single"/>
        </w:rPr>
        <w:t>纺织与服装学院电脑横编机设备采购项目</w:t>
      </w:r>
      <w:r>
        <w:rPr>
          <w:rFonts w:hint="eastAsia" w:ascii="宋体" w:hAnsi="宋体" w:cs="宋体"/>
          <w:color w:val="auto"/>
        </w:rPr>
        <w:t>（以下简称：“本项目”）的政府采购活动，现欢迎国内合格的供应商前来参加。本项目由采购人委托福建景鑫招标有限公司开展竞争性谈判活动。</w:t>
      </w:r>
    </w:p>
    <w:p>
      <w:pPr>
        <w:pStyle w:val="8"/>
        <w:widowControl/>
        <w:spacing w:before="75" w:beforeAutospacing="0" w:after="75" w:afterAutospacing="0" w:line="435" w:lineRule="atLeast"/>
        <w:rPr>
          <w:rFonts w:ascii="宋体" w:cs="宋体"/>
          <w:color w:val="auto"/>
          <w:shd w:val="clear" w:color="auto" w:fill="FFFFFF"/>
        </w:rPr>
      </w:pPr>
      <w:r>
        <w:rPr>
          <w:rFonts w:ascii="宋体" w:hAnsi="宋体" w:cs="宋体"/>
          <w:color w:val="auto"/>
          <w:shd w:val="clear" w:color="auto" w:fill="FFFFFF"/>
        </w:rPr>
        <w:t>1.</w:t>
      </w:r>
      <w:r>
        <w:rPr>
          <w:rFonts w:hint="eastAsia" w:ascii="宋体" w:hAnsi="宋体" w:cs="宋体"/>
          <w:color w:val="auto"/>
          <w:shd w:val="clear" w:color="auto" w:fill="FFFFFF"/>
        </w:rPr>
        <w:t>项目名称：</w:t>
      </w:r>
      <w:r>
        <w:rPr>
          <w:rFonts w:hint="eastAsia" w:ascii="Times New Roman" w:hAnsi="Times New Roman"/>
          <w:bCs/>
          <w:color w:val="auto"/>
          <w:u w:val="none"/>
        </w:rPr>
        <w:t>泉州师范学院美术与设计学院激光切割机等教学设备</w:t>
      </w:r>
      <w:r>
        <w:rPr>
          <w:rFonts w:hint="eastAsia" w:ascii="Times New Roman" w:hAnsi="Times New Roman"/>
          <w:bCs/>
          <w:color w:val="auto"/>
          <w:u w:val="none"/>
          <w:lang w:eastAsia="zh-CN"/>
        </w:rPr>
        <w:t>和</w:t>
      </w:r>
      <w:r>
        <w:rPr>
          <w:rFonts w:hint="eastAsia" w:ascii="Times New Roman" w:hAnsi="Times New Roman"/>
          <w:bCs/>
          <w:color w:val="auto"/>
          <w:u w:val="none"/>
        </w:rPr>
        <w:t>纺织与服装学院电脑横编机设备采购项目</w:t>
      </w:r>
      <w:r>
        <w:rPr>
          <w:rFonts w:ascii="Times New Roman" w:hAnsi="Times New Roman"/>
          <w:bCs/>
          <w:color w:val="auto"/>
          <w:u w:val="none"/>
        </w:rPr>
        <w:t xml:space="preserve">  </w:t>
      </w:r>
    </w:p>
    <w:p>
      <w:pPr>
        <w:pStyle w:val="8"/>
        <w:widowControl/>
        <w:spacing w:before="75" w:beforeAutospacing="0" w:after="75" w:afterAutospacing="0" w:line="435" w:lineRule="atLeast"/>
        <w:rPr>
          <w:rFonts w:hint="default" w:eastAsia="宋体"/>
          <w:color w:val="auto"/>
          <w:lang w:val="en-US" w:eastAsia="zh-CN"/>
        </w:rPr>
      </w:pPr>
      <w:r>
        <w:rPr>
          <w:rFonts w:ascii="宋体" w:hAnsi="宋体" w:cs="宋体"/>
          <w:color w:val="auto"/>
          <w:shd w:val="clear" w:color="auto" w:fill="FFFFFF"/>
        </w:rPr>
        <w:t>2.</w:t>
      </w:r>
      <w:r>
        <w:rPr>
          <w:rFonts w:hint="eastAsia" w:ascii="宋体" w:hAnsi="宋体" w:cs="宋体"/>
          <w:color w:val="auto"/>
          <w:shd w:val="clear" w:color="auto" w:fill="FFFFFF"/>
        </w:rPr>
        <w:t>项目编号：</w:t>
      </w:r>
      <w:r>
        <w:rPr>
          <w:rFonts w:ascii="宋体" w:hAnsi="宋体" w:cs="宋体"/>
          <w:color w:val="auto"/>
          <w:shd w:val="clear" w:color="auto" w:fill="FFFFFF"/>
        </w:rPr>
        <w:t>FJJX20197</w:t>
      </w:r>
      <w:r>
        <w:rPr>
          <w:rFonts w:hint="eastAsia" w:ascii="宋体" w:hAnsi="宋体" w:cs="宋体"/>
          <w:color w:val="auto"/>
          <w:shd w:val="clear" w:color="auto" w:fill="FFFFFF"/>
          <w:lang w:val="en-US" w:eastAsia="zh-CN"/>
        </w:rPr>
        <w:t>32</w:t>
      </w:r>
    </w:p>
    <w:p>
      <w:pPr>
        <w:pStyle w:val="8"/>
        <w:widowControl/>
        <w:spacing w:before="75" w:beforeAutospacing="0" w:after="75" w:afterAutospacing="0" w:line="435" w:lineRule="atLeast"/>
        <w:rPr>
          <w:color w:val="auto"/>
        </w:rPr>
      </w:pPr>
      <w:r>
        <w:rPr>
          <w:rFonts w:ascii="宋体" w:hAnsi="宋体" w:cs="宋体"/>
          <w:color w:val="auto"/>
        </w:rPr>
        <w:t>3.</w:t>
      </w:r>
      <w:r>
        <w:rPr>
          <w:rFonts w:hint="eastAsia" w:ascii="宋体" w:hAnsi="宋体" w:cs="宋体"/>
          <w:color w:val="auto"/>
        </w:rPr>
        <w:t>采购内容及要求：</w:t>
      </w:r>
    </w:p>
    <w:p>
      <w:pPr>
        <w:pStyle w:val="8"/>
        <w:widowControl/>
        <w:jc w:val="right"/>
        <w:rPr>
          <w:color w:val="auto"/>
        </w:rPr>
      </w:pPr>
      <w:r>
        <w:rPr>
          <w:rFonts w:hint="eastAsia" w:ascii="宋体" w:hAnsi="宋体" w:cs="宋体"/>
          <w:color w:val="auto"/>
        </w:rPr>
        <w:t>金额单位：人民币元</w:t>
      </w:r>
      <w:r>
        <w:rPr>
          <w:color w:val="auto"/>
        </w:rPr>
        <w:t xml:space="preserve"> </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51"/>
        <w:gridCol w:w="1527"/>
        <w:gridCol w:w="784"/>
        <w:gridCol w:w="1346"/>
        <w:gridCol w:w="742"/>
        <w:gridCol w:w="1389"/>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87" w:hRule="atLeast"/>
        </w:trPr>
        <w:tc>
          <w:tcPr>
            <w:tcW w:w="817" w:type="dxa"/>
            <w:vAlign w:val="center"/>
          </w:tcPr>
          <w:p>
            <w:pPr>
              <w:widowControl/>
              <w:jc w:val="center"/>
              <w:rPr>
                <w:color w:val="auto"/>
              </w:rPr>
            </w:pPr>
            <w:r>
              <w:rPr>
                <w:rFonts w:hint="eastAsia" w:ascii="宋体" w:hAnsi="宋体" w:cs="宋体"/>
                <w:color w:val="auto"/>
                <w:kern w:val="0"/>
                <w:sz w:val="24"/>
              </w:rPr>
              <w:t>合同包</w:t>
            </w:r>
          </w:p>
        </w:tc>
        <w:tc>
          <w:tcPr>
            <w:tcW w:w="851" w:type="dxa"/>
            <w:vAlign w:val="center"/>
          </w:tcPr>
          <w:p>
            <w:pPr>
              <w:widowControl/>
              <w:jc w:val="center"/>
              <w:rPr>
                <w:color w:val="auto"/>
              </w:rPr>
            </w:pPr>
            <w:r>
              <w:rPr>
                <w:rFonts w:hint="eastAsia" w:ascii="宋体" w:hAnsi="宋体" w:cs="宋体"/>
                <w:color w:val="auto"/>
                <w:kern w:val="0"/>
                <w:sz w:val="24"/>
              </w:rPr>
              <w:t>品目号</w:t>
            </w:r>
          </w:p>
        </w:tc>
        <w:tc>
          <w:tcPr>
            <w:tcW w:w="1527" w:type="dxa"/>
            <w:vAlign w:val="center"/>
          </w:tcPr>
          <w:p>
            <w:pPr>
              <w:widowControl/>
              <w:jc w:val="center"/>
              <w:rPr>
                <w:color w:val="auto"/>
              </w:rPr>
            </w:pPr>
            <w:r>
              <w:rPr>
                <w:rFonts w:hint="eastAsia" w:ascii="宋体" w:hAnsi="宋体" w:cs="宋体"/>
                <w:color w:val="auto"/>
                <w:kern w:val="0"/>
                <w:sz w:val="24"/>
              </w:rPr>
              <w:t>采购标的</w:t>
            </w:r>
          </w:p>
        </w:tc>
        <w:tc>
          <w:tcPr>
            <w:tcW w:w="784" w:type="dxa"/>
            <w:vAlign w:val="center"/>
          </w:tcPr>
          <w:p>
            <w:pPr>
              <w:widowControl/>
              <w:jc w:val="center"/>
              <w:rPr>
                <w:color w:val="auto"/>
              </w:rPr>
            </w:pPr>
            <w:r>
              <w:rPr>
                <w:rFonts w:hint="eastAsia" w:ascii="宋体" w:hAnsi="宋体" w:cs="宋体"/>
                <w:color w:val="auto"/>
                <w:kern w:val="0"/>
                <w:sz w:val="24"/>
              </w:rPr>
              <w:t>数量</w:t>
            </w:r>
          </w:p>
        </w:tc>
        <w:tc>
          <w:tcPr>
            <w:tcW w:w="1346" w:type="dxa"/>
            <w:vAlign w:val="center"/>
          </w:tcPr>
          <w:p>
            <w:pPr>
              <w:widowControl/>
              <w:jc w:val="center"/>
              <w:rPr>
                <w:color w:val="auto"/>
              </w:rPr>
            </w:pPr>
            <w:r>
              <w:rPr>
                <w:rFonts w:hint="eastAsia" w:ascii="宋体" w:hAnsi="宋体" w:cs="宋体"/>
                <w:color w:val="auto"/>
                <w:kern w:val="0"/>
                <w:sz w:val="24"/>
              </w:rPr>
              <w:t>品目号预算</w:t>
            </w:r>
          </w:p>
        </w:tc>
        <w:tc>
          <w:tcPr>
            <w:tcW w:w="742" w:type="dxa"/>
            <w:vAlign w:val="center"/>
          </w:tcPr>
          <w:p>
            <w:pPr>
              <w:widowControl/>
              <w:jc w:val="center"/>
              <w:rPr>
                <w:color w:val="auto"/>
              </w:rPr>
            </w:pPr>
            <w:r>
              <w:rPr>
                <w:rFonts w:hint="eastAsia" w:ascii="宋体" w:hAnsi="宋体" w:cs="宋体"/>
                <w:color w:val="auto"/>
                <w:kern w:val="0"/>
                <w:sz w:val="24"/>
              </w:rPr>
              <w:t>允许进口</w:t>
            </w:r>
          </w:p>
        </w:tc>
        <w:tc>
          <w:tcPr>
            <w:tcW w:w="1389" w:type="dxa"/>
            <w:vAlign w:val="center"/>
          </w:tcPr>
          <w:p>
            <w:pPr>
              <w:widowControl/>
              <w:jc w:val="center"/>
              <w:rPr>
                <w:color w:val="auto"/>
              </w:rPr>
            </w:pPr>
            <w:r>
              <w:rPr>
                <w:rFonts w:hint="eastAsia" w:ascii="宋体" w:hAnsi="宋体" w:cs="宋体"/>
                <w:color w:val="auto"/>
                <w:kern w:val="0"/>
                <w:sz w:val="24"/>
              </w:rPr>
              <w:t>合同包预算</w:t>
            </w:r>
          </w:p>
        </w:tc>
        <w:tc>
          <w:tcPr>
            <w:tcW w:w="1066" w:type="dxa"/>
            <w:vAlign w:val="center"/>
          </w:tcPr>
          <w:p>
            <w:pPr>
              <w:widowControl/>
              <w:jc w:val="center"/>
              <w:rPr>
                <w:color w:val="auto"/>
              </w:rPr>
            </w:pPr>
            <w:r>
              <w:rPr>
                <w:rFonts w:hint="eastAsia" w:ascii="宋体" w:hAnsi="宋体" w:cs="宋体"/>
                <w:color w:val="auto"/>
                <w:kern w:val="0"/>
                <w:sz w:val="24"/>
              </w:rPr>
              <w:t>谈判保证金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7" w:hRule="atLeast"/>
        </w:trPr>
        <w:tc>
          <w:tcPr>
            <w:tcW w:w="817" w:type="dxa"/>
            <w:vAlign w:val="center"/>
          </w:tcPr>
          <w:p>
            <w:pPr>
              <w:pStyle w:val="8"/>
              <w:widowControl/>
              <w:jc w:val="center"/>
              <w:rPr>
                <w:color w:val="auto"/>
              </w:rPr>
            </w:pPr>
            <w:r>
              <w:rPr>
                <w:rFonts w:ascii="宋体" w:hAnsi="宋体" w:cs="宋体"/>
                <w:color w:val="auto"/>
              </w:rPr>
              <w:t>1</w:t>
            </w:r>
          </w:p>
        </w:tc>
        <w:tc>
          <w:tcPr>
            <w:tcW w:w="851" w:type="dxa"/>
            <w:vAlign w:val="center"/>
          </w:tcPr>
          <w:p>
            <w:pPr>
              <w:pStyle w:val="8"/>
              <w:widowControl/>
              <w:jc w:val="center"/>
              <w:rPr>
                <w:color w:val="auto"/>
              </w:rPr>
            </w:pPr>
            <w:r>
              <w:rPr>
                <w:rFonts w:ascii="宋体" w:hAnsi="宋体" w:cs="宋体"/>
                <w:color w:val="auto"/>
              </w:rPr>
              <w:t>1-1</w:t>
            </w:r>
          </w:p>
        </w:tc>
        <w:tc>
          <w:tcPr>
            <w:tcW w:w="1527" w:type="dxa"/>
            <w:vAlign w:val="center"/>
          </w:tcPr>
          <w:p>
            <w:pPr>
              <w:pStyle w:val="8"/>
              <w:widowControl/>
              <w:jc w:val="center"/>
              <w:rPr>
                <w:color w:val="auto"/>
              </w:rPr>
            </w:pPr>
            <w:r>
              <w:rPr>
                <w:rFonts w:hint="eastAsia" w:ascii="Times New Roman" w:hAnsi="Times New Roman"/>
                <w:bCs/>
                <w:color w:val="auto"/>
                <w:u w:val="none"/>
              </w:rPr>
              <w:t>美术与设计学院激光切割机等教学设备</w:t>
            </w:r>
          </w:p>
        </w:tc>
        <w:tc>
          <w:tcPr>
            <w:tcW w:w="784" w:type="dxa"/>
            <w:vAlign w:val="center"/>
          </w:tcPr>
          <w:p>
            <w:pPr>
              <w:pStyle w:val="8"/>
              <w:widowControl/>
              <w:jc w:val="center"/>
              <w:rPr>
                <w:rFonts w:hint="eastAsia" w:eastAsia="宋体"/>
                <w:color w:val="auto"/>
                <w:lang w:eastAsia="zh-CN"/>
              </w:rPr>
            </w:pPr>
            <w:r>
              <w:rPr>
                <w:rFonts w:hint="eastAsia"/>
                <w:color w:val="auto"/>
              </w:rPr>
              <w:t>1</w:t>
            </w:r>
            <w:r>
              <w:rPr>
                <w:rFonts w:hint="eastAsia"/>
                <w:color w:val="auto"/>
                <w:lang w:eastAsia="zh-CN"/>
              </w:rPr>
              <w:t>批</w:t>
            </w:r>
          </w:p>
        </w:tc>
        <w:tc>
          <w:tcPr>
            <w:tcW w:w="1346" w:type="dxa"/>
            <w:vAlign w:val="center"/>
          </w:tcPr>
          <w:p>
            <w:pPr>
              <w:pStyle w:val="8"/>
              <w:widowControl/>
              <w:jc w:val="center"/>
              <w:rPr>
                <w:rFonts w:hint="eastAsia" w:ascii="宋体" w:hAnsi="宋体" w:cs="宋体"/>
                <w:color w:val="auto"/>
                <w:kern w:val="0"/>
                <w:szCs w:val="21"/>
              </w:rPr>
            </w:pPr>
            <w:r>
              <w:rPr>
                <w:rFonts w:hint="eastAsia" w:ascii="宋体" w:hAnsi="宋体" w:cs="宋体"/>
                <w:color w:val="auto"/>
                <w:kern w:val="0"/>
                <w:szCs w:val="21"/>
                <w:lang w:val="en-US" w:eastAsia="zh-CN"/>
              </w:rPr>
              <w:t>1866</w:t>
            </w:r>
            <w:r>
              <w:rPr>
                <w:rFonts w:hint="eastAsia" w:ascii="宋体" w:hAnsi="宋体" w:cs="宋体"/>
                <w:color w:val="auto"/>
                <w:kern w:val="0"/>
                <w:szCs w:val="21"/>
              </w:rPr>
              <w:t>00.00</w:t>
            </w:r>
          </w:p>
        </w:tc>
        <w:tc>
          <w:tcPr>
            <w:tcW w:w="742" w:type="dxa"/>
            <w:vAlign w:val="center"/>
          </w:tcPr>
          <w:p>
            <w:pPr>
              <w:pStyle w:val="8"/>
              <w:widowControl/>
              <w:jc w:val="center"/>
              <w:rPr>
                <w:rFonts w:hint="eastAsia" w:ascii="宋体" w:hAnsi="宋体" w:cs="宋体"/>
                <w:color w:val="auto"/>
                <w:kern w:val="0"/>
                <w:szCs w:val="21"/>
                <w:lang w:eastAsia="zh-CN"/>
              </w:rPr>
            </w:pPr>
            <w:r>
              <w:rPr>
                <w:rFonts w:hint="eastAsia" w:ascii="宋体" w:hAnsi="宋体" w:cs="宋体"/>
                <w:color w:val="auto"/>
                <w:kern w:val="0"/>
                <w:szCs w:val="21"/>
                <w:lang w:eastAsia="zh-CN"/>
              </w:rPr>
              <w:t>否</w:t>
            </w:r>
          </w:p>
        </w:tc>
        <w:tc>
          <w:tcPr>
            <w:tcW w:w="1389" w:type="dxa"/>
            <w:vAlign w:val="center"/>
          </w:tcPr>
          <w:p>
            <w:pPr>
              <w:pStyle w:val="8"/>
              <w:widowControl/>
              <w:jc w:val="center"/>
              <w:rPr>
                <w:rFonts w:hint="eastAsia" w:ascii="宋体" w:hAnsi="宋体" w:cs="宋体"/>
                <w:color w:val="auto"/>
                <w:kern w:val="0"/>
                <w:szCs w:val="21"/>
              </w:rPr>
            </w:pPr>
            <w:r>
              <w:rPr>
                <w:rFonts w:hint="eastAsia" w:ascii="宋体" w:hAnsi="宋体" w:cs="宋体"/>
                <w:color w:val="auto"/>
                <w:kern w:val="0"/>
                <w:szCs w:val="21"/>
                <w:lang w:val="en-US" w:eastAsia="zh-CN"/>
              </w:rPr>
              <w:t>1866</w:t>
            </w:r>
            <w:r>
              <w:rPr>
                <w:rFonts w:hint="eastAsia" w:ascii="宋体" w:hAnsi="宋体" w:cs="宋体"/>
                <w:color w:val="auto"/>
                <w:kern w:val="0"/>
                <w:szCs w:val="21"/>
              </w:rPr>
              <w:t>00.00</w:t>
            </w:r>
          </w:p>
        </w:tc>
        <w:tc>
          <w:tcPr>
            <w:tcW w:w="1066" w:type="dxa"/>
            <w:vAlign w:val="center"/>
          </w:tcPr>
          <w:p>
            <w:pPr>
              <w:pStyle w:val="8"/>
              <w:widowControl/>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7" w:hRule="atLeast"/>
        </w:trPr>
        <w:tc>
          <w:tcPr>
            <w:tcW w:w="817" w:type="dxa"/>
            <w:vAlign w:val="center"/>
          </w:tcPr>
          <w:p>
            <w:pPr>
              <w:pStyle w:val="8"/>
              <w:widowControl/>
              <w:jc w:val="center"/>
              <w:rPr>
                <w:rFonts w:hint="eastAsia" w:ascii="宋体" w:hAnsi="宋体" w:eastAsia="宋体" w:cs="宋体"/>
                <w:color w:val="auto"/>
                <w:lang w:val="en-US" w:eastAsia="zh-CN"/>
              </w:rPr>
            </w:pPr>
            <w:r>
              <w:rPr>
                <w:rFonts w:hint="eastAsia" w:ascii="宋体" w:hAnsi="宋体" w:cs="宋体"/>
                <w:color w:val="auto"/>
                <w:lang w:val="en-US" w:eastAsia="zh-CN"/>
              </w:rPr>
              <w:t>2</w:t>
            </w:r>
          </w:p>
        </w:tc>
        <w:tc>
          <w:tcPr>
            <w:tcW w:w="851" w:type="dxa"/>
            <w:vAlign w:val="center"/>
          </w:tcPr>
          <w:p>
            <w:pPr>
              <w:pStyle w:val="8"/>
              <w:widowControl/>
              <w:jc w:val="center"/>
              <w:rPr>
                <w:rFonts w:hint="default" w:ascii="宋体" w:hAnsi="宋体" w:eastAsia="宋体" w:cs="宋体"/>
                <w:color w:val="auto"/>
                <w:lang w:val="en-US" w:eastAsia="zh-CN"/>
              </w:rPr>
            </w:pPr>
            <w:r>
              <w:rPr>
                <w:rFonts w:hint="eastAsia" w:ascii="宋体" w:hAnsi="宋体" w:cs="宋体"/>
                <w:color w:val="auto"/>
                <w:lang w:val="en-US" w:eastAsia="zh-CN"/>
              </w:rPr>
              <w:t>2-1</w:t>
            </w:r>
          </w:p>
        </w:tc>
        <w:tc>
          <w:tcPr>
            <w:tcW w:w="1527" w:type="dxa"/>
            <w:vAlign w:val="center"/>
          </w:tcPr>
          <w:p>
            <w:pPr>
              <w:pStyle w:val="8"/>
              <w:widowControl/>
              <w:jc w:val="center"/>
              <w:rPr>
                <w:rFonts w:hint="eastAsia" w:ascii="宋体" w:hAnsi="宋体" w:cs="宋体"/>
                <w:color w:val="auto"/>
                <w:kern w:val="0"/>
                <w:szCs w:val="21"/>
              </w:rPr>
            </w:pPr>
            <w:r>
              <w:rPr>
                <w:rFonts w:hint="eastAsia" w:ascii="Times New Roman" w:hAnsi="Times New Roman"/>
                <w:bCs/>
                <w:color w:val="auto"/>
                <w:u w:val="none"/>
              </w:rPr>
              <w:t>服装学院电脑横编机设备</w:t>
            </w:r>
          </w:p>
        </w:tc>
        <w:tc>
          <w:tcPr>
            <w:tcW w:w="784" w:type="dxa"/>
            <w:vAlign w:val="center"/>
          </w:tcPr>
          <w:p>
            <w:pPr>
              <w:pStyle w:val="8"/>
              <w:widowControl/>
              <w:jc w:val="center"/>
              <w:rPr>
                <w:rFonts w:hint="eastAsia" w:eastAsia="宋体"/>
                <w:color w:val="auto"/>
                <w:lang w:val="en-US" w:eastAsia="zh-CN"/>
              </w:rPr>
            </w:pPr>
            <w:r>
              <w:rPr>
                <w:rFonts w:hint="eastAsia"/>
                <w:color w:val="auto"/>
                <w:lang w:val="en-US" w:eastAsia="zh-CN"/>
              </w:rPr>
              <w:t>1台</w:t>
            </w:r>
          </w:p>
        </w:tc>
        <w:tc>
          <w:tcPr>
            <w:tcW w:w="1346" w:type="dxa"/>
            <w:vAlign w:val="center"/>
          </w:tcPr>
          <w:p>
            <w:pPr>
              <w:pStyle w:val="8"/>
              <w:widowControl/>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90000.00</w:t>
            </w:r>
          </w:p>
        </w:tc>
        <w:tc>
          <w:tcPr>
            <w:tcW w:w="742" w:type="dxa"/>
            <w:vAlign w:val="center"/>
          </w:tcPr>
          <w:p>
            <w:pPr>
              <w:pStyle w:val="8"/>
              <w:widowControl/>
              <w:jc w:val="center"/>
              <w:rPr>
                <w:rFonts w:hint="eastAsia" w:ascii="宋体" w:hAnsi="宋体" w:cs="宋体"/>
                <w:color w:val="auto"/>
                <w:kern w:val="0"/>
                <w:szCs w:val="21"/>
                <w:lang w:eastAsia="zh-CN"/>
              </w:rPr>
            </w:pPr>
            <w:r>
              <w:rPr>
                <w:rFonts w:hint="eastAsia" w:ascii="宋体" w:hAnsi="宋体" w:cs="宋体"/>
                <w:color w:val="auto"/>
                <w:kern w:val="0"/>
                <w:szCs w:val="21"/>
                <w:lang w:eastAsia="zh-CN"/>
              </w:rPr>
              <w:t>否</w:t>
            </w:r>
          </w:p>
        </w:tc>
        <w:tc>
          <w:tcPr>
            <w:tcW w:w="1389" w:type="dxa"/>
            <w:vAlign w:val="center"/>
          </w:tcPr>
          <w:p>
            <w:pPr>
              <w:pStyle w:val="8"/>
              <w:widowControl/>
              <w:jc w:val="center"/>
              <w:rPr>
                <w:rFonts w:hint="eastAsia" w:ascii="宋体" w:hAnsi="宋体" w:cs="宋体"/>
                <w:color w:val="auto"/>
                <w:kern w:val="0"/>
                <w:szCs w:val="21"/>
              </w:rPr>
            </w:pPr>
            <w:r>
              <w:rPr>
                <w:rFonts w:hint="eastAsia" w:ascii="宋体" w:hAnsi="宋体" w:cs="宋体"/>
                <w:color w:val="auto"/>
                <w:kern w:val="0"/>
                <w:szCs w:val="21"/>
                <w:lang w:val="en-US" w:eastAsia="zh-CN"/>
              </w:rPr>
              <w:t>90000.00</w:t>
            </w:r>
          </w:p>
        </w:tc>
        <w:tc>
          <w:tcPr>
            <w:tcW w:w="1066" w:type="dxa"/>
            <w:vAlign w:val="center"/>
          </w:tcPr>
          <w:p>
            <w:pPr>
              <w:pStyle w:val="8"/>
              <w:widowControl/>
              <w:jc w:val="center"/>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1800</w:t>
            </w:r>
          </w:p>
        </w:tc>
      </w:tr>
    </w:tbl>
    <w:p>
      <w:pPr>
        <w:pStyle w:val="8"/>
        <w:widowControl/>
        <w:numPr>
          <w:ilvl w:val="0"/>
          <w:numId w:val="1"/>
        </w:numPr>
        <w:spacing w:before="75" w:beforeAutospacing="0" w:after="75" w:afterAutospacing="0" w:line="435" w:lineRule="atLeast"/>
        <w:rPr>
          <w:rFonts w:ascii="宋体" w:cs="宋体"/>
          <w:color w:val="auto"/>
        </w:rPr>
      </w:pPr>
      <w:r>
        <w:rPr>
          <w:rFonts w:hint="eastAsia" w:ascii="宋体" w:hAnsi="宋体" w:cs="宋体"/>
          <w:color w:val="auto"/>
          <w:shd w:val="clear" w:color="auto" w:fill="FFFFFF"/>
        </w:rPr>
        <w:t>采购项目需要落实的政府采购政策：</w:t>
      </w:r>
      <w:r>
        <w:rPr>
          <w:rFonts w:hint="eastAsia" w:ascii="宋体" w:hAnsi="宋体" w:cs="宋体"/>
          <w:color w:val="auto"/>
        </w:rPr>
        <w:t>进口产品，</w:t>
      </w:r>
      <w:r>
        <w:rPr>
          <w:rFonts w:hint="eastAsia" w:ascii="宋体" w:hAnsi="宋体" w:cs="宋体"/>
          <w:color w:val="auto"/>
          <w:lang w:eastAsia="zh-CN"/>
        </w:rPr>
        <w:t>不</w:t>
      </w:r>
      <w:r>
        <w:rPr>
          <w:rFonts w:hint="eastAsia" w:ascii="宋体" w:hAnsi="宋体" w:cs="宋体"/>
          <w:color w:val="auto"/>
        </w:rPr>
        <w:t>适用于（合同包</w:t>
      </w:r>
      <w:r>
        <w:rPr>
          <w:rFonts w:ascii="宋体" w:hAnsi="宋体" w:cs="宋体"/>
          <w:color w:val="auto"/>
        </w:rPr>
        <w:t>1</w:t>
      </w:r>
      <w:r>
        <w:rPr>
          <w:rFonts w:hint="eastAsia" w:ascii="宋体" w:hAnsi="宋体" w:cs="宋体"/>
          <w:color w:val="auto"/>
          <w:lang w:eastAsia="zh-CN"/>
        </w:rPr>
        <w:t>、包</w:t>
      </w:r>
      <w:r>
        <w:rPr>
          <w:rFonts w:hint="eastAsia" w:ascii="宋体" w:hAnsi="宋体" w:cs="宋体"/>
          <w:color w:val="auto"/>
          <w:lang w:val="en-US" w:eastAsia="zh-CN"/>
        </w:rPr>
        <w:t>2</w:t>
      </w:r>
      <w:r>
        <w:rPr>
          <w:rFonts w:hint="eastAsia" w:ascii="宋体" w:hAnsi="宋体" w:cs="宋体"/>
          <w:color w:val="auto"/>
        </w:rPr>
        <w:t>）。节能产品，适用于（合同包</w:t>
      </w:r>
      <w:r>
        <w:rPr>
          <w:rFonts w:ascii="宋体" w:hAnsi="宋体" w:cs="宋体"/>
          <w:color w:val="auto"/>
        </w:rPr>
        <w:t>1</w:t>
      </w:r>
      <w:r>
        <w:rPr>
          <w:rFonts w:hint="eastAsia" w:ascii="宋体" w:hAnsi="宋体" w:cs="宋体"/>
          <w:color w:val="auto"/>
          <w:lang w:eastAsia="zh-CN"/>
        </w:rPr>
        <w:t>、包</w:t>
      </w:r>
      <w:r>
        <w:rPr>
          <w:rFonts w:hint="eastAsia" w:ascii="宋体" w:hAnsi="宋体" w:cs="宋体"/>
          <w:color w:val="auto"/>
          <w:lang w:val="en-US" w:eastAsia="zh-CN"/>
        </w:rPr>
        <w:t>2</w:t>
      </w:r>
      <w:r>
        <w:rPr>
          <w:rFonts w:hint="eastAsia" w:ascii="宋体" w:hAnsi="宋体" w:cs="宋体"/>
          <w:color w:val="auto"/>
        </w:rPr>
        <w:t>），按照最新一期节能清单执行。环境标志产品，适用于（合同包</w:t>
      </w:r>
      <w:r>
        <w:rPr>
          <w:rFonts w:ascii="宋体" w:hAnsi="宋体" w:cs="宋体"/>
          <w:color w:val="auto"/>
        </w:rPr>
        <w:t>1</w:t>
      </w:r>
      <w:r>
        <w:rPr>
          <w:rFonts w:hint="eastAsia" w:ascii="宋体" w:hAnsi="宋体" w:cs="宋体"/>
          <w:color w:val="auto"/>
          <w:lang w:eastAsia="zh-CN"/>
        </w:rPr>
        <w:t>、包</w:t>
      </w:r>
      <w:r>
        <w:rPr>
          <w:rFonts w:hint="eastAsia" w:ascii="宋体" w:hAnsi="宋体" w:cs="宋体"/>
          <w:color w:val="auto"/>
          <w:lang w:val="en-US" w:eastAsia="zh-CN"/>
        </w:rPr>
        <w:t>2</w:t>
      </w:r>
      <w:r>
        <w:rPr>
          <w:rFonts w:hint="eastAsia" w:ascii="宋体" w:hAnsi="宋体" w:cs="宋体"/>
          <w:color w:val="auto"/>
        </w:rPr>
        <w:t>），按照最新一期环境标志清单执行。信息安全产品，适用于（合同包</w:t>
      </w:r>
      <w:r>
        <w:rPr>
          <w:rFonts w:ascii="宋体" w:hAnsi="宋体" w:cs="宋体"/>
          <w:color w:val="auto"/>
        </w:rPr>
        <w:t>1</w:t>
      </w:r>
      <w:r>
        <w:rPr>
          <w:rFonts w:hint="eastAsia" w:ascii="宋体" w:hAnsi="宋体" w:cs="宋体"/>
          <w:color w:val="auto"/>
          <w:lang w:eastAsia="zh-CN"/>
        </w:rPr>
        <w:t>、包</w:t>
      </w:r>
      <w:r>
        <w:rPr>
          <w:rFonts w:hint="eastAsia" w:ascii="宋体" w:hAnsi="宋体" w:cs="宋体"/>
          <w:color w:val="auto"/>
          <w:lang w:val="en-US" w:eastAsia="zh-CN"/>
        </w:rPr>
        <w:t>2</w:t>
      </w:r>
      <w:r>
        <w:rPr>
          <w:rFonts w:hint="eastAsia" w:ascii="宋体" w:hAnsi="宋体" w:cs="宋体"/>
          <w:color w:val="auto"/>
        </w:rPr>
        <w:t>）。小型、微型企业，适用于（合同包</w:t>
      </w:r>
      <w:r>
        <w:rPr>
          <w:rFonts w:ascii="宋体" w:hAnsi="宋体" w:cs="宋体"/>
          <w:color w:val="auto"/>
        </w:rPr>
        <w:t>1</w:t>
      </w:r>
      <w:r>
        <w:rPr>
          <w:rFonts w:hint="eastAsia" w:ascii="宋体" w:hAnsi="宋体" w:cs="宋体"/>
          <w:color w:val="auto"/>
          <w:lang w:eastAsia="zh-CN"/>
        </w:rPr>
        <w:t>、包</w:t>
      </w:r>
      <w:r>
        <w:rPr>
          <w:rFonts w:hint="eastAsia" w:ascii="宋体" w:hAnsi="宋体" w:cs="宋体"/>
          <w:color w:val="auto"/>
          <w:lang w:val="en-US" w:eastAsia="zh-CN"/>
        </w:rPr>
        <w:t>2</w:t>
      </w:r>
      <w:r>
        <w:rPr>
          <w:rFonts w:hint="eastAsia" w:ascii="宋体" w:hAnsi="宋体" w:cs="宋体"/>
          <w:color w:val="auto"/>
        </w:rPr>
        <w:t>）。监狱企业，适用于（合同包</w:t>
      </w:r>
      <w:r>
        <w:rPr>
          <w:rFonts w:ascii="宋体" w:hAnsi="宋体" w:cs="宋体"/>
          <w:color w:val="auto"/>
        </w:rPr>
        <w:t>1</w:t>
      </w:r>
      <w:r>
        <w:rPr>
          <w:rFonts w:hint="eastAsia" w:ascii="宋体" w:hAnsi="宋体" w:cs="宋体"/>
          <w:color w:val="auto"/>
          <w:lang w:eastAsia="zh-CN"/>
        </w:rPr>
        <w:t>、包</w:t>
      </w:r>
      <w:r>
        <w:rPr>
          <w:rFonts w:hint="eastAsia" w:ascii="宋体" w:hAnsi="宋体" w:cs="宋体"/>
          <w:color w:val="auto"/>
          <w:lang w:val="en-US" w:eastAsia="zh-CN"/>
        </w:rPr>
        <w:t>2</w:t>
      </w:r>
      <w:r>
        <w:rPr>
          <w:rFonts w:hint="eastAsia" w:ascii="宋体" w:hAnsi="宋体" w:cs="宋体"/>
          <w:color w:val="auto"/>
        </w:rPr>
        <w:t>）。促进残疾人就业</w:t>
      </w:r>
      <w:r>
        <w:rPr>
          <w:rFonts w:ascii="宋体" w:hAnsi="宋体" w:cs="宋体"/>
          <w:color w:val="auto"/>
        </w:rPr>
        <w:t xml:space="preserve"> </w:t>
      </w:r>
      <w:r>
        <w:rPr>
          <w:rFonts w:hint="eastAsia" w:ascii="宋体" w:hAnsi="宋体" w:cs="宋体"/>
          <w:color w:val="auto"/>
        </w:rPr>
        <w:t>，适用于（合同包</w:t>
      </w:r>
      <w:r>
        <w:rPr>
          <w:rFonts w:ascii="宋体" w:hAnsi="宋体" w:cs="宋体"/>
          <w:color w:val="auto"/>
        </w:rPr>
        <w:t>1</w:t>
      </w:r>
      <w:r>
        <w:rPr>
          <w:rFonts w:hint="eastAsia" w:ascii="宋体" w:hAnsi="宋体" w:cs="宋体"/>
          <w:color w:val="auto"/>
          <w:lang w:eastAsia="zh-CN"/>
        </w:rPr>
        <w:t>、包</w:t>
      </w:r>
      <w:r>
        <w:rPr>
          <w:rFonts w:hint="eastAsia" w:ascii="宋体" w:hAnsi="宋体" w:cs="宋体"/>
          <w:color w:val="auto"/>
          <w:lang w:val="en-US" w:eastAsia="zh-CN"/>
        </w:rPr>
        <w:t>2</w:t>
      </w:r>
      <w:r>
        <w:rPr>
          <w:rFonts w:hint="eastAsia" w:ascii="宋体" w:hAnsi="宋体" w:cs="宋体"/>
          <w:color w:val="auto"/>
        </w:rPr>
        <w:t>）。信用记录，适用于（合同包</w:t>
      </w:r>
      <w:r>
        <w:rPr>
          <w:rFonts w:ascii="宋体" w:hAnsi="宋体" w:cs="宋体"/>
          <w:color w:val="auto"/>
        </w:rPr>
        <w:t>1</w:t>
      </w:r>
      <w:r>
        <w:rPr>
          <w:rFonts w:hint="eastAsia" w:ascii="宋体" w:hAnsi="宋体" w:cs="宋体"/>
          <w:color w:val="auto"/>
          <w:lang w:eastAsia="zh-CN"/>
        </w:rPr>
        <w:t>、包</w:t>
      </w:r>
      <w:r>
        <w:rPr>
          <w:rFonts w:hint="eastAsia" w:ascii="宋体" w:hAnsi="宋体" w:cs="宋体"/>
          <w:color w:val="auto"/>
          <w:lang w:val="en-US" w:eastAsia="zh-CN"/>
        </w:rPr>
        <w:t>2</w:t>
      </w:r>
      <w:r>
        <w:rPr>
          <w:rFonts w:hint="eastAsia" w:ascii="宋体" w:hAnsi="宋体" w:cs="宋体"/>
          <w:color w:val="auto"/>
        </w:rPr>
        <w:t>），按照下列规定执行：（</w:t>
      </w:r>
      <w:r>
        <w:rPr>
          <w:rFonts w:ascii="宋体" w:hAnsi="宋体" w:cs="宋体"/>
          <w:color w:val="auto"/>
        </w:rPr>
        <w:t>1</w:t>
      </w:r>
      <w:r>
        <w:rPr>
          <w:rFonts w:hint="eastAsia" w:ascii="宋体" w:hAnsi="宋体" w:cs="宋体"/>
          <w:color w:val="auto"/>
        </w:rPr>
        <w:t>）投标人应在（填写招标文件要求的截止时点）前分别通过“信用中国”网站（</w:t>
      </w:r>
      <w:r>
        <w:rPr>
          <w:rFonts w:ascii="宋体" w:hAnsi="宋体" w:cs="宋体"/>
          <w:color w:val="auto"/>
        </w:rPr>
        <w:t>www.creditchina.gov.cn</w:t>
      </w:r>
      <w:r>
        <w:rPr>
          <w:rFonts w:hint="eastAsia" w:ascii="宋体" w:hAnsi="宋体" w:cs="宋体"/>
          <w:color w:val="auto"/>
        </w:rPr>
        <w:t>）、中国政府采购网（</w:t>
      </w:r>
      <w:r>
        <w:rPr>
          <w:rFonts w:ascii="宋体" w:hAnsi="宋体" w:cs="宋体"/>
          <w:color w:val="auto"/>
        </w:rPr>
        <w:t>www.ccgp.gov.cn</w:t>
      </w:r>
      <w:r>
        <w:rPr>
          <w:rFonts w:hint="eastAsia" w:ascii="宋体" w:hAnsi="宋体" w:cs="宋体"/>
          <w:color w:val="auto"/>
        </w:rPr>
        <w:t>）查询并打印相应的信用记录（以下简称：“投标人提供的查询结果”），投标人提供的查询结果应为其通过上述网站获取的信用信息查询结果原始页面的打印件（或截图）。（</w:t>
      </w:r>
      <w:r>
        <w:rPr>
          <w:rFonts w:ascii="宋体" w:hAnsi="宋体" w:cs="宋体"/>
          <w:color w:val="auto"/>
        </w:rPr>
        <w:t>2</w:t>
      </w:r>
      <w:r>
        <w:rPr>
          <w:rFonts w:hint="eastAsia" w:ascii="宋体" w:hAnsi="宋体" w:cs="宋体"/>
          <w:color w:val="auto"/>
        </w:rPr>
        <w:t>）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pPr>
        <w:pStyle w:val="8"/>
        <w:widowControl/>
        <w:numPr>
          <w:ilvl w:val="0"/>
          <w:numId w:val="1"/>
        </w:numPr>
        <w:spacing w:before="75" w:beforeAutospacing="0" w:after="75" w:afterAutospacing="0" w:line="435" w:lineRule="atLeast"/>
        <w:rPr>
          <w:color w:val="auto"/>
        </w:rPr>
      </w:pPr>
      <w:r>
        <w:rPr>
          <w:rFonts w:ascii="宋体" w:hAnsi="宋体" w:cs="宋体"/>
          <w:color w:val="auto"/>
        </w:rPr>
        <w:t>5.</w:t>
      </w:r>
      <w:r>
        <w:rPr>
          <w:rFonts w:hint="eastAsia" w:ascii="宋体" w:hAnsi="宋体" w:cs="宋体"/>
          <w:color w:val="auto"/>
          <w:lang w:eastAsia="zh-CN"/>
        </w:rPr>
        <w:t>合同包</w:t>
      </w:r>
      <w:r>
        <w:rPr>
          <w:rFonts w:hint="eastAsia" w:ascii="宋体" w:hAnsi="宋体" w:cs="宋体"/>
          <w:color w:val="auto"/>
          <w:lang w:val="en-US" w:eastAsia="zh-CN"/>
        </w:rPr>
        <w:t>1、包2</w:t>
      </w:r>
      <w:r>
        <w:rPr>
          <w:rFonts w:hint="eastAsia" w:ascii="宋体" w:hAnsi="宋体" w:cs="宋体"/>
          <w:color w:val="auto"/>
        </w:rPr>
        <w:t>供应商的资格要求</w:t>
      </w:r>
    </w:p>
    <w:p>
      <w:pPr>
        <w:pStyle w:val="8"/>
        <w:widowControl/>
        <w:spacing w:before="75" w:beforeAutospacing="0" w:after="75" w:afterAutospacing="0" w:line="435" w:lineRule="atLeast"/>
        <w:rPr>
          <w:color w:val="auto"/>
        </w:rPr>
      </w:pPr>
      <w:r>
        <w:rPr>
          <w:rFonts w:ascii="宋体" w:hAnsi="宋体" w:cs="宋体"/>
          <w:color w:val="auto"/>
          <w:shd w:val="clear" w:color="auto" w:fill="FFFFFF"/>
        </w:rPr>
        <w:t>5.1</w:t>
      </w:r>
      <w:r>
        <w:rPr>
          <w:rFonts w:hint="eastAsia" w:ascii="宋体" w:hAnsi="宋体" w:cs="宋体"/>
          <w:color w:val="auto"/>
          <w:shd w:val="clear" w:color="auto" w:fill="FFFFFF"/>
        </w:rPr>
        <w:t>法定条件：符合《中华人民共和国政府采购法》第二十二条第一款规定的条件。</w:t>
      </w:r>
    </w:p>
    <w:p>
      <w:pPr>
        <w:pStyle w:val="8"/>
        <w:widowControl/>
        <w:spacing w:before="75" w:beforeAutospacing="0" w:after="75" w:afterAutospacing="0" w:line="435" w:lineRule="atLeast"/>
        <w:rPr>
          <w:rFonts w:hint="eastAsia" w:eastAsia="宋体"/>
          <w:color w:val="auto"/>
          <w:lang w:eastAsia="zh-CN"/>
        </w:rPr>
      </w:pPr>
      <w:r>
        <w:rPr>
          <w:rFonts w:ascii="宋体" w:hAnsi="宋体" w:cs="宋体"/>
          <w:color w:val="auto"/>
          <w:shd w:val="clear" w:color="auto" w:fill="FFFFFF"/>
        </w:rPr>
        <w:t>5.2</w:t>
      </w:r>
      <w:r>
        <w:rPr>
          <w:rFonts w:hint="eastAsia" w:ascii="宋体" w:hAnsi="宋体" w:cs="宋体"/>
          <w:color w:val="auto"/>
          <w:shd w:val="clear" w:color="auto" w:fill="FFFFFF"/>
        </w:rPr>
        <w:t>特定条件：</w:t>
      </w:r>
      <w:r>
        <w:rPr>
          <w:rStyle w:val="12"/>
          <w:rFonts w:hint="eastAsia" w:ascii="宋体" w:hAnsi="宋体" w:cs="宋体"/>
          <w:color w:val="auto"/>
          <w:shd w:val="clear" w:color="auto" w:fill="FFFFFF"/>
        </w:rPr>
        <w:t>包</w:t>
      </w:r>
      <w:r>
        <w:rPr>
          <w:rStyle w:val="12"/>
          <w:rFonts w:ascii="宋体" w:hAnsi="宋体" w:cs="宋体"/>
          <w:color w:val="auto"/>
          <w:shd w:val="clear" w:color="auto" w:fill="FFFFFF"/>
        </w:rPr>
        <w:t>1</w:t>
      </w:r>
      <w:r>
        <w:rPr>
          <w:rFonts w:ascii="宋体" w:hAnsi="宋体" w:cs="宋体"/>
          <w:color w:val="auto"/>
          <w:shd w:val="clear" w:color="auto" w:fill="FFFFFF"/>
        </w:rPr>
        <w:t xml:space="preserve"> </w:t>
      </w:r>
      <w:r>
        <w:rPr>
          <w:rFonts w:hint="eastAsia" w:ascii="宋体" w:hAnsi="宋体" w:cs="宋体"/>
          <w:color w:val="auto"/>
          <w:shd w:val="clear" w:color="auto" w:fill="FFFFFF"/>
          <w:lang w:eastAsia="zh-CN"/>
        </w:rPr>
        <w:t>、</w:t>
      </w:r>
      <w:r>
        <w:rPr>
          <w:rStyle w:val="12"/>
          <w:rFonts w:hint="eastAsia" w:ascii="宋体" w:hAnsi="宋体" w:cs="宋体"/>
          <w:color w:val="auto"/>
          <w:shd w:val="clear" w:color="auto" w:fill="FFFFFF"/>
        </w:rPr>
        <w:t>包</w:t>
      </w:r>
      <w:r>
        <w:rPr>
          <w:rStyle w:val="12"/>
          <w:rFonts w:hint="eastAsia" w:ascii="宋体" w:hAnsi="宋体" w:cs="宋体"/>
          <w:color w:val="auto"/>
          <w:shd w:val="clear" w:color="auto" w:fill="FFFFFF"/>
          <w:lang w:val="en-US" w:eastAsia="zh-CN"/>
        </w:rPr>
        <w:t>2</w:t>
      </w:r>
    </w:p>
    <w:tbl>
      <w:tblPr>
        <w:tblStyle w:val="9"/>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751"/>
        <w:gridCol w:w="45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3751" w:type="dxa"/>
            <w:vAlign w:val="center"/>
          </w:tcPr>
          <w:p>
            <w:pPr>
              <w:widowControl/>
              <w:jc w:val="center"/>
              <w:rPr>
                <w:b/>
                <w:color w:val="auto"/>
              </w:rPr>
            </w:pPr>
            <w:r>
              <w:rPr>
                <w:rFonts w:hint="eastAsia" w:ascii="宋体" w:hAnsi="宋体" w:cs="宋体"/>
                <w:b/>
                <w:color w:val="auto"/>
                <w:kern w:val="0"/>
                <w:sz w:val="24"/>
              </w:rPr>
              <w:t>明细</w:t>
            </w:r>
          </w:p>
        </w:tc>
        <w:tc>
          <w:tcPr>
            <w:tcW w:w="4585" w:type="dxa"/>
            <w:vAlign w:val="center"/>
          </w:tcPr>
          <w:p>
            <w:pPr>
              <w:widowControl/>
              <w:jc w:val="center"/>
              <w:rPr>
                <w:b/>
                <w:color w:val="auto"/>
              </w:rPr>
            </w:pPr>
            <w:r>
              <w:rPr>
                <w:rFonts w:hint="eastAsia" w:ascii="宋体" w:hAnsi="宋体" w:cs="宋体"/>
                <w:b/>
                <w:color w:val="auto"/>
                <w:kern w:val="0"/>
                <w:sz w:val="24"/>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751" w:type="dxa"/>
            <w:vAlign w:val="center"/>
          </w:tcPr>
          <w:p>
            <w:pPr>
              <w:widowControl/>
              <w:jc w:val="left"/>
              <w:rPr>
                <w:color w:val="auto"/>
              </w:rPr>
            </w:pPr>
            <w:r>
              <w:rPr>
                <w:rFonts w:hint="eastAsia" w:ascii="宋体" w:hAnsi="宋体" w:cs="宋体"/>
                <w:color w:val="auto"/>
                <w:kern w:val="0"/>
                <w:sz w:val="24"/>
              </w:rPr>
              <w:t>具备履行合同所必需设备和专业技术能力专项证明材料（若有）</w:t>
            </w:r>
          </w:p>
        </w:tc>
        <w:tc>
          <w:tcPr>
            <w:tcW w:w="4585" w:type="dxa"/>
            <w:vAlign w:val="center"/>
          </w:tcPr>
          <w:p>
            <w:pPr>
              <w:widowControl/>
              <w:jc w:val="left"/>
              <w:rPr>
                <w:color w:val="auto"/>
              </w:rPr>
            </w:pPr>
            <w:r>
              <w:rPr>
                <w:rFonts w:hint="eastAsia" w:ascii="宋体" w:hAnsi="宋体" w:cs="宋体"/>
                <w:color w:val="auto"/>
                <w:kern w:val="0"/>
                <w:sz w:val="24"/>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751" w:type="dxa"/>
            <w:vAlign w:val="center"/>
          </w:tcPr>
          <w:p>
            <w:pPr>
              <w:widowControl/>
              <w:jc w:val="left"/>
              <w:rPr>
                <w:color w:val="auto"/>
              </w:rPr>
            </w:pPr>
            <w:r>
              <w:rPr>
                <w:rFonts w:hint="eastAsia" w:ascii="宋体" w:hAnsi="宋体" w:cs="宋体"/>
                <w:color w:val="auto"/>
                <w:kern w:val="0"/>
                <w:sz w:val="24"/>
              </w:rPr>
              <w:t>招标文件规定的其他资格证明文件（若有）</w:t>
            </w:r>
          </w:p>
        </w:tc>
        <w:tc>
          <w:tcPr>
            <w:tcW w:w="4585" w:type="dxa"/>
            <w:vAlign w:val="center"/>
          </w:tcPr>
          <w:p>
            <w:pPr>
              <w:widowControl/>
              <w:jc w:val="left"/>
              <w:rPr>
                <w:color w:val="auto"/>
              </w:rPr>
            </w:pPr>
            <w:r>
              <w:rPr>
                <w:rFonts w:hint="eastAsia" w:ascii="宋体" w:hAnsi="宋体" w:cs="宋体"/>
                <w:color w:val="auto"/>
                <w:kern w:val="0"/>
                <w:sz w:val="24"/>
              </w:rPr>
              <w:t>无</w:t>
            </w:r>
          </w:p>
        </w:tc>
      </w:tr>
    </w:tbl>
    <w:p>
      <w:pPr>
        <w:pStyle w:val="8"/>
        <w:widowControl/>
        <w:spacing w:before="75" w:beforeAutospacing="0" w:after="75" w:afterAutospacing="0" w:line="360" w:lineRule="atLeast"/>
        <w:rPr>
          <w:color w:val="auto"/>
        </w:rPr>
      </w:pPr>
      <w:r>
        <w:rPr>
          <w:rFonts w:ascii="宋体" w:hAnsi="宋体" w:cs="宋体"/>
          <w:color w:val="auto"/>
          <w:shd w:val="clear" w:color="auto" w:fill="FFFFFF"/>
        </w:rPr>
        <w:t>5.3</w:t>
      </w:r>
      <w:r>
        <w:rPr>
          <w:rFonts w:hint="eastAsia" w:ascii="宋体" w:hAnsi="宋体" w:cs="宋体"/>
          <w:color w:val="auto"/>
          <w:shd w:val="clear" w:color="auto" w:fill="FFFFFF"/>
        </w:rPr>
        <w:t>是否接受联合体形式的响应谈判：不接受</w:t>
      </w:r>
    </w:p>
    <w:p>
      <w:pPr>
        <w:pStyle w:val="8"/>
        <w:widowControl/>
        <w:spacing w:before="75" w:beforeAutospacing="0" w:after="75" w:afterAutospacing="0" w:line="435" w:lineRule="atLeast"/>
        <w:ind w:firstLine="480"/>
        <w:rPr>
          <w:color w:val="auto"/>
        </w:rPr>
      </w:pPr>
      <w:r>
        <w:rPr>
          <w:rStyle w:val="12"/>
          <w:rFonts w:hint="eastAsia" w:ascii="宋体" w:hAnsi="宋体" w:cs="宋体"/>
          <w:color w:val="auto"/>
        </w:rPr>
        <w:t>※</w:t>
      </w:r>
      <w:r>
        <w:rPr>
          <w:rStyle w:val="12"/>
          <w:rFonts w:hint="eastAsia" w:ascii="宋体" w:hAnsi="宋体" w:cs="宋体"/>
          <w:color w:val="auto"/>
          <w:shd w:val="clear" w:color="auto" w:fill="FFFFFF"/>
        </w:rPr>
        <w:t>根据上述资格要求，供应商响应文件中应提交的“资格证明文件”相关规定和资料要求，详见竞争性谈判须知前附表和谈判文件第五章。</w:t>
      </w:r>
    </w:p>
    <w:p>
      <w:pPr>
        <w:pStyle w:val="8"/>
        <w:widowControl/>
        <w:spacing w:before="75" w:beforeAutospacing="0" w:after="75" w:afterAutospacing="0" w:line="435" w:lineRule="atLeast"/>
        <w:rPr>
          <w:rFonts w:ascii="宋体" w:cs="宋体"/>
          <w:color w:val="auto"/>
          <w:shd w:val="clear" w:color="auto" w:fill="FFFFFF"/>
        </w:rPr>
      </w:pPr>
      <w:r>
        <w:rPr>
          <w:rFonts w:ascii="宋体" w:hAnsi="宋体" w:cs="宋体"/>
          <w:color w:val="auto"/>
        </w:rPr>
        <w:t>6.</w:t>
      </w:r>
      <w:r>
        <w:rPr>
          <w:rFonts w:hint="eastAsia" w:ascii="宋体" w:hAnsi="宋体" w:cs="宋体"/>
          <w:color w:val="auto"/>
          <w:shd w:val="clear" w:color="auto" w:fill="FFFFFF"/>
        </w:rPr>
        <w:t>供应商报名期限：</w:t>
      </w:r>
      <w:r>
        <w:rPr>
          <w:rFonts w:ascii="宋体" w:hAnsi="宋体" w:cs="宋体"/>
          <w:color w:val="auto"/>
          <w:shd w:val="clear" w:color="auto" w:fill="FFFFFF"/>
        </w:rPr>
        <w:t>2019</w:t>
      </w:r>
      <w:r>
        <w:rPr>
          <w:rFonts w:hint="eastAsia" w:ascii="宋体" w:hAnsi="宋体" w:cs="宋体"/>
          <w:color w:val="auto"/>
          <w:shd w:val="clear" w:color="auto" w:fill="FFFFFF"/>
        </w:rPr>
        <w:t>年</w:t>
      </w:r>
      <w:r>
        <w:rPr>
          <w:rFonts w:ascii="宋体" w:hAnsi="宋体" w:cs="宋体"/>
          <w:color w:val="auto"/>
          <w:shd w:val="clear" w:color="auto" w:fill="FFFFFF"/>
        </w:rPr>
        <w:t xml:space="preserve"> </w:t>
      </w:r>
      <w:r>
        <w:rPr>
          <w:rFonts w:hint="eastAsia" w:ascii="宋体" w:hAnsi="宋体" w:cs="宋体"/>
          <w:color w:val="auto"/>
          <w:shd w:val="clear" w:color="auto" w:fill="FFFFFF"/>
          <w:lang w:val="en-US" w:eastAsia="zh-CN"/>
        </w:rPr>
        <w:t xml:space="preserve"> 6 </w:t>
      </w:r>
      <w:r>
        <w:rPr>
          <w:rFonts w:ascii="宋体" w:hAnsi="宋体" w:cs="宋体"/>
          <w:color w:val="auto"/>
          <w:shd w:val="clear" w:color="auto" w:fill="FFFFFF"/>
        </w:rPr>
        <w:t xml:space="preserve"> </w:t>
      </w:r>
      <w:r>
        <w:rPr>
          <w:rFonts w:hint="eastAsia" w:ascii="宋体" w:hAnsi="宋体" w:cs="宋体"/>
          <w:color w:val="auto"/>
          <w:shd w:val="clear" w:color="auto" w:fill="FFFFFF"/>
        </w:rPr>
        <w:t>月</w:t>
      </w:r>
      <w:r>
        <w:rPr>
          <w:rFonts w:ascii="宋体" w:hAnsi="宋体" w:cs="宋体"/>
          <w:color w:val="auto"/>
          <w:shd w:val="clear" w:color="auto" w:fill="FFFFFF"/>
        </w:rPr>
        <w:t xml:space="preserve"> </w:t>
      </w:r>
      <w:r>
        <w:rPr>
          <w:rFonts w:hint="eastAsia" w:ascii="宋体" w:hAnsi="宋体" w:cs="宋体"/>
          <w:color w:val="auto"/>
          <w:shd w:val="clear" w:color="auto" w:fill="FFFFFF"/>
          <w:lang w:val="en-US" w:eastAsia="zh-CN"/>
        </w:rPr>
        <w:t xml:space="preserve"> 12</w:t>
      </w:r>
      <w:r>
        <w:rPr>
          <w:rFonts w:ascii="宋体" w:hAnsi="宋体" w:cs="宋体"/>
          <w:color w:val="auto"/>
          <w:shd w:val="clear" w:color="auto" w:fill="FFFFFF"/>
        </w:rPr>
        <w:t xml:space="preserve">  </w:t>
      </w:r>
      <w:r>
        <w:rPr>
          <w:rFonts w:hint="eastAsia" w:ascii="宋体" w:hAnsi="宋体" w:cs="宋体"/>
          <w:color w:val="auto"/>
          <w:shd w:val="clear" w:color="auto" w:fill="FFFFFF"/>
        </w:rPr>
        <w:t>日</w:t>
      </w:r>
      <w:r>
        <w:rPr>
          <w:rFonts w:ascii="宋体" w:hAnsi="宋体" w:cs="宋体"/>
          <w:color w:val="auto"/>
          <w:shd w:val="clear" w:color="auto" w:fill="FFFFFF"/>
        </w:rPr>
        <w:t xml:space="preserve"> </w:t>
      </w:r>
      <w:r>
        <w:rPr>
          <w:rFonts w:hint="eastAsia" w:ascii="宋体" w:hAnsi="宋体" w:cs="宋体"/>
          <w:color w:val="auto"/>
          <w:shd w:val="clear" w:color="auto" w:fill="FFFFFF"/>
          <w:lang w:val="en-US" w:eastAsia="zh-CN"/>
        </w:rPr>
        <w:t xml:space="preserve"> 15:3</w:t>
      </w:r>
      <w:bookmarkStart w:id="0" w:name="_GoBack"/>
      <w:bookmarkEnd w:id="0"/>
      <w:r>
        <w:rPr>
          <w:rFonts w:hint="eastAsia" w:ascii="宋体" w:hAnsi="宋体" w:cs="宋体"/>
          <w:color w:val="auto"/>
          <w:shd w:val="clear" w:color="auto" w:fill="FFFFFF"/>
          <w:lang w:val="en-US" w:eastAsia="zh-CN"/>
        </w:rPr>
        <w:t xml:space="preserve">0 </w:t>
      </w:r>
      <w:r>
        <w:rPr>
          <w:rFonts w:ascii="宋体" w:hAnsi="宋体" w:cs="宋体"/>
          <w:color w:val="auto"/>
          <w:shd w:val="clear" w:color="auto" w:fill="FFFFFF"/>
        </w:rPr>
        <w:t xml:space="preserve">  </w:t>
      </w:r>
      <w:r>
        <w:rPr>
          <w:rFonts w:hint="eastAsia" w:ascii="宋体" w:hAnsi="宋体" w:cs="宋体"/>
          <w:color w:val="auto"/>
          <w:shd w:val="clear" w:color="auto" w:fill="FFFFFF"/>
        </w:rPr>
        <w:t>时至</w:t>
      </w:r>
      <w:r>
        <w:rPr>
          <w:rFonts w:ascii="宋体" w:hAnsi="宋体" w:cs="宋体"/>
          <w:color w:val="auto"/>
          <w:shd w:val="clear" w:color="auto" w:fill="FFFFFF"/>
        </w:rPr>
        <w:t xml:space="preserve">2019 </w:t>
      </w:r>
      <w:r>
        <w:rPr>
          <w:rFonts w:hint="eastAsia" w:ascii="宋体" w:hAnsi="宋体" w:cs="宋体"/>
          <w:color w:val="auto"/>
          <w:shd w:val="clear" w:color="auto" w:fill="FFFFFF"/>
        </w:rPr>
        <w:t>年</w:t>
      </w:r>
      <w:r>
        <w:rPr>
          <w:rFonts w:ascii="宋体" w:hAnsi="宋体" w:cs="宋体"/>
          <w:color w:val="auto"/>
          <w:shd w:val="clear" w:color="auto" w:fill="FFFFFF"/>
        </w:rPr>
        <w:t xml:space="preserve"> </w:t>
      </w:r>
      <w:r>
        <w:rPr>
          <w:rFonts w:hint="eastAsia" w:ascii="宋体" w:hAnsi="宋体" w:cs="宋体"/>
          <w:color w:val="auto"/>
          <w:shd w:val="clear" w:color="auto" w:fill="FFFFFF"/>
          <w:lang w:val="en-US" w:eastAsia="zh-CN"/>
        </w:rPr>
        <w:t xml:space="preserve"> 6 </w:t>
      </w:r>
      <w:r>
        <w:rPr>
          <w:rFonts w:hint="eastAsia" w:ascii="宋体" w:hAnsi="宋体" w:cs="宋体"/>
          <w:color w:val="auto"/>
          <w:shd w:val="clear" w:color="auto" w:fill="FFFFFF"/>
        </w:rPr>
        <w:t>月</w:t>
      </w:r>
      <w:r>
        <w:rPr>
          <w:rFonts w:ascii="宋体" w:hAnsi="宋体" w:cs="宋体"/>
          <w:color w:val="auto"/>
          <w:shd w:val="clear" w:color="auto" w:fill="FFFFFF"/>
        </w:rPr>
        <w:t xml:space="preserve"> </w:t>
      </w:r>
      <w:r>
        <w:rPr>
          <w:rFonts w:hint="eastAsia" w:ascii="宋体" w:hAnsi="宋体" w:cs="宋体"/>
          <w:color w:val="auto"/>
          <w:shd w:val="clear" w:color="auto" w:fill="FFFFFF"/>
          <w:lang w:val="en-US" w:eastAsia="zh-CN"/>
        </w:rPr>
        <w:t xml:space="preserve">   </w:t>
      </w:r>
      <w:r>
        <w:rPr>
          <w:rFonts w:ascii="宋体" w:hAnsi="宋体" w:cs="宋体"/>
          <w:color w:val="auto"/>
          <w:shd w:val="clear" w:color="auto" w:fill="FFFFFF"/>
        </w:rPr>
        <w:t xml:space="preserve"> </w:t>
      </w:r>
      <w:r>
        <w:rPr>
          <w:rFonts w:hint="eastAsia" w:ascii="宋体" w:hAnsi="宋体" w:cs="宋体"/>
          <w:color w:val="auto"/>
          <w:shd w:val="clear" w:color="auto" w:fill="FFFFFF"/>
          <w:lang w:val="en-US" w:eastAsia="zh-CN"/>
        </w:rPr>
        <w:t>19</w:t>
      </w:r>
      <w:r>
        <w:rPr>
          <w:rFonts w:hint="eastAsia" w:ascii="宋体" w:hAnsi="宋体" w:cs="宋体"/>
          <w:color w:val="auto"/>
          <w:shd w:val="clear" w:color="auto" w:fill="FFFFFF"/>
        </w:rPr>
        <w:t>日</w:t>
      </w:r>
      <w:r>
        <w:rPr>
          <w:rFonts w:hint="eastAsia" w:ascii="宋体" w:hAnsi="宋体" w:cs="宋体"/>
          <w:color w:val="auto"/>
          <w:shd w:val="clear" w:color="auto" w:fill="FFFFFF"/>
          <w:lang w:val="en-US" w:eastAsia="zh-CN"/>
        </w:rPr>
        <w:t xml:space="preserve">  17:00 </w:t>
      </w:r>
      <w:r>
        <w:rPr>
          <w:rFonts w:hint="eastAsia" w:ascii="宋体" w:hAnsi="宋体" w:cs="宋体"/>
          <w:color w:val="auto"/>
          <w:shd w:val="clear" w:color="auto" w:fill="FFFFFF"/>
        </w:rPr>
        <w:t>时。</w:t>
      </w:r>
    </w:p>
    <w:p>
      <w:pPr>
        <w:pStyle w:val="8"/>
        <w:widowControl/>
        <w:spacing w:before="75" w:beforeAutospacing="0" w:after="75" w:afterAutospacing="0" w:line="435" w:lineRule="atLeast"/>
        <w:ind w:left="240" w:hanging="240" w:hangingChars="100"/>
        <w:rPr>
          <w:color w:val="auto"/>
        </w:rPr>
      </w:pPr>
      <w:r>
        <w:rPr>
          <w:rFonts w:ascii="宋体" w:hAnsi="宋体" w:cs="宋体"/>
          <w:color w:val="auto"/>
          <w:shd w:val="clear" w:color="auto" w:fill="FFFFFF"/>
        </w:rPr>
        <w:t>6.1</w:t>
      </w:r>
      <w:r>
        <w:rPr>
          <w:rFonts w:hint="eastAsia" w:ascii="宋体" w:hAnsi="宋体" w:cs="宋体"/>
          <w:color w:val="auto"/>
          <w:shd w:val="clear" w:color="auto" w:fill="FFFFFF"/>
        </w:rPr>
        <w:t>如果采购过程中有发出更正公告，采购人将根据实际情况确定是否延长报名期限，则报名截止时间以更正公告中的约定为准。</w:t>
      </w:r>
    </w:p>
    <w:p>
      <w:pPr>
        <w:widowControl/>
        <w:spacing w:before="60" w:after="60" w:line="348" w:lineRule="atLeast"/>
        <w:ind w:left="240" w:hanging="240" w:hangingChars="100"/>
        <w:jc w:val="left"/>
        <w:rPr>
          <w:color w:val="auto"/>
        </w:rPr>
      </w:pPr>
      <w:r>
        <w:rPr>
          <w:rFonts w:ascii="宋体" w:hAnsi="宋体" w:cs="宋体"/>
          <w:color w:val="auto"/>
          <w:sz w:val="24"/>
          <w:shd w:val="clear" w:color="auto" w:fill="FFFFFF"/>
        </w:rPr>
        <w:t>6.2</w:t>
      </w:r>
      <w:r>
        <w:rPr>
          <w:rFonts w:hint="eastAsia" w:ascii="宋体" w:hAnsi="宋体" w:cs="宋体"/>
          <w:color w:val="auto"/>
          <w:kern w:val="0"/>
          <w:sz w:val="24"/>
          <w:shd w:val="clear" w:color="auto" w:fill="FFFFFF"/>
        </w:rPr>
        <w:t>报名期限内，供应商应凡有意参加的供应商可按下述地址到福建景鑫招标有限公司购买竞争性磋商文件。未报名将导致其不能下载采购文件且响应文件被拒收。</w:t>
      </w:r>
    </w:p>
    <w:p>
      <w:pPr>
        <w:pStyle w:val="8"/>
        <w:widowControl/>
        <w:spacing w:before="75" w:beforeAutospacing="0" w:after="75" w:afterAutospacing="0" w:line="435" w:lineRule="atLeast"/>
        <w:rPr>
          <w:color w:val="auto"/>
        </w:rPr>
      </w:pPr>
      <w:r>
        <w:rPr>
          <w:rFonts w:ascii="宋体" w:hAnsi="宋体" w:cs="宋体"/>
          <w:color w:val="auto"/>
        </w:rPr>
        <w:t>7.</w:t>
      </w:r>
      <w:r>
        <w:rPr>
          <w:rFonts w:hint="eastAsia" w:ascii="宋体" w:hAnsi="宋体" w:cs="宋体"/>
          <w:color w:val="auto"/>
        </w:rPr>
        <w:t>获取采购文件时间、地点、方式：</w:t>
      </w:r>
    </w:p>
    <w:p>
      <w:pPr>
        <w:pStyle w:val="8"/>
        <w:widowControl/>
        <w:spacing w:before="75" w:beforeAutospacing="0" w:after="75" w:afterAutospacing="0" w:line="435" w:lineRule="atLeast"/>
        <w:rPr>
          <w:color w:val="auto"/>
        </w:rPr>
      </w:pPr>
      <w:r>
        <w:rPr>
          <w:rFonts w:ascii="宋体" w:hAnsi="宋体" w:cs="宋体"/>
          <w:color w:val="auto"/>
          <w:shd w:val="clear" w:color="auto" w:fill="FFFFFF"/>
        </w:rPr>
        <w:t>7.1</w:t>
      </w:r>
      <w:r>
        <w:rPr>
          <w:rFonts w:hint="eastAsia" w:ascii="宋体" w:hAnsi="宋体" w:cs="宋体"/>
          <w:color w:val="auto"/>
          <w:shd w:val="clear" w:color="auto" w:fill="FFFFFF"/>
        </w:rPr>
        <w:t>采购文件的提供期限：</w:t>
      </w:r>
      <w:r>
        <w:rPr>
          <w:rFonts w:ascii="宋体" w:hAnsi="宋体" w:cs="宋体"/>
          <w:color w:val="auto"/>
          <w:shd w:val="clear" w:color="auto" w:fill="FFFFFF"/>
        </w:rPr>
        <w:t>2019</w:t>
      </w:r>
      <w:r>
        <w:rPr>
          <w:rFonts w:hint="eastAsia" w:ascii="宋体" w:hAnsi="宋体" w:cs="宋体"/>
          <w:color w:val="auto"/>
          <w:shd w:val="clear" w:color="auto" w:fill="FFFFFF"/>
        </w:rPr>
        <w:t>年</w:t>
      </w:r>
      <w:r>
        <w:rPr>
          <w:rFonts w:ascii="宋体" w:hAnsi="宋体" w:cs="宋体"/>
          <w:color w:val="auto"/>
          <w:shd w:val="clear" w:color="auto" w:fill="FFFFFF"/>
        </w:rPr>
        <w:t xml:space="preserve">  </w:t>
      </w:r>
      <w:r>
        <w:rPr>
          <w:rFonts w:hint="eastAsia" w:ascii="宋体" w:hAnsi="宋体" w:cs="宋体"/>
          <w:color w:val="auto"/>
          <w:shd w:val="clear" w:color="auto" w:fill="FFFFFF"/>
          <w:lang w:val="en-US" w:eastAsia="zh-CN"/>
        </w:rPr>
        <w:t xml:space="preserve">6 </w:t>
      </w:r>
      <w:r>
        <w:rPr>
          <w:rFonts w:ascii="宋体" w:hAnsi="宋体" w:cs="宋体"/>
          <w:color w:val="auto"/>
          <w:shd w:val="clear" w:color="auto" w:fill="FFFFFF"/>
        </w:rPr>
        <w:t xml:space="preserve"> </w:t>
      </w:r>
      <w:r>
        <w:rPr>
          <w:rFonts w:hint="eastAsia" w:ascii="宋体" w:hAnsi="宋体" w:cs="宋体"/>
          <w:color w:val="auto"/>
          <w:shd w:val="clear" w:color="auto" w:fill="FFFFFF"/>
        </w:rPr>
        <w:t>月</w:t>
      </w:r>
      <w:r>
        <w:rPr>
          <w:rFonts w:ascii="宋体" w:hAnsi="宋体" w:cs="宋体"/>
          <w:color w:val="auto"/>
          <w:shd w:val="clear" w:color="auto" w:fill="FFFFFF"/>
        </w:rPr>
        <w:t xml:space="preserve"> </w:t>
      </w:r>
      <w:r>
        <w:rPr>
          <w:rFonts w:hint="eastAsia" w:ascii="宋体" w:hAnsi="宋体" w:cs="宋体"/>
          <w:color w:val="auto"/>
          <w:shd w:val="clear" w:color="auto" w:fill="FFFFFF"/>
          <w:lang w:val="en-US" w:eastAsia="zh-CN"/>
        </w:rPr>
        <w:t xml:space="preserve"> 12 </w:t>
      </w:r>
      <w:r>
        <w:rPr>
          <w:rFonts w:ascii="宋体" w:hAnsi="宋体" w:cs="宋体"/>
          <w:color w:val="auto"/>
          <w:shd w:val="clear" w:color="auto" w:fill="FFFFFF"/>
        </w:rPr>
        <w:t xml:space="preserve"> </w:t>
      </w:r>
      <w:r>
        <w:rPr>
          <w:rFonts w:hint="eastAsia" w:ascii="宋体" w:hAnsi="宋体" w:cs="宋体"/>
          <w:color w:val="auto"/>
          <w:shd w:val="clear" w:color="auto" w:fill="FFFFFF"/>
        </w:rPr>
        <w:t>日至</w:t>
      </w:r>
      <w:r>
        <w:rPr>
          <w:rFonts w:ascii="宋体" w:hAnsi="宋体" w:cs="宋体"/>
          <w:color w:val="auto"/>
          <w:shd w:val="clear" w:color="auto" w:fill="FFFFFF"/>
        </w:rPr>
        <w:t xml:space="preserve">2019 </w:t>
      </w:r>
      <w:r>
        <w:rPr>
          <w:rFonts w:hint="eastAsia" w:ascii="宋体" w:hAnsi="宋体" w:cs="宋体"/>
          <w:color w:val="auto"/>
          <w:shd w:val="clear" w:color="auto" w:fill="FFFFFF"/>
        </w:rPr>
        <w:t>年</w:t>
      </w:r>
      <w:r>
        <w:rPr>
          <w:rFonts w:ascii="宋体" w:hAnsi="宋体" w:cs="宋体"/>
          <w:color w:val="auto"/>
          <w:shd w:val="clear" w:color="auto" w:fill="FFFFFF"/>
        </w:rPr>
        <w:t xml:space="preserve">  </w:t>
      </w:r>
      <w:r>
        <w:rPr>
          <w:rFonts w:hint="eastAsia" w:ascii="宋体" w:hAnsi="宋体" w:cs="宋体"/>
          <w:color w:val="auto"/>
          <w:shd w:val="clear" w:color="auto" w:fill="FFFFFF"/>
          <w:lang w:val="en-US" w:eastAsia="zh-CN"/>
        </w:rPr>
        <w:t xml:space="preserve">6 </w:t>
      </w:r>
      <w:r>
        <w:rPr>
          <w:rFonts w:ascii="宋体" w:hAnsi="宋体" w:cs="宋体"/>
          <w:color w:val="auto"/>
          <w:shd w:val="clear" w:color="auto" w:fill="FFFFFF"/>
        </w:rPr>
        <w:t xml:space="preserve"> </w:t>
      </w:r>
      <w:r>
        <w:rPr>
          <w:rFonts w:hint="eastAsia" w:ascii="宋体" w:hAnsi="宋体" w:cs="宋体"/>
          <w:color w:val="auto"/>
          <w:shd w:val="clear" w:color="auto" w:fill="FFFFFF"/>
        </w:rPr>
        <w:t>月</w:t>
      </w:r>
      <w:r>
        <w:rPr>
          <w:rFonts w:ascii="宋体" w:hAnsi="宋体" w:cs="宋体"/>
          <w:color w:val="auto"/>
          <w:shd w:val="clear" w:color="auto" w:fill="FFFFFF"/>
        </w:rPr>
        <w:t xml:space="preserve"> </w:t>
      </w:r>
      <w:r>
        <w:rPr>
          <w:rFonts w:hint="eastAsia" w:ascii="宋体" w:hAnsi="宋体" w:cs="宋体"/>
          <w:color w:val="auto"/>
          <w:shd w:val="clear" w:color="auto" w:fill="FFFFFF"/>
          <w:lang w:val="en-US" w:eastAsia="zh-CN"/>
        </w:rPr>
        <w:t xml:space="preserve">19  </w:t>
      </w:r>
      <w:r>
        <w:rPr>
          <w:rFonts w:hint="eastAsia" w:ascii="宋体" w:hAnsi="宋体" w:cs="宋体"/>
          <w:color w:val="auto"/>
          <w:shd w:val="clear" w:color="auto" w:fill="FFFFFF"/>
        </w:rPr>
        <w:t>日。</w:t>
      </w:r>
    </w:p>
    <w:p>
      <w:pPr>
        <w:pStyle w:val="8"/>
        <w:widowControl/>
        <w:spacing w:before="75" w:beforeAutospacing="0" w:after="75" w:afterAutospacing="0" w:line="435" w:lineRule="atLeast"/>
        <w:ind w:left="240" w:hanging="240" w:hangingChars="100"/>
        <w:rPr>
          <w:color w:val="auto"/>
        </w:rPr>
      </w:pPr>
      <w:r>
        <w:rPr>
          <w:rFonts w:ascii="宋体" w:hAnsi="宋体" w:cs="宋体"/>
          <w:color w:val="auto"/>
          <w:shd w:val="clear" w:color="auto" w:fill="FFFFFF"/>
        </w:rPr>
        <w:t>7.2</w:t>
      </w:r>
      <w:r>
        <w:rPr>
          <w:rFonts w:hint="eastAsia" w:ascii="宋体" w:hAnsi="宋体" w:cs="宋体"/>
          <w:color w:val="auto"/>
          <w:shd w:val="clear" w:color="auto" w:fill="FFFFFF"/>
        </w:rPr>
        <w:t>获取地点及方式：供应商应凡有意参加的供应商可按下述地址到福建景鑫招标有限公司（</w:t>
      </w:r>
      <w:r>
        <w:rPr>
          <w:rFonts w:hint="eastAsia" w:ascii="宋体" w:hAnsi="宋体" w:cs="宋体"/>
          <w:color w:val="auto"/>
        </w:rPr>
        <w:t>泉州市丰泽区东海大街东海湾中心</w:t>
      </w:r>
      <w:r>
        <w:rPr>
          <w:rFonts w:ascii="宋体" w:hAnsi="宋体" w:cs="宋体"/>
          <w:color w:val="auto"/>
        </w:rPr>
        <w:t>1</w:t>
      </w:r>
      <w:r>
        <w:rPr>
          <w:rFonts w:hint="eastAsia" w:ascii="宋体" w:hAnsi="宋体" w:cs="宋体"/>
          <w:color w:val="auto"/>
        </w:rPr>
        <w:t>号</w:t>
      </w:r>
      <w:r>
        <w:rPr>
          <w:rFonts w:ascii="宋体" w:hAnsi="宋体" w:cs="宋体"/>
          <w:color w:val="auto"/>
        </w:rPr>
        <w:t>801</w:t>
      </w:r>
      <w:r>
        <w:rPr>
          <w:rFonts w:hint="eastAsia" w:ascii="宋体" w:hAnsi="宋体" w:cs="宋体"/>
          <w:color w:val="auto"/>
        </w:rPr>
        <w:t>室）</w:t>
      </w:r>
      <w:r>
        <w:rPr>
          <w:rFonts w:hint="eastAsia" w:ascii="宋体" w:hAnsi="宋体" w:cs="宋体"/>
          <w:color w:val="auto"/>
          <w:shd w:val="clear" w:color="auto" w:fill="FFFFFF"/>
        </w:rPr>
        <w:t>购买竞争性磋商文件。</w:t>
      </w:r>
    </w:p>
    <w:p>
      <w:pPr>
        <w:pStyle w:val="8"/>
        <w:widowControl/>
        <w:spacing w:before="75" w:beforeAutospacing="0" w:after="75" w:afterAutospacing="0" w:line="435" w:lineRule="atLeast"/>
        <w:rPr>
          <w:color w:val="auto"/>
        </w:rPr>
      </w:pPr>
      <w:r>
        <w:rPr>
          <w:rFonts w:ascii="宋体" w:hAnsi="宋体" w:cs="宋体"/>
          <w:color w:val="auto"/>
        </w:rPr>
        <w:t>8.</w:t>
      </w:r>
      <w:r>
        <w:rPr>
          <w:rFonts w:hint="eastAsia" w:ascii="宋体" w:hAnsi="宋体" w:cs="宋体"/>
          <w:color w:val="auto"/>
        </w:rPr>
        <w:t>采购文件售价：</w:t>
      </w:r>
      <w:r>
        <w:rPr>
          <w:rFonts w:ascii="宋体" w:hAnsi="宋体" w:cs="宋体"/>
          <w:color w:val="auto"/>
          <w:shd w:val="clear" w:color="auto" w:fill="FFFFFF"/>
        </w:rPr>
        <w:t>100</w:t>
      </w:r>
      <w:r>
        <w:rPr>
          <w:rFonts w:hint="eastAsia" w:ascii="宋体" w:hAnsi="宋体" w:cs="宋体"/>
          <w:color w:val="auto"/>
          <w:shd w:val="clear" w:color="auto" w:fill="FFFFFF"/>
        </w:rPr>
        <w:t>元。</w:t>
      </w:r>
      <w:r>
        <w:rPr>
          <w:rFonts w:ascii="宋体" w:cs="宋体"/>
          <w:color w:val="auto"/>
        </w:rPr>
        <w:t> </w:t>
      </w:r>
      <w:r>
        <w:rPr>
          <w:rFonts w:ascii="宋体" w:hAnsi="宋体" w:cs="宋体"/>
          <w:color w:val="auto"/>
        </w:rPr>
        <w:t xml:space="preserve">  </w:t>
      </w:r>
    </w:p>
    <w:p>
      <w:pPr>
        <w:pStyle w:val="8"/>
        <w:widowControl/>
        <w:spacing w:before="75" w:beforeAutospacing="0" w:after="75" w:afterAutospacing="0" w:line="435" w:lineRule="atLeast"/>
        <w:ind w:left="240" w:hanging="240" w:hangingChars="100"/>
        <w:rPr>
          <w:color w:val="auto"/>
        </w:rPr>
      </w:pPr>
      <w:r>
        <w:rPr>
          <w:rFonts w:ascii="宋体" w:hAnsi="宋体" w:cs="宋体"/>
          <w:color w:val="auto"/>
          <w:shd w:val="clear" w:color="auto" w:fill="FFFFFF"/>
        </w:rPr>
        <w:t>9.</w:t>
      </w:r>
      <w:r>
        <w:rPr>
          <w:rFonts w:hint="eastAsia" w:ascii="宋体" w:hAnsi="宋体" w:cs="宋体"/>
          <w:color w:val="auto"/>
        </w:rPr>
        <w:t>首次响应文件递交截止时间及地点：</w:t>
      </w:r>
      <w:r>
        <w:rPr>
          <w:rFonts w:ascii="宋体" w:hAnsi="宋体" w:cs="宋体"/>
          <w:color w:val="auto"/>
        </w:rPr>
        <w:t xml:space="preserve"> 2019</w:t>
      </w:r>
      <w:r>
        <w:rPr>
          <w:rFonts w:hint="eastAsia" w:ascii="宋体" w:hAnsi="宋体"/>
          <w:color w:val="auto"/>
        </w:rPr>
        <w:t>年</w:t>
      </w:r>
      <w:r>
        <w:rPr>
          <w:rFonts w:ascii="宋体" w:hAnsi="宋体"/>
          <w:color w:val="auto"/>
        </w:rPr>
        <w:t xml:space="preserve">  </w:t>
      </w:r>
      <w:r>
        <w:rPr>
          <w:rFonts w:hint="eastAsia" w:ascii="宋体" w:hAnsi="宋体"/>
          <w:color w:val="auto"/>
          <w:lang w:val="en-US" w:eastAsia="zh-CN"/>
        </w:rPr>
        <w:t xml:space="preserve">6 </w:t>
      </w:r>
      <w:r>
        <w:rPr>
          <w:rFonts w:ascii="宋体" w:hAnsi="宋体"/>
          <w:color w:val="auto"/>
        </w:rPr>
        <w:t xml:space="preserve"> </w:t>
      </w:r>
      <w:r>
        <w:rPr>
          <w:rFonts w:hint="eastAsia" w:ascii="宋体" w:hAnsi="宋体"/>
          <w:color w:val="auto"/>
        </w:rPr>
        <w:t>月</w:t>
      </w:r>
      <w:r>
        <w:rPr>
          <w:rFonts w:hint="eastAsia" w:ascii="宋体" w:hAnsi="宋体"/>
          <w:color w:val="auto"/>
          <w:lang w:val="en-US" w:eastAsia="zh-CN"/>
        </w:rPr>
        <w:t xml:space="preserve">  20</w:t>
      </w:r>
      <w:r>
        <w:rPr>
          <w:rFonts w:ascii="宋体" w:hAnsi="宋体"/>
          <w:color w:val="auto"/>
        </w:rPr>
        <w:t xml:space="preserve"> </w:t>
      </w:r>
      <w:r>
        <w:rPr>
          <w:rFonts w:hint="eastAsia" w:ascii="宋体" w:hAnsi="宋体"/>
          <w:color w:val="auto"/>
        </w:rPr>
        <w:t>日</w:t>
      </w:r>
      <w:r>
        <w:rPr>
          <w:rFonts w:hint="eastAsia" w:ascii="宋体" w:hAnsi="宋体"/>
          <w:color w:val="auto"/>
          <w:lang w:val="en-US" w:eastAsia="zh-CN"/>
        </w:rPr>
        <w:t>9:00</w:t>
      </w:r>
      <w:r>
        <w:rPr>
          <w:rFonts w:ascii="宋体" w:hAnsi="宋体"/>
          <w:color w:val="auto"/>
        </w:rPr>
        <w:t xml:space="preserve"> </w:t>
      </w:r>
      <w:r>
        <w:rPr>
          <w:rFonts w:hint="eastAsia" w:ascii="宋体" w:hAnsi="宋体"/>
          <w:color w:val="auto"/>
        </w:rPr>
        <w:t>时（北京时间），</w:t>
      </w:r>
      <w:r>
        <w:rPr>
          <w:rFonts w:hint="eastAsia" w:ascii="宋体" w:hAnsi="宋体" w:cs="宋体"/>
          <w:color w:val="auto"/>
        </w:rPr>
        <w:t>泉州市丰泽区东海大街东海湾中心</w:t>
      </w:r>
      <w:r>
        <w:rPr>
          <w:rFonts w:ascii="宋体" w:hAnsi="宋体" w:cs="宋体"/>
          <w:color w:val="auto"/>
        </w:rPr>
        <w:t>1</w:t>
      </w:r>
      <w:r>
        <w:rPr>
          <w:rFonts w:hint="eastAsia" w:ascii="宋体" w:hAnsi="宋体" w:cs="宋体"/>
          <w:color w:val="auto"/>
        </w:rPr>
        <w:t>号</w:t>
      </w:r>
      <w:r>
        <w:rPr>
          <w:rFonts w:ascii="宋体" w:hAnsi="宋体" w:cs="宋体"/>
          <w:color w:val="auto"/>
        </w:rPr>
        <w:t>801</w:t>
      </w:r>
      <w:r>
        <w:rPr>
          <w:rFonts w:hint="eastAsia" w:ascii="宋体" w:hAnsi="宋体" w:cs="宋体"/>
          <w:color w:val="auto"/>
        </w:rPr>
        <w:t>室。供应商应在此之前将密封的首次响应文件送达本章第</w:t>
      </w:r>
      <w:r>
        <w:rPr>
          <w:rFonts w:ascii="宋体" w:hAnsi="宋体" w:cs="宋体"/>
          <w:color w:val="auto"/>
        </w:rPr>
        <w:t>1</w:t>
      </w:r>
      <w:r>
        <w:rPr>
          <w:rFonts w:ascii="宋体" w:cs="宋体"/>
          <w:color w:val="auto"/>
        </w:rPr>
        <w:t>0</w:t>
      </w:r>
      <w:r>
        <w:rPr>
          <w:rFonts w:hint="eastAsia" w:ascii="宋体" w:hAnsi="宋体" w:cs="宋体"/>
          <w:color w:val="auto"/>
        </w:rPr>
        <w:t>条载明的地点，逾期送达的或不符合规定的响应文件将被拒绝接收。</w:t>
      </w:r>
    </w:p>
    <w:p>
      <w:pPr>
        <w:pStyle w:val="8"/>
        <w:widowControl/>
        <w:spacing w:before="75" w:beforeAutospacing="0" w:after="75" w:afterAutospacing="0"/>
        <w:ind w:left="240" w:hanging="240" w:hangingChars="100"/>
        <w:rPr>
          <w:rFonts w:ascii="宋体" w:cs="宋体"/>
          <w:color w:val="auto"/>
        </w:rPr>
      </w:pPr>
      <w:r>
        <w:rPr>
          <w:rFonts w:ascii="宋体" w:hAnsi="宋体" w:cs="宋体"/>
          <w:color w:val="auto"/>
          <w:shd w:val="clear" w:color="auto" w:fill="FFFFFF"/>
        </w:rPr>
        <w:t>10.</w:t>
      </w:r>
      <w:r>
        <w:rPr>
          <w:rFonts w:hint="eastAsia" w:ascii="宋体" w:hAnsi="宋体" w:cs="宋体"/>
          <w:color w:val="auto"/>
          <w:shd w:val="clear" w:color="auto" w:fill="FFFFFF"/>
        </w:rPr>
        <w:t>谈判时间及地点：</w:t>
      </w:r>
      <w:r>
        <w:rPr>
          <w:rFonts w:ascii="宋体" w:hAnsi="宋体" w:cs="宋体"/>
          <w:color w:val="auto"/>
        </w:rPr>
        <w:t>2019</w:t>
      </w:r>
      <w:r>
        <w:rPr>
          <w:rFonts w:hint="eastAsia" w:ascii="宋体" w:hAnsi="宋体"/>
          <w:color w:val="auto"/>
        </w:rPr>
        <w:t>年</w:t>
      </w:r>
      <w:r>
        <w:rPr>
          <w:rFonts w:ascii="宋体" w:hAnsi="宋体"/>
          <w:color w:val="auto"/>
        </w:rPr>
        <w:t xml:space="preserve">  </w:t>
      </w:r>
      <w:r>
        <w:rPr>
          <w:rFonts w:hint="eastAsia" w:ascii="宋体" w:hAnsi="宋体"/>
          <w:color w:val="auto"/>
          <w:lang w:val="en-US" w:eastAsia="zh-CN"/>
        </w:rPr>
        <w:t xml:space="preserve">6 </w:t>
      </w:r>
      <w:r>
        <w:rPr>
          <w:rFonts w:ascii="宋体" w:hAnsi="宋体"/>
          <w:color w:val="auto"/>
        </w:rPr>
        <w:t xml:space="preserve"> </w:t>
      </w:r>
      <w:r>
        <w:rPr>
          <w:rFonts w:hint="eastAsia" w:ascii="宋体" w:hAnsi="宋体"/>
          <w:color w:val="auto"/>
        </w:rPr>
        <w:t>月</w:t>
      </w:r>
      <w:r>
        <w:rPr>
          <w:rFonts w:hint="eastAsia" w:ascii="宋体" w:hAnsi="宋体"/>
          <w:color w:val="auto"/>
          <w:lang w:val="en-US" w:eastAsia="zh-CN"/>
        </w:rPr>
        <w:t xml:space="preserve">  20</w:t>
      </w:r>
      <w:r>
        <w:rPr>
          <w:rFonts w:ascii="宋体" w:hAnsi="宋体"/>
          <w:color w:val="auto"/>
        </w:rPr>
        <w:t xml:space="preserve"> </w:t>
      </w:r>
      <w:r>
        <w:rPr>
          <w:rFonts w:hint="eastAsia" w:ascii="宋体" w:hAnsi="宋体"/>
          <w:color w:val="auto"/>
        </w:rPr>
        <w:t>日</w:t>
      </w:r>
      <w:r>
        <w:rPr>
          <w:rFonts w:hint="eastAsia" w:ascii="宋体" w:hAnsi="宋体"/>
          <w:color w:val="auto"/>
          <w:lang w:val="en-US" w:eastAsia="zh-CN"/>
        </w:rPr>
        <w:t>9:00</w:t>
      </w:r>
      <w:r>
        <w:rPr>
          <w:rFonts w:ascii="宋体" w:hAnsi="宋体"/>
          <w:color w:val="auto"/>
        </w:rPr>
        <w:t xml:space="preserve"> </w:t>
      </w:r>
      <w:r>
        <w:rPr>
          <w:rFonts w:hint="eastAsia" w:ascii="宋体" w:hAnsi="宋体"/>
          <w:color w:val="auto"/>
        </w:rPr>
        <w:t>时（北京时间），</w:t>
      </w:r>
      <w:r>
        <w:rPr>
          <w:rFonts w:hint="eastAsia" w:ascii="宋体" w:hAnsi="宋体" w:cs="宋体"/>
          <w:color w:val="auto"/>
        </w:rPr>
        <w:t>泉州市丰泽区东海大街东海湾中心</w:t>
      </w:r>
      <w:r>
        <w:rPr>
          <w:rFonts w:ascii="宋体" w:hAnsi="宋体" w:cs="宋体"/>
          <w:color w:val="auto"/>
        </w:rPr>
        <w:t>1</w:t>
      </w:r>
      <w:r>
        <w:rPr>
          <w:rFonts w:hint="eastAsia" w:ascii="宋体" w:hAnsi="宋体" w:cs="宋体"/>
          <w:color w:val="auto"/>
        </w:rPr>
        <w:t>号</w:t>
      </w:r>
      <w:r>
        <w:rPr>
          <w:rFonts w:ascii="宋体" w:hAnsi="宋体" w:cs="宋体"/>
          <w:color w:val="auto"/>
        </w:rPr>
        <w:t>801</w:t>
      </w:r>
      <w:r>
        <w:rPr>
          <w:rFonts w:hint="eastAsia" w:ascii="宋体" w:hAnsi="宋体" w:cs="宋体"/>
          <w:color w:val="auto"/>
        </w:rPr>
        <w:t>室。</w:t>
      </w:r>
    </w:p>
    <w:p>
      <w:pPr>
        <w:pStyle w:val="8"/>
        <w:widowControl/>
        <w:spacing w:before="75" w:beforeAutospacing="0" w:after="75" w:afterAutospacing="0"/>
        <w:ind w:left="240" w:hanging="240" w:hangingChars="100"/>
        <w:rPr>
          <w:rFonts w:ascii="宋体" w:cs="宋体"/>
          <w:color w:val="auto"/>
          <w:shd w:val="clear" w:color="auto" w:fill="FFFFFF"/>
        </w:rPr>
      </w:pPr>
      <w:r>
        <w:rPr>
          <w:rFonts w:ascii="宋体" w:hAnsi="宋体" w:cs="宋体"/>
          <w:color w:val="auto"/>
        </w:rPr>
        <w:t>12.</w:t>
      </w:r>
      <w:r>
        <w:rPr>
          <w:rFonts w:hint="eastAsia" w:ascii="宋体" w:hAnsi="宋体" w:cs="宋体"/>
          <w:color w:val="auto"/>
        </w:rPr>
        <w:t>竞争性谈判公告期限：自财政部和福建省财政厅指定的政府采购信息发布媒体最先发布公告之日起</w:t>
      </w:r>
      <w:r>
        <w:rPr>
          <w:rFonts w:ascii="宋体" w:hAnsi="宋体" w:cs="宋体"/>
          <w:color w:val="auto"/>
        </w:rPr>
        <w:t>3</w:t>
      </w:r>
      <w:r>
        <w:rPr>
          <w:rFonts w:hint="eastAsia" w:ascii="宋体" w:hAnsi="宋体" w:cs="宋体"/>
          <w:color w:val="auto"/>
        </w:rPr>
        <w:t>个工作日</w:t>
      </w:r>
      <w:r>
        <w:rPr>
          <w:rFonts w:hint="eastAsia" w:ascii="宋体" w:hAnsi="宋体" w:cs="宋体"/>
          <w:color w:val="auto"/>
          <w:shd w:val="clear" w:color="auto" w:fill="FFFFFF"/>
        </w:rPr>
        <w:t>。</w:t>
      </w:r>
    </w:p>
    <w:p>
      <w:pPr>
        <w:pStyle w:val="8"/>
        <w:widowControl/>
        <w:spacing w:before="75" w:beforeAutospacing="0" w:after="75" w:afterAutospacing="0"/>
        <w:rPr>
          <w:color w:val="auto"/>
        </w:rPr>
      </w:pPr>
      <w:r>
        <w:rPr>
          <w:rFonts w:ascii="宋体" w:hAnsi="宋体" w:cs="宋体"/>
          <w:color w:val="auto"/>
        </w:rPr>
        <w:t>13.</w:t>
      </w:r>
      <w:r>
        <w:rPr>
          <w:rFonts w:hint="eastAsia" w:ascii="宋体" w:hAnsi="宋体" w:cs="宋体"/>
          <w:color w:val="auto"/>
        </w:rPr>
        <w:t>采购人：泉州师范学院</w:t>
      </w:r>
    </w:p>
    <w:p>
      <w:pPr>
        <w:pStyle w:val="8"/>
        <w:widowControl/>
        <w:spacing w:before="75" w:beforeAutospacing="0" w:after="75" w:afterAutospacing="0" w:line="435" w:lineRule="atLeast"/>
        <w:ind w:firstLine="480"/>
        <w:rPr>
          <w:color w:val="auto"/>
        </w:rPr>
      </w:pPr>
      <w:r>
        <w:rPr>
          <w:rFonts w:ascii="宋体" w:cs="宋体"/>
          <w:color w:val="auto"/>
        </w:rPr>
        <w:t> </w:t>
      </w:r>
      <w:r>
        <w:rPr>
          <w:rFonts w:hint="eastAsia" w:ascii="宋体" w:hAnsi="宋体" w:cs="宋体"/>
          <w:color w:val="auto"/>
        </w:rPr>
        <w:t>地</w:t>
      </w:r>
      <w:r>
        <w:rPr>
          <w:rFonts w:ascii="宋体" w:cs="宋体"/>
          <w:color w:val="auto"/>
        </w:rPr>
        <w:t>  </w:t>
      </w:r>
      <w:r>
        <w:rPr>
          <w:rFonts w:hint="eastAsia" w:ascii="宋体" w:hAnsi="宋体" w:cs="宋体"/>
          <w:color w:val="auto"/>
        </w:rPr>
        <w:t>址：泉州市丰泽区东海大街</w:t>
      </w:r>
      <w:r>
        <w:rPr>
          <w:rFonts w:ascii="宋体" w:hAnsi="宋体" w:cs="宋体"/>
          <w:color w:val="auto"/>
        </w:rPr>
        <w:t>398</w:t>
      </w:r>
      <w:r>
        <w:rPr>
          <w:rFonts w:hint="eastAsia" w:ascii="宋体" w:hAnsi="宋体" w:cs="宋体"/>
          <w:color w:val="auto"/>
        </w:rPr>
        <w:t>号</w:t>
      </w:r>
    </w:p>
    <w:p>
      <w:pPr>
        <w:pStyle w:val="8"/>
        <w:widowControl/>
        <w:spacing w:before="75" w:beforeAutospacing="0" w:after="75" w:afterAutospacing="0" w:line="435" w:lineRule="atLeast"/>
        <w:ind w:firstLine="480"/>
        <w:rPr>
          <w:rFonts w:hint="eastAsia" w:eastAsia="宋体"/>
          <w:color w:val="auto"/>
          <w:lang w:eastAsia="zh-CN"/>
        </w:rPr>
      </w:pPr>
      <w:r>
        <w:rPr>
          <w:rFonts w:ascii="宋体" w:cs="宋体"/>
          <w:color w:val="auto"/>
        </w:rPr>
        <w:t> </w:t>
      </w:r>
      <w:r>
        <w:rPr>
          <w:rFonts w:hint="eastAsia" w:ascii="宋体" w:hAnsi="宋体" w:cs="宋体"/>
          <w:color w:val="auto"/>
        </w:rPr>
        <w:t>联系人：</w:t>
      </w:r>
      <w:r>
        <w:rPr>
          <w:rFonts w:hint="eastAsia" w:ascii="宋体" w:hAnsi="宋体" w:cs="宋体"/>
          <w:color w:val="auto"/>
          <w:lang w:eastAsia="zh-CN"/>
        </w:rPr>
        <w:t>杨志丹</w:t>
      </w:r>
    </w:p>
    <w:p>
      <w:pPr>
        <w:pStyle w:val="8"/>
        <w:widowControl/>
        <w:spacing w:before="75" w:beforeAutospacing="0" w:after="75" w:afterAutospacing="0" w:line="435" w:lineRule="atLeast"/>
        <w:ind w:firstLine="480"/>
        <w:rPr>
          <w:rFonts w:hint="eastAsia" w:eastAsia="宋体"/>
          <w:color w:val="auto"/>
          <w:lang w:eastAsia="zh-CN"/>
        </w:rPr>
      </w:pPr>
      <w:r>
        <w:rPr>
          <w:rFonts w:ascii="宋体" w:cs="宋体"/>
          <w:color w:val="auto"/>
        </w:rPr>
        <w:t> </w:t>
      </w:r>
      <w:r>
        <w:rPr>
          <w:rFonts w:hint="eastAsia" w:ascii="宋体" w:hAnsi="宋体" w:cs="宋体"/>
          <w:color w:val="auto"/>
        </w:rPr>
        <w:t>联系方法：</w:t>
      </w:r>
      <w:r>
        <w:rPr>
          <w:rFonts w:ascii="宋体" w:hAnsi="宋体" w:cs="宋体"/>
          <w:color w:val="auto"/>
        </w:rPr>
        <w:t>0595-2291953</w:t>
      </w:r>
      <w:r>
        <w:rPr>
          <w:rFonts w:hint="eastAsia" w:ascii="宋体" w:hAnsi="宋体" w:cs="宋体"/>
          <w:color w:val="auto"/>
          <w:lang w:val="en-US" w:eastAsia="zh-CN"/>
        </w:rPr>
        <w:t>2</w:t>
      </w:r>
    </w:p>
    <w:p>
      <w:pPr>
        <w:pStyle w:val="8"/>
        <w:widowControl/>
        <w:spacing w:before="75" w:beforeAutospacing="0" w:after="75" w:afterAutospacing="0" w:line="435" w:lineRule="atLeast"/>
        <w:ind w:firstLine="480"/>
        <w:rPr>
          <w:color w:val="auto"/>
        </w:rPr>
      </w:pPr>
      <w:r>
        <w:rPr>
          <w:rFonts w:ascii="宋体" w:cs="宋体"/>
          <w:color w:val="auto"/>
        </w:rPr>
        <w:t> </w:t>
      </w:r>
      <w:r>
        <w:rPr>
          <w:rFonts w:hint="eastAsia" w:ascii="宋体" w:hAnsi="宋体" w:cs="宋体"/>
          <w:color w:val="auto"/>
        </w:rPr>
        <w:t>代理机构：福建景鑫招标有限公司</w:t>
      </w:r>
    </w:p>
    <w:p>
      <w:pPr>
        <w:pStyle w:val="8"/>
        <w:widowControl/>
        <w:spacing w:before="75" w:beforeAutospacing="0" w:after="75" w:afterAutospacing="0" w:line="435" w:lineRule="atLeast"/>
        <w:ind w:firstLine="480"/>
        <w:rPr>
          <w:rFonts w:hint="eastAsia" w:ascii="宋体" w:hAnsi="宋体" w:cs="宋体"/>
          <w:color w:val="auto"/>
        </w:rPr>
      </w:pPr>
      <w:r>
        <w:rPr>
          <w:rFonts w:ascii="宋体" w:cs="宋体"/>
          <w:color w:val="auto"/>
        </w:rPr>
        <w:t> </w:t>
      </w:r>
      <w:r>
        <w:rPr>
          <w:rFonts w:hint="eastAsia" w:ascii="宋体" w:hAnsi="宋体" w:cs="宋体"/>
          <w:color w:val="auto"/>
        </w:rPr>
        <w:t>地</w:t>
      </w:r>
      <w:r>
        <w:rPr>
          <w:rFonts w:ascii="宋体" w:cs="宋体"/>
          <w:color w:val="auto"/>
        </w:rPr>
        <w:t>  </w:t>
      </w:r>
      <w:r>
        <w:rPr>
          <w:rFonts w:hint="eastAsia" w:ascii="宋体" w:hAnsi="宋体" w:cs="宋体"/>
          <w:color w:val="auto"/>
        </w:rPr>
        <w:t>址：泉州市丰泽区东海大街东海湾中心</w:t>
      </w:r>
      <w:r>
        <w:rPr>
          <w:rFonts w:ascii="宋体" w:hAnsi="宋体" w:cs="宋体"/>
          <w:color w:val="auto"/>
        </w:rPr>
        <w:t>1</w:t>
      </w:r>
      <w:r>
        <w:rPr>
          <w:rFonts w:hint="eastAsia" w:ascii="宋体" w:hAnsi="宋体" w:cs="宋体"/>
          <w:color w:val="auto"/>
        </w:rPr>
        <w:t>号</w:t>
      </w:r>
      <w:r>
        <w:rPr>
          <w:rFonts w:ascii="宋体" w:hAnsi="宋体" w:cs="宋体"/>
          <w:color w:val="auto"/>
        </w:rPr>
        <w:t>801</w:t>
      </w:r>
      <w:r>
        <w:rPr>
          <w:rFonts w:hint="eastAsia" w:ascii="宋体" w:hAnsi="宋体" w:cs="宋体"/>
          <w:color w:val="auto"/>
        </w:rPr>
        <w:t>室</w:t>
      </w:r>
    </w:p>
    <w:p>
      <w:pPr>
        <w:pStyle w:val="8"/>
        <w:widowControl/>
        <w:spacing w:before="75" w:beforeAutospacing="0" w:after="75" w:afterAutospacing="0" w:line="435" w:lineRule="atLeast"/>
        <w:ind w:firstLine="480"/>
        <w:rPr>
          <w:color w:val="auto"/>
        </w:rPr>
      </w:pPr>
      <w:r>
        <w:rPr>
          <w:rFonts w:ascii="宋体" w:cs="宋体"/>
          <w:color w:val="auto"/>
        </w:rPr>
        <w:t> </w:t>
      </w:r>
      <w:r>
        <w:rPr>
          <w:rFonts w:hint="eastAsia" w:ascii="宋体" w:hAnsi="宋体" w:cs="宋体"/>
          <w:color w:val="auto"/>
        </w:rPr>
        <w:t>联系人：赵海全</w:t>
      </w:r>
    </w:p>
    <w:p>
      <w:pPr>
        <w:pStyle w:val="8"/>
        <w:widowControl/>
        <w:spacing w:before="75" w:beforeAutospacing="0" w:after="75" w:afterAutospacing="0" w:line="435" w:lineRule="atLeast"/>
        <w:ind w:firstLine="480"/>
        <w:rPr>
          <w:color w:val="auto"/>
        </w:rPr>
      </w:pPr>
      <w:r>
        <w:rPr>
          <w:rFonts w:ascii="宋体" w:cs="宋体"/>
          <w:color w:val="auto"/>
        </w:rPr>
        <w:t> </w:t>
      </w:r>
      <w:r>
        <w:rPr>
          <w:rFonts w:hint="eastAsia" w:ascii="宋体" w:hAnsi="宋体" w:cs="宋体"/>
          <w:color w:val="auto"/>
        </w:rPr>
        <w:t>联系方法：</w:t>
      </w:r>
      <w:r>
        <w:rPr>
          <w:rFonts w:ascii="宋体" w:hAnsi="宋体" w:cs="宋体"/>
          <w:color w:val="auto"/>
        </w:rPr>
        <w:t>0595-22192139</w:t>
      </w:r>
    </w:p>
    <w:p>
      <w:pPr>
        <w:pStyle w:val="8"/>
        <w:widowControl/>
        <w:spacing w:before="75" w:beforeAutospacing="0" w:after="75" w:afterAutospacing="0" w:line="435" w:lineRule="atLeast"/>
        <w:rPr>
          <w:color w:val="auto"/>
        </w:rPr>
      </w:pPr>
      <w:r>
        <w:rPr>
          <w:rFonts w:hint="eastAsia" w:ascii="宋体" w:hAnsi="宋体" w:cs="宋体"/>
          <w:color w:val="auto"/>
        </w:rPr>
        <w:t>附</w:t>
      </w:r>
      <w:r>
        <w:rPr>
          <w:rFonts w:ascii="宋体" w:hAnsi="宋体" w:cs="宋体"/>
          <w:color w:val="auto"/>
        </w:rPr>
        <w:t>1</w:t>
      </w:r>
      <w:r>
        <w:rPr>
          <w:rFonts w:hint="eastAsia" w:ascii="宋体" w:hAnsi="宋体" w:cs="宋体"/>
          <w:color w:val="auto"/>
        </w:rPr>
        <w:t>：提交谈判保证金的银行账户信息</w:t>
      </w:r>
    </w:p>
    <w:tbl>
      <w:tblPr>
        <w:tblStyle w:val="9"/>
        <w:tblpPr w:leftFromText="180" w:rightFromText="180" w:vertAnchor="text" w:horzAnchor="page" w:tblpX="1771" w:tblpY="686"/>
        <w:tblOverlap w:val="never"/>
        <w:tblW w:w="8580"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98" w:hRule="atLeast"/>
          <w:tblCellSpacing w:w="15" w:type="dxa"/>
        </w:trPr>
        <w:tc>
          <w:tcPr>
            <w:tcW w:w="8520" w:type="dxa"/>
            <w:tcMar>
              <w:top w:w="0" w:type="dxa"/>
              <w:left w:w="105" w:type="dxa"/>
              <w:bottom w:w="0" w:type="dxa"/>
              <w:right w:w="105" w:type="dxa"/>
            </w:tcMar>
            <w:vAlign w:val="center"/>
          </w:tcPr>
          <w:p>
            <w:pPr>
              <w:pStyle w:val="8"/>
              <w:spacing w:beforeAutospacing="0" w:afterAutospacing="0"/>
              <w:jc w:val="center"/>
              <w:rPr>
                <w:bCs/>
                <w:color w:val="auto"/>
              </w:rPr>
            </w:pPr>
            <w:r>
              <w:rPr>
                <w:rStyle w:val="12"/>
                <w:rFonts w:hint="eastAsia"/>
                <w:b w:val="0"/>
                <w:color w:val="auto"/>
              </w:rPr>
              <w:t>投标保证金账户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24" w:hRule="atLeast"/>
          <w:tblCellSpacing w:w="15" w:type="dxa"/>
        </w:trPr>
        <w:tc>
          <w:tcPr>
            <w:tcW w:w="8520" w:type="dxa"/>
            <w:tcMar>
              <w:top w:w="0" w:type="dxa"/>
              <w:left w:w="105" w:type="dxa"/>
              <w:bottom w:w="0" w:type="dxa"/>
              <w:right w:w="105" w:type="dxa"/>
            </w:tcMar>
          </w:tcPr>
          <w:p>
            <w:pPr>
              <w:spacing w:line="400" w:lineRule="exact"/>
              <w:rPr>
                <w:bCs/>
                <w:color w:val="auto"/>
              </w:rPr>
            </w:pPr>
            <w:r>
              <w:rPr>
                <w:rFonts w:hint="eastAsia" w:ascii="宋体" w:hAnsi="宋体"/>
                <w:b/>
                <w:color w:val="auto"/>
                <w:sz w:val="24"/>
              </w:rPr>
              <w:t>投标保证金</w:t>
            </w:r>
            <w:r>
              <w:rPr>
                <w:rFonts w:ascii="宋体" w:hAnsi="宋体"/>
                <w:b/>
                <w:color w:val="auto"/>
                <w:sz w:val="24"/>
              </w:rPr>
              <w:t>:</w:t>
            </w:r>
            <w:r>
              <w:rPr>
                <w:rFonts w:ascii="宋体" w:hAnsi="宋体"/>
                <w:color w:val="auto"/>
                <w:sz w:val="24"/>
              </w:rPr>
              <w:t xml:space="preserve"> </w:t>
            </w:r>
            <w:r>
              <w:rPr>
                <w:rFonts w:hint="eastAsia" w:ascii="宋体" w:hAnsi="宋体"/>
                <w:color w:val="auto"/>
                <w:sz w:val="24"/>
              </w:rPr>
              <w:t>供应商向招标代理机构提交合同包一人民币</w:t>
            </w:r>
            <w:r>
              <w:rPr>
                <w:rFonts w:hint="eastAsia" w:ascii="宋体" w:hAnsi="宋体"/>
                <w:color w:val="auto"/>
                <w:sz w:val="24"/>
                <w:u w:val="single"/>
                <w:lang w:val="en-US" w:eastAsia="zh-CN"/>
              </w:rPr>
              <w:t>3600</w:t>
            </w:r>
            <w:r>
              <w:rPr>
                <w:rFonts w:hint="eastAsia" w:ascii="宋体" w:hAnsi="宋体"/>
                <w:color w:val="auto"/>
                <w:sz w:val="24"/>
              </w:rPr>
              <w:t>元</w:t>
            </w:r>
            <w:r>
              <w:rPr>
                <w:rFonts w:hint="eastAsia" w:ascii="宋体" w:hAnsi="宋体"/>
                <w:color w:val="auto"/>
                <w:sz w:val="24"/>
                <w:lang w:eastAsia="zh-CN"/>
              </w:rPr>
              <w:t>、</w:t>
            </w:r>
            <w:r>
              <w:rPr>
                <w:rFonts w:hint="eastAsia" w:ascii="宋体" w:hAnsi="宋体"/>
                <w:color w:val="auto"/>
                <w:sz w:val="24"/>
              </w:rPr>
              <w:t>合同包</w:t>
            </w:r>
            <w:r>
              <w:rPr>
                <w:rFonts w:hint="eastAsia" w:ascii="宋体" w:hAnsi="宋体"/>
                <w:color w:val="auto"/>
                <w:sz w:val="24"/>
                <w:lang w:eastAsia="zh-CN"/>
              </w:rPr>
              <w:t>二</w:t>
            </w:r>
            <w:r>
              <w:rPr>
                <w:rFonts w:hint="eastAsia" w:ascii="宋体" w:hAnsi="宋体"/>
                <w:color w:val="auto"/>
                <w:sz w:val="24"/>
              </w:rPr>
              <w:t>人民币</w:t>
            </w:r>
            <w:r>
              <w:rPr>
                <w:rFonts w:hint="eastAsia" w:ascii="宋体" w:hAnsi="宋体"/>
                <w:color w:val="auto"/>
                <w:sz w:val="24"/>
                <w:u w:val="single"/>
                <w:lang w:val="en-US" w:eastAsia="zh-CN"/>
              </w:rPr>
              <w:t>1800</w:t>
            </w:r>
            <w:r>
              <w:rPr>
                <w:rFonts w:hint="eastAsia" w:ascii="宋体" w:hAnsi="宋体"/>
                <w:color w:val="auto"/>
                <w:sz w:val="24"/>
              </w:rPr>
              <w:t>元的投标保证金，投标保证金应于</w:t>
            </w:r>
            <w:r>
              <w:rPr>
                <w:rFonts w:ascii="宋体" w:hAnsi="宋体"/>
                <w:color w:val="auto"/>
                <w:sz w:val="24"/>
              </w:rPr>
              <w:t xml:space="preserve"> </w:t>
            </w:r>
            <w:r>
              <w:rPr>
                <w:rFonts w:ascii="宋体" w:hAnsi="宋体" w:cs="宋体"/>
                <w:color w:val="auto"/>
                <w:kern w:val="0"/>
                <w:sz w:val="24"/>
              </w:rPr>
              <w:t xml:space="preserve"> 2019</w:t>
            </w:r>
            <w:r>
              <w:rPr>
                <w:rFonts w:hint="eastAsia" w:ascii="宋体" w:hAnsi="宋体"/>
                <w:color w:val="auto"/>
                <w:sz w:val="24"/>
              </w:rPr>
              <w:t>年</w:t>
            </w:r>
            <w:r>
              <w:rPr>
                <w:rFonts w:ascii="宋体" w:hAnsi="宋体"/>
                <w:color w:val="auto"/>
                <w:sz w:val="24"/>
              </w:rPr>
              <w:t xml:space="preserve">   </w:t>
            </w:r>
            <w:r>
              <w:rPr>
                <w:rFonts w:hint="eastAsia" w:ascii="宋体" w:hAnsi="宋体"/>
                <w:color w:val="auto"/>
                <w:sz w:val="24"/>
                <w:lang w:val="en-US" w:eastAsia="zh-CN"/>
              </w:rPr>
              <w:t xml:space="preserve">6 </w:t>
            </w:r>
            <w:r>
              <w:rPr>
                <w:rFonts w:ascii="宋体" w:hAnsi="宋体"/>
                <w:color w:val="auto"/>
                <w:sz w:val="24"/>
              </w:rPr>
              <w:t xml:space="preserve"> </w:t>
            </w:r>
            <w:r>
              <w:rPr>
                <w:rFonts w:hint="eastAsia" w:ascii="宋体" w:hAnsi="宋体"/>
                <w:color w:val="auto"/>
                <w:sz w:val="24"/>
              </w:rPr>
              <w:t>月</w:t>
            </w:r>
            <w:r>
              <w:rPr>
                <w:rFonts w:hint="eastAsia" w:ascii="宋体" w:hAnsi="宋体"/>
                <w:color w:val="auto"/>
                <w:sz w:val="24"/>
                <w:lang w:val="en-US" w:eastAsia="zh-CN"/>
              </w:rPr>
              <w:t xml:space="preserve"> 19 </w:t>
            </w:r>
            <w:r>
              <w:rPr>
                <w:rFonts w:ascii="宋体" w:hAnsi="宋体"/>
                <w:color w:val="auto"/>
                <w:sz w:val="24"/>
              </w:rPr>
              <w:t xml:space="preserve">  </w:t>
            </w:r>
            <w:r>
              <w:rPr>
                <w:rFonts w:hint="eastAsia" w:ascii="宋体" w:hAnsi="宋体"/>
                <w:color w:val="auto"/>
                <w:sz w:val="24"/>
              </w:rPr>
              <w:t>日</w:t>
            </w:r>
            <w:r>
              <w:rPr>
                <w:rFonts w:ascii="宋体" w:hAnsi="宋体"/>
                <w:color w:val="auto"/>
                <w:sz w:val="24"/>
              </w:rPr>
              <w:t xml:space="preserve"> 18:00 </w:t>
            </w:r>
            <w:r>
              <w:rPr>
                <w:rFonts w:hint="eastAsia" w:ascii="宋体" w:hAnsi="宋体"/>
                <w:color w:val="auto"/>
                <w:sz w:val="24"/>
              </w:rPr>
              <w:t>时前以转账或电汇方式从供应商公司账户（而非其他个人账户）提交至招标代理机构指定账户（在投标文件中应附有效证明）内。投标保证金转账单或电汇单上必须注明所投标的招标编号。注意：不接受现金、现金缴款或汇票方式提交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74" w:hRule="atLeast"/>
          <w:tblCellSpacing w:w="15" w:type="dxa"/>
        </w:trPr>
        <w:tc>
          <w:tcPr>
            <w:tcW w:w="8520" w:type="dxa"/>
            <w:tcMar>
              <w:top w:w="0" w:type="dxa"/>
              <w:left w:w="105" w:type="dxa"/>
              <w:bottom w:w="0" w:type="dxa"/>
              <w:right w:w="105" w:type="dxa"/>
            </w:tcMar>
          </w:tcPr>
          <w:p>
            <w:pPr>
              <w:widowControl/>
              <w:spacing w:line="400" w:lineRule="exact"/>
              <w:jc w:val="left"/>
              <w:rPr>
                <w:rFonts w:ascii="宋体"/>
                <w:b/>
                <w:color w:val="auto"/>
                <w:sz w:val="24"/>
              </w:rPr>
            </w:pPr>
            <w:r>
              <w:rPr>
                <w:rFonts w:hint="eastAsia" w:ascii="宋体" w:hAnsi="宋体"/>
                <w:b/>
                <w:color w:val="auto"/>
                <w:sz w:val="24"/>
              </w:rPr>
              <w:t>投标保证金递交专用账户：</w:t>
            </w:r>
          </w:p>
          <w:p>
            <w:pPr>
              <w:spacing w:line="400" w:lineRule="exact"/>
              <w:rPr>
                <w:rFonts w:ascii="宋体"/>
                <w:b/>
                <w:color w:val="auto"/>
                <w:sz w:val="24"/>
              </w:rPr>
            </w:pPr>
            <w:r>
              <w:rPr>
                <w:rFonts w:ascii="宋体" w:hAnsi="宋体"/>
                <w:b/>
                <w:color w:val="auto"/>
                <w:sz w:val="24"/>
              </w:rPr>
              <w:t xml:space="preserve">    </w:t>
            </w:r>
            <w:r>
              <w:rPr>
                <w:rFonts w:hint="eastAsia" w:ascii="宋体" w:hAnsi="宋体"/>
                <w:b/>
                <w:color w:val="auto"/>
                <w:sz w:val="24"/>
              </w:rPr>
              <w:t>开户名：福建景鑫招标有限公司泉州分公司</w:t>
            </w:r>
          </w:p>
          <w:p>
            <w:pPr>
              <w:spacing w:line="400" w:lineRule="exact"/>
              <w:ind w:firstLine="482" w:firstLineChars="200"/>
              <w:rPr>
                <w:rFonts w:ascii="宋体"/>
                <w:b/>
                <w:color w:val="auto"/>
                <w:sz w:val="24"/>
              </w:rPr>
            </w:pPr>
            <w:r>
              <w:rPr>
                <w:rFonts w:hint="eastAsia" w:ascii="宋体" w:hAnsi="宋体"/>
                <w:b/>
                <w:color w:val="auto"/>
                <w:sz w:val="24"/>
              </w:rPr>
              <w:t>开户行：兴业银行股份有限公司泉州泉秀支行</w:t>
            </w:r>
          </w:p>
          <w:p>
            <w:pPr>
              <w:spacing w:line="400" w:lineRule="exact"/>
              <w:ind w:firstLine="482" w:firstLineChars="200"/>
              <w:rPr>
                <w:bCs/>
                <w:color w:val="auto"/>
              </w:rPr>
            </w:pPr>
            <w:r>
              <w:rPr>
                <w:rFonts w:hint="eastAsia" w:ascii="宋体" w:hAnsi="宋体"/>
                <w:b/>
                <w:color w:val="auto"/>
                <w:sz w:val="24"/>
              </w:rPr>
              <w:t>账号：</w:t>
            </w:r>
            <w:r>
              <w:rPr>
                <w:rFonts w:ascii="宋体" w:hAnsi="宋体"/>
                <w:b/>
                <w:color w:val="auto"/>
                <w:sz w:val="24"/>
              </w:rPr>
              <w:t>1525 5010 0100 1517 00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74" w:hRule="atLeast"/>
          <w:tblCellSpacing w:w="15" w:type="dxa"/>
        </w:trPr>
        <w:tc>
          <w:tcPr>
            <w:tcW w:w="8520" w:type="dxa"/>
            <w:tcMar>
              <w:top w:w="0" w:type="dxa"/>
              <w:left w:w="105" w:type="dxa"/>
              <w:bottom w:w="0" w:type="dxa"/>
              <w:right w:w="105" w:type="dxa"/>
            </w:tcMar>
            <w:vAlign w:val="center"/>
          </w:tcPr>
          <w:p>
            <w:pPr>
              <w:pStyle w:val="8"/>
              <w:spacing w:beforeAutospacing="0" w:afterAutospacing="0"/>
              <w:jc w:val="center"/>
              <w:rPr>
                <w:bCs/>
                <w:color w:val="auto"/>
              </w:rPr>
            </w:pPr>
            <w:r>
              <w:rPr>
                <w:rStyle w:val="12"/>
                <w:rFonts w:hint="eastAsia"/>
                <w:b w:val="0"/>
                <w:color w:val="auto"/>
              </w:rPr>
              <w:t>特别提示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047" w:hRule="atLeast"/>
          <w:tblCellSpacing w:w="15" w:type="dxa"/>
        </w:trPr>
        <w:tc>
          <w:tcPr>
            <w:tcW w:w="8520" w:type="dxa"/>
            <w:tcMar>
              <w:top w:w="0" w:type="dxa"/>
              <w:left w:w="105" w:type="dxa"/>
              <w:bottom w:w="0" w:type="dxa"/>
              <w:right w:w="105" w:type="dxa"/>
            </w:tcMar>
          </w:tcPr>
          <w:p>
            <w:pPr>
              <w:pStyle w:val="8"/>
              <w:spacing w:beforeAutospacing="0" w:afterAutospacing="0"/>
              <w:rPr>
                <w:bCs/>
                <w:color w:val="auto"/>
              </w:rPr>
            </w:pPr>
            <w:r>
              <w:rPr>
                <w:bCs/>
                <w:color w:val="auto"/>
              </w:rPr>
              <w:t>1</w:t>
            </w:r>
            <w:r>
              <w:rPr>
                <w:rFonts w:hint="eastAsia"/>
                <w:bCs/>
                <w:color w:val="auto"/>
              </w:rPr>
              <w:t>、投标人应认真核对账户信息，将投标保证金汇入以上账户，并自行承担因汇错投标保证金而产生的一切后果。</w:t>
            </w:r>
          </w:p>
          <w:p>
            <w:pPr>
              <w:pStyle w:val="8"/>
              <w:spacing w:beforeAutospacing="0" w:afterAutospacing="0"/>
              <w:rPr>
                <w:bCs/>
                <w:color w:val="auto"/>
              </w:rPr>
            </w:pPr>
            <w:r>
              <w:rPr>
                <w:bCs/>
                <w:color w:val="auto"/>
              </w:rPr>
              <w:t>2</w:t>
            </w:r>
            <w:r>
              <w:rPr>
                <w:rFonts w:hint="eastAsia"/>
                <w:bCs/>
                <w:color w:val="auto"/>
              </w:rPr>
              <w:t>、投标人在转账或电汇的凭证上应按照以下格式注明，以便核对：“（招标编号：</w:t>
            </w:r>
            <w:r>
              <w:rPr>
                <w:rFonts w:ascii="Times New Roman" w:hAnsi="Times New Roman"/>
                <w:bCs/>
                <w:color w:val="auto"/>
              </w:rPr>
              <w:t>***</w:t>
            </w:r>
            <w:r>
              <w:rPr>
                <w:rFonts w:hint="eastAsia"/>
                <w:bCs/>
                <w:color w:val="auto"/>
              </w:rPr>
              <w:t>、合同包：</w:t>
            </w:r>
            <w:r>
              <w:rPr>
                <w:rFonts w:ascii="Times New Roman" w:hAnsi="Times New Roman"/>
                <w:bCs/>
                <w:color w:val="auto"/>
              </w:rPr>
              <w:t>***</w:t>
            </w:r>
            <w:r>
              <w:rPr>
                <w:rFonts w:hint="eastAsia"/>
                <w:bCs/>
                <w:color w:val="auto"/>
              </w:rPr>
              <w:t>）的投标保证金”。</w:t>
            </w:r>
          </w:p>
          <w:p>
            <w:pPr>
              <w:pStyle w:val="8"/>
              <w:spacing w:beforeAutospacing="0" w:afterAutospacing="0"/>
              <w:rPr>
                <w:bCs/>
                <w:color w:val="auto"/>
              </w:rPr>
            </w:pPr>
            <w:r>
              <w:rPr>
                <w:bCs/>
                <w:color w:val="auto"/>
              </w:rPr>
              <w:t>3</w:t>
            </w:r>
            <w:r>
              <w:rPr>
                <w:rFonts w:hint="eastAsia"/>
                <w:bCs/>
                <w:color w:val="auto"/>
              </w:rPr>
              <w:t>、</w:t>
            </w:r>
            <w:r>
              <w:rPr>
                <w:rFonts w:hint="eastAsia"/>
                <w:b/>
                <w:color w:val="auto"/>
              </w:rPr>
              <w:t>投标人的投标保证金应汇入投标保证金专用帐户，若未按规定汇入保证金专用帐户，将视为该投标保证金未到账。投标人购买竞争性磋商文件、缴纳招标服务费等款项不可汇入此投标保证金专用账户。</w:t>
            </w:r>
          </w:p>
        </w:tc>
      </w:tr>
    </w:tbl>
    <w:p>
      <w:pPr>
        <w:pStyle w:val="8"/>
        <w:widowControl/>
        <w:spacing w:before="75" w:beforeAutospacing="0" w:after="75" w:afterAutospacing="0" w:line="435" w:lineRule="atLeast"/>
        <w:ind w:firstLine="480"/>
        <w:rPr>
          <w:color w:val="auto"/>
        </w:rPr>
      </w:pPr>
      <w:r>
        <w:rPr>
          <w:rFonts w:ascii="宋体" w:cs="宋体"/>
          <w:color w:val="auto"/>
        </w:rPr>
        <w:t> </w:t>
      </w:r>
    </w:p>
    <w:p>
      <w:pPr>
        <w:pStyle w:val="8"/>
        <w:widowControl/>
        <w:spacing w:before="75" w:beforeAutospacing="0" w:after="75" w:afterAutospacing="0"/>
        <w:jc w:val="center"/>
        <w:rPr>
          <w:rStyle w:val="12"/>
          <w:rFonts w:hint="eastAsia" w:ascii="宋体" w:hAnsi="宋体" w:cs="宋体"/>
          <w:color w:val="auto"/>
          <w:sz w:val="43"/>
          <w:szCs w:val="43"/>
        </w:rPr>
      </w:pPr>
    </w:p>
    <w:p>
      <w:pPr>
        <w:pStyle w:val="8"/>
        <w:widowControl/>
        <w:spacing w:before="75" w:beforeAutospacing="0" w:after="75" w:afterAutospacing="0"/>
        <w:jc w:val="center"/>
        <w:rPr>
          <w:rStyle w:val="12"/>
          <w:rFonts w:hint="eastAsia" w:ascii="宋体" w:hAnsi="宋体" w:cs="宋体"/>
          <w:color w:val="auto"/>
          <w:sz w:val="43"/>
          <w:szCs w:val="43"/>
        </w:rPr>
      </w:pPr>
    </w:p>
    <w:p>
      <w:pPr>
        <w:pStyle w:val="8"/>
        <w:widowControl/>
        <w:spacing w:before="75" w:beforeAutospacing="0" w:after="75" w:afterAutospacing="0"/>
        <w:jc w:val="center"/>
        <w:rPr>
          <w:rStyle w:val="12"/>
          <w:rFonts w:hint="eastAsia" w:ascii="宋体" w:hAnsi="宋体" w:cs="宋体"/>
          <w:color w:val="auto"/>
          <w:sz w:val="43"/>
          <w:szCs w:val="43"/>
        </w:rPr>
      </w:pPr>
    </w:p>
    <w:p>
      <w:pPr>
        <w:pStyle w:val="8"/>
        <w:widowControl/>
        <w:spacing w:before="75" w:beforeAutospacing="0" w:after="75" w:afterAutospacing="0"/>
        <w:jc w:val="center"/>
        <w:rPr>
          <w:rStyle w:val="12"/>
          <w:rFonts w:hint="eastAsia" w:ascii="宋体" w:hAnsi="宋体" w:cs="宋体"/>
          <w:color w:val="auto"/>
          <w:sz w:val="43"/>
          <w:szCs w:val="43"/>
        </w:rPr>
      </w:pPr>
    </w:p>
    <w:p>
      <w:pPr>
        <w:pStyle w:val="8"/>
        <w:widowControl/>
        <w:spacing w:before="75" w:beforeAutospacing="0" w:after="75" w:afterAutospacing="0"/>
        <w:jc w:val="center"/>
        <w:rPr>
          <w:rStyle w:val="12"/>
          <w:rFonts w:hint="eastAsia" w:ascii="宋体" w:hAnsi="宋体" w:cs="宋体"/>
          <w:color w:val="auto"/>
          <w:sz w:val="43"/>
          <w:szCs w:val="43"/>
        </w:rPr>
      </w:pPr>
    </w:p>
    <w:p>
      <w:pPr>
        <w:pStyle w:val="8"/>
        <w:widowControl/>
        <w:spacing w:before="75" w:beforeAutospacing="0" w:after="75" w:afterAutospacing="0"/>
        <w:jc w:val="center"/>
        <w:rPr>
          <w:rStyle w:val="12"/>
          <w:rFonts w:hint="eastAsia" w:ascii="宋体" w:hAnsi="宋体" w:cs="宋体"/>
          <w:color w:val="auto"/>
          <w:sz w:val="43"/>
          <w:szCs w:val="43"/>
        </w:rPr>
      </w:pPr>
    </w:p>
    <w:p>
      <w:pPr>
        <w:pStyle w:val="8"/>
        <w:widowControl/>
        <w:spacing w:before="75" w:beforeAutospacing="0" w:after="75" w:afterAutospacing="0"/>
        <w:jc w:val="center"/>
        <w:rPr>
          <w:rStyle w:val="12"/>
          <w:rFonts w:hint="eastAsia" w:ascii="宋体" w:hAnsi="宋体" w:cs="宋体"/>
          <w:color w:val="auto"/>
          <w:sz w:val="43"/>
          <w:szCs w:val="43"/>
        </w:rPr>
      </w:pPr>
    </w:p>
    <w:p>
      <w:pPr>
        <w:pStyle w:val="8"/>
        <w:widowControl/>
        <w:spacing w:before="75" w:beforeAutospacing="0" w:after="75" w:afterAutospacing="0"/>
        <w:jc w:val="center"/>
        <w:rPr>
          <w:rStyle w:val="12"/>
          <w:rFonts w:hint="eastAsia" w:ascii="宋体" w:hAnsi="宋体" w:cs="宋体"/>
          <w:color w:val="auto"/>
          <w:sz w:val="43"/>
          <w:szCs w:val="43"/>
        </w:rPr>
      </w:pPr>
    </w:p>
    <w:p>
      <w:pPr>
        <w:pStyle w:val="8"/>
        <w:widowControl/>
        <w:spacing w:before="75" w:beforeAutospacing="0" w:after="75" w:afterAutospacing="0"/>
        <w:jc w:val="center"/>
        <w:rPr>
          <w:rStyle w:val="12"/>
          <w:rFonts w:hint="eastAsia" w:ascii="宋体" w:hAnsi="宋体" w:cs="宋体"/>
          <w:color w:val="auto"/>
          <w:sz w:val="43"/>
          <w:szCs w:val="43"/>
        </w:rPr>
      </w:pPr>
    </w:p>
    <w:p>
      <w:pPr>
        <w:pStyle w:val="8"/>
        <w:widowControl/>
        <w:spacing w:before="75" w:beforeAutospacing="0" w:after="75" w:afterAutospacing="0"/>
        <w:jc w:val="center"/>
        <w:rPr>
          <w:rStyle w:val="12"/>
          <w:rFonts w:hint="eastAsia" w:ascii="宋体" w:hAnsi="宋体" w:cs="宋体"/>
          <w:color w:val="auto"/>
          <w:sz w:val="43"/>
          <w:szCs w:val="43"/>
        </w:rPr>
      </w:pPr>
    </w:p>
    <w:p>
      <w:pPr>
        <w:pStyle w:val="8"/>
        <w:widowControl/>
        <w:spacing w:before="75" w:beforeAutospacing="0" w:after="75" w:afterAutospacing="0"/>
        <w:jc w:val="center"/>
        <w:rPr>
          <w:rStyle w:val="12"/>
          <w:rFonts w:hint="eastAsia" w:ascii="宋体" w:hAnsi="宋体" w:cs="宋体"/>
          <w:color w:val="auto"/>
          <w:sz w:val="43"/>
          <w:szCs w:val="43"/>
        </w:rPr>
      </w:pPr>
    </w:p>
    <w:p>
      <w:pPr>
        <w:pStyle w:val="8"/>
        <w:widowControl/>
        <w:spacing w:before="75" w:beforeAutospacing="0" w:after="75" w:afterAutospacing="0"/>
        <w:jc w:val="center"/>
        <w:rPr>
          <w:rStyle w:val="12"/>
          <w:rFonts w:hint="eastAsia" w:ascii="宋体" w:hAnsi="宋体" w:cs="宋体"/>
          <w:color w:val="auto"/>
          <w:sz w:val="43"/>
          <w:szCs w:val="43"/>
        </w:rPr>
      </w:pPr>
    </w:p>
    <w:p>
      <w:pPr>
        <w:pStyle w:val="8"/>
        <w:widowControl/>
        <w:spacing w:before="75" w:beforeAutospacing="0" w:after="75" w:afterAutospacing="0"/>
        <w:jc w:val="center"/>
        <w:rPr>
          <w:rStyle w:val="12"/>
          <w:rFonts w:hint="eastAsia" w:ascii="宋体" w:hAnsi="宋体" w:cs="宋体"/>
          <w:color w:val="auto"/>
          <w:sz w:val="43"/>
          <w:szCs w:val="43"/>
        </w:rPr>
      </w:pPr>
    </w:p>
    <w:p>
      <w:pPr>
        <w:pStyle w:val="8"/>
        <w:widowControl/>
        <w:spacing w:before="75" w:beforeAutospacing="0" w:after="75" w:afterAutospacing="0"/>
        <w:jc w:val="center"/>
        <w:rPr>
          <w:rStyle w:val="12"/>
          <w:rFonts w:hint="eastAsia" w:ascii="宋体" w:hAnsi="宋体" w:cs="宋体"/>
          <w:color w:val="auto"/>
          <w:sz w:val="43"/>
          <w:szCs w:val="43"/>
        </w:rPr>
      </w:pPr>
    </w:p>
    <w:p>
      <w:pPr>
        <w:pStyle w:val="8"/>
        <w:widowControl/>
        <w:spacing w:before="75" w:beforeAutospacing="0" w:after="75" w:afterAutospacing="0"/>
        <w:jc w:val="center"/>
        <w:rPr>
          <w:color w:val="auto"/>
        </w:rPr>
      </w:pPr>
      <w:r>
        <w:rPr>
          <w:rStyle w:val="12"/>
          <w:rFonts w:hint="eastAsia" w:ascii="宋体" w:hAnsi="宋体" w:cs="宋体"/>
          <w:color w:val="auto"/>
          <w:sz w:val="43"/>
          <w:szCs w:val="43"/>
        </w:rPr>
        <w:t>第二章</w:t>
      </w:r>
      <w:r>
        <w:rPr>
          <w:rStyle w:val="12"/>
          <w:rFonts w:ascii="宋体" w:cs="宋体"/>
          <w:color w:val="auto"/>
          <w:sz w:val="43"/>
          <w:szCs w:val="43"/>
        </w:rPr>
        <w:t>  </w:t>
      </w:r>
      <w:r>
        <w:rPr>
          <w:rStyle w:val="12"/>
          <w:rFonts w:hint="eastAsia" w:ascii="宋体" w:hAnsi="宋体" w:cs="宋体"/>
          <w:color w:val="auto"/>
          <w:sz w:val="43"/>
          <w:szCs w:val="43"/>
        </w:rPr>
        <w:t>竞争性谈判须知</w:t>
      </w:r>
    </w:p>
    <w:p>
      <w:pPr>
        <w:widowControl/>
        <w:jc w:val="left"/>
        <w:rPr>
          <w:color w:val="auto"/>
        </w:rPr>
      </w:pPr>
      <w:r>
        <w:rPr>
          <w:rStyle w:val="12"/>
          <w:rFonts w:ascii="宋体" w:cs="宋体"/>
          <w:color w:val="auto"/>
          <w:kern w:val="0"/>
          <w:sz w:val="24"/>
        </w:rPr>
        <w:t>            </w:t>
      </w:r>
    </w:p>
    <w:p>
      <w:pPr>
        <w:pStyle w:val="8"/>
        <w:widowControl/>
        <w:spacing w:before="75" w:beforeAutospacing="0" w:after="75" w:afterAutospacing="0" w:line="435" w:lineRule="atLeast"/>
        <w:rPr>
          <w:color w:val="auto"/>
        </w:rPr>
      </w:pPr>
      <w:r>
        <w:rPr>
          <w:rStyle w:val="12"/>
          <w:rFonts w:ascii="宋体" w:cs="宋体"/>
          <w:color w:val="auto"/>
        </w:rPr>
        <w:t>          </w:t>
      </w:r>
      <w:r>
        <w:rPr>
          <w:rStyle w:val="12"/>
          <w:rFonts w:ascii="宋体" w:cs="宋体"/>
          <w:color w:val="auto"/>
          <w:sz w:val="31"/>
          <w:szCs w:val="31"/>
        </w:rPr>
        <w:t> </w:t>
      </w:r>
      <w:r>
        <w:rPr>
          <w:rStyle w:val="12"/>
          <w:rFonts w:hint="eastAsia" w:ascii="宋体" w:hAnsi="宋体" w:cs="宋体"/>
          <w:color w:val="auto"/>
          <w:sz w:val="31"/>
          <w:szCs w:val="31"/>
        </w:rPr>
        <w:t>第</w:t>
      </w:r>
      <w:r>
        <w:rPr>
          <w:rStyle w:val="12"/>
          <w:rFonts w:ascii="宋体" w:hAnsi="宋体" w:cs="宋体"/>
          <w:color w:val="auto"/>
          <w:sz w:val="31"/>
          <w:szCs w:val="31"/>
        </w:rPr>
        <w:t>1</w:t>
      </w:r>
      <w:r>
        <w:rPr>
          <w:rStyle w:val="12"/>
          <w:rFonts w:hint="eastAsia" w:ascii="宋体" w:hAnsi="宋体" w:cs="宋体"/>
          <w:color w:val="auto"/>
          <w:sz w:val="31"/>
          <w:szCs w:val="31"/>
        </w:rPr>
        <w:t>节</w:t>
      </w:r>
      <w:r>
        <w:rPr>
          <w:rStyle w:val="12"/>
          <w:rFonts w:ascii="宋体" w:hAnsi="宋体" w:cs="宋体"/>
          <w:color w:val="auto"/>
          <w:sz w:val="31"/>
          <w:szCs w:val="31"/>
        </w:rPr>
        <w:t xml:space="preserve">  </w:t>
      </w:r>
      <w:r>
        <w:rPr>
          <w:rStyle w:val="12"/>
          <w:rFonts w:hint="eastAsia" w:ascii="宋体" w:hAnsi="宋体" w:cs="宋体"/>
          <w:color w:val="auto"/>
          <w:sz w:val="31"/>
          <w:szCs w:val="31"/>
        </w:rPr>
        <w:t>竞争性谈判须知前附表</w:t>
      </w:r>
    </w:p>
    <w:p>
      <w:pPr>
        <w:pStyle w:val="8"/>
        <w:widowControl/>
        <w:spacing w:before="75" w:beforeAutospacing="0" w:after="240" w:afterAutospacing="0" w:line="435" w:lineRule="atLeast"/>
        <w:ind w:firstLine="480"/>
        <w:rPr>
          <w:color w:val="auto"/>
        </w:rPr>
      </w:pPr>
      <w:r>
        <w:rPr>
          <w:rFonts w:hint="eastAsia" w:ascii="宋体" w:hAnsi="宋体" w:cs="宋体"/>
          <w:color w:val="auto"/>
        </w:rPr>
        <w:t>竞争性谈判须知前附表是对竞争性谈判须知的补充和细化，二者如有矛盾，以前附表中的要求和规定为准</w:t>
      </w:r>
    </w:p>
    <w:tbl>
      <w:tblPr>
        <w:tblStyle w:val="9"/>
        <w:tblpPr w:leftFromText="180" w:rightFromText="180" w:vertAnchor="text" w:horzAnchor="page" w:tblpX="1786" w:tblpY="683"/>
        <w:tblOverlap w:val="never"/>
        <w:tblW w:w="8606" w:type="dxa"/>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570"/>
        <w:gridCol w:w="893"/>
        <w:gridCol w:w="714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8"/>
              <w:widowControl/>
              <w:spacing w:beforeAutospacing="0" w:afterAutospacing="0" w:line="435" w:lineRule="atLeast"/>
              <w:rPr>
                <w:color w:val="auto"/>
              </w:rPr>
            </w:pPr>
            <w:r>
              <w:rPr>
                <w:rStyle w:val="12"/>
                <w:rFonts w:hint="eastAsia" w:ascii="宋体" w:hAnsi="宋体" w:cs="宋体"/>
                <w:color w:val="auto"/>
              </w:rPr>
              <w:t>项号</w:t>
            </w:r>
          </w:p>
        </w:tc>
        <w:tc>
          <w:tcPr>
            <w:tcW w:w="863"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8"/>
              <w:widowControl/>
              <w:spacing w:beforeAutospacing="0" w:afterAutospacing="0" w:line="435" w:lineRule="atLeast"/>
              <w:rPr>
                <w:color w:val="auto"/>
              </w:rPr>
            </w:pPr>
            <w:r>
              <w:rPr>
                <w:rStyle w:val="12"/>
                <w:rFonts w:hint="eastAsia" w:ascii="宋体" w:hAnsi="宋体" w:cs="宋体"/>
                <w:color w:val="auto"/>
              </w:rPr>
              <w:t>条款号</w:t>
            </w:r>
          </w:p>
        </w:tc>
        <w:tc>
          <w:tcPr>
            <w:tcW w:w="7098"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8"/>
              <w:widowControl/>
              <w:spacing w:beforeAutospacing="0" w:afterAutospacing="0" w:line="435" w:lineRule="atLeast"/>
              <w:jc w:val="center"/>
              <w:rPr>
                <w:color w:val="auto"/>
              </w:rPr>
            </w:pPr>
            <w:r>
              <w:rPr>
                <w:rStyle w:val="12"/>
                <w:rFonts w:hint="eastAsia" w:ascii="宋体" w:hAnsi="宋体" w:cs="宋体"/>
                <w:color w:val="auto"/>
              </w:rPr>
              <w:t>编列内容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rPr>
            </w:pPr>
            <w:r>
              <w:rPr>
                <w:rFonts w:ascii="宋体" w:hAnsi="宋体" w:cs="宋体"/>
                <w:color w:val="auto"/>
              </w:rPr>
              <w:t>1</w:t>
            </w:r>
          </w:p>
        </w:tc>
        <w:tc>
          <w:tcPr>
            <w:tcW w:w="863"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rPr>
                <w:color w:val="auto"/>
              </w:rPr>
            </w:pPr>
            <w:r>
              <w:rPr>
                <w:rFonts w:ascii="宋体" w:hAnsi="宋体" w:cs="宋体"/>
                <w:color w:val="auto"/>
              </w:rPr>
              <w:t>3.2.1</w:t>
            </w:r>
          </w:p>
        </w:tc>
        <w:tc>
          <w:tcPr>
            <w:tcW w:w="7098"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rPr>
                <w:color w:val="auto"/>
              </w:rPr>
            </w:pPr>
            <w:r>
              <w:rPr>
                <w:rStyle w:val="12"/>
                <w:rFonts w:hint="eastAsia" w:ascii="宋体" w:hAnsi="宋体" w:cs="宋体"/>
                <w:color w:val="auto"/>
                <w:sz w:val="21"/>
                <w:szCs w:val="22"/>
                <w:shd w:val="clear" w:color="auto" w:fill="FFFFFF"/>
                <w:lang w:eastAsia="zh-CN"/>
              </w:rPr>
              <w:t>合同</w:t>
            </w:r>
            <w:r>
              <w:rPr>
                <w:rStyle w:val="12"/>
                <w:rFonts w:hint="eastAsia" w:ascii="宋体" w:hAnsi="宋体" w:cs="宋体"/>
                <w:color w:val="auto"/>
                <w:sz w:val="21"/>
                <w:szCs w:val="22"/>
                <w:shd w:val="clear" w:color="auto" w:fill="FFFFFF"/>
              </w:rPr>
              <w:t xml:space="preserve">包1 </w:t>
            </w:r>
            <w:r>
              <w:rPr>
                <w:rStyle w:val="12"/>
                <w:rFonts w:hint="eastAsia" w:ascii="宋体" w:hAnsi="宋体" w:cs="宋体"/>
                <w:color w:val="auto"/>
                <w:sz w:val="21"/>
                <w:szCs w:val="22"/>
                <w:shd w:val="clear" w:color="auto" w:fill="FFFFFF"/>
                <w:lang w:eastAsia="zh-CN"/>
              </w:rPr>
              <w:t>、包</w:t>
            </w:r>
            <w:r>
              <w:rPr>
                <w:rStyle w:val="12"/>
                <w:rFonts w:hint="eastAsia" w:ascii="宋体" w:hAnsi="宋体" w:cs="宋体"/>
                <w:color w:val="auto"/>
                <w:sz w:val="21"/>
                <w:szCs w:val="22"/>
                <w:shd w:val="clear" w:color="auto" w:fill="FFFFFF"/>
                <w:lang w:val="en-US" w:eastAsia="zh-CN"/>
              </w:rPr>
              <w:t>2</w:t>
            </w:r>
            <w:r>
              <w:rPr>
                <w:rStyle w:val="12"/>
                <w:rFonts w:hint="eastAsia" w:ascii="宋体" w:hAnsi="宋体" w:cs="宋体"/>
                <w:color w:val="auto"/>
              </w:rPr>
              <w:t>供应商的资格要求</w:t>
            </w:r>
            <w:r>
              <w:rPr>
                <w:rFonts w:hint="eastAsia" w:ascii="宋体" w:hAnsi="宋体" w:cs="宋体"/>
                <w:color w:val="auto"/>
              </w:rPr>
              <w:t>：见谈判文件第一章“采购公告</w:t>
            </w:r>
            <w:r>
              <w:rPr>
                <w:rFonts w:ascii="宋体" w:hAnsi="宋体" w:cs="宋体"/>
                <w:color w:val="auto"/>
              </w:rPr>
              <w:t>/</w:t>
            </w:r>
            <w:r>
              <w:rPr>
                <w:rFonts w:hint="eastAsia" w:ascii="宋体" w:hAnsi="宋体" w:cs="宋体"/>
                <w:color w:val="auto"/>
              </w:rPr>
              <w:t>采购邀请书”</w:t>
            </w:r>
          </w:p>
          <w:tbl>
            <w:tblPr>
              <w:tblStyle w:val="9"/>
              <w:tblpPr w:leftFromText="180" w:rightFromText="180" w:vertAnchor="text" w:horzAnchor="page" w:tblpX="47" w:tblpY="429"/>
              <w:tblOverlap w:val="never"/>
              <w:tblW w:w="6793" w:type="dxa"/>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069"/>
              <w:gridCol w:w="372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rPr>
                  </w:pPr>
                  <w:r>
                    <w:rPr>
                      <w:rFonts w:hint="eastAsia" w:ascii="宋体" w:hAnsi="宋体" w:cs="宋体"/>
                      <w:b/>
                      <w:color w:val="auto"/>
                      <w:kern w:val="0"/>
                      <w:sz w:val="24"/>
                    </w:rPr>
                    <w:t>明细</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rPr>
                  </w:pPr>
                  <w:r>
                    <w:rPr>
                      <w:rFonts w:hint="eastAsia" w:ascii="宋体" w:hAnsi="宋体" w:cs="宋体"/>
                      <w:b/>
                      <w:color w:val="auto"/>
                      <w:kern w:val="0"/>
                      <w:sz w:val="24"/>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ascii="宋体" w:hAnsi="宋体" w:cs="宋体"/>
                      <w:color w:val="auto"/>
                      <w:kern w:val="0"/>
                      <w:sz w:val="24"/>
                    </w:rPr>
                    <w:t>a1</w:t>
                  </w:r>
                  <w:r>
                    <w:rPr>
                      <w:rFonts w:hint="eastAsia" w:ascii="宋体" w:hAnsi="宋体" w:cs="宋体"/>
                      <w:color w:val="auto"/>
                      <w:kern w:val="0"/>
                      <w:sz w:val="24"/>
                    </w:rPr>
                    <w:t>投标函</w:t>
                  </w:r>
                </w:p>
              </w:tc>
              <w:tc>
                <w:tcPr>
                  <w:tcW w:w="3724" w:type="dxa"/>
                  <w:tcBorders>
                    <w:top w:val="outset" w:color="auto" w:sz="6" w:space="0"/>
                    <w:left w:val="outset" w:color="auto" w:sz="6" w:space="0"/>
                    <w:bottom w:val="outset" w:color="auto" w:sz="6" w:space="0"/>
                    <w:right w:val="outset" w:color="auto" w:sz="6" w:space="0"/>
                  </w:tcBorders>
                  <w:vAlign w:val="center"/>
                </w:tcPr>
                <w:p>
                  <w:pPr>
                    <w:rPr>
                      <w:rFonts w:ascii="宋体"/>
                      <w:color w:val="auto"/>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ascii="宋体" w:hAnsi="宋体" w:cs="宋体"/>
                      <w:color w:val="auto"/>
                      <w:kern w:val="0"/>
                      <w:sz w:val="24"/>
                    </w:rPr>
                    <w:t>a2</w:t>
                  </w:r>
                  <w:r>
                    <w:rPr>
                      <w:rFonts w:hint="eastAsia" w:ascii="宋体" w:hAnsi="宋体" w:cs="宋体"/>
                      <w:color w:val="auto"/>
                      <w:kern w:val="0"/>
                      <w:sz w:val="24"/>
                    </w:rPr>
                    <w:t>单位负责人授权书</w:t>
                  </w:r>
                </w:p>
              </w:tc>
              <w:tc>
                <w:tcPr>
                  <w:tcW w:w="3724" w:type="dxa"/>
                  <w:tcBorders>
                    <w:top w:val="outset" w:color="auto" w:sz="6" w:space="0"/>
                    <w:left w:val="outset" w:color="auto" w:sz="6" w:space="0"/>
                    <w:bottom w:val="outset" w:color="auto" w:sz="6" w:space="0"/>
                    <w:right w:val="outset" w:color="auto" w:sz="6" w:space="0"/>
                  </w:tcBorders>
                  <w:vAlign w:val="center"/>
                </w:tcPr>
                <w:p>
                  <w:pPr>
                    <w:rPr>
                      <w:rFonts w:ascii="宋体"/>
                      <w:color w:val="auto"/>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ascii="宋体" w:hAnsi="宋体" w:cs="宋体"/>
                      <w:color w:val="auto"/>
                      <w:kern w:val="0"/>
                      <w:sz w:val="24"/>
                    </w:rPr>
                    <w:t>a3</w:t>
                  </w:r>
                  <w:r>
                    <w:rPr>
                      <w:rFonts w:hint="eastAsia" w:ascii="宋体" w:hAnsi="宋体" w:cs="宋体"/>
                      <w:color w:val="auto"/>
                      <w:kern w:val="0"/>
                      <w:sz w:val="24"/>
                    </w:rPr>
                    <w:t>法人或者其他组织的营业执照等证明文件，自然人的身份证明</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hint="eastAsia" w:ascii="宋体" w:hAnsi="宋体" w:cs="宋体"/>
                      <w:color w:val="auto"/>
                      <w:kern w:val="0"/>
                      <w:sz w:val="24"/>
                    </w:rPr>
                    <w:t>投标人是企业或个体工商户的，则提供工商部门注册的有效的营业执照复印件；投标人是事业单位的，则提供有效的</w:t>
                  </w:r>
                  <w:r>
                    <w:rPr>
                      <w:rFonts w:hint="eastAsia" w:ascii="宋体" w:cs="宋体"/>
                      <w:color w:val="auto"/>
                      <w:kern w:val="0"/>
                      <w:sz w:val="24"/>
                    </w:rPr>
                    <w:t>“</w:t>
                  </w:r>
                  <w:r>
                    <w:rPr>
                      <w:rFonts w:hint="eastAsia" w:ascii="宋体" w:hAnsi="宋体" w:cs="宋体"/>
                      <w:color w:val="auto"/>
                      <w:kern w:val="0"/>
                      <w:sz w:val="24"/>
                    </w:rPr>
                    <w:t>事业单位法人证书</w:t>
                  </w:r>
                  <w:r>
                    <w:rPr>
                      <w:rFonts w:hint="eastAsia" w:ascii="宋体" w:cs="宋体"/>
                      <w:color w:val="auto"/>
                      <w:kern w:val="0"/>
                      <w:sz w:val="24"/>
                    </w:rPr>
                    <w:t>”</w:t>
                  </w:r>
                  <w:r>
                    <w:rPr>
                      <w:rFonts w:hint="eastAsia" w:ascii="宋体" w:hAnsi="宋体" w:cs="宋体"/>
                      <w:color w:val="auto"/>
                      <w:kern w:val="0"/>
                      <w:sz w:val="24"/>
                    </w:rPr>
                    <w:t>复印件；投标人是非企业专业服务机构的，则提供执业许可等证明材料；投标人是自然人的，则提供自然人的身份证明复印件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ascii="宋体" w:hAnsi="宋体" w:cs="宋体"/>
                      <w:color w:val="auto"/>
                      <w:kern w:val="0"/>
                      <w:sz w:val="24"/>
                    </w:rPr>
                    <w:t>a4</w:t>
                  </w:r>
                  <w:r>
                    <w:rPr>
                      <w:rFonts w:hint="eastAsia" w:ascii="宋体" w:hAnsi="宋体" w:cs="宋体"/>
                      <w:color w:val="auto"/>
                      <w:kern w:val="0"/>
                      <w:sz w:val="24"/>
                    </w:rPr>
                    <w:t>财务状况报告</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hint="eastAsia" w:ascii="宋体" w:hAnsi="宋体" w:cs="宋体"/>
                      <w:color w:val="auto"/>
                      <w:kern w:val="0"/>
                      <w:sz w:val="24"/>
                    </w:rPr>
                    <w:t>提供会计师事务所出具的上一年度或上一季度财务审计报告，至少包括</w:t>
                  </w:r>
                  <w:r>
                    <w:rPr>
                      <w:rFonts w:hint="eastAsia" w:ascii="宋体" w:cs="宋体"/>
                      <w:color w:val="auto"/>
                      <w:kern w:val="0"/>
                      <w:sz w:val="24"/>
                    </w:rPr>
                    <w:t>“</w:t>
                  </w:r>
                  <w:r>
                    <w:rPr>
                      <w:rFonts w:hint="eastAsia" w:ascii="宋体" w:hAnsi="宋体" w:cs="宋体"/>
                      <w:color w:val="auto"/>
                      <w:kern w:val="0"/>
                      <w:sz w:val="24"/>
                    </w:rPr>
                    <w:t>资产负债表、利润表、现金流量表</w:t>
                  </w:r>
                  <w:r>
                    <w:rPr>
                      <w:rFonts w:hint="eastAsia" w:ascii="宋体" w:cs="宋体"/>
                      <w:color w:val="auto"/>
                      <w:kern w:val="0"/>
                      <w:sz w:val="24"/>
                    </w:rPr>
                    <w:t>”</w:t>
                  </w:r>
                  <w:r>
                    <w:rPr>
                      <w:rFonts w:hint="eastAsia" w:ascii="宋体" w:hAnsi="宋体" w:cs="宋体"/>
                      <w:color w:val="auto"/>
                      <w:kern w:val="0"/>
                      <w:sz w:val="24"/>
                    </w:rPr>
                    <w:t>；或者提供开户许可证和投标截止时间前六个月内基本开户银行出具的资信证明；或者提供财政部门认可的政府采购专业担保机构出具的投标担保函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ascii="宋体" w:hAnsi="宋体" w:cs="宋体"/>
                      <w:color w:val="auto"/>
                      <w:kern w:val="0"/>
                      <w:sz w:val="24"/>
                    </w:rPr>
                    <w:t>a5</w:t>
                  </w:r>
                  <w:r>
                    <w:rPr>
                      <w:rFonts w:hint="eastAsia" w:ascii="宋体" w:hAnsi="宋体" w:cs="宋体"/>
                      <w:color w:val="auto"/>
                      <w:kern w:val="0"/>
                      <w:sz w:val="24"/>
                    </w:rPr>
                    <w:t>依法缴纳税收的相关材料</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hint="eastAsia" w:ascii="宋体" w:hAnsi="宋体" w:cs="宋体"/>
                      <w:color w:val="auto"/>
                      <w:kern w:val="0"/>
                      <w:sz w:val="24"/>
                    </w:rPr>
                    <w:t>提供投标截止时间前六个月任一个月的依法缴纳税收的凭据；或者提供依法免税的相应证明文件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ascii="宋体" w:hAnsi="宋体" w:cs="宋体"/>
                      <w:color w:val="auto"/>
                      <w:kern w:val="0"/>
                      <w:sz w:val="24"/>
                    </w:rPr>
                    <w:t>a6</w:t>
                  </w:r>
                  <w:r>
                    <w:rPr>
                      <w:rFonts w:hint="eastAsia" w:ascii="宋体" w:hAnsi="宋体" w:cs="宋体"/>
                      <w:color w:val="auto"/>
                      <w:kern w:val="0"/>
                      <w:sz w:val="24"/>
                    </w:rPr>
                    <w:t>依法缴纳社会保障资金的相关材料</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hint="eastAsia" w:ascii="宋体" w:hAnsi="宋体" w:cs="宋体"/>
                      <w:color w:val="auto"/>
                      <w:kern w:val="0"/>
                      <w:sz w:val="24"/>
                    </w:rPr>
                    <w:t>提供投标截止时间前六个月任一个月的依法缴纳社会保障资金的凭据；或者提供依法不需要缴纳社会保障资金的相应证明文件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ascii="宋体" w:hAnsi="宋体" w:cs="宋体"/>
                      <w:color w:val="auto"/>
                      <w:kern w:val="0"/>
                      <w:sz w:val="24"/>
                    </w:rPr>
                    <w:t>a7</w:t>
                  </w:r>
                  <w:r>
                    <w:rPr>
                      <w:rFonts w:hint="eastAsia" w:ascii="宋体" w:hAnsi="宋体" w:cs="宋体"/>
                      <w:color w:val="auto"/>
                      <w:kern w:val="0"/>
                      <w:sz w:val="24"/>
                    </w:rPr>
                    <w:t>具备履行合同所必需的设备和专业技术能力的材料</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hint="eastAsia" w:ascii="宋体" w:hAnsi="宋体" w:cs="宋体"/>
                      <w:color w:val="auto"/>
                      <w:kern w:val="0"/>
                      <w:sz w:val="24"/>
                    </w:rPr>
                    <w:t>由招标人根据采购需求在第一章</w:t>
                  </w:r>
                  <w:r>
                    <w:rPr>
                      <w:rFonts w:hint="eastAsia" w:ascii="宋体" w:cs="宋体"/>
                      <w:color w:val="auto"/>
                      <w:kern w:val="0"/>
                      <w:sz w:val="24"/>
                    </w:rPr>
                    <w:t>“</w:t>
                  </w:r>
                  <w:r>
                    <w:rPr>
                      <w:rFonts w:hint="eastAsia" w:ascii="宋体" w:hAnsi="宋体" w:cs="宋体"/>
                      <w:color w:val="auto"/>
                      <w:kern w:val="0"/>
                      <w:sz w:val="24"/>
                    </w:rPr>
                    <w:t>资格要求特定条件</w:t>
                  </w:r>
                  <w:r>
                    <w:rPr>
                      <w:rFonts w:hint="eastAsia" w:ascii="宋体" w:cs="宋体"/>
                      <w:color w:val="auto"/>
                      <w:kern w:val="0"/>
                      <w:sz w:val="24"/>
                    </w:rPr>
                    <w:t>”</w:t>
                  </w:r>
                  <w:r>
                    <w:rPr>
                      <w:rFonts w:hint="eastAsia" w:ascii="宋体" w:hAnsi="宋体" w:cs="宋体"/>
                      <w:color w:val="auto"/>
                      <w:kern w:val="0"/>
                      <w:sz w:val="24"/>
                    </w:rPr>
                    <w:t>中详细列明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ascii="宋体" w:hAnsi="宋体" w:cs="宋体"/>
                      <w:color w:val="auto"/>
                      <w:kern w:val="0"/>
                      <w:sz w:val="24"/>
                    </w:rPr>
                    <w:t>a8</w:t>
                  </w:r>
                  <w:r>
                    <w:rPr>
                      <w:rFonts w:hint="eastAsia" w:ascii="宋体" w:hAnsi="宋体" w:cs="宋体"/>
                      <w:color w:val="auto"/>
                      <w:kern w:val="0"/>
                      <w:sz w:val="24"/>
                    </w:rPr>
                    <w:t>参加政府采购活动前</w:t>
                  </w:r>
                  <w:r>
                    <w:rPr>
                      <w:rFonts w:ascii="宋体" w:hAnsi="宋体" w:cs="宋体"/>
                      <w:color w:val="auto"/>
                      <w:kern w:val="0"/>
                      <w:sz w:val="24"/>
                    </w:rPr>
                    <w:t>3</w:t>
                  </w:r>
                  <w:r>
                    <w:rPr>
                      <w:rFonts w:hint="eastAsia" w:ascii="宋体" w:hAnsi="宋体" w:cs="宋体"/>
                      <w:color w:val="auto"/>
                      <w:kern w:val="0"/>
                      <w:sz w:val="24"/>
                    </w:rPr>
                    <w:t>年内在经营活动中没有重大违法记录的书面声明</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ascii="宋体" w:hAnsi="宋体" w:cs="宋体"/>
                      <w:color w:val="auto"/>
                      <w:kern w:val="0"/>
                      <w:sz w:val="24"/>
                    </w:rPr>
                    <w:t>1</w:t>
                  </w:r>
                  <w:r>
                    <w:rPr>
                      <w:rFonts w:hint="eastAsia" w:ascii="宋体" w:hAnsi="宋体" w:cs="宋体"/>
                      <w:color w:val="auto"/>
                      <w:kern w:val="0"/>
                      <w:sz w:val="24"/>
                    </w:rPr>
                    <w:t>、</w:t>
                  </w:r>
                  <w:r>
                    <w:rPr>
                      <w:rFonts w:hint="eastAsia" w:ascii="宋体" w:cs="宋体"/>
                      <w:color w:val="auto"/>
                      <w:kern w:val="0"/>
                      <w:sz w:val="24"/>
                    </w:rPr>
                    <w:t>“</w:t>
                  </w:r>
                  <w:r>
                    <w:rPr>
                      <w:rFonts w:hint="eastAsia" w:ascii="宋体" w:hAnsi="宋体" w:cs="宋体"/>
                      <w:color w:val="auto"/>
                      <w:kern w:val="0"/>
                      <w:sz w:val="24"/>
                    </w:rPr>
                    <w:t>重大违法记录</w:t>
                  </w:r>
                  <w:r>
                    <w:rPr>
                      <w:rFonts w:hint="eastAsia" w:ascii="宋体" w:cs="宋体"/>
                      <w:color w:val="auto"/>
                      <w:kern w:val="0"/>
                      <w:sz w:val="24"/>
                    </w:rPr>
                    <w:t>”</w:t>
                  </w:r>
                  <w:r>
                    <w:rPr>
                      <w:rFonts w:hint="eastAsia" w:ascii="宋体" w:hAnsi="宋体" w:cs="宋体"/>
                      <w:color w:val="auto"/>
                      <w:kern w:val="0"/>
                      <w:sz w:val="24"/>
                    </w:rPr>
                    <w:t>指竞争性谈判供应商因违法经营受到刑事处罚或责令停产停业、吊销许可证或执照、较大数额罚款等行政处罚。</w:t>
                  </w:r>
                  <w:r>
                    <w:rPr>
                      <w:rFonts w:ascii="宋体" w:hAnsi="宋体" w:cs="宋体"/>
                      <w:color w:val="auto"/>
                      <w:kern w:val="0"/>
                      <w:sz w:val="24"/>
                    </w:rPr>
                    <w:t>2</w:t>
                  </w:r>
                  <w:r>
                    <w:rPr>
                      <w:rFonts w:hint="eastAsia" w:ascii="宋体" w:hAnsi="宋体" w:cs="宋体"/>
                      <w:color w:val="auto"/>
                      <w:kern w:val="0"/>
                      <w:sz w:val="24"/>
                    </w:rPr>
                    <w:t>、无法提供有效期内检察机关行贿犯罪档案查询结果告知函的，也应对近三年无行贿犯罪记录进行声明。</w:t>
                  </w:r>
                  <w:r>
                    <w:rPr>
                      <w:rFonts w:ascii="宋体" w:hAnsi="宋体" w:cs="宋体"/>
                      <w:color w:val="auto"/>
                      <w:kern w:val="0"/>
                      <w:sz w:val="24"/>
                    </w:rPr>
                    <w:t>3</w:t>
                  </w:r>
                  <w:r>
                    <w:rPr>
                      <w:rFonts w:hint="eastAsia" w:ascii="宋体" w:hAnsi="宋体" w:cs="宋体"/>
                      <w:color w:val="auto"/>
                      <w:kern w:val="0"/>
                      <w:sz w:val="24"/>
                    </w:rPr>
                    <w:t>、纸质响应文件正本中的本声明应为原件。</w:t>
                  </w:r>
                  <w:r>
                    <w:rPr>
                      <w:rFonts w:hint="eastAsia" w:ascii="宋体" w:cs="宋体"/>
                      <w:color w:val="auto"/>
                      <w:kern w:val="0"/>
                      <w:sz w:val="24"/>
                    </w:rPr>
                    <w:t>※</w:t>
                  </w:r>
                  <w:r>
                    <w:rPr>
                      <w:rFonts w:hint="eastAsia" w:ascii="宋体" w:hAnsi="宋体" w:cs="宋体"/>
                      <w:color w:val="auto"/>
                      <w:kern w:val="0"/>
                      <w:sz w:val="24"/>
                    </w:rPr>
                    <w:t>竞争性谈判供应商应按照谈判文件第五章规定提供。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ascii="宋体" w:hAnsi="宋体" w:cs="宋体"/>
                      <w:color w:val="auto"/>
                      <w:kern w:val="0"/>
                      <w:sz w:val="24"/>
                    </w:rPr>
                    <w:t>a9</w:t>
                  </w:r>
                  <w:r>
                    <w:rPr>
                      <w:rFonts w:hint="eastAsia" w:ascii="宋体" w:hAnsi="宋体" w:cs="宋体"/>
                      <w:color w:val="auto"/>
                      <w:kern w:val="0"/>
                      <w:sz w:val="24"/>
                    </w:rPr>
                    <w:t>信用信息查询结果</w:t>
                  </w:r>
                </w:p>
              </w:tc>
              <w:tc>
                <w:tcPr>
                  <w:tcW w:w="3724" w:type="dxa"/>
                  <w:tcBorders>
                    <w:top w:val="outset" w:color="auto" w:sz="6" w:space="0"/>
                    <w:left w:val="outset" w:color="auto" w:sz="6" w:space="0"/>
                    <w:bottom w:val="outset" w:color="auto" w:sz="6" w:space="0"/>
                    <w:right w:val="outset" w:color="auto" w:sz="6" w:space="0"/>
                  </w:tcBorders>
                  <w:vAlign w:val="center"/>
                </w:tcPr>
                <w:p>
                  <w:pPr>
                    <w:rPr>
                      <w:rFonts w:ascii="宋体"/>
                      <w:color w:val="auto"/>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ascii="宋体" w:hAnsi="宋体" w:cs="宋体"/>
                      <w:color w:val="auto"/>
                      <w:kern w:val="0"/>
                      <w:sz w:val="24"/>
                    </w:rPr>
                    <w:t>a1</w:t>
                  </w:r>
                  <w:r>
                    <w:rPr>
                      <w:rFonts w:ascii="宋体" w:cs="宋体"/>
                      <w:color w:val="auto"/>
                      <w:kern w:val="0"/>
                      <w:sz w:val="24"/>
                    </w:rPr>
                    <w:t>0</w:t>
                  </w:r>
                  <w:r>
                    <w:rPr>
                      <w:rFonts w:hint="eastAsia" w:ascii="宋体" w:hAnsi="宋体" w:cs="宋体"/>
                      <w:color w:val="auto"/>
                      <w:kern w:val="0"/>
                      <w:sz w:val="24"/>
                    </w:rPr>
                    <w:t>投标保证金</w:t>
                  </w:r>
                </w:p>
              </w:tc>
              <w:tc>
                <w:tcPr>
                  <w:tcW w:w="3724" w:type="dxa"/>
                  <w:tcBorders>
                    <w:top w:val="outset" w:color="auto" w:sz="6" w:space="0"/>
                    <w:left w:val="outset" w:color="auto" w:sz="6" w:space="0"/>
                    <w:bottom w:val="outset" w:color="auto" w:sz="6" w:space="0"/>
                    <w:right w:val="outset" w:color="auto" w:sz="6" w:space="0"/>
                  </w:tcBorders>
                  <w:vAlign w:val="center"/>
                </w:tcPr>
                <w:p>
                  <w:pPr>
                    <w:rPr>
                      <w:rFonts w:ascii="宋体"/>
                      <w:color w:val="auto"/>
                      <w:sz w:val="24"/>
                    </w:rPr>
                  </w:pPr>
                </w:p>
              </w:tc>
            </w:tr>
          </w:tbl>
          <w:p>
            <w:pPr>
              <w:pStyle w:val="8"/>
              <w:widowControl/>
              <w:spacing w:beforeAutospacing="0" w:afterAutospacing="0" w:line="435" w:lineRule="atLeast"/>
              <w:rPr>
                <w:color w:val="auto"/>
              </w:rPr>
            </w:pPr>
            <w:r>
              <w:rPr>
                <w:rFonts w:hint="eastAsia" w:ascii="宋体" w:hAnsi="宋体" w:cs="宋体"/>
                <w:color w:val="auto"/>
              </w:rPr>
              <w:t>资格证明文件资料要求：</w:t>
            </w:r>
          </w:p>
          <w:p>
            <w:pPr>
              <w:pStyle w:val="8"/>
              <w:widowControl/>
              <w:spacing w:beforeAutospacing="0" w:afterAutospacing="0" w:line="435" w:lineRule="atLeast"/>
              <w:rPr>
                <w:color w:val="auto"/>
              </w:rPr>
            </w:pPr>
            <w:r>
              <w:rPr>
                <w:rFonts w:hint="eastAsia" w:ascii="宋体" w:hAnsi="宋体" w:cs="宋体"/>
                <w:color w:val="auto"/>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pPr>
              <w:pStyle w:val="8"/>
              <w:widowControl/>
              <w:spacing w:beforeAutospacing="0" w:afterAutospacing="0" w:line="435" w:lineRule="atLeast"/>
              <w:rPr>
                <w:color w:val="auto"/>
              </w:rPr>
            </w:pPr>
            <w:r>
              <w:rPr>
                <w:rFonts w:hint="eastAsia" w:ascii="宋体" w:hAnsi="宋体" w:cs="宋体"/>
                <w:color w:val="auto"/>
              </w:rPr>
              <w:t>特定资格条件：</w:t>
            </w:r>
          </w:p>
          <w:p>
            <w:pPr>
              <w:pStyle w:val="8"/>
              <w:widowControl/>
              <w:spacing w:beforeAutospacing="0" w:afterAutospacing="0" w:line="435" w:lineRule="atLeast"/>
              <w:rPr>
                <w:rStyle w:val="12"/>
                <w:rFonts w:hint="default" w:ascii="宋体" w:hAnsi="宋体" w:cs="宋体"/>
                <w:color w:val="auto"/>
                <w:sz w:val="21"/>
                <w:szCs w:val="22"/>
                <w:shd w:val="clear" w:color="auto" w:fill="FFFFFF"/>
                <w:lang w:val="en-US" w:eastAsia="zh-CN"/>
              </w:rPr>
            </w:pPr>
            <w:r>
              <w:rPr>
                <w:rStyle w:val="12"/>
                <w:rFonts w:hint="eastAsia" w:ascii="宋体" w:hAnsi="宋体" w:cs="宋体"/>
                <w:color w:val="auto"/>
                <w:sz w:val="21"/>
                <w:szCs w:val="22"/>
                <w:shd w:val="clear" w:color="auto" w:fill="FFFFFF"/>
              </w:rPr>
              <w:t xml:space="preserve">包1 </w:t>
            </w:r>
            <w:r>
              <w:rPr>
                <w:rStyle w:val="12"/>
                <w:rFonts w:hint="eastAsia" w:ascii="宋体" w:hAnsi="宋体" w:cs="宋体"/>
                <w:color w:val="auto"/>
                <w:sz w:val="21"/>
                <w:szCs w:val="22"/>
                <w:shd w:val="clear" w:color="auto" w:fill="FFFFFF"/>
                <w:lang w:eastAsia="zh-CN"/>
              </w:rPr>
              <w:t>、包</w:t>
            </w:r>
            <w:r>
              <w:rPr>
                <w:rStyle w:val="12"/>
                <w:rFonts w:hint="eastAsia" w:ascii="宋体" w:hAnsi="宋体" w:cs="宋体"/>
                <w:color w:val="auto"/>
                <w:sz w:val="21"/>
                <w:szCs w:val="22"/>
                <w:shd w:val="clear" w:color="auto" w:fill="FFFFFF"/>
                <w:lang w:val="en-US" w:eastAsia="zh-CN"/>
              </w:rPr>
              <w:t>2</w:t>
            </w:r>
          </w:p>
          <w:tbl>
            <w:tblPr>
              <w:tblStyle w:val="9"/>
              <w:tblW w:w="6771" w:type="dxa"/>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047"/>
              <w:gridCol w:w="372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tblHeader/>
                <w:tblCellSpacing w:w="0" w:type="dxa"/>
              </w:trPr>
              <w:tc>
                <w:tcPr>
                  <w:tcW w:w="3047"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rPr>
                  </w:pPr>
                  <w:r>
                    <w:rPr>
                      <w:rFonts w:hint="eastAsia" w:ascii="宋体" w:hAnsi="宋体" w:cs="宋体"/>
                      <w:b/>
                      <w:color w:val="auto"/>
                      <w:kern w:val="0"/>
                      <w:sz w:val="24"/>
                    </w:rPr>
                    <w:t>明细</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rPr>
                  </w:pPr>
                  <w:r>
                    <w:rPr>
                      <w:rFonts w:hint="eastAsia" w:ascii="宋体" w:hAnsi="宋体" w:cs="宋体"/>
                      <w:b/>
                      <w:color w:val="auto"/>
                      <w:kern w:val="0"/>
                      <w:sz w:val="24"/>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tblCellSpacing w:w="0" w:type="dxa"/>
              </w:trPr>
              <w:tc>
                <w:tcPr>
                  <w:tcW w:w="3047"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hint="eastAsia" w:ascii="宋体" w:hAnsi="宋体" w:cs="宋体"/>
                      <w:color w:val="auto"/>
                      <w:kern w:val="0"/>
                      <w:sz w:val="24"/>
                    </w:rPr>
                    <w:t>具备履行合同所必需设备和专业技术能力专项证明材料（若有）</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hint="eastAsia" w:ascii="宋体" w:hAnsi="宋体" w:cs="宋体"/>
                      <w:color w:val="auto"/>
                      <w:kern w:val="0"/>
                      <w:sz w:val="24"/>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47"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hint="eastAsia" w:ascii="宋体" w:hAnsi="宋体" w:cs="宋体"/>
                      <w:color w:val="auto"/>
                      <w:kern w:val="0"/>
                      <w:sz w:val="24"/>
                    </w:rPr>
                    <w:t>招标文件规定的其他资格证明文件（若有）</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hint="eastAsia" w:ascii="宋体" w:hAnsi="宋体" w:cs="宋体"/>
                      <w:color w:val="auto"/>
                      <w:kern w:val="0"/>
                      <w:sz w:val="24"/>
                    </w:rPr>
                    <w:t>无</w:t>
                  </w:r>
                </w:p>
              </w:tc>
            </w:tr>
          </w:tbl>
          <w:p>
            <w:pPr>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rPr>
            </w:pPr>
            <w:r>
              <w:rPr>
                <w:rFonts w:ascii="宋体" w:hAnsi="宋体" w:cs="宋体"/>
                <w:color w:val="auto"/>
              </w:rPr>
              <w:t>2</w:t>
            </w:r>
          </w:p>
        </w:tc>
        <w:tc>
          <w:tcPr>
            <w:tcW w:w="863"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rPr>
                <w:color w:val="auto"/>
              </w:rPr>
            </w:pPr>
            <w:r>
              <w:rPr>
                <w:rFonts w:ascii="宋体" w:hAnsi="宋体" w:cs="宋体"/>
                <w:color w:val="auto"/>
              </w:rPr>
              <w:t>3.2.2</w:t>
            </w:r>
          </w:p>
        </w:tc>
        <w:tc>
          <w:tcPr>
            <w:tcW w:w="7098"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rPr>
                <w:color w:val="auto"/>
              </w:rPr>
            </w:pPr>
            <w:r>
              <w:rPr>
                <w:rStyle w:val="12"/>
                <w:rFonts w:hint="eastAsia" w:ascii="宋体" w:hAnsi="宋体" w:cs="宋体"/>
                <w:color w:val="auto"/>
              </w:rPr>
              <w:t>是否接受联合体形式的响应谈判：</w:t>
            </w:r>
            <w:r>
              <w:rPr>
                <w:rFonts w:hint="eastAsia" w:ascii="宋体" w:hAnsi="宋体" w:cs="宋体"/>
                <w:color w:val="auto"/>
              </w:rPr>
              <w:t>不接受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990"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rPr>
            </w:pPr>
            <w:r>
              <w:rPr>
                <w:rFonts w:ascii="宋体" w:hAnsi="宋体" w:cs="宋体"/>
                <w:color w:val="auto"/>
              </w:rPr>
              <w:t>3</w:t>
            </w:r>
          </w:p>
        </w:tc>
        <w:tc>
          <w:tcPr>
            <w:tcW w:w="863"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rPr>
            </w:pPr>
            <w:r>
              <w:rPr>
                <w:rFonts w:ascii="宋体" w:hAnsi="宋体" w:cs="宋体"/>
                <w:color w:val="auto"/>
              </w:rPr>
              <w:t>9.1</w:t>
            </w:r>
          </w:p>
        </w:tc>
        <w:tc>
          <w:tcPr>
            <w:tcW w:w="7098"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rPr>
                <w:color w:val="auto"/>
              </w:rPr>
            </w:pPr>
            <w:r>
              <w:rPr>
                <w:rStyle w:val="12"/>
                <w:rFonts w:hint="eastAsia" w:ascii="宋体" w:hAnsi="宋体" w:cs="宋体"/>
                <w:color w:val="auto"/>
              </w:rPr>
              <w:t>响应文件有效期：</w:t>
            </w:r>
            <w:r>
              <w:rPr>
                <w:rFonts w:hint="eastAsia" w:ascii="宋体" w:hAnsi="宋体" w:cs="宋体"/>
                <w:color w:val="auto"/>
              </w:rPr>
              <w:t>首次响应文件提交截止时间起</w:t>
            </w:r>
            <w:r>
              <w:rPr>
                <w:rFonts w:ascii="宋体" w:hAnsi="宋体" w:cs="宋体"/>
                <w:color w:val="auto"/>
              </w:rPr>
              <w:t>90</w:t>
            </w:r>
            <w:r>
              <w:rPr>
                <w:rFonts w:hint="eastAsia" w:ascii="宋体" w:hAnsi="宋体" w:cs="宋体"/>
                <w:color w:val="auto"/>
              </w:rPr>
              <w:t>个日历日。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jc w:val="center"/>
              <w:rPr>
                <w:color w:val="auto"/>
              </w:rPr>
            </w:pPr>
            <w:r>
              <w:rPr>
                <w:rFonts w:ascii="宋体" w:hAnsi="宋体" w:cs="宋体"/>
                <w:color w:val="auto"/>
              </w:rPr>
              <w:t>4</w:t>
            </w:r>
          </w:p>
        </w:tc>
        <w:tc>
          <w:tcPr>
            <w:tcW w:w="863"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rPr>
            </w:pPr>
            <w:r>
              <w:rPr>
                <w:rFonts w:ascii="宋体" w:hAnsi="宋体" w:cs="宋体"/>
                <w:color w:val="auto"/>
              </w:rPr>
              <w:t>10.1</w:t>
            </w:r>
          </w:p>
        </w:tc>
        <w:tc>
          <w:tcPr>
            <w:tcW w:w="7098"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8"/>
              <w:widowControl/>
              <w:spacing w:beforeAutospacing="0" w:afterAutospacing="0" w:line="435" w:lineRule="atLeast"/>
              <w:rPr>
                <w:color w:val="auto"/>
              </w:rPr>
            </w:pPr>
            <w:r>
              <w:rPr>
                <w:rStyle w:val="12"/>
                <w:rFonts w:hint="eastAsia" w:ascii="宋体" w:hAnsi="宋体" w:cs="宋体"/>
                <w:color w:val="auto"/>
              </w:rPr>
              <w:t>提交谈判保证金：</w:t>
            </w:r>
          </w:p>
          <w:p>
            <w:pPr>
              <w:pStyle w:val="8"/>
              <w:widowControl/>
              <w:spacing w:beforeAutospacing="0" w:afterAutospacing="0" w:line="435" w:lineRule="atLeast"/>
              <w:rPr>
                <w:color w:val="auto"/>
              </w:rPr>
            </w:pPr>
            <w:r>
              <w:rPr>
                <w:rFonts w:hint="eastAsia" w:ascii="宋体" w:hAnsi="宋体" w:cs="宋体"/>
                <w:color w:val="auto"/>
              </w:rPr>
              <w:t>本项目的谈判保证金详见《采购标的一览表》，数额不得超过采购项目预算金额的</w:t>
            </w:r>
            <w:r>
              <w:rPr>
                <w:rFonts w:ascii="宋体" w:hAnsi="宋体" w:cs="宋体"/>
                <w:color w:val="auto"/>
              </w:rPr>
              <w:t>2%</w:t>
            </w:r>
            <w:r>
              <w:rPr>
                <w:rFonts w:hint="eastAsia" w:ascii="宋体" w:hAnsi="宋体" w:cs="宋体"/>
                <w:color w:val="auto"/>
              </w:rPr>
              <w:t>，提交方式为</w:t>
            </w:r>
            <w:r>
              <w:rPr>
                <w:rFonts w:hint="eastAsia"/>
                <w:color w:val="auto"/>
              </w:rPr>
              <w:t>公对公转账</w:t>
            </w:r>
            <w:r>
              <w:rPr>
                <w:color w:val="auto"/>
              </w:rPr>
              <w:t> </w:t>
            </w:r>
            <w:r>
              <w:rPr>
                <w:rFonts w:hint="eastAsia" w:ascii="宋体" w:hAnsi="宋体" w:cs="宋体"/>
                <w:color w:val="auto"/>
              </w:rPr>
              <w:t>，须于投标保证金截止时间前到达指定账户为准，是否到达以</w:t>
            </w:r>
            <w:r>
              <w:rPr>
                <w:rFonts w:hint="eastAsia" w:ascii="宋体" w:hAnsi="宋体"/>
                <w:b/>
                <w:color w:val="auto"/>
              </w:rPr>
              <w:t>投标保证金递交专用账户到账</w:t>
            </w:r>
            <w:r>
              <w:rPr>
                <w:rFonts w:hint="eastAsia" w:ascii="宋体" w:hAnsi="宋体" w:cs="宋体"/>
                <w:color w:val="auto"/>
              </w:rPr>
              <w:t>为准；</w:t>
            </w:r>
          </w:p>
          <w:p>
            <w:pPr>
              <w:pStyle w:val="8"/>
              <w:widowControl/>
              <w:spacing w:beforeAutospacing="0" w:afterAutospacing="0" w:line="435" w:lineRule="atLeast"/>
              <w:rPr>
                <w:color w:val="auto"/>
              </w:rPr>
            </w:pPr>
            <w:r>
              <w:rPr>
                <w:rFonts w:hint="eastAsia" w:ascii="宋体" w:hAnsi="宋体" w:cs="宋体"/>
                <w:color w:val="auto"/>
              </w:rPr>
              <w:t>其他约定：</w:t>
            </w:r>
            <w:r>
              <w:rPr>
                <w:rFonts w:hint="eastAsia"/>
                <w:color w:val="auto"/>
              </w:rPr>
              <w:t>无。</w:t>
            </w:r>
            <w:r>
              <w:rPr>
                <w:color w:val="auto"/>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rPr>
            </w:pPr>
            <w:r>
              <w:rPr>
                <w:rFonts w:ascii="宋体" w:hAnsi="宋体" w:cs="宋体"/>
                <w:color w:val="auto"/>
              </w:rPr>
              <w:t>5</w:t>
            </w:r>
          </w:p>
        </w:tc>
        <w:tc>
          <w:tcPr>
            <w:tcW w:w="863"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rPr>
            </w:pPr>
            <w:r>
              <w:rPr>
                <w:rFonts w:ascii="宋体" w:hAnsi="宋体" w:cs="宋体"/>
                <w:color w:val="auto"/>
              </w:rPr>
              <w:t>10.3.1</w:t>
            </w:r>
          </w:p>
        </w:tc>
        <w:tc>
          <w:tcPr>
            <w:tcW w:w="7098"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rPr>
                <w:color w:val="auto"/>
              </w:rPr>
            </w:pPr>
            <w:r>
              <w:rPr>
                <w:rStyle w:val="12"/>
                <w:rFonts w:hint="eastAsia" w:ascii="宋体" w:hAnsi="宋体" w:cs="宋体"/>
                <w:color w:val="auto"/>
              </w:rPr>
              <w:t>谈判保证金退还的其它要求：</w:t>
            </w:r>
            <w:r>
              <w:rPr>
                <w:rFonts w:hint="eastAsia"/>
                <w:color w:val="auto"/>
              </w:rPr>
              <w:t>无。</w:t>
            </w:r>
            <w:r>
              <w:rPr>
                <w:color w:val="auto"/>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rPr>
            </w:pPr>
            <w:r>
              <w:rPr>
                <w:rFonts w:ascii="宋体" w:hAnsi="宋体" w:cs="宋体"/>
                <w:color w:val="auto"/>
              </w:rPr>
              <w:t>6</w:t>
            </w:r>
          </w:p>
        </w:tc>
        <w:tc>
          <w:tcPr>
            <w:tcW w:w="863"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rPr>
            </w:pPr>
            <w:r>
              <w:rPr>
                <w:rFonts w:ascii="宋体" w:hAnsi="宋体" w:cs="宋体"/>
                <w:color w:val="auto"/>
              </w:rPr>
              <w:t>11.1</w:t>
            </w:r>
          </w:p>
        </w:tc>
        <w:tc>
          <w:tcPr>
            <w:tcW w:w="7098"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rPr>
            </w:pPr>
            <w:r>
              <w:rPr>
                <w:rStyle w:val="12"/>
                <w:rFonts w:hint="eastAsia" w:ascii="宋体" w:hAnsi="宋体" w:cs="宋体"/>
                <w:color w:val="auto"/>
              </w:rPr>
              <w:t>响应文件的份数</w:t>
            </w:r>
          </w:p>
          <w:p>
            <w:pPr>
              <w:pStyle w:val="8"/>
              <w:widowControl/>
              <w:wordWrap w:val="0"/>
              <w:spacing w:beforeAutospacing="0" w:afterAutospacing="0" w:line="435" w:lineRule="atLeast"/>
              <w:rPr>
                <w:color w:val="auto"/>
              </w:rPr>
            </w:pPr>
            <w:r>
              <w:rPr>
                <w:rFonts w:hint="eastAsia" w:ascii="宋体" w:hAnsi="宋体" w:cs="宋体"/>
                <w:color w:val="auto"/>
              </w:rPr>
              <w:t>（</w:t>
            </w:r>
            <w:r>
              <w:rPr>
                <w:rFonts w:ascii="宋体" w:hAnsi="宋体" w:cs="宋体"/>
                <w:color w:val="auto"/>
              </w:rPr>
              <w:t>1</w:t>
            </w:r>
            <w:r>
              <w:rPr>
                <w:rFonts w:hint="eastAsia" w:ascii="宋体" w:hAnsi="宋体" w:cs="宋体"/>
                <w:color w:val="auto"/>
              </w:rPr>
              <w:t>）纸质响应文件</w:t>
            </w:r>
            <w:r>
              <w:rPr>
                <w:rFonts w:ascii="宋体" w:cs="宋体"/>
                <w:color w:val="auto"/>
              </w:rPr>
              <w:t> </w:t>
            </w:r>
          </w:p>
          <w:p>
            <w:pPr>
              <w:pStyle w:val="8"/>
              <w:widowControl/>
              <w:wordWrap w:val="0"/>
              <w:spacing w:beforeAutospacing="0" w:afterAutospacing="0" w:line="435" w:lineRule="atLeast"/>
              <w:ind w:firstLine="480"/>
              <w:rPr>
                <w:color w:val="auto"/>
              </w:rPr>
            </w:pPr>
            <w:r>
              <w:rPr>
                <w:rFonts w:hint="eastAsia" w:ascii="宋体" w:hAnsi="宋体" w:cs="宋体"/>
                <w:color w:val="auto"/>
              </w:rPr>
              <w:t>①响应文件正本</w:t>
            </w:r>
            <w:r>
              <w:rPr>
                <w:color w:val="auto"/>
              </w:rPr>
              <w:t>1 </w:t>
            </w:r>
            <w:r>
              <w:rPr>
                <w:rFonts w:hint="eastAsia" w:ascii="宋体" w:hAnsi="宋体" w:cs="宋体"/>
                <w:color w:val="auto"/>
              </w:rPr>
              <w:t>份、副本</w:t>
            </w:r>
            <w:r>
              <w:rPr>
                <w:rFonts w:hint="eastAsia"/>
                <w:color w:val="auto"/>
                <w:lang w:val="en-US" w:eastAsia="zh-CN"/>
              </w:rPr>
              <w:t>2</w:t>
            </w:r>
            <w:r>
              <w:rPr>
                <w:rFonts w:hint="eastAsia" w:ascii="宋体" w:hAnsi="宋体" w:cs="宋体"/>
                <w:color w:val="auto"/>
              </w:rPr>
              <w:t>份。</w:t>
            </w:r>
          </w:p>
          <w:p>
            <w:pPr>
              <w:pStyle w:val="8"/>
              <w:widowControl/>
              <w:wordWrap w:val="0"/>
              <w:spacing w:beforeAutospacing="0" w:afterAutospacing="0" w:line="435" w:lineRule="atLeast"/>
              <w:ind w:firstLine="480"/>
              <w:rPr>
                <w:color w:val="auto"/>
              </w:rPr>
            </w:pPr>
            <w:r>
              <w:rPr>
                <w:rFonts w:hint="eastAsia" w:ascii="宋体" w:hAnsi="宋体" w:cs="宋体"/>
                <w:color w:val="auto"/>
              </w:rPr>
              <w:t>②电子响应文件可读介质（光盘或</w:t>
            </w:r>
            <w:r>
              <w:rPr>
                <w:rFonts w:ascii="宋体" w:hAnsi="宋体" w:cs="宋体"/>
                <w:color w:val="auto"/>
              </w:rPr>
              <w:t>U</w:t>
            </w:r>
            <w:r>
              <w:rPr>
                <w:rFonts w:hint="eastAsia" w:ascii="宋体" w:hAnsi="宋体" w:cs="宋体"/>
                <w:color w:val="auto"/>
              </w:rPr>
              <w:t>盘）</w:t>
            </w:r>
            <w:r>
              <w:rPr>
                <w:rFonts w:ascii="宋体" w:hAnsi="宋体" w:cs="宋体"/>
                <w:color w:val="auto"/>
                <w:u w:val="single"/>
              </w:rPr>
              <w:t>1</w:t>
            </w:r>
            <w:r>
              <w:rPr>
                <w:rFonts w:hint="eastAsia" w:ascii="宋体" w:hAnsi="宋体" w:cs="宋体"/>
                <w:color w:val="auto"/>
              </w:rPr>
              <w:t>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rPr>
            </w:pPr>
            <w:r>
              <w:rPr>
                <w:rFonts w:ascii="宋体" w:hAnsi="宋体" w:cs="宋体"/>
                <w:color w:val="auto"/>
              </w:rPr>
              <w:t>7</w:t>
            </w:r>
          </w:p>
        </w:tc>
        <w:tc>
          <w:tcPr>
            <w:tcW w:w="863"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rPr>
            </w:pPr>
            <w:r>
              <w:rPr>
                <w:rFonts w:ascii="宋体" w:hAnsi="宋体" w:cs="宋体"/>
                <w:color w:val="auto"/>
              </w:rPr>
              <w:t>14.4</w:t>
            </w:r>
          </w:p>
        </w:tc>
        <w:tc>
          <w:tcPr>
            <w:tcW w:w="7098"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8"/>
              <w:widowControl/>
              <w:spacing w:beforeAutospacing="0" w:afterAutospacing="0" w:line="435" w:lineRule="atLeast"/>
              <w:rPr>
                <w:color w:val="auto"/>
              </w:rPr>
            </w:pPr>
            <w:r>
              <w:rPr>
                <w:rStyle w:val="12"/>
                <w:rFonts w:hint="eastAsia" w:ascii="宋体" w:hAnsi="宋体" w:cs="宋体"/>
                <w:color w:val="auto"/>
              </w:rPr>
              <w:t>谈判过程中可能发生实质性变动的内容：</w:t>
            </w:r>
            <w:r>
              <w:rPr>
                <w:rFonts w:hint="eastAsia"/>
                <w:color w:val="auto"/>
              </w:rPr>
              <w:t>无。</w:t>
            </w:r>
            <w:r>
              <w:rPr>
                <w:color w:val="auto"/>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rPr>
            </w:pPr>
            <w:r>
              <w:rPr>
                <w:rFonts w:ascii="宋体" w:hAnsi="宋体" w:cs="宋体"/>
                <w:color w:val="auto"/>
              </w:rPr>
              <w:t>8</w:t>
            </w:r>
          </w:p>
        </w:tc>
        <w:tc>
          <w:tcPr>
            <w:tcW w:w="863"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rPr>
            </w:pPr>
            <w:r>
              <w:rPr>
                <w:rFonts w:ascii="宋体" w:hAnsi="宋体" w:cs="宋体"/>
                <w:color w:val="auto"/>
              </w:rPr>
              <w:t>22.2</w:t>
            </w:r>
          </w:p>
        </w:tc>
        <w:tc>
          <w:tcPr>
            <w:tcW w:w="7098"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8"/>
              <w:widowControl/>
              <w:wordWrap w:val="0"/>
              <w:spacing w:beforeAutospacing="0" w:afterAutospacing="0" w:line="435" w:lineRule="atLeast"/>
              <w:rPr>
                <w:color w:val="auto"/>
              </w:rPr>
            </w:pPr>
            <w:r>
              <w:rPr>
                <w:rStyle w:val="12"/>
                <w:rFonts w:hint="eastAsia" w:ascii="宋体" w:hAnsi="宋体" w:cs="宋体"/>
                <w:color w:val="auto"/>
              </w:rPr>
              <w:t>信息公告指定媒体（以下简称：“指定媒体”）：</w:t>
            </w:r>
          </w:p>
          <w:p>
            <w:pPr>
              <w:widowControl/>
              <w:wordWrap w:val="0"/>
              <w:spacing w:line="348" w:lineRule="atLeast"/>
              <w:jc w:val="left"/>
              <w:rPr>
                <w:rFonts w:ascii="宋体" w:cs="宋体"/>
                <w:color w:val="auto"/>
                <w:kern w:val="0"/>
                <w:sz w:val="24"/>
              </w:rPr>
            </w:pPr>
            <w:r>
              <w:rPr>
                <w:rFonts w:ascii="宋体" w:hAnsi="宋体" w:cs="宋体"/>
                <w:color w:val="auto"/>
                <w:sz w:val="24"/>
              </w:rPr>
              <w:t>(1)</w:t>
            </w:r>
            <w:r>
              <w:rPr>
                <w:rFonts w:hint="eastAsia" w:ascii="宋体" w:hAnsi="宋体" w:cs="宋体"/>
                <w:color w:val="auto"/>
                <w:sz w:val="24"/>
              </w:rPr>
              <w:t>中国政府采购网，网址</w:t>
            </w:r>
            <w:r>
              <w:rPr>
                <w:rFonts w:ascii="宋体" w:hAnsi="宋体" w:cs="宋体"/>
                <w:color w:val="auto"/>
                <w:sz w:val="24"/>
              </w:rPr>
              <w:t>www.ccgp.gov.cn</w:t>
            </w:r>
            <w:r>
              <w:rPr>
                <w:rFonts w:hint="eastAsia"/>
                <w:color w:val="auto"/>
              </w:rPr>
              <w:t>。</w:t>
            </w:r>
            <w:r>
              <w:rPr>
                <w:color w:val="auto"/>
                <w:sz w:val="24"/>
              </w:rPr>
              <w:br w:type="textWrapping"/>
            </w:r>
            <w:r>
              <w:rPr>
                <w:rFonts w:ascii="宋体" w:hAnsi="宋体" w:cs="宋体"/>
                <w:color w:val="auto"/>
                <w:sz w:val="24"/>
              </w:rPr>
              <w:t>(2)</w:t>
            </w:r>
            <w:r>
              <w:rPr>
                <w:rFonts w:hint="eastAsia" w:ascii="宋体" w:hAnsi="宋体" w:cs="宋体"/>
                <w:color w:val="auto"/>
                <w:kern w:val="0"/>
                <w:sz w:val="24"/>
              </w:rPr>
              <w:t>福建景鑫招标有限公司网，网址</w:t>
            </w:r>
            <w:r>
              <w:rPr>
                <w:color w:val="auto"/>
              </w:rPr>
              <w:fldChar w:fldCharType="begin"/>
            </w:r>
            <w:r>
              <w:rPr>
                <w:color w:val="auto"/>
              </w:rPr>
              <w:instrText xml:space="preserve"> HYPERLINK "http://www.fjsjxzb.com/" </w:instrText>
            </w:r>
            <w:r>
              <w:rPr>
                <w:color w:val="auto"/>
              </w:rPr>
              <w:fldChar w:fldCharType="separate"/>
            </w:r>
            <w:r>
              <w:rPr>
                <w:rFonts w:ascii="宋体" w:hAnsi="宋体" w:cs="宋体"/>
                <w:color w:val="auto"/>
                <w:kern w:val="0"/>
                <w:sz w:val="24"/>
              </w:rPr>
              <w:t>http://www.jxzbyxgs.com/</w:t>
            </w:r>
            <w:r>
              <w:rPr>
                <w:rFonts w:ascii="宋体" w:hAnsi="宋体" w:cs="宋体"/>
                <w:color w:val="auto"/>
                <w:kern w:val="0"/>
                <w:sz w:val="24"/>
              </w:rPr>
              <w:fldChar w:fldCharType="end"/>
            </w:r>
            <w:r>
              <w:rPr>
                <w:rFonts w:hint="eastAsia" w:ascii="宋体" w:hAnsi="宋体" w:cs="宋体"/>
                <w:color w:val="auto"/>
                <w:kern w:val="0"/>
                <w:sz w:val="24"/>
              </w:rPr>
              <w:t>。</w:t>
            </w:r>
          </w:p>
          <w:p>
            <w:pPr>
              <w:pStyle w:val="8"/>
              <w:widowControl/>
              <w:wordWrap w:val="0"/>
              <w:spacing w:beforeAutospacing="0" w:afterAutospacing="0" w:line="435" w:lineRule="atLeast"/>
              <w:rPr>
                <w:color w:val="auto"/>
              </w:rPr>
            </w:pPr>
            <w:r>
              <w:rPr>
                <w:rFonts w:hint="eastAsia" w:ascii="宋体" w:cs="宋体"/>
                <w:b/>
                <w:bCs/>
                <w:color w:val="auto"/>
              </w:rPr>
              <w:t>※</w:t>
            </w:r>
            <w:r>
              <w:rPr>
                <w:rFonts w:hint="eastAsia" w:ascii="宋体" w:hAnsi="宋体" w:cs="宋体"/>
                <w:b/>
                <w:bCs/>
                <w:color w:val="auto"/>
              </w:rPr>
              <w:t>上述指定媒体的有关信息若不一致，应以中国政府采购网发布的为准。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rPr>
            </w:pPr>
            <w:r>
              <w:rPr>
                <w:rFonts w:ascii="宋体" w:hAnsi="宋体" w:cs="宋体"/>
                <w:color w:val="auto"/>
              </w:rPr>
              <w:t>9</w:t>
            </w:r>
          </w:p>
        </w:tc>
        <w:tc>
          <w:tcPr>
            <w:tcW w:w="863"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rPr>
            </w:pPr>
            <w:r>
              <w:rPr>
                <w:rFonts w:ascii="宋体" w:hAnsi="宋体" w:cs="宋体"/>
                <w:color w:val="auto"/>
              </w:rPr>
              <w:t>23.1</w:t>
            </w:r>
          </w:p>
        </w:tc>
        <w:tc>
          <w:tcPr>
            <w:tcW w:w="7098"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rPr>
                <w:color w:val="auto"/>
              </w:rPr>
            </w:pPr>
            <w:r>
              <w:rPr>
                <w:rStyle w:val="12"/>
                <w:rFonts w:hint="eastAsia" w:ascii="宋体" w:hAnsi="宋体" w:cs="宋体"/>
                <w:color w:val="auto"/>
              </w:rPr>
              <w:t>本项目监督管理部门：</w:t>
            </w:r>
            <w:r>
              <w:rPr>
                <w:rFonts w:hint="eastAsia" w:ascii="宋体" w:hAnsi="宋体" w:cs="宋体"/>
                <w:color w:val="auto"/>
              </w:rPr>
              <w:t>泉州师范学院。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rPr>
            </w:pPr>
            <w:r>
              <w:rPr>
                <w:rFonts w:ascii="宋体" w:hAnsi="宋体" w:cs="宋体"/>
                <w:color w:val="auto"/>
              </w:rPr>
              <w:t>10</w:t>
            </w:r>
          </w:p>
        </w:tc>
        <w:tc>
          <w:tcPr>
            <w:tcW w:w="863"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rPr>
            </w:pPr>
            <w:r>
              <w:rPr>
                <w:rFonts w:ascii="宋体" w:hAnsi="宋体" w:cs="宋体"/>
                <w:color w:val="auto"/>
              </w:rPr>
              <w:t>24.1</w:t>
            </w:r>
          </w:p>
        </w:tc>
        <w:tc>
          <w:tcPr>
            <w:tcW w:w="7098"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rPr>
                <w:color w:val="auto"/>
              </w:rPr>
            </w:pPr>
            <w:r>
              <w:rPr>
                <w:rStyle w:val="12"/>
                <w:rFonts w:hint="eastAsia" w:ascii="宋体" w:hAnsi="宋体" w:cs="宋体"/>
                <w:color w:val="auto"/>
                <w:lang w:eastAsia="zh-CN"/>
              </w:rPr>
              <w:t>合同包</w:t>
            </w:r>
            <w:r>
              <w:rPr>
                <w:rStyle w:val="12"/>
                <w:rFonts w:hint="eastAsia" w:ascii="宋体" w:hAnsi="宋体" w:cs="宋体"/>
                <w:color w:val="auto"/>
                <w:lang w:val="en-US" w:eastAsia="zh-CN"/>
              </w:rPr>
              <w:t>1、包2</w:t>
            </w:r>
            <w:r>
              <w:rPr>
                <w:rStyle w:val="12"/>
                <w:rFonts w:hint="eastAsia" w:ascii="宋体" w:hAnsi="宋体" w:cs="宋体"/>
                <w:color w:val="auto"/>
              </w:rPr>
              <w:t>履约保证金：</w:t>
            </w:r>
          </w:p>
          <w:tbl>
            <w:tblPr>
              <w:tblStyle w:val="9"/>
              <w:tblW w:w="6771" w:type="dxa"/>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22"/>
              <w:gridCol w:w="1886"/>
              <w:gridCol w:w="406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22" w:hRule="atLeast"/>
                <w:tblHeader/>
                <w:tblCellSpacing w:w="0" w:type="dxa"/>
              </w:trPr>
              <w:tc>
                <w:tcPr>
                  <w:tcW w:w="822"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rPr>
                  </w:pPr>
                  <w:r>
                    <w:rPr>
                      <w:rFonts w:hint="eastAsia" w:ascii="宋体" w:hAnsi="宋体" w:cs="宋体"/>
                      <w:b/>
                      <w:color w:val="auto"/>
                      <w:kern w:val="0"/>
                      <w:sz w:val="24"/>
                    </w:rPr>
                    <w:t>包号</w:t>
                  </w:r>
                </w:p>
              </w:tc>
              <w:tc>
                <w:tcPr>
                  <w:tcW w:w="1886"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rPr>
                  </w:pPr>
                  <w:r>
                    <w:rPr>
                      <w:rFonts w:hint="eastAsia" w:ascii="宋体" w:hAnsi="宋体" w:cs="宋体"/>
                      <w:b/>
                      <w:color w:val="auto"/>
                      <w:kern w:val="0"/>
                      <w:sz w:val="24"/>
                    </w:rPr>
                    <w:t>履约保证金比例</w:t>
                  </w:r>
                </w:p>
              </w:tc>
              <w:tc>
                <w:tcPr>
                  <w:tcW w:w="4063"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rPr>
                  </w:pPr>
                  <w:r>
                    <w:rPr>
                      <w:rFonts w:hint="eastAsia" w:ascii="宋体" w:hAnsi="宋体" w:cs="宋体"/>
                      <w:b/>
                      <w:color w:val="auto"/>
                      <w:kern w:val="0"/>
                      <w:sz w:val="24"/>
                    </w:rPr>
                    <w:t>履约保证金说明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822" w:type="dxa"/>
                  <w:tcBorders>
                    <w:top w:val="outset" w:color="auto" w:sz="6" w:space="0"/>
                    <w:left w:val="outset" w:color="auto" w:sz="6" w:space="0"/>
                    <w:bottom w:val="outset" w:color="auto" w:sz="6" w:space="0"/>
                    <w:right w:val="outset" w:color="auto" w:sz="6" w:space="0"/>
                  </w:tcBorders>
                  <w:vAlign w:val="center"/>
                </w:tcPr>
                <w:p>
                  <w:pPr>
                    <w:widowControl/>
                    <w:jc w:val="center"/>
                    <w:rPr>
                      <w:color w:val="auto"/>
                    </w:rPr>
                  </w:pPr>
                  <w:r>
                    <w:rPr>
                      <w:rFonts w:ascii="宋体" w:hAnsi="宋体" w:cs="宋体"/>
                      <w:color w:val="auto"/>
                      <w:kern w:val="0"/>
                      <w:sz w:val="24"/>
                    </w:rPr>
                    <w:t>1</w:t>
                  </w:r>
                </w:p>
              </w:tc>
              <w:tc>
                <w:tcPr>
                  <w:tcW w:w="1886" w:type="dxa"/>
                  <w:tcBorders>
                    <w:top w:val="outset" w:color="auto" w:sz="6" w:space="0"/>
                    <w:left w:val="outset" w:color="auto" w:sz="6" w:space="0"/>
                    <w:bottom w:val="outset" w:color="auto" w:sz="6" w:space="0"/>
                    <w:right w:val="outset" w:color="auto" w:sz="6" w:space="0"/>
                  </w:tcBorders>
                  <w:vAlign w:val="center"/>
                </w:tcPr>
                <w:p>
                  <w:pPr>
                    <w:widowControl/>
                    <w:jc w:val="center"/>
                    <w:rPr>
                      <w:color w:val="auto"/>
                    </w:rPr>
                  </w:pPr>
                  <w:r>
                    <w:rPr>
                      <w:rFonts w:ascii="宋体" w:hAnsi="宋体" w:cs="宋体"/>
                      <w:color w:val="auto"/>
                      <w:kern w:val="0"/>
                      <w:sz w:val="24"/>
                    </w:rPr>
                    <w:t>5%</w:t>
                  </w:r>
                </w:p>
              </w:tc>
              <w:tc>
                <w:tcPr>
                  <w:tcW w:w="4063" w:type="dxa"/>
                  <w:tcBorders>
                    <w:top w:val="outset" w:color="auto" w:sz="6" w:space="0"/>
                    <w:left w:val="outset" w:color="auto" w:sz="6" w:space="0"/>
                    <w:bottom w:val="outset" w:color="auto" w:sz="6" w:space="0"/>
                    <w:right w:val="outset" w:color="auto" w:sz="6" w:space="0"/>
                  </w:tcBorders>
                  <w:vAlign w:val="center"/>
                </w:tcPr>
                <w:p>
                  <w:pPr>
                    <w:ind w:firstLine="480" w:firstLineChars="200"/>
                    <w:rPr>
                      <w:color w:val="auto"/>
                    </w:rPr>
                  </w:pPr>
                  <w:r>
                    <w:rPr>
                      <w:rFonts w:hint="eastAsia" w:ascii="宋体" w:hAnsi="宋体" w:cs="宋体"/>
                      <w:color w:val="auto"/>
                      <w:kern w:val="0"/>
                      <w:sz w:val="24"/>
                    </w:rPr>
                    <w:t>成交供应商在与采购人签订合同前，应向采购人提交按中标金额的5%计算的履约保证金。该履约保证金在正式验收合格后，转为质保金，质保金于设备保修期满（以成交供应商具体承诺期限为准）后且无质量及售后服务问题时一个月内一次性无息退还。</w:t>
                  </w:r>
                </w:p>
              </w:tc>
            </w:tr>
          </w:tbl>
          <w:p>
            <w:pPr>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rPr>
            </w:pPr>
            <w:r>
              <w:rPr>
                <w:rFonts w:ascii="宋体" w:hAnsi="宋体" w:cs="宋体"/>
                <w:color w:val="auto"/>
              </w:rPr>
              <w:t>11</w:t>
            </w:r>
          </w:p>
        </w:tc>
        <w:tc>
          <w:tcPr>
            <w:tcW w:w="863"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rPr>
            </w:pPr>
            <w:r>
              <w:rPr>
                <w:rFonts w:ascii="宋体" w:hAnsi="宋体" w:cs="宋体"/>
                <w:color w:val="auto"/>
              </w:rPr>
              <w:t>25</w:t>
            </w:r>
          </w:p>
        </w:tc>
        <w:tc>
          <w:tcPr>
            <w:tcW w:w="7098"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rPr>
            </w:pPr>
            <w:r>
              <w:rPr>
                <w:rStyle w:val="12"/>
                <w:rFonts w:hint="eastAsia" w:ascii="宋体" w:hAnsi="宋体" w:cs="宋体"/>
                <w:color w:val="auto"/>
              </w:rPr>
              <w:t>根据采购项目特点或政策需要补充的其他新增内容：</w:t>
            </w:r>
          </w:p>
          <w:p>
            <w:pPr>
              <w:pStyle w:val="8"/>
              <w:widowControl/>
              <w:wordWrap w:val="0"/>
              <w:spacing w:beforeAutospacing="0" w:afterAutospacing="0" w:line="435" w:lineRule="atLeast"/>
              <w:rPr>
                <w:color w:val="auto"/>
              </w:rPr>
            </w:pPr>
            <w:r>
              <w:rPr>
                <w:rStyle w:val="12"/>
                <w:rFonts w:ascii="宋体" w:hAnsi="宋体" w:cs="宋体"/>
                <w:color w:val="auto"/>
              </w:rPr>
              <w:t>(1)</w:t>
            </w:r>
            <w:r>
              <w:rPr>
                <w:rStyle w:val="12"/>
                <w:rFonts w:hint="eastAsia" w:ascii="宋体" w:hAnsi="宋体" w:cs="宋体"/>
                <w:color w:val="auto"/>
              </w:rPr>
              <w:t>本项目代理服务费由</w:t>
            </w:r>
            <w:r>
              <w:rPr>
                <w:rFonts w:hint="eastAsia" w:ascii="宋体" w:hAnsi="宋体" w:cs="宋体"/>
                <w:color w:val="auto"/>
              </w:rPr>
              <w:t>成交供应商</w:t>
            </w:r>
            <w:r>
              <w:rPr>
                <w:rStyle w:val="12"/>
                <w:rFonts w:hint="eastAsia" w:ascii="宋体" w:hAnsi="宋体" w:cs="宋体"/>
                <w:color w:val="auto"/>
              </w:rPr>
              <w:t>支付。</w:t>
            </w:r>
            <w:r>
              <w:rPr>
                <w:rStyle w:val="12"/>
                <w:rFonts w:ascii="宋体" w:cs="宋体"/>
                <w:color w:val="auto"/>
              </w:rPr>
              <w:br w:type="textWrapping"/>
            </w:r>
            <w:r>
              <w:rPr>
                <w:rStyle w:val="12"/>
                <w:rFonts w:ascii="宋体" w:hAnsi="宋体" w:cs="宋体"/>
                <w:color w:val="auto"/>
              </w:rPr>
              <w:t>(2)</w:t>
            </w:r>
            <w:r>
              <w:rPr>
                <w:rStyle w:val="12"/>
                <w:rFonts w:hint="eastAsia" w:ascii="宋体" w:hAnsi="宋体" w:cs="宋体"/>
                <w:color w:val="auto"/>
              </w:rPr>
              <w:t>其他：</w:t>
            </w:r>
            <w:r>
              <w:rPr>
                <w:rStyle w:val="12"/>
                <w:rFonts w:hint="eastAsia" w:ascii="宋体" w:hAnsi="宋体" w:cs="宋体"/>
                <w:color w:val="auto"/>
                <w:lang w:eastAsia="zh-CN"/>
              </w:rPr>
              <w:t>合同包</w:t>
            </w:r>
            <w:r>
              <w:rPr>
                <w:rStyle w:val="12"/>
                <w:rFonts w:hint="eastAsia" w:ascii="宋体" w:hAnsi="宋体" w:cs="宋体"/>
                <w:color w:val="auto"/>
                <w:lang w:val="en-US" w:eastAsia="zh-CN"/>
              </w:rPr>
              <w:t>1、包2</w:t>
            </w:r>
            <w:r>
              <w:rPr>
                <w:rFonts w:hint="eastAsia" w:ascii="宋体" w:hAnsi="宋体" w:cs="宋体"/>
                <w:color w:val="auto"/>
              </w:rPr>
              <w:t>收费标准参照国家计委“计价格【</w:t>
            </w:r>
            <w:r>
              <w:rPr>
                <w:rFonts w:ascii="宋体" w:hAnsi="宋体" w:cs="宋体"/>
                <w:color w:val="auto"/>
              </w:rPr>
              <w:t>2002</w:t>
            </w:r>
            <w:r>
              <w:rPr>
                <w:rFonts w:hint="eastAsia" w:ascii="宋体" w:hAnsi="宋体" w:cs="宋体"/>
                <w:color w:val="auto"/>
              </w:rPr>
              <w:t>】</w:t>
            </w:r>
            <w:r>
              <w:rPr>
                <w:rFonts w:ascii="宋体" w:hAnsi="宋体" w:cs="宋体"/>
                <w:color w:val="auto"/>
              </w:rPr>
              <w:t>1980</w:t>
            </w:r>
            <w:r>
              <w:rPr>
                <w:rFonts w:hint="eastAsia" w:ascii="宋体" w:hAnsi="宋体" w:cs="宋体"/>
                <w:color w:val="auto"/>
              </w:rPr>
              <w:t>号”文件规定的标准收费。不足</w:t>
            </w:r>
            <w:r>
              <w:rPr>
                <w:rFonts w:ascii="宋体" w:hAnsi="宋体" w:cs="宋体"/>
                <w:color w:val="auto"/>
              </w:rPr>
              <w:t>3000</w:t>
            </w:r>
            <w:r>
              <w:rPr>
                <w:rFonts w:hint="eastAsia" w:ascii="宋体" w:hAnsi="宋体" w:cs="宋体"/>
                <w:color w:val="auto"/>
              </w:rPr>
              <w:t>元按</w:t>
            </w:r>
            <w:r>
              <w:rPr>
                <w:rFonts w:ascii="宋体" w:hAnsi="宋体" w:cs="宋体"/>
                <w:color w:val="auto"/>
              </w:rPr>
              <w:t>3000</w:t>
            </w:r>
            <w:r>
              <w:rPr>
                <w:rFonts w:hint="eastAsia" w:ascii="宋体" w:hAnsi="宋体" w:cs="宋体"/>
                <w:color w:val="auto"/>
              </w:rPr>
              <w:t>元收取。</w:t>
            </w:r>
            <w:r>
              <w:rPr>
                <w:rFonts w:ascii="宋体" w:hAnsi="宋体" w:cs="宋体"/>
                <w:color w:val="auto"/>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525" w:type="dxa"/>
            <w:tcBorders>
              <w:top w:val="single" w:color="000000" w:sz="6" w:space="0"/>
              <w:left w:val="single" w:color="000000" w:sz="6" w:space="0"/>
              <w:bottom w:val="single" w:color="000000" w:sz="6" w:space="0"/>
              <w:right w:val="single" w:color="000000" w:sz="6" w:space="0"/>
            </w:tcBorders>
            <w:vAlign w:val="center"/>
          </w:tcPr>
          <w:p>
            <w:pPr>
              <w:widowControl/>
              <w:jc w:val="left"/>
              <w:rPr>
                <w:color w:val="auto"/>
              </w:rPr>
            </w:pPr>
            <w:r>
              <w:rPr>
                <w:rFonts w:ascii="宋体" w:hAnsi="宋体" w:cs="宋体"/>
                <w:color w:val="auto"/>
                <w:kern w:val="0"/>
                <w:sz w:val="24"/>
              </w:rPr>
              <w:t>12</w:t>
            </w:r>
          </w:p>
        </w:tc>
        <w:tc>
          <w:tcPr>
            <w:tcW w:w="863" w:type="dxa"/>
            <w:tcBorders>
              <w:top w:val="single" w:color="000000" w:sz="6" w:space="0"/>
              <w:left w:val="single" w:color="000000" w:sz="6" w:space="0"/>
              <w:bottom w:val="single" w:color="000000" w:sz="6" w:space="0"/>
              <w:right w:val="single" w:color="000000" w:sz="6" w:space="0"/>
            </w:tcBorders>
            <w:vAlign w:val="center"/>
          </w:tcPr>
          <w:p>
            <w:pPr>
              <w:widowControl/>
              <w:jc w:val="left"/>
              <w:rPr>
                <w:color w:val="auto"/>
              </w:rPr>
            </w:pPr>
          </w:p>
        </w:tc>
        <w:tc>
          <w:tcPr>
            <w:tcW w:w="7098" w:type="dxa"/>
            <w:tcBorders>
              <w:top w:val="single" w:color="000000" w:sz="6" w:space="0"/>
              <w:left w:val="single" w:color="000000" w:sz="6" w:space="0"/>
              <w:bottom w:val="single" w:color="000000" w:sz="6" w:space="0"/>
              <w:right w:val="single" w:color="000000" w:sz="6" w:space="0"/>
            </w:tcBorders>
            <w:vAlign w:val="center"/>
          </w:tcPr>
          <w:p>
            <w:pPr>
              <w:widowControl/>
              <w:jc w:val="left"/>
              <w:rPr>
                <w:color w:val="auto"/>
              </w:rPr>
            </w:pPr>
            <w:r>
              <w:rPr>
                <w:rStyle w:val="12"/>
                <w:rFonts w:hint="eastAsia" w:ascii="宋体" w:hAnsi="宋体" w:cs="宋体"/>
                <w:color w:val="auto"/>
                <w:kern w:val="0"/>
                <w:sz w:val="24"/>
              </w:rPr>
              <w:t>是否组织现场考察或召开开标前答疑会：否</w:t>
            </w:r>
            <w:r>
              <w:rPr>
                <w:rFonts w:hint="eastAsia" w:ascii="宋体" w:hAnsi="宋体" w:cs="宋体"/>
                <w:color w:val="auto"/>
                <w:kern w:val="0"/>
                <w:sz w:val="24"/>
              </w:rPr>
              <w:t>。</w:t>
            </w:r>
          </w:p>
        </w:tc>
      </w:tr>
    </w:tbl>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p>
    <w:p>
      <w:pPr>
        <w:pStyle w:val="8"/>
        <w:widowControl/>
        <w:spacing w:before="75" w:beforeAutospacing="0" w:after="75" w:afterAutospacing="0" w:line="435" w:lineRule="atLeast"/>
        <w:rPr>
          <w:rStyle w:val="12"/>
          <w:rFonts w:ascii="宋体" w:cs="宋体"/>
          <w:color w:val="auto"/>
        </w:rPr>
      </w:pPr>
    </w:p>
    <w:p>
      <w:pPr>
        <w:pStyle w:val="8"/>
        <w:widowControl/>
        <w:spacing w:before="75" w:beforeAutospacing="0" w:after="75" w:afterAutospacing="0" w:line="435" w:lineRule="atLeast"/>
        <w:rPr>
          <w:rStyle w:val="12"/>
          <w:rFonts w:ascii="宋体" w:cs="宋体"/>
          <w:color w:val="auto"/>
        </w:rPr>
      </w:pPr>
    </w:p>
    <w:p>
      <w:pPr>
        <w:pStyle w:val="8"/>
        <w:widowControl/>
        <w:spacing w:before="75" w:beforeAutospacing="0" w:after="75" w:afterAutospacing="0" w:line="435" w:lineRule="atLeast"/>
        <w:rPr>
          <w:color w:val="auto"/>
        </w:rPr>
      </w:pPr>
      <w:r>
        <w:rPr>
          <w:rStyle w:val="12"/>
          <w:rFonts w:hint="eastAsia" w:ascii="宋体" w:hAnsi="宋体" w:cs="宋体"/>
          <w:color w:val="auto"/>
        </w:rPr>
        <w:t>专项附件：</w:t>
      </w:r>
      <w:r>
        <w:rPr>
          <w:rStyle w:val="12"/>
          <w:rFonts w:ascii="宋体" w:cs="宋体"/>
          <w:color w:val="auto"/>
        </w:rPr>
        <w:t>       </w:t>
      </w:r>
      <w:r>
        <w:rPr>
          <w:rStyle w:val="12"/>
          <w:rFonts w:hint="eastAsia" w:ascii="宋体" w:hAnsi="宋体" w:cs="宋体"/>
          <w:color w:val="auto"/>
        </w:rPr>
        <w:t>评定成交的标准和方法</w:t>
      </w:r>
    </w:p>
    <w:p>
      <w:pPr>
        <w:pStyle w:val="8"/>
        <w:widowControl/>
        <w:spacing w:before="75" w:beforeAutospacing="0" w:after="75" w:afterAutospacing="0" w:line="435" w:lineRule="atLeast"/>
        <w:jc w:val="center"/>
        <w:rPr>
          <w:color w:val="auto"/>
        </w:rPr>
      </w:pPr>
      <w:r>
        <w:rPr>
          <w:rStyle w:val="12"/>
          <w:rFonts w:ascii="宋体" w:cs="宋体"/>
          <w:color w:val="auto"/>
        </w:rPr>
        <w:t> </w:t>
      </w:r>
    </w:p>
    <w:p>
      <w:pPr>
        <w:pStyle w:val="8"/>
        <w:widowControl/>
        <w:spacing w:before="75" w:beforeAutospacing="0" w:after="75" w:afterAutospacing="0" w:line="405" w:lineRule="atLeast"/>
        <w:jc w:val="center"/>
        <w:rPr>
          <w:color w:val="auto"/>
        </w:rPr>
      </w:pPr>
      <w:r>
        <w:rPr>
          <w:rStyle w:val="12"/>
          <w:rFonts w:hint="eastAsia" w:ascii="宋体" w:hAnsi="宋体" w:cs="宋体"/>
          <w:color w:val="auto"/>
        </w:rPr>
        <w:t>一、谈判小组</w:t>
      </w:r>
    </w:p>
    <w:p>
      <w:pPr>
        <w:pStyle w:val="8"/>
        <w:widowControl/>
        <w:spacing w:before="75" w:beforeAutospacing="0" w:after="75" w:afterAutospacing="0" w:line="405" w:lineRule="atLeast"/>
        <w:rPr>
          <w:color w:val="auto"/>
        </w:rPr>
      </w:pPr>
      <w:r>
        <w:rPr>
          <w:rFonts w:ascii="宋体" w:cs="宋体"/>
          <w:color w:val="auto"/>
        </w:rPr>
        <w:t> </w:t>
      </w:r>
    </w:p>
    <w:p>
      <w:pPr>
        <w:pStyle w:val="8"/>
        <w:widowControl/>
        <w:spacing w:before="75" w:beforeAutospacing="0" w:after="75" w:afterAutospacing="0" w:line="405" w:lineRule="atLeast"/>
        <w:ind w:firstLine="240"/>
        <w:rPr>
          <w:color w:val="auto"/>
        </w:rPr>
      </w:pPr>
      <w:r>
        <w:rPr>
          <w:rFonts w:ascii="宋体" w:hAnsi="宋体" w:cs="宋体"/>
          <w:color w:val="auto"/>
        </w:rPr>
        <w:t>1.1</w:t>
      </w:r>
      <w:r>
        <w:rPr>
          <w:rFonts w:hint="eastAsia" w:ascii="宋体" w:hAnsi="宋体" w:cs="宋体"/>
          <w:color w:val="auto"/>
        </w:rPr>
        <w:t>采购人根据项目的特点依法组建谈判小组。</w:t>
      </w:r>
    </w:p>
    <w:p>
      <w:pPr>
        <w:pStyle w:val="8"/>
        <w:widowControl/>
        <w:spacing w:before="75" w:beforeAutospacing="0" w:after="75" w:afterAutospacing="0" w:line="405" w:lineRule="atLeast"/>
        <w:ind w:firstLine="240"/>
        <w:rPr>
          <w:color w:val="auto"/>
        </w:rPr>
      </w:pPr>
      <w:r>
        <w:rPr>
          <w:rFonts w:ascii="宋体" w:hAnsi="宋体" w:cs="宋体"/>
          <w:color w:val="auto"/>
        </w:rPr>
        <w:t>1.2</w:t>
      </w:r>
      <w:r>
        <w:rPr>
          <w:rFonts w:hint="eastAsia" w:ascii="宋体" w:hAnsi="宋体" w:cs="宋体"/>
          <w:color w:val="auto"/>
        </w:rPr>
        <w:t>谈判小组由采购人代表和评审专家两部分（以下简称“评委”）共</w:t>
      </w:r>
      <w:r>
        <w:rPr>
          <w:rFonts w:ascii="宋体" w:hAnsi="宋体" w:cs="宋体"/>
          <w:color w:val="auto"/>
          <w:u w:val="single"/>
        </w:rPr>
        <w:t>3</w:t>
      </w:r>
      <w:r>
        <w:rPr>
          <w:rFonts w:hint="eastAsia" w:ascii="宋体" w:hAnsi="宋体" w:cs="宋体"/>
          <w:color w:val="auto"/>
        </w:rPr>
        <w:t>人组成，其中：采购人代表</w:t>
      </w:r>
      <w:r>
        <w:rPr>
          <w:rFonts w:ascii="宋体" w:hAnsi="宋体" w:cs="宋体"/>
          <w:color w:val="auto"/>
          <w:u w:val="single"/>
        </w:rPr>
        <w:t>1</w:t>
      </w:r>
      <w:r>
        <w:rPr>
          <w:rFonts w:hint="eastAsia" w:ascii="宋体" w:hAnsi="宋体" w:cs="宋体"/>
          <w:color w:val="auto"/>
        </w:rPr>
        <w:t>人由采购人派出，评审专家</w:t>
      </w:r>
      <w:r>
        <w:rPr>
          <w:rFonts w:ascii="宋体" w:hAnsi="宋体" w:cs="宋体"/>
          <w:color w:val="auto"/>
          <w:u w:val="single"/>
        </w:rPr>
        <w:t>2</w:t>
      </w:r>
      <w:r>
        <w:rPr>
          <w:rFonts w:hint="eastAsia" w:ascii="宋体" w:hAnsi="宋体" w:cs="宋体"/>
          <w:color w:val="auto"/>
        </w:rPr>
        <w:t>人由政府采购评审专家库产生。达到公开招标数额标准的货物或者服务采购项目，或者达到招标规模标准的政府采购工程，竞争性谈判小组应当由</w:t>
      </w:r>
      <w:r>
        <w:rPr>
          <w:rFonts w:ascii="宋体" w:hAnsi="宋体" w:cs="宋体"/>
          <w:color w:val="auto"/>
        </w:rPr>
        <w:t>5</w:t>
      </w:r>
      <w:r>
        <w:rPr>
          <w:rFonts w:hint="eastAsia" w:ascii="宋体" w:hAnsi="宋体" w:cs="宋体"/>
          <w:color w:val="auto"/>
        </w:rPr>
        <w:t>人或以上单数组成。</w:t>
      </w:r>
    </w:p>
    <w:p>
      <w:pPr>
        <w:pStyle w:val="8"/>
        <w:widowControl/>
        <w:spacing w:before="75" w:beforeAutospacing="0" w:after="75" w:afterAutospacing="0" w:line="405" w:lineRule="atLeast"/>
        <w:ind w:firstLine="240"/>
        <w:rPr>
          <w:color w:val="auto"/>
        </w:rPr>
      </w:pPr>
      <w:r>
        <w:rPr>
          <w:rFonts w:ascii="宋体" w:hAnsi="宋体" w:cs="宋体"/>
          <w:color w:val="auto"/>
        </w:rPr>
        <w:t>1.3</w:t>
      </w:r>
      <w:r>
        <w:rPr>
          <w:rFonts w:hint="eastAsia" w:ascii="宋体" w:hAnsi="宋体" w:cs="宋体"/>
          <w:color w:val="auto"/>
        </w:rPr>
        <w:t>谈判小组负责具体谈判和评审事务，并按照下列原则依法独立履行有关职责：</w:t>
      </w:r>
    </w:p>
    <w:p>
      <w:pPr>
        <w:pStyle w:val="8"/>
        <w:widowControl/>
        <w:spacing w:before="75" w:beforeAutospacing="0" w:after="75" w:afterAutospacing="0" w:line="405" w:lineRule="atLeast"/>
        <w:ind w:firstLine="480"/>
        <w:rPr>
          <w:color w:val="auto"/>
        </w:rPr>
      </w:pPr>
      <w:r>
        <w:rPr>
          <w:rFonts w:ascii="宋体" w:hAnsi="宋体" w:cs="宋体"/>
          <w:color w:val="auto"/>
        </w:rPr>
        <w:t>1.3.1</w:t>
      </w:r>
      <w:r>
        <w:rPr>
          <w:rFonts w:hint="eastAsia" w:ascii="宋体" w:hAnsi="宋体" w:cs="宋体"/>
          <w:color w:val="auto"/>
        </w:rPr>
        <w:t>评审应保护国家利益、社会公共利益和各方当事人合法权益，提高采购效益，保证项目质量。</w:t>
      </w:r>
    </w:p>
    <w:p>
      <w:pPr>
        <w:pStyle w:val="8"/>
        <w:widowControl/>
        <w:spacing w:before="75" w:beforeAutospacing="0" w:after="75" w:afterAutospacing="0" w:line="405" w:lineRule="atLeast"/>
        <w:ind w:firstLine="480"/>
        <w:rPr>
          <w:color w:val="auto"/>
        </w:rPr>
      </w:pPr>
      <w:r>
        <w:rPr>
          <w:rFonts w:ascii="宋体" w:hAnsi="宋体" w:cs="宋体"/>
          <w:color w:val="auto"/>
        </w:rPr>
        <w:t>1.3.2</w:t>
      </w:r>
      <w:r>
        <w:rPr>
          <w:rFonts w:hint="eastAsia" w:ascii="宋体" w:hAnsi="宋体" w:cs="宋体"/>
          <w:color w:val="auto"/>
        </w:rPr>
        <w:t>评审应遵循公平、公正、科学、严谨和择优原则。</w:t>
      </w:r>
    </w:p>
    <w:p>
      <w:pPr>
        <w:pStyle w:val="8"/>
        <w:widowControl/>
        <w:spacing w:before="75" w:beforeAutospacing="0" w:after="75" w:afterAutospacing="0" w:line="405" w:lineRule="atLeast"/>
        <w:ind w:firstLine="480"/>
        <w:rPr>
          <w:color w:val="auto"/>
        </w:rPr>
      </w:pPr>
      <w:r>
        <w:rPr>
          <w:rFonts w:ascii="宋体" w:hAnsi="宋体" w:cs="宋体"/>
          <w:color w:val="auto"/>
        </w:rPr>
        <w:t>1.3.3</w:t>
      </w:r>
      <w:r>
        <w:rPr>
          <w:rFonts w:hint="eastAsia" w:ascii="宋体" w:hAnsi="宋体" w:cs="宋体"/>
          <w:color w:val="auto"/>
        </w:rPr>
        <w:t>评审的依据是谈判文件和响应文件，谈判文件中没有规定的评审标准不得作为评审依据。</w:t>
      </w:r>
    </w:p>
    <w:p>
      <w:pPr>
        <w:pStyle w:val="8"/>
        <w:widowControl/>
        <w:spacing w:before="75" w:beforeAutospacing="0" w:after="75" w:afterAutospacing="0" w:line="405" w:lineRule="atLeast"/>
        <w:ind w:firstLine="480"/>
        <w:rPr>
          <w:color w:val="auto"/>
        </w:rPr>
      </w:pPr>
      <w:r>
        <w:rPr>
          <w:rFonts w:ascii="宋体" w:hAnsi="宋体" w:cs="宋体"/>
          <w:color w:val="auto"/>
        </w:rPr>
        <w:t>1.3.4</w:t>
      </w:r>
      <w:r>
        <w:rPr>
          <w:rFonts w:hint="eastAsia" w:ascii="宋体" w:hAnsi="宋体" w:cs="宋体"/>
          <w:color w:val="auto"/>
        </w:rPr>
        <w:t>谈判小组应按照谈判文件规定推荐成交候选供应商或根据采购人的授权确定成交供应商。</w:t>
      </w:r>
    </w:p>
    <w:p>
      <w:pPr>
        <w:pStyle w:val="8"/>
        <w:widowControl/>
        <w:spacing w:before="75" w:beforeAutospacing="0" w:after="75" w:afterAutospacing="0" w:line="405" w:lineRule="atLeast"/>
        <w:ind w:firstLine="480"/>
        <w:rPr>
          <w:color w:val="auto"/>
        </w:rPr>
      </w:pPr>
      <w:r>
        <w:rPr>
          <w:rFonts w:ascii="宋体" w:hAnsi="宋体" w:cs="宋体"/>
          <w:color w:val="auto"/>
        </w:rPr>
        <w:t>1.3.5</w:t>
      </w:r>
      <w:r>
        <w:rPr>
          <w:rFonts w:hint="eastAsia" w:ascii="宋体" w:hAnsi="宋体" w:cs="宋体"/>
          <w:color w:val="auto"/>
        </w:rPr>
        <w:t>评审应遵守下列评审纪律：</w:t>
      </w:r>
    </w:p>
    <w:p>
      <w:pPr>
        <w:pStyle w:val="8"/>
        <w:widowControl/>
        <w:spacing w:before="75" w:beforeAutospacing="0" w:after="75" w:afterAutospacing="0" w:line="405" w:lineRule="atLeast"/>
        <w:ind w:firstLine="480"/>
        <w:rPr>
          <w:color w:val="auto"/>
        </w:rPr>
      </w:pPr>
      <w:r>
        <w:rPr>
          <w:rFonts w:hint="eastAsia" w:ascii="宋体" w:hAnsi="宋体" w:cs="宋体"/>
          <w:color w:val="auto"/>
        </w:rPr>
        <w:t>①评审情况不得私自外泄，有关信息由采购人或其委托的代理机构统一对外发布。</w:t>
      </w:r>
    </w:p>
    <w:p>
      <w:pPr>
        <w:pStyle w:val="8"/>
        <w:widowControl/>
        <w:spacing w:before="75" w:beforeAutospacing="0" w:after="75" w:afterAutospacing="0" w:line="405" w:lineRule="atLeast"/>
        <w:ind w:firstLine="480"/>
        <w:rPr>
          <w:color w:val="auto"/>
        </w:rPr>
      </w:pPr>
      <w:r>
        <w:rPr>
          <w:rFonts w:hint="eastAsia" w:ascii="宋体" w:hAnsi="宋体" w:cs="宋体"/>
          <w:color w:val="auto"/>
        </w:rPr>
        <w:t>②对采购人或供应商提供的要求保密的资料，不得摘记翻印和外传。</w:t>
      </w:r>
    </w:p>
    <w:p>
      <w:pPr>
        <w:pStyle w:val="8"/>
        <w:widowControl/>
        <w:spacing w:before="75" w:beforeAutospacing="0" w:after="75" w:afterAutospacing="0" w:line="405" w:lineRule="atLeast"/>
        <w:ind w:firstLine="480"/>
        <w:rPr>
          <w:color w:val="auto"/>
        </w:rPr>
      </w:pPr>
      <w:r>
        <w:rPr>
          <w:rFonts w:hint="eastAsia" w:ascii="宋体" w:hAnsi="宋体" w:cs="宋体"/>
          <w:color w:val="auto"/>
        </w:rPr>
        <w:t>③不得收受供应商或有关人员的任何礼物，不得串联鼓动其他人袒护某供应商。若与供应商存在利害关系，则应主动声明并回避。</w:t>
      </w:r>
    </w:p>
    <w:p>
      <w:pPr>
        <w:pStyle w:val="8"/>
        <w:widowControl/>
        <w:spacing w:before="75" w:beforeAutospacing="0" w:after="75" w:afterAutospacing="0" w:line="405" w:lineRule="atLeast"/>
        <w:ind w:firstLine="480"/>
        <w:rPr>
          <w:color w:val="auto"/>
        </w:rPr>
      </w:pPr>
      <w:r>
        <w:rPr>
          <w:rFonts w:hint="eastAsia" w:ascii="宋体" w:hAnsi="宋体" w:cs="宋体"/>
          <w:color w:val="auto"/>
        </w:rPr>
        <w:t>④全体谈判小组成员应按照谈判文件规定进行评审，一切认定事项应查有实据且不得弄虚作假。</w:t>
      </w:r>
    </w:p>
    <w:p>
      <w:pPr>
        <w:pStyle w:val="8"/>
        <w:widowControl/>
        <w:spacing w:before="75" w:beforeAutospacing="0" w:after="75" w:afterAutospacing="0" w:line="405" w:lineRule="atLeast"/>
        <w:ind w:firstLine="480"/>
        <w:rPr>
          <w:color w:val="auto"/>
        </w:rPr>
      </w:pPr>
      <w:r>
        <w:rPr>
          <w:rFonts w:hint="eastAsia" w:ascii="宋体" w:hAnsi="宋体" w:cs="宋体"/>
          <w:color w:val="auto"/>
        </w:rPr>
        <w:t>⑤评审中应充分发扬民主，推荐成交供应商候选人或根据采购人授权确定成交供应商后要服从评审报告。</w:t>
      </w:r>
    </w:p>
    <w:p>
      <w:pPr>
        <w:pStyle w:val="8"/>
        <w:widowControl/>
        <w:spacing w:before="75" w:beforeAutospacing="0" w:after="75" w:afterAutospacing="0" w:line="405" w:lineRule="atLeast"/>
        <w:ind w:firstLine="480"/>
        <w:rPr>
          <w:color w:val="auto"/>
        </w:rPr>
      </w:pPr>
      <w:r>
        <w:rPr>
          <w:rStyle w:val="12"/>
          <w:rFonts w:hint="eastAsia" w:ascii="宋体" w:hAnsi="宋体" w:cs="宋体"/>
          <w:color w:val="auto"/>
        </w:rPr>
        <w:t>※对违反评审纪律的评委，将取消其评委资格，对评审工作造成严重损失者将予以通报批评乃至追究法律责任。</w:t>
      </w:r>
    </w:p>
    <w:p>
      <w:pPr>
        <w:pStyle w:val="8"/>
        <w:widowControl/>
        <w:spacing w:before="75" w:beforeAutospacing="0" w:after="75" w:afterAutospacing="0" w:line="405" w:lineRule="atLeast"/>
        <w:jc w:val="center"/>
        <w:rPr>
          <w:color w:val="auto"/>
        </w:rPr>
      </w:pPr>
      <w:r>
        <w:rPr>
          <w:rFonts w:hint="eastAsia" w:ascii="宋体" w:hAnsi="宋体" w:cs="宋体"/>
          <w:color w:val="auto"/>
        </w:rPr>
        <w:t>二、</w:t>
      </w:r>
      <w:r>
        <w:rPr>
          <w:rStyle w:val="12"/>
          <w:rFonts w:hint="eastAsia" w:ascii="宋体" w:hAnsi="宋体" w:cs="宋体"/>
          <w:color w:val="auto"/>
        </w:rPr>
        <w:t>谈判程序</w:t>
      </w:r>
    </w:p>
    <w:p>
      <w:pPr>
        <w:pStyle w:val="8"/>
        <w:widowControl/>
        <w:spacing w:before="75" w:beforeAutospacing="0" w:after="75" w:afterAutospacing="0" w:line="405" w:lineRule="atLeast"/>
        <w:rPr>
          <w:color w:val="auto"/>
        </w:rPr>
      </w:pPr>
      <w:r>
        <w:rPr>
          <w:rFonts w:ascii="宋体" w:cs="宋体"/>
          <w:color w:val="auto"/>
        </w:rPr>
        <w:t> </w:t>
      </w:r>
    </w:p>
    <w:p>
      <w:pPr>
        <w:pStyle w:val="8"/>
        <w:widowControl/>
        <w:spacing w:before="75" w:beforeAutospacing="0" w:after="75" w:afterAutospacing="0" w:line="405" w:lineRule="atLeast"/>
        <w:ind w:firstLine="240"/>
        <w:rPr>
          <w:color w:val="auto"/>
        </w:rPr>
      </w:pPr>
      <w:r>
        <w:rPr>
          <w:rFonts w:ascii="宋体" w:hAnsi="宋体" w:cs="宋体"/>
          <w:color w:val="auto"/>
        </w:rPr>
        <w:t>2.1</w:t>
      </w:r>
      <w:r>
        <w:rPr>
          <w:rFonts w:hint="eastAsia" w:ascii="宋体" w:hAnsi="宋体" w:cs="宋体"/>
          <w:color w:val="auto"/>
        </w:rPr>
        <w:t>谈判程序按照谈判文件第二章第</w:t>
      </w:r>
      <w:r>
        <w:rPr>
          <w:rFonts w:ascii="宋体" w:hAnsi="宋体" w:cs="宋体"/>
          <w:color w:val="auto"/>
        </w:rPr>
        <w:t>2</w:t>
      </w:r>
      <w:r>
        <w:rPr>
          <w:rFonts w:hint="eastAsia" w:ascii="宋体" w:hAnsi="宋体" w:cs="宋体"/>
          <w:color w:val="auto"/>
        </w:rPr>
        <w:t>节“竞争性谈判须知”第</w:t>
      </w:r>
      <w:r>
        <w:rPr>
          <w:rFonts w:ascii="宋体" w:hAnsi="宋体" w:cs="宋体"/>
          <w:color w:val="auto"/>
        </w:rPr>
        <w:t>14</w:t>
      </w:r>
      <w:r>
        <w:rPr>
          <w:rFonts w:hint="eastAsia" w:ascii="宋体" w:hAnsi="宋体" w:cs="宋体"/>
          <w:color w:val="auto"/>
        </w:rPr>
        <w:t>条“谈判程序以及评定成交的标准”的相关条款规定执行。</w:t>
      </w:r>
    </w:p>
    <w:p>
      <w:pPr>
        <w:pStyle w:val="8"/>
        <w:widowControl/>
        <w:spacing w:before="75" w:beforeAutospacing="0" w:after="75" w:afterAutospacing="0" w:line="405" w:lineRule="atLeast"/>
        <w:ind w:firstLine="240"/>
        <w:rPr>
          <w:color w:val="auto"/>
        </w:rPr>
      </w:pPr>
      <w:r>
        <w:rPr>
          <w:rFonts w:ascii="宋体" w:hAnsi="宋体" w:cs="宋体"/>
          <w:color w:val="auto"/>
        </w:rPr>
        <w:t>2.2</w:t>
      </w:r>
      <w:r>
        <w:rPr>
          <w:rFonts w:hint="eastAsia" w:ascii="宋体" w:hAnsi="宋体" w:cs="宋体"/>
          <w:color w:val="auto"/>
        </w:rPr>
        <w:t>谈判文件不能详细列明采购标的的技术、服务要求，需经谈判由供应商提供最终设计方案或解决方案的，谈判结束后，谈判小组应当按照少数服从多数的原则投票推荐</w:t>
      </w:r>
      <w:r>
        <w:rPr>
          <w:rFonts w:ascii="宋体" w:hAnsi="宋体" w:cs="宋体"/>
          <w:color w:val="auto"/>
        </w:rPr>
        <w:t>3</w:t>
      </w:r>
      <w:r>
        <w:rPr>
          <w:rFonts w:hint="eastAsia" w:ascii="宋体" w:hAnsi="宋体" w:cs="宋体"/>
          <w:color w:val="auto"/>
        </w:rPr>
        <w:t>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hAnsi="宋体" w:cs="宋体"/>
          <w:color w:val="auto"/>
        </w:rPr>
        <w:t>2</w:t>
      </w:r>
      <w:r>
        <w:rPr>
          <w:rFonts w:hint="eastAsia" w:ascii="宋体" w:hAnsi="宋体" w:cs="宋体"/>
          <w:color w:val="auto"/>
        </w:rPr>
        <w:t>家。</w:t>
      </w:r>
    </w:p>
    <w:p>
      <w:pPr>
        <w:pStyle w:val="8"/>
        <w:widowControl/>
        <w:spacing w:before="75" w:beforeAutospacing="0" w:after="75" w:afterAutospacing="0" w:line="405" w:lineRule="atLeast"/>
        <w:ind w:firstLine="240"/>
        <w:rPr>
          <w:color w:val="auto"/>
        </w:rPr>
      </w:pPr>
      <w:r>
        <w:rPr>
          <w:rFonts w:hint="eastAsia" w:ascii="宋体" w:hAnsi="宋体" w:cs="宋体"/>
          <w:color w:val="auto"/>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pPr>
        <w:pStyle w:val="8"/>
        <w:widowControl/>
        <w:spacing w:before="75" w:beforeAutospacing="0" w:after="75" w:afterAutospacing="0" w:line="405" w:lineRule="atLeast"/>
        <w:ind w:firstLine="240"/>
        <w:rPr>
          <w:color w:val="auto"/>
        </w:rPr>
      </w:pPr>
      <w:r>
        <w:rPr>
          <w:rFonts w:ascii="宋体" w:hAnsi="宋体" w:cs="宋体"/>
          <w:color w:val="auto"/>
        </w:rPr>
        <w:t>2.3</w:t>
      </w:r>
      <w:r>
        <w:rPr>
          <w:rFonts w:hint="eastAsia" w:ascii="宋体" w:hAnsi="宋体" w:cs="宋体"/>
          <w:color w:val="auto"/>
        </w:rPr>
        <w:t>只有资格审查和实质性响应审查均合格且按规定提交最后报价的合格供应商才能参加评定成交的最后价格排序和成交候选人推荐。</w:t>
      </w:r>
    </w:p>
    <w:p>
      <w:pPr>
        <w:pStyle w:val="8"/>
        <w:widowControl/>
        <w:spacing w:before="75" w:beforeAutospacing="0" w:after="75" w:afterAutospacing="0" w:line="405" w:lineRule="atLeast"/>
        <w:jc w:val="center"/>
        <w:rPr>
          <w:color w:val="auto"/>
        </w:rPr>
      </w:pPr>
      <w:r>
        <w:rPr>
          <w:rStyle w:val="12"/>
          <w:rFonts w:ascii="宋体" w:cs="宋体"/>
          <w:color w:val="auto"/>
        </w:rPr>
        <w:t> </w:t>
      </w:r>
    </w:p>
    <w:p>
      <w:pPr>
        <w:pStyle w:val="8"/>
        <w:widowControl/>
        <w:spacing w:before="75" w:beforeAutospacing="0" w:after="75" w:afterAutospacing="0" w:line="405" w:lineRule="atLeast"/>
        <w:jc w:val="center"/>
        <w:rPr>
          <w:color w:val="auto"/>
        </w:rPr>
      </w:pPr>
      <w:r>
        <w:rPr>
          <w:rStyle w:val="12"/>
          <w:rFonts w:hint="eastAsia" w:ascii="宋体" w:hAnsi="宋体" w:cs="宋体"/>
          <w:color w:val="auto"/>
        </w:rPr>
        <w:t>三、最低评审价法和成交候选人推荐</w:t>
      </w:r>
    </w:p>
    <w:p>
      <w:pPr>
        <w:pStyle w:val="8"/>
        <w:widowControl/>
        <w:spacing w:before="75" w:beforeAutospacing="0" w:after="75" w:afterAutospacing="0" w:line="405" w:lineRule="atLeast"/>
        <w:rPr>
          <w:color w:val="auto"/>
        </w:rPr>
      </w:pPr>
      <w:r>
        <w:rPr>
          <w:rFonts w:ascii="宋体" w:cs="宋体"/>
          <w:color w:val="auto"/>
        </w:rPr>
        <w:t> </w:t>
      </w:r>
    </w:p>
    <w:p>
      <w:pPr>
        <w:pStyle w:val="8"/>
        <w:widowControl/>
        <w:spacing w:before="75" w:beforeAutospacing="0" w:after="75" w:afterAutospacing="0" w:line="405" w:lineRule="atLeast"/>
        <w:ind w:firstLine="240"/>
        <w:rPr>
          <w:color w:val="auto"/>
        </w:rPr>
      </w:pPr>
      <w:r>
        <w:rPr>
          <w:rFonts w:ascii="宋体" w:hAnsi="宋体" w:cs="宋体"/>
          <w:color w:val="auto"/>
        </w:rPr>
        <w:t>3.1</w:t>
      </w:r>
      <w:r>
        <w:rPr>
          <w:rFonts w:hint="eastAsia" w:ascii="宋体" w:hAnsi="宋体" w:cs="宋体"/>
          <w:color w:val="auto"/>
        </w:rPr>
        <w:t>谈判小组将采用最低评审价法对提交最后报价的合格供应商的响应文件和最后报价进行评审，并推荐成交候选人。如果谈判项目有多个合同包，则按相应合同包分别进行，具体评审的标准和方法如下：</w:t>
      </w:r>
    </w:p>
    <w:p>
      <w:pPr>
        <w:pStyle w:val="8"/>
        <w:widowControl/>
        <w:spacing w:beforeAutospacing="0" w:afterAutospacing="0" w:line="405" w:lineRule="atLeast"/>
        <w:ind w:firstLine="465"/>
        <w:rPr>
          <w:color w:val="auto"/>
        </w:rPr>
      </w:pPr>
      <w:r>
        <w:rPr>
          <w:rFonts w:ascii="宋体" w:hAnsi="宋体" w:cs="宋体"/>
          <w:color w:val="auto"/>
        </w:rPr>
        <w:t>3.1.1</w:t>
      </w:r>
      <w:r>
        <w:rPr>
          <w:rFonts w:hint="eastAsia" w:ascii="宋体" w:hAnsi="宋体" w:cs="宋体"/>
          <w:color w:val="auto"/>
        </w:rPr>
        <w:t>根据财政部及福建省财政厅等有关政府采购文件规定执行价格评审优惠政策，价格扣除规则如下：</w:t>
      </w:r>
    </w:p>
    <w:p>
      <w:pPr>
        <w:pStyle w:val="8"/>
        <w:widowControl/>
        <w:spacing w:beforeAutospacing="0" w:afterAutospacing="0" w:line="405" w:lineRule="atLeast"/>
        <w:ind w:firstLine="480"/>
        <w:rPr>
          <w:color w:val="auto"/>
        </w:rPr>
      </w:pPr>
      <w:r>
        <w:rPr>
          <w:rFonts w:hint="eastAsia" w:ascii="宋体" w:hAnsi="宋体" w:cs="宋体"/>
          <w:color w:val="auto"/>
        </w:rPr>
        <w:t>包</w:t>
      </w:r>
      <w:r>
        <w:rPr>
          <w:rFonts w:ascii="宋体" w:hAnsi="宋体" w:cs="宋体"/>
          <w:color w:val="auto"/>
        </w:rPr>
        <w:t>1</w:t>
      </w:r>
      <w:r>
        <w:rPr>
          <w:rFonts w:hint="eastAsia" w:ascii="宋体" w:hAnsi="宋体" w:cs="宋体"/>
          <w:color w:val="auto"/>
          <w:lang w:eastAsia="zh-CN"/>
        </w:rPr>
        <w:t>、包</w:t>
      </w:r>
      <w:r>
        <w:rPr>
          <w:rFonts w:hint="eastAsia" w:ascii="宋体" w:hAnsi="宋体" w:cs="宋体"/>
          <w:color w:val="auto"/>
          <w:lang w:val="en-US" w:eastAsia="zh-CN"/>
        </w:rPr>
        <w:t>2</w:t>
      </w:r>
      <w:r>
        <w:rPr>
          <w:rFonts w:ascii="宋体" w:hAnsi="宋体" w:cs="宋体"/>
          <w:color w:val="auto"/>
        </w:rPr>
        <w:t xml:space="preserve">: </w:t>
      </w:r>
    </w:p>
    <w:p>
      <w:pPr>
        <w:pStyle w:val="8"/>
        <w:widowControl/>
        <w:autoSpaceDE w:val="0"/>
        <w:spacing w:line="405" w:lineRule="atLeast"/>
        <w:ind w:firstLine="480"/>
        <w:rPr>
          <w:color w:val="auto"/>
        </w:rPr>
      </w:pPr>
      <w:r>
        <w:rPr>
          <w:rFonts w:hint="eastAsia" w:ascii="宋体" w:hAnsi="宋体" w:cs="宋体"/>
          <w:color w:val="auto"/>
        </w:rPr>
        <w:t>（</w:t>
      </w:r>
      <w:r>
        <w:rPr>
          <w:rFonts w:ascii="宋体" w:hAnsi="宋体" w:cs="宋体"/>
          <w:color w:val="auto"/>
        </w:rPr>
        <w:t>1</w:t>
      </w:r>
      <w:r>
        <w:rPr>
          <w:rFonts w:hint="eastAsia" w:ascii="宋体" w:hAnsi="宋体" w:cs="宋体"/>
          <w:color w:val="auto"/>
        </w:rPr>
        <w:t>）小型、微型企业产品：</w:t>
      </w:r>
      <w:r>
        <w:rPr>
          <w:rFonts w:ascii="宋体" w:hAnsi="宋体" w:cs="宋体"/>
          <w:color w:val="auto"/>
        </w:rPr>
        <w:t xml:space="preserve"> </w:t>
      </w:r>
      <w:r>
        <w:rPr>
          <w:rFonts w:hint="eastAsia" w:ascii="宋体" w:hAnsi="宋体" w:cs="宋体"/>
          <w:color w:val="auto"/>
        </w:rPr>
        <w:t>小型、微型企业产品：根据财政部，工信部印发的《政府采购促进中小企业发展暂行办法》</w:t>
      </w:r>
      <w:r>
        <w:rPr>
          <w:rFonts w:ascii="宋体" w:hAnsi="宋体" w:cs="宋体"/>
          <w:color w:val="auto"/>
        </w:rPr>
        <w:t>(</w:t>
      </w:r>
      <w:r>
        <w:rPr>
          <w:rFonts w:hint="eastAsia" w:ascii="宋体" w:hAnsi="宋体" w:cs="宋体"/>
          <w:color w:val="auto"/>
        </w:rPr>
        <w:t>财库【</w:t>
      </w:r>
      <w:r>
        <w:rPr>
          <w:rFonts w:ascii="宋体" w:hAnsi="宋体" w:cs="宋体"/>
          <w:color w:val="auto"/>
        </w:rPr>
        <w:t>2011</w:t>
      </w:r>
      <w:r>
        <w:rPr>
          <w:rFonts w:hint="eastAsia" w:ascii="宋体" w:hAnsi="宋体" w:cs="宋体"/>
          <w:color w:val="auto"/>
        </w:rPr>
        <w:t>】</w:t>
      </w:r>
      <w:r>
        <w:rPr>
          <w:rFonts w:ascii="宋体" w:hAnsi="宋体" w:cs="宋体"/>
          <w:color w:val="auto"/>
        </w:rPr>
        <w:t>181</w:t>
      </w:r>
      <w:r>
        <w:rPr>
          <w:rFonts w:hint="eastAsia" w:ascii="宋体" w:hAnsi="宋体" w:cs="宋体"/>
          <w:color w:val="auto"/>
        </w:rPr>
        <w:t>号</w:t>
      </w:r>
      <w:r>
        <w:rPr>
          <w:rFonts w:ascii="宋体" w:hAnsi="宋体" w:cs="宋体"/>
          <w:color w:val="auto"/>
        </w:rPr>
        <w:t>)</w:t>
      </w:r>
      <w:r>
        <w:rPr>
          <w:rFonts w:hint="eastAsia" w:ascii="宋体" w:hAnsi="宋体" w:cs="宋体"/>
          <w:color w:val="auto"/>
        </w:rPr>
        <w:t>，凡参加此次投标的小型和微型企业提供本企业制造的或者提供其他小型、微型企业制造的产品，其报价部分给予</w:t>
      </w:r>
      <w:r>
        <w:rPr>
          <w:rFonts w:ascii="宋体" w:hAnsi="宋体" w:cs="宋体"/>
          <w:color w:val="auto"/>
        </w:rPr>
        <w:t>6%</w:t>
      </w:r>
      <w:r>
        <w:rPr>
          <w:rFonts w:hint="eastAsia" w:ascii="宋体" w:hAnsi="宋体" w:cs="宋体"/>
          <w:color w:val="auto"/>
        </w:rPr>
        <w:t>的价格扣除优惠，但必须同时提供如下证明材料，否则不予价格扣除。若同一合同包内的小型、微型企业产品仅是构成报价产品的部件、组件或零件的，则该报价产品不给予价格扣除。①、中小企业声明函</w:t>
      </w:r>
      <w:r>
        <w:rPr>
          <w:rFonts w:ascii="宋体" w:hAnsi="宋体" w:cs="宋体"/>
          <w:color w:val="auto"/>
        </w:rPr>
        <w:t>(</w:t>
      </w:r>
      <w:r>
        <w:rPr>
          <w:rFonts w:hint="eastAsia" w:ascii="宋体" w:hAnsi="宋体" w:cs="宋体"/>
          <w:color w:val="auto"/>
        </w:rPr>
        <w:t>格式附后</w:t>
      </w:r>
      <w:r>
        <w:rPr>
          <w:rFonts w:ascii="宋体" w:hAnsi="宋体" w:cs="宋体"/>
          <w:color w:val="auto"/>
        </w:rPr>
        <w:t>)</w:t>
      </w:r>
      <w:r>
        <w:rPr>
          <w:rFonts w:hint="eastAsia" w:ascii="宋体" w:hAnsi="宋体" w:cs="宋体"/>
          <w:color w:val="auto"/>
        </w:rPr>
        <w:t>。②、由企业所在地的县级及以上中小企业主管部门出具的属于小型、微型企业制造的产品证明文件。中小企业划分标准详见工信部联企业【</w:t>
      </w:r>
      <w:r>
        <w:rPr>
          <w:rFonts w:ascii="宋体" w:hAnsi="宋体" w:cs="宋体"/>
          <w:color w:val="auto"/>
        </w:rPr>
        <w:t>2011</w:t>
      </w:r>
      <w:r>
        <w:rPr>
          <w:rFonts w:hint="eastAsia" w:ascii="宋体" w:hAnsi="宋体" w:cs="宋体"/>
          <w:color w:val="auto"/>
        </w:rPr>
        <w:t>】</w:t>
      </w:r>
      <w:r>
        <w:rPr>
          <w:rFonts w:ascii="宋体" w:hAnsi="宋体" w:cs="宋体"/>
          <w:color w:val="auto"/>
        </w:rPr>
        <w:t>300</w:t>
      </w:r>
      <w:r>
        <w:rPr>
          <w:rFonts w:hint="eastAsia" w:ascii="宋体" w:hAnsi="宋体" w:cs="宋体"/>
          <w:color w:val="auto"/>
        </w:rPr>
        <w:t>号文件。③、符合中小企业划分标准</w:t>
      </w:r>
      <w:r>
        <w:rPr>
          <w:rFonts w:ascii="宋体" w:hAnsi="宋体" w:cs="宋体"/>
          <w:color w:val="auto"/>
        </w:rPr>
        <w:t>(</w:t>
      </w:r>
      <w:r>
        <w:rPr>
          <w:rFonts w:hint="eastAsia" w:ascii="宋体" w:hAnsi="宋体" w:cs="宋体"/>
          <w:color w:val="auto"/>
        </w:rPr>
        <w:t>投标供应商参照工信部联企业</w:t>
      </w:r>
      <w:r>
        <w:rPr>
          <w:rFonts w:ascii="宋体" w:hAnsi="宋体" w:cs="宋体"/>
          <w:color w:val="auto"/>
        </w:rPr>
        <w:t>[2011]300</w:t>
      </w:r>
      <w:r>
        <w:rPr>
          <w:rFonts w:hint="eastAsia" w:ascii="宋体" w:hAnsi="宋体" w:cs="宋体"/>
          <w:color w:val="auto"/>
        </w:rPr>
        <w:t>号文件规定声明属何类划型标准规定</w:t>
      </w:r>
      <w:r>
        <w:rPr>
          <w:rFonts w:ascii="宋体" w:hAnsi="宋体" w:cs="宋体"/>
          <w:color w:val="auto"/>
        </w:rPr>
        <w:t>)</w:t>
      </w:r>
      <w:r>
        <w:rPr>
          <w:rFonts w:hint="eastAsia" w:ascii="宋体" w:hAnsi="宋体" w:cs="宋体"/>
          <w:color w:val="auto"/>
        </w:rPr>
        <w:t>规定，且列明所属行业，并根据《工信部联企业</w:t>
      </w:r>
      <w:r>
        <w:rPr>
          <w:rFonts w:ascii="宋体" w:hAnsi="宋体" w:cs="宋体"/>
          <w:color w:val="auto"/>
        </w:rPr>
        <w:t>[2011]300</w:t>
      </w:r>
      <w:r>
        <w:rPr>
          <w:rFonts w:hint="eastAsia" w:ascii="宋体" w:hAnsi="宋体" w:cs="宋体"/>
          <w:color w:val="auto"/>
        </w:rPr>
        <w:t>号文件规定声明属何类划型标准规定》中“各行业划分标准”要求提供证明材料；</w:t>
      </w:r>
      <w:r>
        <w:rPr>
          <w:rFonts w:ascii="宋体" w:hAnsi="宋体" w:cs="宋体"/>
          <w:color w:val="auto"/>
        </w:rPr>
        <w:t>A</w:t>
      </w:r>
      <w:r>
        <w:rPr>
          <w:rFonts w:hint="eastAsia" w:ascii="宋体" w:hAnsi="宋体" w:cs="宋体"/>
          <w:color w:val="auto"/>
        </w:rPr>
        <w:t>、涉及营业收入、资产总额划型的企业：应提供该企业经有资质的第三方会计师事务所审计的上一年度财务会计报表</w:t>
      </w:r>
      <w:r>
        <w:rPr>
          <w:rFonts w:ascii="宋体" w:hAnsi="宋体" w:cs="宋体"/>
          <w:color w:val="auto"/>
        </w:rPr>
        <w:t>(</w:t>
      </w:r>
      <w:r>
        <w:rPr>
          <w:rFonts w:hint="eastAsia" w:ascii="宋体" w:hAnsi="宋体" w:cs="宋体"/>
          <w:color w:val="auto"/>
        </w:rPr>
        <w:t>应能体现营业收入、资产总额</w:t>
      </w:r>
      <w:r>
        <w:rPr>
          <w:rFonts w:ascii="宋体" w:hAnsi="宋体" w:cs="宋体"/>
          <w:color w:val="auto"/>
        </w:rPr>
        <w:t>)</w:t>
      </w:r>
      <w:r>
        <w:rPr>
          <w:rFonts w:hint="eastAsia" w:ascii="宋体" w:hAnsi="宋体" w:cs="宋体"/>
          <w:color w:val="auto"/>
        </w:rPr>
        <w:t>；</w:t>
      </w:r>
      <w:r>
        <w:rPr>
          <w:rFonts w:ascii="宋体" w:hAnsi="宋体" w:cs="宋体"/>
          <w:color w:val="auto"/>
        </w:rPr>
        <w:t>B</w:t>
      </w:r>
      <w:r>
        <w:rPr>
          <w:rFonts w:hint="eastAsia" w:ascii="宋体" w:hAnsi="宋体" w:cs="宋体"/>
          <w:color w:val="auto"/>
        </w:rPr>
        <w:t>、涉及从业人员划型的企业：应提供该企业参与投标截止时间前三个月内任一个月的缴纳社会保险资金证明材料。【证明材料包括以下内容：实行电子缴纳方式的，应提供本企业所在地辖区内税务机关网上申报成功后打印的《社会保险费申报表》、《社会保险费申报明细表》及银行出具的缴款收讫凭证复印件；实行现场缴纳方式的，应提供本企业注册所在地辖区内税务机关或本企业注册所在地辖区内社保机构出具的缴纳社会保险资金证明】。④、若同时所提供的证明材料相矛盾，评审时将不予价格扣除优惠。根据财政部、司法部联合印发《关于政府采购支持监狱企业发展有关问题的通知》</w:t>
      </w:r>
      <w:r>
        <w:rPr>
          <w:rFonts w:ascii="宋体" w:hAnsi="宋体" w:cs="宋体"/>
          <w:color w:val="auto"/>
        </w:rPr>
        <w:t>(</w:t>
      </w:r>
      <w:r>
        <w:rPr>
          <w:rFonts w:hint="eastAsia" w:ascii="宋体" w:hAnsi="宋体" w:cs="宋体"/>
          <w:color w:val="auto"/>
        </w:rPr>
        <w:t>财库【</w:t>
      </w:r>
      <w:r>
        <w:rPr>
          <w:rFonts w:ascii="宋体" w:hAnsi="宋体" w:cs="宋体"/>
          <w:color w:val="auto"/>
        </w:rPr>
        <w:t>2014</w:t>
      </w:r>
      <w:r>
        <w:rPr>
          <w:rFonts w:hint="eastAsia" w:ascii="宋体" w:hAnsi="宋体" w:cs="宋体"/>
          <w:color w:val="auto"/>
        </w:rPr>
        <w:t>】</w:t>
      </w:r>
      <w:r>
        <w:rPr>
          <w:rFonts w:ascii="宋体" w:hAnsi="宋体" w:cs="宋体"/>
          <w:color w:val="auto"/>
        </w:rPr>
        <w:t>68</w:t>
      </w:r>
      <w:r>
        <w:rPr>
          <w:rFonts w:hint="eastAsia" w:ascii="宋体" w:hAnsi="宋体" w:cs="宋体"/>
          <w:color w:val="auto"/>
        </w:rPr>
        <w:t>号</w:t>
      </w:r>
      <w:r>
        <w:rPr>
          <w:rFonts w:ascii="宋体" w:hAnsi="宋体" w:cs="宋体"/>
          <w:color w:val="auto"/>
        </w:rPr>
        <w:t>)</w:t>
      </w:r>
      <w:r>
        <w:rPr>
          <w:rFonts w:hint="eastAsia" w:ascii="宋体" w:hAnsi="宋体" w:cs="宋体"/>
          <w:color w:val="auto"/>
        </w:rPr>
        <w:t>文件规定，凡监狱企业参加政府采购活动视同小型、微型企业，享受评审价格扣除的政府采购优惠政策。此次若有监狱企业参加投标的其报价享受</w:t>
      </w:r>
      <w:r>
        <w:rPr>
          <w:rFonts w:ascii="宋体" w:hAnsi="宋体" w:cs="宋体"/>
          <w:color w:val="auto"/>
        </w:rPr>
        <w:t>6%</w:t>
      </w:r>
      <w:r>
        <w:rPr>
          <w:rFonts w:hint="eastAsia" w:ascii="宋体" w:hAnsi="宋体" w:cs="宋体"/>
          <w:color w:val="auto"/>
        </w:rPr>
        <w:t>的价格扣除，但必须提供由省级以上监狱管理局、戒毒管理局</w:t>
      </w:r>
      <w:r>
        <w:rPr>
          <w:rFonts w:ascii="宋体" w:hAnsi="宋体" w:cs="宋体"/>
          <w:color w:val="auto"/>
        </w:rPr>
        <w:t>(</w:t>
      </w:r>
      <w:r>
        <w:rPr>
          <w:rFonts w:hint="eastAsia" w:ascii="宋体" w:hAnsi="宋体" w:cs="宋体"/>
          <w:color w:val="auto"/>
        </w:rPr>
        <w:t>含新疆生产建设兵团</w:t>
      </w:r>
      <w:r>
        <w:rPr>
          <w:rFonts w:ascii="宋体" w:hAnsi="宋体" w:cs="宋体"/>
          <w:color w:val="auto"/>
        </w:rPr>
        <w:t>)</w:t>
      </w:r>
      <w:r>
        <w:rPr>
          <w:rFonts w:hint="eastAsia" w:ascii="宋体" w:hAnsi="宋体" w:cs="宋体"/>
          <w:color w:val="auto"/>
        </w:rPr>
        <w:t>出具的属于监狱企业的证明文件，否则评审时不予价格扣除优惠。根据《财政部民政部中国残疾人联合会关于促进残疾人就业政府采购政策的通知》（财库〔</w:t>
      </w:r>
      <w:r>
        <w:rPr>
          <w:rFonts w:ascii="宋体" w:hAnsi="宋体" w:cs="宋体"/>
          <w:color w:val="auto"/>
        </w:rPr>
        <w:t>2017</w:t>
      </w:r>
      <w:r>
        <w:rPr>
          <w:rFonts w:hint="eastAsia" w:ascii="宋体" w:hAnsi="宋体" w:cs="宋体"/>
          <w:color w:val="auto"/>
        </w:rPr>
        <w:t>〕</w:t>
      </w:r>
      <w:r>
        <w:rPr>
          <w:rFonts w:ascii="宋体" w:hAnsi="宋体" w:cs="宋体"/>
          <w:color w:val="auto"/>
        </w:rPr>
        <w:t>141</w:t>
      </w:r>
      <w:r>
        <w:rPr>
          <w:rFonts w:hint="eastAsia" w:ascii="宋体" w:hAnsi="宋体" w:cs="宋体"/>
          <w:color w:val="auto"/>
        </w:rPr>
        <w:t>号）规定，在政府采购活动中，残疾人福利性单位视同小型、微型企业，符合条件的残疾人福利性单位在参加政府采购活动时，给予其</w:t>
      </w:r>
      <w:r>
        <w:rPr>
          <w:rFonts w:ascii="宋体" w:hAnsi="宋体" w:cs="宋体"/>
          <w:color w:val="auto"/>
        </w:rPr>
        <w:t>6%</w:t>
      </w:r>
      <w:r>
        <w:rPr>
          <w:rFonts w:hint="eastAsia" w:ascii="宋体" w:hAnsi="宋体" w:cs="宋体"/>
          <w:color w:val="auto"/>
        </w:rPr>
        <w:t>的价格扣除。残疾人福利性单位属于小型、微型企业的，不重复享受政策。残疾人福利性单位认定标准、提供的证明材料详见《财政部民政部中国残疾人联合会关于促进残疾人就业政府采购政策的通知》（财库〔</w:t>
      </w:r>
      <w:r>
        <w:rPr>
          <w:rFonts w:ascii="宋体" w:hAnsi="宋体" w:cs="宋体"/>
          <w:color w:val="auto"/>
        </w:rPr>
        <w:t>2017</w:t>
      </w:r>
      <w:r>
        <w:rPr>
          <w:rFonts w:hint="eastAsia" w:ascii="宋体" w:hAnsi="宋体" w:cs="宋体"/>
          <w:color w:val="auto"/>
        </w:rPr>
        <w:t>〕</w:t>
      </w:r>
      <w:r>
        <w:rPr>
          <w:rFonts w:ascii="宋体" w:hAnsi="宋体" w:cs="宋体"/>
          <w:color w:val="auto"/>
        </w:rPr>
        <w:t>141</w:t>
      </w:r>
      <w:r>
        <w:rPr>
          <w:rFonts w:hint="eastAsia" w:ascii="宋体" w:hAnsi="宋体" w:cs="宋体"/>
          <w:color w:val="auto"/>
        </w:rPr>
        <w:t>号）（网址：</w:t>
      </w:r>
      <w:r>
        <w:rPr>
          <w:rFonts w:ascii="宋体" w:hAnsi="宋体" w:cs="宋体"/>
          <w:color w:val="auto"/>
        </w:rPr>
        <w:t xml:space="preserve"> http://www.ccgp.gov.cn/zcfg/mof/201709/t20170904_8787205.htm </w:t>
      </w:r>
      <w:r>
        <w:rPr>
          <w:rFonts w:hint="eastAsia" w:ascii="宋体" w:hAnsi="宋体" w:cs="宋体"/>
          <w:color w:val="auto"/>
        </w:rPr>
        <w:t>）”。注：除残疾人福利性单位提供本单位制造的货物、承担的工程或服务外，小型、微型企业（含监狱企业）承担的工程或提供的服务不享受价格扣除</w:t>
      </w:r>
      <w:r>
        <w:rPr>
          <w:rFonts w:ascii="宋体" w:hAnsi="宋体" w:cs="宋体"/>
          <w:color w:val="auto"/>
        </w:rPr>
        <w:t xml:space="preserve"> </w:t>
      </w:r>
      <w:r>
        <w:rPr>
          <w:rFonts w:hint="eastAsia" w:ascii="宋体" w:hAnsi="宋体" w:cs="宋体"/>
          <w:color w:val="auto"/>
        </w:rPr>
        <w:t>。</w:t>
      </w:r>
      <w:r>
        <w:rPr>
          <w:color w:val="auto"/>
        </w:rPr>
        <w:t xml:space="preserve"> </w:t>
      </w:r>
    </w:p>
    <w:p>
      <w:pPr>
        <w:pStyle w:val="8"/>
        <w:widowControl/>
        <w:autoSpaceDE w:val="0"/>
        <w:spacing w:line="405" w:lineRule="atLeast"/>
        <w:ind w:firstLine="480"/>
        <w:rPr>
          <w:color w:val="auto"/>
        </w:rPr>
      </w:pPr>
      <w:r>
        <w:rPr>
          <w:rFonts w:hint="eastAsia" w:ascii="宋体" w:hAnsi="宋体" w:cs="宋体"/>
          <w:color w:val="auto"/>
        </w:rPr>
        <w:t>（</w:t>
      </w:r>
      <w:r>
        <w:rPr>
          <w:rFonts w:ascii="宋体" w:hAnsi="宋体" w:cs="宋体"/>
          <w:color w:val="auto"/>
        </w:rPr>
        <w:t>2</w:t>
      </w:r>
      <w:r>
        <w:rPr>
          <w:rFonts w:hint="eastAsia" w:ascii="宋体" w:hAnsi="宋体" w:cs="宋体"/>
          <w:color w:val="auto"/>
        </w:rPr>
        <w:t>）优先类节能产品、环境标志产品：</w:t>
      </w:r>
      <w:r>
        <w:rPr>
          <w:rFonts w:ascii="宋体" w:hAnsi="宋体" w:cs="宋体"/>
          <w:color w:val="auto"/>
        </w:rPr>
        <w:t xml:space="preserve"> </w:t>
      </w:r>
      <w:r>
        <w:rPr>
          <w:rFonts w:hint="eastAsia" w:ascii="宋体" w:hAnsi="宋体" w:cs="宋体"/>
          <w:color w:val="auto"/>
        </w:rPr>
        <w:t>优先类节能产品、环境标志产品：优先类节能产品、环境标志产品：根据《国务院办公厅关于建立政府强制采购节能产品制度的通知》</w:t>
      </w:r>
      <w:r>
        <w:rPr>
          <w:rFonts w:ascii="宋体" w:hAnsi="宋体" w:cs="宋体"/>
          <w:color w:val="auto"/>
        </w:rPr>
        <w:t>(</w:t>
      </w:r>
      <w:r>
        <w:rPr>
          <w:rFonts w:hint="eastAsia" w:ascii="宋体" w:hAnsi="宋体" w:cs="宋体"/>
          <w:color w:val="auto"/>
        </w:rPr>
        <w:t>国办发</w:t>
      </w:r>
      <w:r>
        <w:rPr>
          <w:rFonts w:ascii="宋体" w:hAnsi="宋体" w:cs="宋体"/>
          <w:color w:val="auto"/>
        </w:rPr>
        <w:t>[2007]51</w:t>
      </w:r>
      <w:r>
        <w:rPr>
          <w:rFonts w:hint="eastAsia" w:ascii="宋体" w:hAnsi="宋体" w:cs="宋体"/>
          <w:color w:val="auto"/>
        </w:rPr>
        <w:t>号</w:t>
      </w:r>
      <w:r>
        <w:rPr>
          <w:rFonts w:ascii="宋体" w:hAnsi="宋体" w:cs="宋体"/>
          <w:color w:val="auto"/>
        </w:rPr>
        <w:t>)</w:t>
      </w:r>
      <w:r>
        <w:rPr>
          <w:rFonts w:hint="eastAsia" w:ascii="宋体" w:hAnsi="宋体" w:cs="宋体"/>
          <w:color w:val="auto"/>
        </w:rPr>
        <w:t>和财政部、发展改革委发布的《节能产品政府采购实施意见》</w:t>
      </w:r>
      <w:r>
        <w:rPr>
          <w:rFonts w:ascii="宋体" w:hAnsi="宋体" w:cs="宋体"/>
          <w:color w:val="auto"/>
        </w:rPr>
        <w:t>(</w:t>
      </w:r>
      <w:r>
        <w:rPr>
          <w:rFonts w:hint="eastAsia" w:ascii="宋体" w:hAnsi="宋体" w:cs="宋体"/>
          <w:color w:val="auto"/>
        </w:rPr>
        <w:t>财库</w:t>
      </w:r>
      <w:r>
        <w:rPr>
          <w:rFonts w:ascii="宋体" w:hAnsi="宋体" w:cs="宋体"/>
          <w:color w:val="auto"/>
        </w:rPr>
        <w:t>[2004]185</w:t>
      </w:r>
      <w:r>
        <w:rPr>
          <w:rFonts w:hint="eastAsia" w:ascii="宋体" w:hAnsi="宋体" w:cs="宋体"/>
          <w:color w:val="auto"/>
        </w:rPr>
        <w:t>号</w:t>
      </w:r>
      <w:r>
        <w:rPr>
          <w:rFonts w:ascii="宋体" w:hAnsi="宋体" w:cs="宋体"/>
          <w:color w:val="auto"/>
        </w:rPr>
        <w:t>)</w:t>
      </w:r>
      <w:r>
        <w:rPr>
          <w:rFonts w:hint="eastAsia" w:ascii="宋体" w:hAnsi="宋体" w:cs="宋体"/>
          <w:color w:val="auto"/>
        </w:rPr>
        <w:t>以及财政部、发展改革委关于调整公布最新一期节能产品政府采购清单的通知的规定，计算机设备（台式计算机、便携式计算机和平板式微型计算机）、输入输出设备（激光打印机、针式打印机、液晶显示器）、制冷空调设备、镇流器（管型荧光灯镇流器）、生活用电器（空调机、电热水器）、照明设备（普通照明用自镇流荧光灯、普通照明用双端荧光灯和高压钠灯）、电视设备、视频监控设备、便器、水嘴等为政府强制采购节能产品（以“★”标注）。本次采购货物中属于政府强制采购节能产品范围的，投标人所投产品必须是最新一期《节能产品政府采购清单》内产品，并提供所投强制采购节能产品在最新一期节能产品政府采购清单中所在页复印件，否则投标无效。且台式计算机性能参数须与最新一期节能清单附件中所列的性能参数相一致，必须提供所投台式计算机在最新一期《节能产品政府采购清单台式计算机性能参数》中所在位置复印件，否则投标无效。节能（非强制类产品）、减排、环境标志产品部分价格扣除标准：若同一合同包内节能、环境标志产品报价总金额占本合同包报价总金额</w:t>
      </w:r>
      <w:r>
        <w:rPr>
          <w:rFonts w:ascii="宋体" w:hAnsi="宋体" w:cs="宋体"/>
          <w:color w:val="auto"/>
        </w:rPr>
        <w:t>10%</w:t>
      </w:r>
      <w:r>
        <w:rPr>
          <w:rFonts w:hint="eastAsia" w:ascii="宋体" w:hAnsi="宋体" w:cs="宋体"/>
          <w:color w:val="auto"/>
        </w:rPr>
        <w:t>（含</w:t>
      </w:r>
      <w:r>
        <w:rPr>
          <w:rFonts w:ascii="宋体" w:hAnsi="宋体" w:cs="宋体"/>
          <w:color w:val="auto"/>
        </w:rPr>
        <w:t>10%</w:t>
      </w:r>
      <w:r>
        <w:rPr>
          <w:rFonts w:hint="eastAsia" w:ascii="宋体" w:hAnsi="宋体" w:cs="宋体"/>
          <w:color w:val="auto"/>
        </w:rPr>
        <w:t>）</w:t>
      </w:r>
      <w:r>
        <w:rPr>
          <w:rFonts w:ascii="宋体" w:hAnsi="宋体" w:cs="宋体"/>
          <w:color w:val="auto"/>
        </w:rPr>
        <w:t>-50%</w:t>
      </w:r>
      <w:r>
        <w:rPr>
          <w:rFonts w:hint="eastAsia" w:ascii="宋体" w:hAnsi="宋体" w:cs="宋体"/>
          <w:color w:val="auto"/>
        </w:rPr>
        <w:t>（不含</w:t>
      </w:r>
      <w:r>
        <w:rPr>
          <w:rFonts w:ascii="宋体" w:hAnsi="宋体" w:cs="宋体"/>
          <w:color w:val="auto"/>
        </w:rPr>
        <w:t>50%</w:t>
      </w:r>
      <w:r>
        <w:rPr>
          <w:rFonts w:hint="eastAsia" w:ascii="宋体" w:hAnsi="宋体" w:cs="宋体"/>
          <w:color w:val="auto"/>
        </w:rPr>
        <w:t>），将给予节能、环境标志产品每个单项报价</w:t>
      </w:r>
      <w:r>
        <w:rPr>
          <w:rFonts w:ascii="宋体" w:hAnsi="宋体" w:cs="宋体"/>
          <w:color w:val="auto"/>
        </w:rPr>
        <w:t>5%</w:t>
      </w:r>
      <w:r>
        <w:rPr>
          <w:rFonts w:hint="eastAsia" w:ascii="宋体" w:hAnsi="宋体" w:cs="宋体"/>
          <w:color w:val="auto"/>
        </w:rPr>
        <w:t>的价格扣除；若同一合同包内节能、环境标志产品报价总金额占本合同包报价总金额</w:t>
      </w:r>
      <w:r>
        <w:rPr>
          <w:rFonts w:ascii="宋体" w:hAnsi="宋体" w:cs="宋体"/>
          <w:color w:val="auto"/>
        </w:rPr>
        <w:t>50%</w:t>
      </w:r>
      <w:r>
        <w:rPr>
          <w:rFonts w:hint="eastAsia" w:ascii="宋体" w:hAnsi="宋体" w:cs="宋体"/>
          <w:color w:val="auto"/>
        </w:rPr>
        <w:t>及以上，将给予节能、环境标志产品每个单项报价</w:t>
      </w:r>
      <w:r>
        <w:rPr>
          <w:rFonts w:ascii="宋体" w:hAnsi="宋体" w:cs="宋体"/>
          <w:color w:val="auto"/>
        </w:rPr>
        <w:t>10%</w:t>
      </w:r>
      <w:r>
        <w:rPr>
          <w:rFonts w:hint="eastAsia" w:ascii="宋体" w:hAnsi="宋体" w:cs="宋体"/>
          <w:color w:val="auto"/>
        </w:rPr>
        <w:t>的价格扣除</w:t>
      </w:r>
      <w:r>
        <w:rPr>
          <w:rFonts w:ascii="宋体" w:hAnsi="宋体" w:cs="宋体"/>
          <w:color w:val="auto"/>
        </w:rPr>
        <w:t xml:space="preserve"> </w:t>
      </w:r>
      <w:r>
        <w:rPr>
          <w:rFonts w:hint="eastAsia" w:ascii="宋体" w:hAnsi="宋体" w:cs="宋体"/>
          <w:color w:val="auto"/>
        </w:rPr>
        <w:t>。</w:t>
      </w:r>
      <w:r>
        <w:rPr>
          <w:color w:val="auto"/>
        </w:rPr>
        <w:t xml:space="preserve"> </w:t>
      </w:r>
    </w:p>
    <w:p>
      <w:pPr>
        <w:pStyle w:val="8"/>
        <w:widowControl/>
        <w:autoSpaceDE w:val="0"/>
        <w:spacing w:line="405" w:lineRule="atLeast"/>
        <w:ind w:firstLine="480"/>
        <w:rPr>
          <w:color w:val="auto"/>
        </w:rPr>
      </w:pPr>
      <w:r>
        <w:rPr>
          <w:rFonts w:ascii="宋体" w:hAnsi="宋体" w:cs="宋体"/>
          <w:color w:val="auto"/>
        </w:rPr>
        <w:t>c.</w:t>
      </w:r>
      <w:r>
        <w:rPr>
          <w:rFonts w:hint="eastAsia" w:ascii="宋体" w:hAnsi="宋体" w:cs="宋体"/>
          <w:color w:val="auto"/>
        </w:rPr>
        <w:t>其他：</w:t>
      </w:r>
      <w:r>
        <w:rPr>
          <w:rFonts w:hint="eastAsia"/>
          <w:color w:val="auto"/>
        </w:rPr>
        <w:t>无。</w:t>
      </w:r>
    </w:p>
    <w:p>
      <w:pPr>
        <w:pStyle w:val="8"/>
        <w:widowControl/>
        <w:spacing w:before="75" w:beforeAutospacing="0" w:after="75" w:afterAutospacing="0" w:line="405" w:lineRule="atLeast"/>
        <w:ind w:firstLine="465"/>
        <w:rPr>
          <w:color w:val="auto"/>
        </w:rPr>
      </w:pPr>
      <w:r>
        <w:rPr>
          <w:rFonts w:ascii="宋体" w:hAnsi="宋体" w:cs="宋体"/>
          <w:color w:val="auto"/>
        </w:rPr>
        <w:t>3.1.2</w:t>
      </w:r>
      <w:r>
        <w:rPr>
          <w:rFonts w:hint="eastAsia" w:ascii="宋体" w:hAnsi="宋体" w:cs="宋体"/>
          <w:color w:val="auto"/>
        </w:rPr>
        <w:t>合格供应商提交的最后报价按照上文</w:t>
      </w:r>
      <w:r>
        <w:rPr>
          <w:rFonts w:ascii="宋体" w:hAnsi="宋体" w:cs="宋体"/>
          <w:color w:val="auto"/>
        </w:rPr>
        <w:t>3.1.1</w:t>
      </w:r>
      <w:r>
        <w:rPr>
          <w:rFonts w:hint="eastAsia" w:ascii="宋体" w:hAnsi="宋体" w:cs="宋体"/>
          <w:color w:val="auto"/>
        </w:rPr>
        <w:t>款规定的价格扣除规则计算后，得出的价格称为最后报价评审价。</w:t>
      </w:r>
    </w:p>
    <w:p>
      <w:pPr>
        <w:pStyle w:val="8"/>
        <w:widowControl/>
        <w:spacing w:before="75" w:beforeAutospacing="0" w:after="75" w:afterAutospacing="0" w:line="405" w:lineRule="atLeast"/>
        <w:ind w:firstLine="480"/>
        <w:rPr>
          <w:color w:val="auto"/>
        </w:rPr>
      </w:pPr>
      <w:r>
        <w:rPr>
          <w:rFonts w:ascii="宋体" w:hAnsi="宋体" w:cs="宋体"/>
          <w:color w:val="auto"/>
        </w:rPr>
        <w:t>3.1.3</w:t>
      </w:r>
      <w:r>
        <w:rPr>
          <w:rFonts w:hint="eastAsia" w:ascii="宋体" w:hAnsi="宋体" w:cs="宋体"/>
          <w:color w:val="auto"/>
        </w:rPr>
        <w:t>谈判小组将从质量和服务均能满足采购文件实质性响应要求的供应商中，按照最后报价评审价由低到高的顺序提出</w:t>
      </w:r>
      <w:r>
        <w:rPr>
          <w:rFonts w:ascii="宋体" w:hAnsi="宋体" w:cs="宋体"/>
          <w:color w:val="auto"/>
        </w:rPr>
        <w:t>3</w:t>
      </w:r>
      <w:r>
        <w:rPr>
          <w:rFonts w:hint="eastAsia" w:ascii="宋体" w:hAnsi="宋体" w:cs="宋体"/>
          <w:color w:val="auto"/>
        </w:rPr>
        <w:t>名以上成交候选人，并编写评审报告。属于《政府采购非招标采购方式管理办法》等相关法律法规及财政部门颁布的规范性文件允许的两家供应商进行竞争性谈判采购情形，则可以按照最后报价由低到高的顺序提出</w:t>
      </w:r>
      <w:r>
        <w:rPr>
          <w:rFonts w:ascii="宋体" w:hAnsi="宋体" w:cs="宋体"/>
          <w:color w:val="auto"/>
        </w:rPr>
        <w:t>2</w:t>
      </w:r>
      <w:r>
        <w:rPr>
          <w:rFonts w:hint="eastAsia" w:ascii="宋体" w:hAnsi="宋体" w:cs="宋体"/>
          <w:color w:val="auto"/>
        </w:rPr>
        <w:t>名成交候选人。如果成交候选人出现并列相同的最低评审价，则按照以下方式和顺序进行处理：</w:t>
      </w:r>
    </w:p>
    <w:p>
      <w:pPr>
        <w:pStyle w:val="8"/>
        <w:widowControl/>
        <w:spacing w:before="75" w:beforeAutospacing="0" w:after="75" w:afterAutospacing="0" w:line="405" w:lineRule="atLeast"/>
        <w:ind w:firstLine="480"/>
        <w:rPr>
          <w:color w:val="auto"/>
        </w:rPr>
      </w:pPr>
      <w:r>
        <w:rPr>
          <w:rFonts w:hint="eastAsia" w:ascii="宋体" w:hAnsi="宋体" w:cs="宋体"/>
          <w:color w:val="auto"/>
        </w:rPr>
        <w:t>（</w:t>
      </w:r>
      <w:r>
        <w:rPr>
          <w:rFonts w:ascii="宋体" w:hAnsi="宋体" w:cs="宋体"/>
          <w:color w:val="auto"/>
        </w:rPr>
        <w:t>1</w:t>
      </w:r>
      <w:r>
        <w:rPr>
          <w:rFonts w:hint="eastAsia" w:ascii="宋体" w:hAnsi="宋体" w:cs="宋体"/>
          <w:color w:val="auto"/>
        </w:rPr>
        <w:t>）谈判文件可以约定出现并列最低评审价情形时的优先顺序规则，具体规则为：</w:t>
      </w:r>
      <w:r>
        <w:rPr>
          <w:rFonts w:hint="eastAsia"/>
          <w:color w:val="auto"/>
        </w:rPr>
        <w:t>无。</w:t>
      </w:r>
    </w:p>
    <w:p>
      <w:pPr>
        <w:pStyle w:val="8"/>
        <w:widowControl/>
        <w:spacing w:before="75" w:beforeAutospacing="0" w:after="75" w:afterAutospacing="0" w:line="405" w:lineRule="atLeast"/>
        <w:ind w:firstLine="480"/>
        <w:rPr>
          <w:color w:val="auto"/>
        </w:rPr>
      </w:pPr>
      <w:r>
        <w:rPr>
          <w:rFonts w:hint="eastAsia" w:ascii="宋体" w:hAnsi="宋体" w:cs="宋体"/>
          <w:color w:val="auto"/>
        </w:rPr>
        <w:t>（</w:t>
      </w:r>
      <w:r>
        <w:rPr>
          <w:rFonts w:ascii="宋体" w:hAnsi="宋体" w:cs="宋体"/>
          <w:color w:val="auto"/>
        </w:rPr>
        <w:t>2</w:t>
      </w:r>
      <w:r>
        <w:rPr>
          <w:rFonts w:hint="eastAsia" w:ascii="宋体" w:hAnsi="宋体" w:cs="宋体"/>
          <w:color w:val="auto"/>
        </w:rPr>
        <w:t>）谈判文件未约定优先顺序规则时，则由谈判小组中的采购人代表从并列最低评审价名单中自行选择确定优先顺序</w:t>
      </w:r>
    </w:p>
    <w:p>
      <w:pPr>
        <w:pStyle w:val="8"/>
        <w:widowControl/>
        <w:spacing w:before="75" w:beforeAutospacing="0" w:after="75" w:afterAutospacing="0" w:line="405" w:lineRule="atLeast"/>
        <w:ind w:firstLine="480"/>
        <w:rPr>
          <w:color w:val="auto"/>
        </w:rPr>
      </w:pPr>
      <w:r>
        <w:rPr>
          <w:rFonts w:hint="eastAsia" w:ascii="宋体" w:hAnsi="宋体" w:cs="宋体"/>
          <w:color w:val="auto"/>
        </w:rPr>
        <w:t>（</w:t>
      </w:r>
      <w:r>
        <w:rPr>
          <w:rFonts w:ascii="宋体" w:hAnsi="宋体" w:cs="宋体"/>
          <w:color w:val="auto"/>
        </w:rPr>
        <w:t>3</w:t>
      </w:r>
      <w:r>
        <w:rPr>
          <w:rFonts w:hint="eastAsia" w:ascii="宋体" w:hAnsi="宋体" w:cs="宋体"/>
          <w:color w:val="auto"/>
        </w:rPr>
        <w:t>）采购人代表放弃自行选择确定权利的，则通过随机抽取方式确定优先顺序。</w:t>
      </w:r>
    </w:p>
    <w:p>
      <w:pPr>
        <w:pStyle w:val="8"/>
        <w:widowControl/>
        <w:spacing w:before="75" w:beforeAutospacing="0" w:after="75" w:afterAutospacing="0" w:line="405" w:lineRule="atLeast"/>
        <w:ind w:firstLine="480"/>
        <w:rPr>
          <w:color w:val="auto"/>
        </w:rPr>
      </w:pPr>
      <w:r>
        <w:rPr>
          <w:rFonts w:ascii="宋体" w:cs="宋体"/>
          <w:color w:val="auto"/>
        </w:rPr>
        <w:t> </w:t>
      </w:r>
    </w:p>
    <w:p>
      <w:pPr>
        <w:pStyle w:val="8"/>
        <w:widowControl/>
        <w:spacing w:before="75" w:beforeAutospacing="0" w:after="75" w:afterAutospacing="0" w:line="405" w:lineRule="atLeast"/>
        <w:jc w:val="center"/>
        <w:rPr>
          <w:color w:val="auto"/>
        </w:rPr>
      </w:pPr>
      <w:r>
        <w:rPr>
          <w:rStyle w:val="12"/>
          <w:rFonts w:hint="eastAsia" w:ascii="宋体" w:hAnsi="宋体" w:cs="宋体"/>
          <w:color w:val="auto"/>
        </w:rPr>
        <w:t>四、评审报告</w:t>
      </w:r>
    </w:p>
    <w:p>
      <w:pPr>
        <w:pStyle w:val="8"/>
        <w:widowControl/>
        <w:spacing w:before="75" w:beforeAutospacing="0" w:after="75" w:afterAutospacing="0" w:line="405" w:lineRule="atLeast"/>
        <w:rPr>
          <w:color w:val="auto"/>
        </w:rPr>
      </w:pPr>
      <w:r>
        <w:rPr>
          <w:rFonts w:ascii="宋体" w:cs="宋体"/>
          <w:color w:val="auto"/>
        </w:rPr>
        <w:t> </w:t>
      </w:r>
    </w:p>
    <w:p>
      <w:pPr>
        <w:pStyle w:val="8"/>
        <w:widowControl/>
        <w:spacing w:before="75" w:beforeAutospacing="0" w:after="75" w:afterAutospacing="0" w:line="405" w:lineRule="atLeast"/>
        <w:ind w:firstLine="240"/>
        <w:rPr>
          <w:color w:val="auto"/>
        </w:rPr>
      </w:pPr>
      <w:r>
        <w:rPr>
          <w:rFonts w:ascii="宋体" w:hAnsi="宋体" w:cs="宋体"/>
          <w:color w:val="auto"/>
        </w:rPr>
        <w:t>4.1</w:t>
      </w:r>
      <w:r>
        <w:rPr>
          <w:rFonts w:hint="eastAsia" w:ascii="宋体" w:hAnsi="宋体" w:cs="宋体"/>
          <w:color w:val="auto"/>
        </w:rPr>
        <w:t>谈判小组完成评审后，应当编写评审报告并提交给采购人。</w:t>
      </w:r>
    </w:p>
    <w:p>
      <w:pPr>
        <w:pStyle w:val="8"/>
        <w:widowControl/>
        <w:spacing w:before="75" w:beforeAutospacing="0" w:after="75" w:afterAutospacing="0" w:line="405" w:lineRule="atLeast"/>
        <w:ind w:firstLine="240"/>
        <w:rPr>
          <w:color w:val="auto"/>
        </w:rPr>
      </w:pPr>
      <w:r>
        <w:rPr>
          <w:rFonts w:ascii="宋体" w:hAnsi="宋体" w:cs="宋体"/>
          <w:color w:val="auto"/>
        </w:rPr>
        <w:t>4.2</w:t>
      </w:r>
      <w:r>
        <w:rPr>
          <w:rFonts w:hint="eastAsia" w:ascii="宋体" w:hAnsi="宋体" w:cs="宋体"/>
          <w:color w:val="auto"/>
        </w:rPr>
        <w:t>评审报告应当包括以下主要内容：</w:t>
      </w:r>
    </w:p>
    <w:p>
      <w:pPr>
        <w:pStyle w:val="8"/>
        <w:widowControl/>
        <w:spacing w:before="75" w:beforeAutospacing="0" w:after="75" w:afterAutospacing="0" w:line="405" w:lineRule="atLeast"/>
        <w:ind w:firstLine="480"/>
        <w:rPr>
          <w:color w:val="auto"/>
        </w:rPr>
      </w:pPr>
      <w:r>
        <w:rPr>
          <w:rFonts w:hint="eastAsia" w:ascii="宋体" w:hAnsi="宋体" w:cs="宋体"/>
          <w:color w:val="auto"/>
        </w:rPr>
        <w:t>（一）邀请供应商参加采购活动的具体方式和相关情况，以及参加采购活动的供应商名单；</w:t>
      </w:r>
    </w:p>
    <w:p>
      <w:pPr>
        <w:pStyle w:val="8"/>
        <w:widowControl/>
        <w:spacing w:before="75" w:beforeAutospacing="0" w:after="75" w:afterAutospacing="0" w:line="405" w:lineRule="atLeast"/>
        <w:ind w:firstLine="480"/>
        <w:rPr>
          <w:color w:val="auto"/>
        </w:rPr>
      </w:pPr>
      <w:r>
        <w:rPr>
          <w:rFonts w:hint="eastAsia" w:ascii="宋体" w:hAnsi="宋体" w:cs="宋体"/>
          <w:color w:val="auto"/>
        </w:rPr>
        <w:t>（二）评审日期和地点，谈判小组成员名单；</w:t>
      </w:r>
    </w:p>
    <w:p>
      <w:pPr>
        <w:pStyle w:val="8"/>
        <w:widowControl/>
        <w:spacing w:before="75" w:beforeAutospacing="0" w:after="75" w:afterAutospacing="0" w:line="405" w:lineRule="atLeast"/>
        <w:ind w:firstLine="480"/>
        <w:rPr>
          <w:color w:val="auto"/>
        </w:rPr>
      </w:pPr>
      <w:r>
        <w:rPr>
          <w:rFonts w:hint="eastAsia" w:ascii="宋体" w:hAnsi="宋体" w:cs="宋体"/>
          <w:color w:val="auto"/>
        </w:rPr>
        <w:t>（三）评审情况记录和说明，包括对供应商的资格审查情况、供应商响应文件评审情况、谈判情况、报价情况等；</w:t>
      </w:r>
    </w:p>
    <w:p>
      <w:pPr>
        <w:pStyle w:val="8"/>
        <w:widowControl/>
        <w:spacing w:before="75" w:beforeAutospacing="0" w:after="75" w:afterAutospacing="0" w:line="405" w:lineRule="atLeast"/>
        <w:ind w:firstLine="480"/>
        <w:rPr>
          <w:color w:val="auto"/>
        </w:rPr>
      </w:pPr>
      <w:r>
        <w:rPr>
          <w:rFonts w:hint="eastAsia" w:ascii="宋体" w:hAnsi="宋体" w:cs="宋体"/>
          <w:color w:val="auto"/>
        </w:rPr>
        <w:t>（四）提出的成交候选人的名单及理由。</w:t>
      </w:r>
    </w:p>
    <w:p>
      <w:pPr>
        <w:pStyle w:val="8"/>
        <w:widowControl/>
        <w:spacing w:before="75" w:beforeAutospacing="0" w:after="75" w:afterAutospacing="0" w:line="405" w:lineRule="atLeast"/>
        <w:ind w:firstLine="240"/>
        <w:rPr>
          <w:color w:val="auto"/>
        </w:rPr>
      </w:pPr>
      <w:r>
        <w:rPr>
          <w:rFonts w:ascii="宋体" w:hAnsi="宋体" w:cs="宋体"/>
          <w:color w:val="auto"/>
        </w:rPr>
        <w:t>4.3</w:t>
      </w:r>
      <w:r>
        <w:rPr>
          <w:rFonts w:hint="eastAsia" w:ascii="宋体" w:hAnsi="宋体" w:cs="宋体"/>
          <w:color w:val="auto"/>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8"/>
        <w:widowControl/>
        <w:spacing w:before="75" w:beforeAutospacing="0" w:after="75" w:afterAutospacing="0" w:line="405" w:lineRule="atLeast"/>
        <w:ind w:firstLine="480"/>
        <w:rPr>
          <w:color w:val="auto"/>
        </w:rPr>
      </w:pPr>
      <w:r>
        <w:rPr>
          <w:rFonts w:ascii="宋体" w:cs="宋体"/>
          <w:color w:val="auto"/>
        </w:rPr>
        <w:t> </w:t>
      </w:r>
    </w:p>
    <w:p>
      <w:pPr>
        <w:pStyle w:val="8"/>
        <w:widowControl/>
        <w:spacing w:before="75" w:beforeAutospacing="0" w:after="75" w:afterAutospacing="0" w:line="405" w:lineRule="atLeast"/>
        <w:jc w:val="center"/>
        <w:rPr>
          <w:color w:val="auto"/>
        </w:rPr>
      </w:pPr>
      <w:r>
        <w:rPr>
          <w:rStyle w:val="12"/>
          <w:rFonts w:hint="eastAsia" w:ascii="宋体" w:hAnsi="宋体" w:cs="宋体"/>
          <w:color w:val="auto"/>
        </w:rPr>
        <w:t>五、其他规定</w:t>
      </w:r>
    </w:p>
    <w:p>
      <w:pPr>
        <w:pStyle w:val="8"/>
        <w:widowControl/>
        <w:spacing w:before="75" w:beforeAutospacing="0" w:after="75" w:afterAutospacing="0" w:line="405" w:lineRule="atLeast"/>
        <w:rPr>
          <w:color w:val="auto"/>
        </w:rPr>
      </w:pPr>
      <w:r>
        <w:rPr>
          <w:rFonts w:ascii="宋体" w:cs="宋体"/>
          <w:color w:val="auto"/>
        </w:rPr>
        <w:t> </w:t>
      </w:r>
    </w:p>
    <w:p>
      <w:pPr>
        <w:pStyle w:val="8"/>
        <w:widowControl/>
        <w:spacing w:before="75" w:beforeAutospacing="0" w:after="75" w:afterAutospacing="0" w:line="405" w:lineRule="atLeast"/>
        <w:rPr>
          <w:color w:val="auto"/>
        </w:rPr>
      </w:pPr>
      <w:r>
        <w:rPr>
          <w:rFonts w:ascii="宋体" w:cs="宋体"/>
          <w:color w:val="auto"/>
        </w:rPr>
        <w:t> </w:t>
      </w:r>
      <w:r>
        <w:rPr>
          <w:rFonts w:ascii="宋体" w:hAnsi="宋体" w:cs="宋体"/>
          <w:color w:val="auto"/>
        </w:rPr>
        <w:t>5.1</w:t>
      </w:r>
      <w:r>
        <w:rPr>
          <w:rFonts w:hint="eastAsia" w:ascii="宋体" w:hAnsi="宋体" w:cs="宋体"/>
          <w:color w:val="auto"/>
        </w:rPr>
        <w:t>其他规定</w:t>
      </w:r>
    </w:p>
    <w:p>
      <w:pPr>
        <w:pStyle w:val="8"/>
        <w:widowControl/>
        <w:spacing w:before="75" w:beforeAutospacing="0" w:after="75" w:afterAutospacing="0" w:line="405" w:lineRule="atLeast"/>
        <w:ind w:firstLine="480"/>
        <w:rPr>
          <w:color w:val="auto"/>
        </w:rPr>
      </w:pPr>
      <w:r>
        <w:rPr>
          <w:rFonts w:ascii="宋体" w:hAnsi="宋体" w:cs="宋体"/>
          <w:color w:val="auto"/>
        </w:rPr>
        <w:t>5.1.1</w:t>
      </w:r>
      <w:r>
        <w:rPr>
          <w:rFonts w:hint="eastAsia" w:ascii="宋体" w:hAnsi="宋体" w:cs="宋体"/>
          <w:color w:val="auto"/>
        </w:rPr>
        <w:t>评审应全程保密且不得透露给任一供应商或与评审工作无关的人员。</w:t>
      </w:r>
    </w:p>
    <w:p>
      <w:pPr>
        <w:pStyle w:val="8"/>
        <w:widowControl/>
        <w:spacing w:before="75" w:beforeAutospacing="0" w:after="75" w:afterAutospacing="0" w:line="405" w:lineRule="atLeast"/>
        <w:ind w:firstLine="480"/>
        <w:rPr>
          <w:color w:val="auto"/>
        </w:rPr>
      </w:pPr>
      <w:r>
        <w:rPr>
          <w:rFonts w:ascii="宋体" w:hAnsi="宋体" w:cs="宋体"/>
          <w:color w:val="auto"/>
        </w:rPr>
        <w:t>5.1.2</w:t>
      </w:r>
      <w:r>
        <w:rPr>
          <w:rFonts w:hint="eastAsia" w:ascii="宋体" w:hAnsi="宋体" w:cs="宋体"/>
          <w:color w:val="auto"/>
        </w:rPr>
        <w:t>评审将进行全程实时录音录像，录音录像资料随采购文件一并存档。</w:t>
      </w:r>
    </w:p>
    <w:p>
      <w:pPr>
        <w:pStyle w:val="8"/>
        <w:widowControl/>
        <w:spacing w:before="75" w:beforeAutospacing="0" w:after="75" w:afterAutospacing="0" w:line="405" w:lineRule="atLeast"/>
        <w:ind w:firstLine="480"/>
        <w:rPr>
          <w:color w:val="auto"/>
        </w:rPr>
      </w:pPr>
      <w:r>
        <w:rPr>
          <w:rFonts w:ascii="宋体" w:hAnsi="宋体" w:cs="宋体"/>
          <w:color w:val="auto"/>
        </w:rPr>
        <w:t>5.1.3</w:t>
      </w:r>
      <w:r>
        <w:rPr>
          <w:rFonts w:hint="eastAsia" w:ascii="宋体" w:hAnsi="宋体" w:cs="宋体"/>
          <w:color w:val="auto"/>
        </w:rPr>
        <w:t>若供应商有任何试图干扰具体评审事务，影响谈判小组独立履行职责的行为，其响应无效且不予退还谈判保证金。情节严重的，由财政部门列入不良行为记录。</w:t>
      </w:r>
    </w:p>
    <w:p>
      <w:pPr>
        <w:pStyle w:val="8"/>
        <w:widowControl/>
        <w:spacing w:before="75" w:beforeAutospacing="0" w:after="75" w:afterAutospacing="0" w:line="405" w:lineRule="atLeast"/>
        <w:ind w:firstLine="480"/>
        <w:rPr>
          <w:color w:val="auto"/>
        </w:rPr>
      </w:pPr>
      <w:r>
        <w:rPr>
          <w:rFonts w:ascii="宋体" w:hAnsi="宋体" w:cs="宋体"/>
          <w:color w:val="auto"/>
        </w:rPr>
        <w:t>5.1.4</w:t>
      </w:r>
      <w:r>
        <w:rPr>
          <w:rFonts w:hint="eastAsia" w:ascii="宋体" w:hAnsi="宋体" w:cs="宋体"/>
          <w:color w:val="auto"/>
        </w:rPr>
        <w:t>根据采购项目的特点和需要，需要加以详细说明的其他谈判程序规定、要求等内容：</w:t>
      </w:r>
    </w:p>
    <w:p>
      <w:pPr>
        <w:pStyle w:val="8"/>
        <w:widowControl/>
        <w:spacing w:before="75" w:beforeAutospacing="0" w:after="75" w:afterAutospacing="0" w:line="405" w:lineRule="atLeast"/>
        <w:ind w:firstLine="480"/>
        <w:rPr>
          <w:color w:val="auto"/>
        </w:rPr>
      </w:pPr>
      <w:r>
        <w:rPr>
          <w:rFonts w:hint="eastAsia" w:ascii="宋体" w:hAnsi="宋体" w:cs="宋体"/>
          <w:color w:val="auto"/>
        </w:rPr>
        <w:t>无。</w:t>
      </w: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color w:val="auto"/>
        </w:rPr>
      </w:pPr>
      <w:r>
        <w:rPr>
          <w:rStyle w:val="12"/>
          <w:rFonts w:hint="eastAsia" w:ascii="宋体" w:hAnsi="宋体" w:cs="宋体"/>
          <w:color w:val="auto"/>
        </w:rPr>
        <w:t>第</w:t>
      </w:r>
      <w:r>
        <w:rPr>
          <w:rStyle w:val="12"/>
          <w:rFonts w:ascii="宋体" w:hAnsi="宋体" w:cs="宋体"/>
          <w:color w:val="auto"/>
        </w:rPr>
        <w:t>2</w:t>
      </w:r>
      <w:r>
        <w:rPr>
          <w:rStyle w:val="12"/>
          <w:rFonts w:hint="eastAsia" w:ascii="宋体" w:hAnsi="宋体" w:cs="宋体"/>
          <w:color w:val="auto"/>
        </w:rPr>
        <w:t>节</w:t>
      </w:r>
      <w:r>
        <w:rPr>
          <w:rStyle w:val="12"/>
          <w:rFonts w:ascii="宋体" w:hAnsi="宋体" w:cs="宋体"/>
          <w:color w:val="auto"/>
        </w:rPr>
        <w:t xml:space="preserve">  </w:t>
      </w:r>
      <w:r>
        <w:rPr>
          <w:rStyle w:val="12"/>
          <w:rFonts w:hint="eastAsia" w:ascii="宋体" w:hAnsi="宋体" w:cs="宋体"/>
          <w:color w:val="auto"/>
        </w:rPr>
        <w:t>竞争性谈判须知</w:t>
      </w:r>
    </w:p>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line="435" w:lineRule="atLeast"/>
        <w:jc w:val="center"/>
        <w:rPr>
          <w:color w:val="auto"/>
        </w:rPr>
      </w:pPr>
      <w:r>
        <w:rPr>
          <w:rStyle w:val="12"/>
          <w:rFonts w:hint="eastAsia" w:ascii="宋体" w:hAnsi="宋体" w:cs="宋体"/>
          <w:color w:val="auto"/>
        </w:rPr>
        <w:t>一、总则</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Style w:val="12"/>
          <w:rFonts w:ascii="宋体" w:hAnsi="宋体" w:cs="宋体"/>
          <w:color w:val="auto"/>
        </w:rPr>
        <w:t>1.</w:t>
      </w:r>
      <w:r>
        <w:rPr>
          <w:rStyle w:val="12"/>
          <w:rFonts w:hint="eastAsia" w:ascii="宋体" w:hAnsi="宋体" w:cs="宋体"/>
          <w:color w:val="auto"/>
        </w:rPr>
        <w:t>适用范围：</w:t>
      </w:r>
    </w:p>
    <w:p>
      <w:pPr>
        <w:pStyle w:val="8"/>
        <w:widowControl/>
        <w:spacing w:before="75" w:beforeAutospacing="0" w:after="75" w:afterAutospacing="0" w:line="435" w:lineRule="atLeast"/>
        <w:ind w:firstLine="480"/>
        <w:rPr>
          <w:color w:val="auto"/>
        </w:rPr>
      </w:pPr>
      <w:r>
        <w:rPr>
          <w:rFonts w:ascii="宋体" w:hAnsi="宋体" w:cs="宋体"/>
          <w:color w:val="auto"/>
        </w:rPr>
        <w:t>1.1</w:t>
      </w:r>
      <w:r>
        <w:rPr>
          <w:rFonts w:hint="eastAsia" w:ascii="宋体" w:hAnsi="宋体" w:cs="宋体"/>
          <w:color w:val="auto"/>
        </w:rPr>
        <w:t>适用于谈判文件载明项目的采购活动（以下简称：“本次采购活动”）。</w:t>
      </w:r>
    </w:p>
    <w:p>
      <w:pPr>
        <w:pStyle w:val="8"/>
        <w:widowControl/>
        <w:spacing w:before="75" w:beforeAutospacing="0" w:after="75" w:afterAutospacing="0" w:line="435" w:lineRule="atLeast"/>
        <w:rPr>
          <w:color w:val="auto"/>
        </w:rPr>
      </w:pPr>
      <w:r>
        <w:rPr>
          <w:rStyle w:val="12"/>
          <w:rFonts w:ascii="宋体" w:hAnsi="宋体" w:cs="宋体"/>
          <w:color w:val="auto"/>
        </w:rPr>
        <w:t>2.</w:t>
      </w:r>
      <w:r>
        <w:rPr>
          <w:rStyle w:val="12"/>
          <w:rFonts w:hint="eastAsia" w:ascii="宋体" w:hAnsi="宋体" w:cs="宋体"/>
          <w:color w:val="auto"/>
        </w:rPr>
        <w:t>定义及要求：</w:t>
      </w:r>
    </w:p>
    <w:p>
      <w:pPr>
        <w:pStyle w:val="8"/>
        <w:widowControl/>
        <w:spacing w:before="75" w:beforeAutospacing="0" w:after="75" w:afterAutospacing="0" w:line="435" w:lineRule="atLeast"/>
        <w:ind w:firstLine="480"/>
        <w:rPr>
          <w:color w:val="auto"/>
        </w:rPr>
      </w:pPr>
      <w:r>
        <w:rPr>
          <w:rFonts w:ascii="宋体" w:hAnsi="宋体" w:cs="宋体"/>
          <w:color w:val="auto"/>
        </w:rPr>
        <w:t>2.1</w:t>
      </w:r>
      <w:r>
        <w:rPr>
          <w:rFonts w:hint="eastAsia" w:ascii="宋体" w:hAnsi="宋体" w:cs="宋体"/>
          <w:color w:val="auto"/>
        </w:rPr>
        <w:t>“采购标的”指谈判文件载明的需要采购的货物、服务、工程。</w:t>
      </w:r>
    </w:p>
    <w:p>
      <w:pPr>
        <w:pStyle w:val="8"/>
        <w:widowControl/>
        <w:spacing w:before="75" w:beforeAutospacing="0" w:after="75" w:afterAutospacing="0" w:line="435" w:lineRule="atLeast"/>
        <w:ind w:firstLine="480"/>
        <w:rPr>
          <w:color w:val="auto"/>
        </w:rPr>
      </w:pPr>
      <w:r>
        <w:rPr>
          <w:rFonts w:ascii="宋体" w:hAnsi="宋体" w:cs="宋体"/>
          <w:color w:val="auto"/>
        </w:rPr>
        <w:t>2.2</w:t>
      </w:r>
      <w:r>
        <w:rPr>
          <w:rFonts w:hint="eastAsia" w:ascii="宋体" w:hAnsi="宋体" w:cs="宋体"/>
          <w:color w:val="auto"/>
        </w:rPr>
        <w:t>“采购人”指本次采购项目的买方、或业主方、或甲方，具体见谈判文件第一章；“采购代理机构”系指接受采购人委托，组织开展竞争性谈判采购活动的代理机构，具体见谈判文件第一章。</w:t>
      </w:r>
    </w:p>
    <w:p>
      <w:pPr>
        <w:pStyle w:val="8"/>
        <w:widowControl/>
        <w:spacing w:before="75" w:beforeAutospacing="0" w:after="75" w:afterAutospacing="0" w:line="435" w:lineRule="atLeast"/>
        <w:ind w:firstLine="480"/>
        <w:rPr>
          <w:color w:val="auto"/>
        </w:rPr>
      </w:pPr>
      <w:r>
        <w:rPr>
          <w:rFonts w:ascii="宋体" w:hAnsi="宋体" w:cs="宋体"/>
          <w:color w:val="auto"/>
        </w:rPr>
        <w:t>2.3</w:t>
      </w:r>
      <w:r>
        <w:rPr>
          <w:rFonts w:hint="eastAsia" w:ascii="宋体" w:hAnsi="宋体" w:cs="宋体"/>
          <w:color w:val="auto"/>
        </w:rPr>
        <w:t>“潜在供应商”按照谈判文件第一章规定进行报名，且有意向参加本项目响应谈判的供应商。</w:t>
      </w:r>
    </w:p>
    <w:p>
      <w:pPr>
        <w:pStyle w:val="8"/>
        <w:widowControl/>
        <w:spacing w:before="75" w:beforeAutospacing="0" w:after="75" w:afterAutospacing="0" w:line="435" w:lineRule="atLeast"/>
        <w:ind w:firstLine="480"/>
        <w:rPr>
          <w:color w:val="auto"/>
        </w:rPr>
      </w:pPr>
      <w:r>
        <w:rPr>
          <w:rFonts w:ascii="宋体" w:hAnsi="宋体" w:cs="宋体"/>
          <w:color w:val="auto"/>
        </w:rPr>
        <w:t>2.4</w:t>
      </w:r>
      <w:r>
        <w:rPr>
          <w:rFonts w:hint="eastAsia" w:ascii="宋体" w:hAnsi="宋体" w:cs="宋体"/>
          <w:color w:val="auto"/>
        </w:rPr>
        <w:t>“供应商”指按照谈判文件第一章规定进行报名，且已经提交响应文件的法人或其他组织或自然人。只有适合自然人参与和承接的政府采购项目，供应商才可以是自然人。</w:t>
      </w:r>
    </w:p>
    <w:p>
      <w:pPr>
        <w:pStyle w:val="8"/>
        <w:widowControl/>
        <w:spacing w:before="75" w:beforeAutospacing="0" w:after="75" w:afterAutospacing="0" w:line="435" w:lineRule="atLeast"/>
        <w:ind w:firstLine="480"/>
        <w:rPr>
          <w:color w:val="auto"/>
        </w:rPr>
      </w:pPr>
      <w:r>
        <w:rPr>
          <w:rFonts w:ascii="宋体" w:hAnsi="宋体" w:cs="宋体"/>
          <w:color w:val="auto"/>
        </w:rPr>
        <w:t>2.5</w:t>
      </w:r>
      <w:r>
        <w:rPr>
          <w:rFonts w:hint="eastAsia" w:ascii="宋体" w:hAnsi="宋体" w:cs="宋体"/>
          <w:color w:val="auto"/>
        </w:rPr>
        <w:t>“单位负责人”指单位法定代表人（供应商为法人的）或法律、法规规定代表单位行使职权的主要负责人（供应商为其他组织的）。</w:t>
      </w:r>
    </w:p>
    <w:p>
      <w:pPr>
        <w:pStyle w:val="8"/>
        <w:widowControl/>
        <w:spacing w:before="75" w:beforeAutospacing="0" w:after="75" w:afterAutospacing="0" w:line="435" w:lineRule="atLeast"/>
        <w:ind w:firstLine="480"/>
        <w:rPr>
          <w:color w:val="auto"/>
        </w:rPr>
      </w:pPr>
      <w:r>
        <w:rPr>
          <w:rFonts w:ascii="宋体" w:hAnsi="宋体" w:cs="宋体"/>
          <w:color w:val="auto"/>
        </w:rPr>
        <w:t>2.6</w:t>
      </w:r>
      <w:r>
        <w:rPr>
          <w:rFonts w:hint="eastAsia" w:ascii="宋体" w:hAnsi="宋体" w:cs="宋体"/>
          <w:color w:val="auto"/>
        </w:rPr>
        <w:t>“供应商代表”指供应商（为法人或其他组织的）的单位负责人或由其授权的委托代理人，即单位负责人授权书中载明的接受授权方。供应商为自然人的，由本人签字并附身份证明。</w:t>
      </w:r>
    </w:p>
    <w:p>
      <w:pPr>
        <w:pStyle w:val="8"/>
        <w:widowControl/>
        <w:spacing w:before="75" w:beforeAutospacing="0" w:after="75" w:afterAutospacing="0" w:line="435" w:lineRule="atLeast"/>
        <w:rPr>
          <w:color w:val="auto"/>
        </w:rPr>
      </w:pPr>
      <w:r>
        <w:rPr>
          <w:rStyle w:val="12"/>
          <w:rFonts w:ascii="宋体" w:hAnsi="宋体" w:cs="宋体"/>
          <w:color w:val="auto"/>
        </w:rPr>
        <w:t>3.</w:t>
      </w:r>
      <w:r>
        <w:rPr>
          <w:rStyle w:val="12"/>
          <w:rFonts w:hint="eastAsia" w:ascii="宋体" w:hAnsi="宋体" w:cs="宋体"/>
          <w:color w:val="auto"/>
        </w:rPr>
        <w:t>合格的供应商：</w:t>
      </w:r>
    </w:p>
    <w:p>
      <w:pPr>
        <w:pStyle w:val="8"/>
        <w:widowControl/>
        <w:spacing w:before="75" w:beforeAutospacing="0" w:after="75" w:afterAutospacing="0" w:line="435" w:lineRule="atLeast"/>
        <w:ind w:firstLine="480"/>
        <w:rPr>
          <w:color w:val="auto"/>
        </w:rPr>
      </w:pPr>
      <w:r>
        <w:rPr>
          <w:rFonts w:ascii="宋体" w:hAnsi="宋体" w:cs="宋体"/>
          <w:color w:val="auto"/>
        </w:rPr>
        <w:t>3.1</w:t>
      </w:r>
      <w:r>
        <w:rPr>
          <w:rFonts w:hint="eastAsia" w:ascii="宋体" w:hAnsi="宋体" w:cs="宋体"/>
          <w:color w:val="auto"/>
        </w:rPr>
        <w:t>一般规定</w:t>
      </w:r>
    </w:p>
    <w:p>
      <w:pPr>
        <w:pStyle w:val="8"/>
        <w:widowControl/>
        <w:spacing w:before="75" w:beforeAutospacing="0" w:after="75" w:afterAutospacing="0" w:line="435" w:lineRule="atLeast"/>
        <w:ind w:firstLine="480"/>
        <w:rPr>
          <w:color w:val="auto"/>
        </w:rPr>
      </w:pPr>
      <w:r>
        <w:rPr>
          <w:rFonts w:ascii="宋体" w:hAnsi="宋体" w:cs="宋体"/>
          <w:color w:val="auto"/>
        </w:rPr>
        <w:t>3.1.1</w:t>
      </w:r>
      <w:r>
        <w:rPr>
          <w:rFonts w:hint="eastAsia" w:ascii="宋体" w:hAnsi="宋体" w:cs="宋体"/>
          <w:color w:val="auto"/>
        </w:rPr>
        <w:t>供应商应当遵守中国的有关法律、法规和规章的规定，参加政府采购活动时已经自觉检查并按照政府采购相关法律规定，主动回避相应利害关系。</w:t>
      </w:r>
    </w:p>
    <w:p>
      <w:pPr>
        <w:pStyle w:val="8"/>
        <w:widowControl/>
        <w:spacing w:before="75" w:beforeAutospacing="0" w:after="75" w:afterAutospacing="0" w:line="435" w:lineRule="atLeast"/>
        <w:ind w:firstLine="480"/>
        <w:rPr>
          <w:color w:val="auto"/>
        </w:rPr>
      </w:pPr>
      <w:r>
        <w:rPr>
          <w:rFonts w:ascii="宋体" w:hAnsi="宋体" w:cs="宋体"/>
          <w:color w:val="auto"/>
        </w:rPr>
        <w:t>3.1.2</w:t>
      </w:r>
      <w:r>
        <w:rPr>
          <w:rFonts w:hint="eastAsia" w:ascii="宋体" w:hAnsi="宋体" w:cs="宋体"/>
          <w:color w:val="auto"/>
        </w:rPr>
        <w:t>为采购项目提供整体设计、规范编制或项目管理、监理、检测等服务的供应商，不得再参加该采购项目除整体设计、规范编制和项目管理、监理、检测等服务之外的其他采购活动</w:t>
      </w:r>
      <w:r>
        <w:rPr>
          <w:rStyle w:val="12"/>
          <w:rFonts w:hint="eastAsia" w:ascii="宋体" w:hAnsi="宋体" w:cs="宋体"/>
          <w:color w:val="auto"/>
        </w:rPr>
        <w:t>。</w:t>
      </w:r>
    </w:p>
    <w:p>
      <w:pPr>
        <w:pStyle w:val="8"/>
        <w:widowControl/>
        <w:spacing w:before="75" w:beforeAutospacing="0" w:after="75" w:afterAutospacing="0" w:line="435" w:lineRule="atLeast"/>
        <w:ind w:firstLine="480"/>
        <w:rPr>
          <w:color w:val="auto"/>
        </w:rPr>
      </w:pPr>
      <w:r>
        <w:rPr>
          <w:rFonts w:ascii="宋体" w:hAnsi="宋体" w:cs="宋体"/>
          <w:color w:val="auto"/>
        </w:rPr>
        <w:t>3.1.3</w:t>
      </w:r>
      <w:r>
        <w:rPr>
          <w:rFonts w:hint="eastAsia" w:ascii="宋体" w:hAnsi="宋体" w:cs="宋体"/>
          <w:color w:val="auto"/>
        </w:rPr>
        <w:t>列入失信被执行人、重大税收违法案件当事人名单、政府采购严重违法失信行为记录名单及其他不符合《中华人民共和国政府采购法》第二十二条规定条件的供应商，不得参加政府采购活动</w:t>
      </w:r>
      <w:r>
        <w:rPr>
          <w:rStyle w:val="12"/>
          <w:rFonts w:hint="eastAsia" w:ascii="宋体" w:hAnsi="宋体" w:cs="宋体"/>
          <w:color w:val="auto"/>
        </w:rPr>
        <w:t>。</w:t>
      </w:r>
    </w:p>
    <w:p>
      <w:pPr>
        <w:pStyle w:val="8"/>
        <w:widowControl/>
        <w:spacing w:before="75" w:beforeAutospacing="0" w:after="75" w:afterAutospacing="0" w:line="435" w:lineRule="atLeast"/>
        <w:ind w:firstLine="480"/>
        <w:rPr>
          <w:color w:val="auto"/>
        </w:rPr>
      </w:pPr>
      <w:r>
        <w:rPr>
          <w:rStyle w:val="12"/>
          <w:rFonts w:hint="eastAsia" w:ascii="宋体" w:hAnsi="宋体" w:cs="宋体"/>
          <w:color w:val="auto"/>
        </w:rPr>
        <w:t>供应商有责任检查自身情况，在响应文件中对是否违反以上一般规定做出如实声明，否则其响应文件将被否决。</w:t>
      </w:r>
    </w:p>
    <w:p>
      <w:pPr>
        <w:pStyle w:val="8"/>
        <w:widowControl/>
        <w:spacing w:before="75" w:beforeAutospacing="0" w:after="75" w:afterAutospacing="0" w:line="435" w:lineRule="atLeast"/>
        <w:ind w:firstLine="480"/>
        <w:rPr>
          <w:color w:val="auto"/>
        </w:rPr>
      </w:pPr>
      <w:r>
        <w:rPr>
          <w:rFonts w:ascii="宋体" w:hAnsi="宋体" w:cs="宋体"/>
          <w:color w:val="auto"/>
        </w:rPr>
        <w:t>3.2</w:t>
      </w:r>
      <w:r>
        <w:rPr>
          <w:rFonts w:hint="eastAsia" w:ascii="宋体" w:hAnsi="宋体" w:cs="宋体"/>
          <w:color w:val="auto"/>
        </w:rPr>
        <w:t>特别规定</w:t>
      </w:r>
    </w:p>
    <w:p>
      <w:pPr>
        <w:pStyle w:val="8"/>
        <w:widowControl/>
        <w:spacing w:before="75" w:beforeAutospacing="0" w:after="75" w:afterAutospacing="0" w:line="435" w:lineRule="atLeast"/>
        <w:ind w:firstLine="480"/>
        <w:rPr>
          <w:color w:val="auto"/>
        </w:rPr>
      </w:pPr>
      <w:r>
        <w:rPr>
          <w:rFonts w:ascii="宋体" w:hAnsi="宋体" w:cs="宋体"/>
          <w:color w:val="auto"/>
        </w:rPr>
        <w:t>3.2.1</w:t>
      </w:r>
      <w:r>
        <w:rPr>
          <w:rFonts w:hint="eastAsia" w:ascii="宋体" w:hAnsi="宋体" w:cs="宋体"/>
          <w:color w:val="auto"/>
        </w:rPr>
        <w:t>供应商的资格要求：详见竞争性谈判须知前附表第</w:t>
      </w:r>
      <w:r>
        <w:rPr>
          <w:rFonts w:ascii="宋体" w:hAnsi="宋体" w:cs="宋体"/>
          <w:color w:val="auto"/>
        </w:rPr>
        <w:t>1</w:t>
      </w:r>
      <w:r>
        <w:rPr>
          <w:rFonts w:hint="eastAsia" w:ascii="宋体" w:hAnsi="宋体" w:cs="宋体"/>
          <w:color w:val="auto"/>
        </w:rPr>
        <w:t>项。</w:t>
      </w:r>
    </w:p>
    <w:p>
      <w:pPr>
        <w:pStyle w:val="8"/>
        <w:widowControl/>
        <w:spacing w:before="75" w:beforeAutospacing="0" w:after="75" w:afterAutospacing="0" w:line="435" w:lineRule="atLeast"/>
        <w:ind w:firstLine="480"/>
        <w:rPr>
          <w:color w:val="auto"/>
        </w:rPr>
      </w:pPr>
      <w:r>
        <w:rPr>
          <w:rFonts w:ascii="宋体" w:hAnsi="宋体" w:cs="宋体"/>
          <w:color w:val="auto"/>
        </w:rPr>
        <w:t>3.2.2</w:t>
      </w:r>
      <w:r>
        <w:rPr>
          <w:rFonts w:hint="eastAsia" w:ascii="宋体" w:hAnsi="宋体" w:cs="宋体"/>
          <w:color w:val="auto"/>
        </w:rPr>
        <w:t>是否接受联合体形式的响应谈判：详见竞争性谈判须知前附表第</w:t>
      </w:r>
      <w:r>
        <w:rPr>
          <w:rFonts w:ascii="宋体" w:hAnsi="宋体" w:cs="宋体"/>
          <w:color w:val="auto"/>
        </w:rPr>
        <w:t>2</w:t>
      </w:r>
      <w:r>
        <w:rPr>
          <w:rFonts w:hint="eastAsia" w:ascii="宋体" w:hAnsi="宋体" w:cs="宋体"/>
          <w:color w:val="auto"/>
        </w:rPr>
        <w:t>项。若接受联合体形式且供应商为联合体，则联合体各方除了应遵守本章第</w:t>
      </w:r>
      <w:r>
        <w:rPr>
          <w:rFonts w:ascii="宋体" w:hAnsi="宋体" w:cs="宋体"/>
          <w:color w:val="auto"/>
        </w:rPr>
        <w:t>3.1</w:t>
      </w:r>
      <w:r>
        <w:rPr>
          <w:rFonts w:hint="eastAsia" w:ascii="宋体" w:hAnsi="宋体" w:cs="宋体"/>
          <w:color w:val="auto"/>
        </w:rPr>
        <w:t>条规定外，还应遵守下列规定：</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1</w:t>
      </w:r>
      <w:r>
        <w:rPr>
          <w:rFonts w:hint="eastAsia" w:ascii="宋体" w:hAnsi="宋体" w:cs="宋体"/>
          <w:color w:val="auto"/>
        </w:rPr>
        <w:t>）联合体各方应提交联合体协议，联合体协议应符合谈判文件规定。</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2</w:t>
      </w:r>
      <w:r>
        <w:rPr>
          <w:rFonts w:hint="eastAsia" w:ascii="宋体" w:hAnsi="宋体" w:cs="宋体"/>
          <w:color w:val="auto"/>
        </w:rPr>
        <w:t>）联合体各方不得再单独参加或与其他供应商另外组成联合体参加同一合同项下的响应谈判。</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3</w:t>
      </w:r>
      <w:r>
        <w:rPr>
          <w:rFonts w:hint="eastAsia" w:ascii="宋体" w:hAnsi="宋体" w:cs="宋体"/>
          <w:color w:val="auto"/>
        </w:rPr>
        <w:t>）联合体各方应共同与采购人签订政府采购合同，就政府采购合同约定的事项对采购人承担连带责任。</w:t>
      </w:r>
    </w:p>
    <w:p>
      <w:pPr>
        <w:pStyle w:val="8"/>
        <w:widowControl/>
        <w:spacing w:before="75" w:beforeAutospacing="0" w:after="75" w:afterAutospacing="0" w:line="435" w:lineRule="atLeast"/>
        <w:ind w:firstLine="480"/>
        <w:rPr>
          <w:color w:val="auto"/>
        </w:rPr>
      </w:pPr>
      <w:r>
        <w:rPr>
          <w:rFonts w:ascii="宋体" w:hAnsi="宋体" w:cs="宋体"/>
          <w:color w:val="auto"/>
        </w:rPr>
        <w:t>3.2.3</w:t>
      </w:r>
      <w:r>
        <w:rPr>
          <w:rFonts w:hint="eastAsia" w:ascii="宋体" w:hAnsi="宋体" w:cs="宋体"/>
          <w:color w:val="auto"/>
        </w:rPr>
        <w:t>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8"/>
        <w:widowControl/>
        <w:spacing w:before="75" w:beforeAutospacing="0" w:after="75" w:afterAutospacing="0" w:line="435" w:lineRule="atLeast"/>
        <w:rPr>
          <w:color w:val="auto"/>
        </w:rPr>
      </w:pPr>
      <w:r>
        <w:rPr>
          <w:rStyle w:val="12"/>
          <w:rFonts w:ascii="宋体" w:hAnsi="宋体" w:cs="宋体"/>
          <w:color w:val="auto"/>
        </w:rPr>
        <w:t>4.</w:t>
      </w:r>
      <w:r>
        <w:rPr>
          <w:rStyle w:val="12"/>
          <w:rFonts w:hint="eastAsia" w:ascii="宋体" w:hAnsi="宋体" w:cs="宋体"/>
          <w:color w:val="auto"/>
        </w:rPr>
        <w:t>参与竞争性谈判费用：</w:t>
      </w:r>
    </w:p>
    <w:p>
      <w:pPr>
        <w:pStyle w:val="8"/>
        <w:widowControl/>
        <w:spacing w:before="75" w:beforeAutospacing="0" w:after="75" w:afterAutospacing="0" w:line="435" w:lineRule="atLeast"/>
        <w:ind w:firstLine="480"/>
        <w:rPr>
          <w:color w:val="auto"/>
        </w:rPr>
      </w:pPr>
      <w:r>
        <w:rPr>
          <w:rFonts w:ascii="宋体" w:hAnsi="宋体" w:cs="宋体"/>
          <w:color w:val="auto"/>
        </w:rPr>
        <w:t>4.1</w:t>
      </w:r>
      <w:r>
        <w:rPr>
          <w:rFonts w:hint="eastAsia" w:ascii="宋体" w:hAnsi="宋体" w:cs="宋体"/>
          <w:color w:val="auto"/>
        </w:rPr>
        <w:t>除法律法规或采购文件另有规定之外，供应商应自行承担其准备与参加竞争性谈判所涉及的一切费用。</w:t>
      </w:r>
    </w:p>
    <w:p>
      <w:pPr>
        <w:pStyle w:val="8"/>
        <w:widowControl/>
        <w:spacing w:before="75" w:beforeAutospacing="0" w:after="75" w:afterAutospacing="0" w:line="435" w:lineRule="atLeast"/>
        <w:jc w:val="center"/>
        <w:rPr>
          <w:color w:val="auto"/>
        </w:rPr>
      </w:pPr>
      <w:r>
        <w:rPr>
          <w:rFonts w:ascii="宋体" w:cs="宋体"/>
          <w:color w:val="auto"/>
        </w:rPr>
        <w:t> </w:t>
      </w:r>
    </w:p>
    <w:p>
      <w:pPr>
        <w:pStyle w:val="8"/>
        <w:widowControl/>
        <w:spacing w:before="75" w:beforeAutospacing="0" w:after="75" w:afterAutospacing="0" w:line="435" w:lineRule="atLeast"/>
        <w:jc w:val="center"/>
        <w:rPr>
          <w:color w:val="auto"/>
        </w:rPr>
      </w:pPr>
      <w:r>
        <w:rPr>
          <w:rStyle w:val="12"/>
          <w:rFonts w:hint="eastAsia" w:ascii="宋体" w:hAnsi="宋体" w:cs="宋体"/>
          <w:color w:val="auto"/>
        </w:rPr>
        <w:t>二、竞争性谈判文件</w:t>
      </w:r>
    </w:p>
    <w:p>
      <w:pPr>
        <w:pStyle w:val="8"/>
        <w:widowControl/>
        <w:spacing w:before="75" w:beforeAutospacing="0" w:after="75" w:afterAutospacing="0" w:line="435" w:lineRule="atLeast"/>
        <w:jc w:val="center"/>
        <w:rPr>
          <w:color w:val="auto"/>
        </w:rPr>
      </w:pPr>
      <w:r>
        <w:rPr>
          <w:rStyle w:val="12"/>
          <w:rFonts w:ascii="宋体" w:cs="宋体"/>
          <w:color w:val="auto"/>
        </w:rPr>
        <w:t> </w:t>
      </w:r>
    </w:p>
    <w:p>
      <w:pPr>
        <w:pStyle w:val="8"/>
        <w:widowControl/>
        <w:spacing w:before="75" w:beforeAutospacing="0" w:after="75" w:afterAutospacing="0" w:line="435" w:lineRule="atLeast"/>
        <w:rPr>
          <w:color w:val="auto"/>
        </w:rPr>
      </w:pPr>
      <w:r>
        <w:rPr>
          <w:rStyle w:val="12"/>
          <w:rFonts w:ascii="宋体" w:hAnsi="宋体" w:cs="宋体"/>
          <w:color w:val="auto"/>
        </w:rPr>
        <w:t>5.</w:t>
      </w:r>
      <w:r>
        <w:rPr>
          <w:rStyle w:val="12"/>
          <w:rFonts w:hint="eastAsia" w:ascii="宋体" w:hAnsi="宋体" w:cs="宋体"/>
          <w:color w:val="auto"/>
        </w:rPr>
        <w:t>竞争性谈判文件的组成：</w:t>
      </w:r>
    </w:p>
    <w:p>
      <w:pPr>
        <w:pStyle w:val="8"/>
        <w:widowControl/>
        <w:spacing w:before="75" w:beforeAutospacing="0" w:after="75" w:afterAutospacing="0" w:line="435" w:lineRule="atLeast"/>
        <w:ind w:firstLine="480"/>
        <w:rPr>
          <w:color w:val="auto"/>
        </w:rPr>
      </w:pPr>
      <w:r>
        <w:rPr>
          <w:rFonts w:ascii="宋体" w:hAnsi="宋体" w:cs="宋体"/>
          <w:color w:val="auto"/>
        </w:rPr>
        <w:t>5.1</w:t>
      </w:r>
      <w:r>
        <w:rPr>
          <w:rFonts w:hint="eastAsia" w:ascii="宋体" w:hAnsi="宋体" w:cs="宋体"/>
          <w:color w:val="auto"/>
        </w:rPr>
        <w:t>竞争性谈判文件由下述部分组成：</w:t>
      </w:r>
    </w:p>
    <w:p>
      <w:pPr>
        <w:pStyle w:val="8"/>
        <w:widowControl/>
        <w:spacing w:before="75" w:beforeAutospacing="0" w:after="75" w:afterAutospacing="0" w:line="435" w:lineRule="atLeast"/>
        <w:ind w:firstLine="480"/>
        <w:rPr>
          <w:color w:val="auto"/>
        </w:rPr>
      </w:pPr>
      <w:r>
        <w:rPr>
          <w:rFonts w:hint="eastAsia" w:ascii="宋体" w:hAnsi="宋体" w:cs="宋体"/>
          <w:color w:val="auto"/>
        </w:rPr>
        <w:t>第一章</w:t>
      </w:r>
      <w:r>
        <w:rPr>
          <w:rFonts w:ascii="宋体" w:cs="宋体"/>
          <w:color w:val="auto"/>
        </w:rPr>
        <w:t> </w:t>
      </w:r>
      <w:r>
        <w:rPr>
          <w:rFonts w:hint="eastAsia" w:ascii="宋体" w:hAnsi="宋体" w:cs="宋体"/>
          <w:color w:val="auto"/>
        </w:rPr>
        <w:t>采购公告（或采购邀请书）</w:t>
      </w:r>
    </w:p>
    <w:p>
      <w:pPr>
        <w:pStyle w:val="8"/>
        <w:widowControl/>
        <w:spacing w:before="75" w:beforeAutospacing="0" w:after="75" w:afterAutospacing="0" w:line="435" w:lineRule="atLeast"/>
        <w:ind w:firstLine="480"/>
        <w:rPr>
          <w:color w:val="auto"/>
        </w:rPr>
      </w:pPr>
      <w:r>
        <w:rPr>
          <w:rFonts w:hint="eastAsia" w:ascii="宋体" w:hAnsi="宋体" w:cs="宋体"/>
          <w:color w:val="auto"/>
        </w:rPr>
        <w:t>第二章</w:t>
      </w:r>
      <w:r>
        <w:rPr>
          <w:rFonts w:ascii="宋体" w:cs="宋体"/>
          <w:color w:val="auto"/>
        </w:rPr>
        <w:t> </w:t>
      </w:r>
      <w:r>
        <w:rPr>
          <w:rFonts w:hint="eastAsia" w:ascii="宋体" w:hAnsi="宋体" w:cs="宋体"/>
          <w:color w:val="auto"/>
        </w:rPr>
        <w:t>竞争性谈判须知</w:t>
      </w:r>
    </w:p>
    <w:p>
      <w:pPr>
        <w:pStyle w:val="8"/>
        <w:widowControl/>
        <w:spacing w:before="75" w:beforeAutospacing="0" w:after="75" w:afterAutospacing="0" w:line="435" w:lineRule="atLeast"/>
        <w:ind w:firstLine="480"/>
        <w:rPr>
          <w:color w:val="auto"/>
        </w:rPr>
      </w:pPr>
      <w:r>
        <w:rPr>
          <w:rFonts w:hint="eastAsia" w:ascii="宋体" w:hAnsi="宋体" w:cs="宋体"/>
          <w:color w:val="auto"/>
        </w:rPr>
        <w:t>第三章</w:t>
      </w:r>
      <w:r>
        <w:rPr>
          <w:rFonts w:ascii="宋体" w:cs="宋体"/>
          <w:color w:val="auto"/>
        </w:rPr>
        <w:t> </w:t>
      </w:r>
      <w:r>
        <w:rPr>
          <w:rFonts w:hint="eastAsia" w:ascii="宋体" w:hAnsi="宋体" w:cs="宋体"/>
          <w:color w:val="auto"/>
        </w:rPr>
        <w:t>采购内容及要求</w:t>
      </w:r>
    </w:p>
    <w:p>
      <w:pPr>
        <w:pStyle w:val="8"/>
        <w:widowControl/>
        <w:spacing w:before="75" w:beforeAutospacing="0" w:after="75" w:afterAutospacing="0" w:line="435" w:lineRule="atLeast"/>
        <w:ind w:firstLine="480"/>
        <w:rPr>
          <w:color w:val="auto"/>
        </w:rPr>
      </w:pPr>
      <w:r>
        <w:rPr>
          <w:rFonts w:hint="eastAsia" w:ascii="宋体" w:hAnsi="宋体" w:cs="宋体"/>
          <w:color w:val="auto"/>
        </w:rPr>
        <w:t>第四章</w:t>
      </w:r>
      <w:r>
        <w:rPr>
          <w:rFonts w:ascii="宋体" w:cs="宋体"/>
          <w:color w:val="auto"/>
        </w:rPr>
        <w:t> </w:t>
      </w:r>
      <w:r>
        <w:rPr>
          <w:rFonts w:hint="eastAsia" w:ascii="宋体" w:hAnsi="宋体" w:cs="宋体"/>
          <w:color w:val="auto"/>
        </w:rPr>
        <w:t>合同主要条款及格式</w:t>
      </w:r>
    </w:p>
    <w:p>
      <w:pPr>
        <w:pStyle w:val="8"/>
        <w:widowControl/>
        <w:spacing w:before="75" w:beforeAutospacing="0" w:after="75" w:afterAutospacing="0" w:line="435" w:lineRule="atLeast"/>
        <w:ind w:firstLine="480"/>
        <w:rPr>
          <w:color w:val="auto"/>
        </w:rPr>
      </w:pPr>
      <w:r>
        <w:rPr>
          <w:rFonts w:hint="eastAsia" w:ascii="宋体" w:hAnsi="宋体" w:cs="宋体"/>
          <w:color w:val="auto"/>
        </w:rPr>
        <w:t>第五章</w:t>
      </w:r>
      <w:r>
        <w:rPr>
          <w:rFonts w:ascii="宋体" w:cs="宋体"/>
          <w:color w:val="auto"/>
        </w:rPr>
        <w:t> </w:t>
      </w:r>
      <w:r>
        <w:rPr>
          <w:rFonts w:hint="eastAsia" w:ascii="宋体" w:hAnsi="宋体" w:cs="宋体"/>
          <w:color w:val="auto"/>
        </w:rPr>
        <w:t>首次响应文件格式</w:t>
      </w:r>
    </w:p>
    <w:p>
      <w:pPr>
        <w:pStyle w:val="8"/>
        <w:widowControl/>
        <w:spacing w:before="75" w:beforeAutospacing="0" w:after="75" w:afterAutospacing="0" w:line="435" w:lineRule="atLeast"/>
        <w:ind w:firstLine="480"/>
        <w:rPr>
          <w:color w:val="auto"/>
        </w:rPr>
      </w:pPr>
      <w:r>
        <w:rPr>
          <w:rFonts w:ascii="宋体" w:hAnsi="宋体" w:cs="宋体"/>
          <w:color w:val="auto"/>
        </w:rPr>
        <w:t>5.2</w:t>
      </w:r>
      <w:r>
        <w:rPr>
          <w:rFonts w:hint="eastAsia" w:ascii="宋体" w:hAnsi="宋体" w:cs="宋体"/>
          <w:color w:val="auto"/>
        </w:rPr>
        <w:t>除上述内容以外，采购人、采购代理机构或者谈判小组在采购过程期间对谈判文件所作的澄清、修改或补充，均构成谈判文件的组成部分，对采购人和供应商具有约束力。</w:t>
      </w:r>
    </w:p>
    <w:p>
      <w:pPr>
        <w:pStyle w:val="8"/>
        <w:widowControl/>
        <w:spacing w:before="75" w:beforeAutospacing="0" w:after="75" w:afterAutospacing="0" w:line="435" w:lineRule="atLeast"/>
        <w:rPr>
          <w:color w:val="auto"/>
        </w:rPr>
      </w:pPr>
      <w:r>
        <w:rPr>
          <w:rStyle w:val="12"/>
          <w:rFonts w:ascii="宋体" w:hAnsi="宋体" w:cs="宋体"/>
          <w:color w:val="auto"/>
        </w:rPr>
        <w:t>6.</w:t>
      </w:r>
      <w:r>
        <w:rPr>
          <w:rStyle w:val="12"/>
          <w:rFonts w:hint="eastAsia" w:ascii="宋体" w:hAnsi="宋体" w:cs="宋体"/>
          <w:color w:val="auto"/>
        </w:rPr>
        <w:t>竞争性谈判文件的澄清、补充或修改：</w:t>
      </w:r>
    </w:p>
    <w:p>
      <w:pPr>
        <w:pStyle w:val="8"/>
        <w:widowControl/>
        <w:spacing w:before="75" w:beforeAutospacing="0" w:after="75" w:afterAutospacing="0" w:line="435" w:lineRule="atLeast"/>
        <w:ind w:firstLine="480"/>
        <w:rPr>
          <w:color w:val="auto"/>
        </w:rPr>
      </w:pPr>
      <w:r>
        <w:rPr>
          <w:rFonts w:ascii="宋体" w:hAnsi="宋体" w:cs="宋体"/>
          <w:color w:val="auto"/>
        </w:rPr>
        <w:t>6.1</w:t>
      </w:r>
      <w:r>
        <w:rPr>
          <w:rFonts w:hint="eastAsia" w:ascii="宋体" w:hAnsi="宋体" w:cs="宋体"/>
          <w:color w:val="auto"/>
        </w:rPr>
        <w:t>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w:t>
      </w:r>
      <w:r>
        <w:rPr>
          <w:rFonts w:ascii="宋体" w:hAnsi="宋体" w:cs="宋体"/>
          <w:color w:val="auto"/>
        </w:rPr>
        <w:t>3</w:t>
      </w:r>
      <w:r>
        <w:rPr>
          <w:rFonts w:hint="eastAsia" w:ascii="宋体" w:hAnsi="宋体" w:cs="宋体"/>
          <w:color w:val="auto"/>
        </w:rPr>
        <w:t>个工作日前，以书面形式通知所有获取谈判文件的潜在供应商，不足</w:t>
      </w:r>
      <w:r>
        <w:rPr>
          <w:rFonts w:ascii="宋体" w:hAnsi="宋体" w:cs="宋体"/>
          <w:color w:val="auto"/>
        </w:rPr>
        <w:t>3</w:t>
      </w:r>
      <w:r>
        <w:rPr>
          <w:rFonts w:hint="eastAsia" w:ascii="宋体" w:hAnsi="宋体" w:cs="宋体"/>
          <w:color w:val="auto"/>
        </w:rPr>
        <w:t>个工作日的，采购人、采购代理机构或谈判小组将顺延提交首次响应文件的截止时间。</w:t>
      </w:r>
    </w:p>
    <w:p>
      <w:pPr>
        <w:pStyle w:val="8"/>
        <w:widowControl/>
        <w:spacing w:before="75" w:beforeAutospacing="0" w:after="75" w:afterAutospacing="0" w:line="435" w:lineRule="atLeast"/>
        <w:ind w:firstLine="480"/>
        <w:rPr>
          <w:color w:val="auto"/>
        </w:rPr>
      </w:pPr>
      <w:r>
        <w:rPr>
          <w:rFonts w:ascii="宋体" w:hAnsi="宋体" w:cs="宋体"/>
          <w:color w:val="auto"/>
        </w:rPr>
        <w:t>6.2</w:t>
      </w:r>
      <w:r>
        <w:rPr>
          <w:rFonts w:hint="eastAsia" w:ascii="宋体" w:hAnsi="宋体" w:cs="宋体"/>
          <w:color w:val="auto"/>
        </w:rPr>
        <w:t>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jc w:val="center"/>
        <w:rPr>
          <w:color w:val="auto"/>
        </w:rPr>
      </w:pPr>
      <w:r>
        <w:rPr>
          <w:rStyle w:val="12"/>
          <w:rFonts w:hint="eastAsia" w:ascii="宋体" w:hAnsi="宋体" w:cs="宋体"/>
          <w:color w:val="auto"/>
        </w:rPr>
        <w:t>三、响应文件编制</w:t>
      </w:r>
    </w:p>
    <w:p>
      <w:pPr>
        <w:pStyle w:val="8"/>
        <w:widowControl/>
        <w:spacing w:before="75" w:beforeAutospacing="0" w:after="75" w:afterAutospacing="0" w:line="435" w:lineRule="atLeast"/>
        <w:ind w:firstLine="480"/>
        <w:rPr>
          <w:color w:val="auto"/>
        </w:rPr>
      </w:pPr>
      <w:r>
        <w:rPr>
          <w:rFonts w:ascii="宋体" w:cs="宋体"/>
          <w:color w:val="auto"/>
        </w:rPr>
        <w:t> </w:t>
      </w:r>
    </w:p>
    <w:p>
      <w:pPr>
        <w:pStyle w:val="8"/>
        <w:widowControl/>
        <w:spacing w:before="75" w:beforeAutospacing="0" w:after="75" w:afterAutospacing="0" w:line="435" w:lineRule="atLeast"/>
        <w:rPr>
          <w:color w:val="auto"/>
        </w:rPr>
      </w:pPr>
      <w:r>
        <w:rPr>
          <w:rStyle w:val="12"/>
          <w:rFonts w:ascii="宋体" w:hAnsi="宋体" w:cs="宋体"/>
          <w:color w:val="auto"/>
        </w:rPr>
        <w:t>7.</w:t>
      </w:r>
      <w:r>
        <w:rPr>
          <w:rStyle w:val="12"/>
          <w:rFonts w:hint="eastAsia" w:ascii="宋体" w:hAnsi="宋体" w:cs="宋体"/>
          <w:color w:val="auto"/>
        </w:rPr>
        <w:t>应标要求</w:t>
      </w:r>
    </w:p>
    <w:p>
      <w:pPr>
        <w:pStyle w:val="8"/>
        <w:widowControl/>
        <w:spacing w:before="75" w:beforeAutospacing="0" w:after="75" w:afterAutospacing="0" w:line="435" w:lineRule="atLeast"/>
        <w:ind w:firstLine="480"/>
        <w:rPr>
          <w:color w:val="auto"/>
        </w:rPr>
      </w:pPr>
      <w:r>
        <w:rPr>
          <w:rFonts w:ascii="宋体" w:hAnsi="宋体" w:cs="宋体"/>
          <w:color w:val="auto"/>
        </w:rPr>
        <w:t>7.1</w:t>
      </w:r>
      <w:r>
        <w:rPr>
          <w:rFonts w:hint="eastAsia" w:ascii="宋体" w:hAnsi="宋体" w:cs="宋体"/>
          <w:color w:val="auto"/>
        </w:rPr>
        <w:t>供应商可按照合同包号，对竞争性谈判文件中载明的全部或部分合同包进行响应。对于能够详细列明采购标的技术、服务要求的采购项目，供应商响应时，对同一个合同包内所有的采购内容和要求必须进行完整响应，</w:t>
      </w:r>
      <w:r>
        <w:rPr>
          <w:rStyle w:val="12"/>
          <w:rFonts w:hint="eastAsia" w:ascii="宋体" w:hAnsi="宋体" w:cs="宋体"/>
          <w:color w:val="auto"/>
        </w:rPr>
        <w:t>否则其相应合同包的响应文件将被否决。</w:t>
      </w:r>
    </w:p>
    <w:p>
      <w:pPr>
        <w:pStyle w:val="8"/>
        <w:widowControl/>
        <w:spacing w:before="75" w:beforeAutospacing="0" w:after="75" w:afterAutospacing="0" w:line="435" w:lineRule="atLeast"/>
        <w:ind w:firstLine="480"/>
        <w:rPr>
          <w:color w:val="auto"/>
        </w:rPr>
      </w:pPr>
      <w:r>
        <w:rPr>
          <w:rFonts w:ascii="宋体" w:hAnsi="宋体" w:cs="宋体"/>
          <w:color w:val="auto"/>
        </w:rPr>
        <w:t>7.2</w:t>
      </w:r>
      <w:r>
        <w:rPr>
          <w:rFonts w:hint="eastAsia" w:ascii="宋体" w:hAnsi="宋体" w:cs="宋体"/>
          <w:color w:val="auto"/>
        </w:rPr>
        <w:t>供应商代表在同一个合同项下只能接受一个供应商的委托参加响应谈判，</w:t>
      </w:r>
      <w:r>
        <w:rPr>
          <w:rStyle w:val="12"/>
          <w:rFonts w:hint="eastAsia" w:ascii="宋体" w:hAnsi="宋体" w:cs="宋体"/>
          <w:color w:val="auto"/>
        </w:rPr>
        <w:t>否则其响应文件将被否决。</w:t>
      </w:r>
    </w:p>
    <w:p>
      <w:pPr>
        <w:pStyle w:val="8"/>
        <w:widowControl/>
        <w:spacing w:before="75" w:beforeAutospacing="0" w:after="75" w:afterAutospacing="0" w:line="435" w:lineRule="atLeast"/>
        <w:ind w:firstLine="480"/>
        <w:rPr>
          <w:color w:val="auto"/>
        </w:rPr>
      </w:pPr>
      <w:r>
        <w:rPr>
          <w:rFonts w:ascii="宋体" w:hAnsi="宋体" w:cs="宋体"/>
          <w:color w:val="auto"/>
        </w:rPr>
        <w:t>7.3</w:t>
      </w:r>
      <w:r>
        <w:rPr>
          <w:rFonts w:hint="eastAsia" w:ascii="宋体" w:hAnsi="宋体" w:cs="宋体"/>
          <w:color w:val="auto"/>
        </w:rPr>
        <w:t>供应商应仔细阅读谈判文件的所有内容和要求，按谈判文件的规定提供响应文件，并对其所提供的全部资料、承诺和声明的真实性、合法性和准确性负责。</w:t>
      </w:r>
    </w:p>
    <w:p>
      <w:pPr>
        <w:pStyle w:val="8"/>
        <w:widowControl/>
        <w:spacing w:before="75" w:beforeAutospacing="0" w:after="75" w:afterAutospacing="0" w:line="435" w:lineRule="atLeast"/>
        <w:ind w:firstLine="480"/>
        <w:rPr>
          <w:color w:val="auto"/>
        </w:rPr>
      </w:pPr>
      <w:r>
        <w:rPr>
          <w:rFonts w:ascii="宋体" w:hAnsi="宋体" w:cs="宋体"/>
          <w:color w:val="auto"/>
        </w:rPr>
        <w:t>7.4</w:t>
      </w:r>
      <w:r>
        <w:rPr>
          <w:rFonts w:hint="eastAsia" w:ascii="宋体" w:hAnsi="宋体" w:cs="宋体"/>
          <w:color w:val="auto"/>
        </w:rPr>
        <w:t>除非竞争性谈判须知前附表另有规定外，供应商提供的响应文件应使用中文文本，若有不同文字文本，以中文文本为准。</w:t>
      </w:r>
    </w:p>
    <w:p>
      <w:pPr>
        <w:pStyle w:val="8"/>
        <w:widowControl/>
        <w:spacing w:before="75" w:beforeAutospacing="0" w:after="75" w:afterAutospacing="0" w:line="435" w:lineRule="atLeast"/>
        <w:ind w:firstLine="480"/>
        <w:rPr>
          <w:color w:val="auto"/>
        </w:rPr>
      </w:pPr>
      <w:r>
        <w:rPr>
          <w:rFonts w:ascii="宋体" w:hAnsi="宋体" w:cs="宋体"/>
          <w:color w:val="auto"/>
        </w:rPr>
        <w:t>7.5</w:t>
      </w:r>
      <w:r>
        <w:rPr>
          <w:rFonts w:hint="eastAsia" w:ascii="宋体" w:hAnsi="宋体" w:cs="宋体"/>
          <w:color w:val="auto"/>
        </w:rPr>
        <w:t>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8"/>
        <w:widowControl/>
        <w:spacing w:before="75" w:beforeAutospacing="0" w:after="75" w:afterAutospacing="0" w:line="435" w:lineRule="atLeast"/>
        <w:ind w:firstLine="480"/>
        <w:rPr>
          <w:color w:val="auto"/>
        </w:rPr>
      </w:pPr>
      <w:r>
        <w:rPr>
          <w:rFonts w:ascii="宋体" w:hAnsi="宋体" w:cs="宋体"/>
          <w:color w:val="auto"/>
        </w:rPr>
        <w:t>7.6</w:t>
      </w:r>
      <w:r>
        <w:rPr>
          <w:rFonts w:hint="eastAsia" w:ascii="宋体" w:hAnsi="宋体" w:cs="宋体"/>
          <w:color w:val="auto"/>
        </w:rPr>
        <w:t>除非竞争性谈判须知前附表另有规定外，供应商承诺的报价应以人民币进行报价，合同实施结算时亦以人民币支付；所有计量均采用中华人民共和国法定计量单位。</w:t>
      </w:r>
    </w:p>
    <w:p>
      <w:pPr>
        <w:pStyle w:val="8"/>
        <w:widowControl/>
        <w:spacing w:before="75" w:beforeAutospacing="0" w:after="75" w:afterAutospacing="0" w:line="435" w:lineRule="atLeast"/>
        <w:rPr>
          <w:color w:val="auto"/>
        </w:rPr>
      </w:pPr>
      <w:r>
        <w:rPr>
          <w:rStyle w:val="12"/>
          <w:rFonts w:ascii="宋体" w:hAnsi="宋体" w:cs="宋体"/>
          <w:color w:val="auto"/>
        </w:rPr>
        <w:t>8.</w:t>
      </w:r>
      <w:r>
        <w:rPr>
          <w:rStyle w:val="12"/>
          <w:rFonts w:hint="eastAsia" w:ascii="宋体" w:hAnsi="宋体" w:cs="宋体"/>
          <w:color w:val="auto"/>
        </w:rPr>
        <w:t>首次响应文件的组成：</w:t>
      </w:r>
    </w:p>
    <w:p>
      <w:pPr>
        <w:pStyle w:val="8"/>
        <w:widowControl/>
        <w:spacing w:before="75" w:beforeAutospacing="0" w:after="75" w:afterAutospacing="0" w:line="435" w:lineRule="atLeast"/>
        <w:ind w:firstLine="480"/>
        <w:rPr>
          <w:color w:val="auto"/>
        </w:rPr>
      </w:pPr>
      <w:r>
        <w:rPr>
          <w:rFonts w:ascii="宋体" w:hAnsi="宋体" w:cs="宋体"/>
          <w:color w:val="auto"/>
        </w:rPr>
        <w:t>8.1</w:t>
      </w:r>
      <w:r>
        <w:rPr>
          <w:rFonts w:hint="eastAsia" w:ascii="宋体" w:hAnsi="宋体" w:cs="宋体"/>
          <w:color w:val="auto"/>
        </w:rPr>
        <w:t>首次响应文件包括但不限于下列部分：</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1</w:t>
      </w:r>
      <w:r>
        <w:rPr>
          <w:rFonts w:hint="eastAsia" w:ascii="宋体" w:hAnsi="宋体" w:cs="宋体"/>
          <w:color w:val="auto"/>
        </w:rPr>
        <w:t>）谈判响应声明</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2</w:t>
      </w:r>
      <w:r>
        <w:rPr>
          <w:rFonts w:hint="eastAsia" w:ascii="宋体" w:hAnsi="宋体" w:cs="宋体"/>
          <w:color w:val="auto"/>
        </w:rPr>
        <w:t>）报价一览表（含详细报价书）</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3</w:t>
      </w:r>
      <w:r>
        <w:rPr>
          <w:rFonts w:hint="eastAsia" w:ascii="宋体" w:hAnsi="宋体" w:cs="宋体"/>
          <w:color w:val="auto"/>
        </w:rPr>
        <w:t>）资格证明文件</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4</w:t>
      </w:r>
      <w:r>
        <w:rPr>
          <w:rFonts w:hint="eastAsia" w:ascii="宋体" w:hAnsi="宋体" w:cs="宋体"/>
          <w:color w:val="auto"/>
        </w:rPr>
        <w:t>）谈判保证金凭证</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5</w:t>
      </w:r>
      <w:r>
        <w:rPr>
          <w:rFonts w:hint="eastAsia" w:ascii="宋体" w:hAnsi="宋体" w:cs="宋体"/>
          <w:color w:val="auto"/>
        </w:rPr>
        <w:t>）技术和商务偏离表</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6</w:t>
      </w:r>
      <w:r>
        <w:rPr>
          <w:rFonts w:hint="eastAsia" w:ascii="宋体" w:hAnsi="宋体" w:cs="宋体"/>
          <w:color w:val="auto"/>
        </w:rPr>
        <w:t>）相关技术、商务、服务响应承诺及资料</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7</w:t>
      </w:r>
      <w:r>
        <w:rPr>
          <w:rFonts w:hint="eastAsia" w:ascii="宋体" w:hAnsi="宋体" w:cs="宋体"/>
          <w:color w:val="auto"/>
        </w:rPr>
        <w:t>）供应商提交符合政府采购政策的证明材料</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8</w:t>
      </w:r>
      <w:r>
        <w:rPr>
          <w:rFonts w:hint="eastAsia" w:ascii="宋体" w:hAnsi="宋体" w:cs="宋体"/>
          <w:color w:val="auto"/>
        </w:rPr>
        <w:t>）要求作为响应文件组成部分的其他内容（若有）</w:t>
      </w:r>
    </w:p>
    <w:p>
      <w:pPr>
        <w:pStyle w:val="8"/>
        <w:widowControl/>
        <w:spacing w:before="75" w:beforeAutospacing="0" w:after="75" w:afterAutospacing="0" w:line="435" w:lineRule="atLeast"/>
        <w:rPr>
          <w:color w:val="auto"/>
        </w:rPr>
      </w:pPr>
      <w:r>
        <w:rPr>
          <w:rStyle w:val="12"/>
          <w:rFonts w:ascii="宋体" w:hAnsi="宋体" w:cs="宋体"/>
          <w:color w:val="auto"/>
        </w:rPr>
        <w:t>9.</w:t>
      </w:r>
      <w:r>
        <w:rPr>
          <w:rStyle w:val="12"/>
          <w:rFonts w:hint="eastAsia" w:ascii="宋体" w:hAnsi="宋体" w:cs="宋体"/>
          <w:color w:val="auto"/>
        </w:rPr>
        <w:t>响应文件有效期：</w:t>
      </w:r>
    </w:p>
    <w:p>
      <w:pPr>
        <w:pStyle w:val="8"/>
        <w:widowControl/>
        <w:spacing w:before="75" w:beforeAutospacing="0" w:after="75" w:afterAutospacing="0" w:line="435" w:lineRule="atLeast"/>
        <w:ind w:firstLine="480"/>
        <w:rPr>
          <w:color w:val="auto"/>
        </w:rPr>
      </w:pPr>
      <w:r>
        <w:rPr>
          <w:rFonts w:ascii="宋体" w:hAnsi="宋体" w:cs="宋体"/>
          <w:color w:val="auto"/>
        </w:rPr>
        <w:t>9.1</w:t>
      </w:r>
      <w:r>
        <w:rPr>
          <w:rFonts w:hint="eastAsia" w:ascii="宋体" w:hAnsi="宋体" w:cs="宋体"/>
          <w:color w:val="auto"/>
        </w:rPr>
        <w:t>响应文件有效期见竞争性谈判须知前附表第</w:t>
      </w:r>
      <w:r>
        <w:rPr>
          <w:rFonts w:ascii="宋体" w:hAnsi="宋体" w:cs="宋体"/>
          <w:color w:val="auto"/>
        </w:rPr>
        <w:t>3</w:t>
      </w:r>
      <w:r>
        <w:rPr>
          <w:rFonts w:hint="eastAsia" w:ascii="宋体" w:hAnsi="宋体" w:cs="宋体"/>
          <w:color w:val="auto"/>
        </w:rPr>
        <w:t>项，响应文件承诺的有效期不得少于谈判文件载明的有效期，</w:t>
      </w:r>
      <w:r>
        <w:rPr>
          <w:rStyle w:val="12"/>
          <w:rFonts w:hint="eastAsia" w:ascii="宋体" w:hAnsi="宋体" w:cs="宋体"/>
          <w:color w:val="auto"/>
        </w:rPr>
        <w:t>否则其响应文件将被否决。</w:t>
      </w:r>
    </w:p>
    <w:p>
      <w:pPr>
        <w:pStyle w:val="8"/>
        <w:widowControl/>
        <w:spacing w:before="75" w:beforeAutospacing="0" w:after="75" w:afterAutospacing="0" w:line="435" w:lineRule="atLeast"/>
        <w:ind w:firstLine="480"/>
        <w:rPr>
          <w:color w:val="auto"/>
        </w:rPr>
      </w:pPr>
      <w:r>
        <w:rPr>
          <w:rFonts w:ascii="宋体" w:hAnsi="宋体" w:cs="宋体"/>
          <w:color w:val="auto"/>
        </w:rPr>
        <w:t>9.2</w:t>
      </w:r>
      <w:r>
        <w:rPr>
          <w:rFonts w:hint="eastAsia" w:ascii="宋体" w:hAnsi="宋体" w:cs="宋体"/>
          <w:color w:val="auto"/>
        </w:rPr>
        <w:t>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pPr>
        <w:pStyle w:val="8"/>
        <w:widowControl/>
        <w:spacing w:before="75" w:beforeAutospacing="0" w:after="75" w:afterAutospacing="0" w:line="435" w:lineRule="atLeast"/>
        <w:rPr>
          <w:color w:val="auto"/>
        </w:rPr>
      </w:pPr>
      <w:r>
        <w:rPr>
          <w:rStyle w:val="12"/>
          <w:rFonts w:ascii="宋体" w:hAnsi="宋体" w:cs="宋体"/>
          <w:color w:val="auto"/>
        </w:rPr>
        <w:t>10.</w:t>
      </w:r>
      <w:r>
        <w:rPr>
          <w:rStyle w:val="12"/>
          <w:rFonts w:hint="eastAsia" w:ascii="宋体" w:hAnsi="宋体" w:cs="宋体"/>
          <w:color w:val="auto"/>
        </w:rPr>
        <w:t>谈判保证金：</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 xml:space="preserve"> 10.1</w:t>
      </w:r>
      <w:r>
        <w:rPr>
          <w:rFonts w:hint="eastAsia" w:ascii="宋体" w:hAnsi="宋体" w:cs="宋体"/>
          <w:color w:val="auto"/>
        </w:rPr>
        <w:t>供应商应在参加竞争性谈判之前按竞争性谈判须知前附表第</w:t>
      </w:r>
      <w:r>
        <w:rPr>
          <w:rFonts w:ascii="宋体" w:hAnsi="宋体" w:cs="宋体"/>
          <w:color w:val="auto"/>
        </w:rPr>
        <w:t>4</w:t>
      </w:r>
      <w:r>
        <w:rPr>
          <w:rFonts w:hint="eastAsia" w:ascii="宋体" w:hAnsi="宋体" w:cs="宋体"/>
          <w:color w:val="auto"/>
        </w:rPr>
        <w:t>项规定的金额、形式等要求提交谈判保证金。谈判文件若接受联合体形式且供应商为联合体的，则由联合体中的牵头方负责提交谈判保证金，其提交的谈判保证金对联合体各方均具有约束力。</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 xml:space="preserve"> 10.2</w:t>
      </w:r>
      <w:r>
        <w:rPr>
          <w:rFonts w:hint="eastAsia" w:ascii="宋体" w:hAnsi="宋体" w:cs="宋体"/>
          <w:color w:val="auto"/>
        </w:rPr>
        <w:t>谈判保证金为响应文件的重要组成部分之一。谈判保证金用于保护本次谈判活动免受供应商的违约或失信行为而引起的风险。未按规定提交谈判保证金的，</w:t>
      </w:r>
      <w:r>
        <w:rPr>
          <w:rStyle w:val="12"/>
          <w:rFonts w:hint="eastAsia" w:ascii="宋体" w:hAnsi="宋体" w:cs="宋体"/>
          <w:color w:val="auto"/>
        </w:rPr>
        <w:t>其响应文件将被否决。</w:t>
      </w:r>
    </w:p>
    <w:p>
      <w:pPr>
        <w:pStyle w:val="8"/>
        <w:widowControl/>
        <w:spacing w:before="75" w:beforeAutospacing="0" w:after="75" w:afterAutospacing="0" w:line="435" w:lineRule="atLeast"/>
        <w:ind w:firstLine="480"/>
        <w:rPr>
          <w:color w:val="auto"/>
        </w:rPr>
      </w:pPr>
      <w:r>
        <w:rPr>
          <w:rFonts w:ascii="宋体" w:hAnsi="宋体" w:cs="宋体"/>
          <w:color w:val="auto"/>
        </w:rPr>
        <w:t>10.3</w:t>
      </w:r>
      <w:r>
        <w:rPr>
          <w:rFonts w:hint="eastAsia" w:ascii="宋体" w:hAnsi="宋体" w:cs="宋体"/>
          <w:color w:val="auto"/>
        </w:rPr>
        <w:t>谈判保证金退还：</w:t>
      </w:r>
    </w:p>
    <w:p>
      <w:pPr>
        <w:pStyle w:val="8"/>
        <w:widowControl/>
        <w:spacing w:before="75" w:beforeAutospacing="0" w:after="75" w:afterAutospacing="0" w:line="435" w:lineRule="atLeast"/>
        <w:ind w:firstLine="480"/>
        <w:rPr>
          <w:color w:val="auto"/>
        </w:rPr>
      </w:pPr>
      <w:r>
        <w:rPr>
          <w:rFonts w:ascii="宋体" w:hAnsi="宋体" w:cs="宋体"/>
          <w:color w:val="auto"/>
        </w:rPr>
        <w:t>10.3.1</w:t>
      </w:r>
      <w:r>
        <w:rPr>
          <w:rFonts w:hint="eastAsia" w:ascii="宋体" w:hAnsi="宋体" w:cs="宋体"/>
          <w:color w:val="auto"/>
        </w:rPr>
        <w:t>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w:t>
      </w:r>
      <w:r>
        <w:rPr>
          <w:rFonts w:ascii="宋体" w:hAnsi="宋体" w:cs="宋体"/>
          <w:color w:val="auto"/>
        </w:rPr>
        <w:t>5</w:t>
      </w:r>
      <w:r>
        <w:rPr>
          <w:rFonts w:hint="eastAsia" w:ascii="宋体" w:hAnsi="宋体" w:cs="宋体"/>
          <w:color w:val="auto"/>
        </w:rPr>
        <w:t>个工作日内退还，成交供应商的保证金将在采购合同签订后</w:t>
      </w:r>
      <w:r>
        <w:rPr>
          <w:rFonts w:ascii="宋体" w:hAnsi="宋体" w:cs="宋体"/>
          <w:color w:val="auto"/>
        </w:rPr>
        <w:t>5</w:t>
      </w:r>
      <w:r>
        <w:rPr>
          <w:rFonts w:hint="eastAsia" w:ascii="宋体" w:hAnsi="宋体" w:cs="宋体"/>
          <w:color w:val="auto"/>
        </w:rPr>
        <w:t>个工作日内退还。关于谈判保证金退还的其它要求见竞争性谈判须知前附表第</w:t>
      </w:r>
      <w:r>
        <w:rPr>
          <w:rFonts w:ascii="宋体" w:hAnsi="宋体" w:cs="宋体"/>
          <w:color w:val="auto"/>
        </w:rPr>
        <w:t>5</w:t>
      </w:r>
      <w:r>
        <w:rPr>
          <w:rFonts w:hint="eastAsia" w:ascii="宋体" w:hAnsi="宋体" w:cs="宋体"/>
          <w:color w:val="auto"/>
        </w:rPr>
        <w:t>项。</w:t>
      </w:r>
    </w:p>
    <w:p>
      <w:pPr>
        <w:pStyle w:val="8"/>
        <w:widowControl/>
        <w:spacing w:before="75" w:beforeAutospacing="0" w:after="75" w:afterAutospacing="0" w:line="435" w:lineRule="atLeast"/>
        <w:ind w:firstLine="480"/>
        <w:rPr>
          <w:color w:val="auto"/>
        </w:rPr>
      </w:pPr>
      <w:r>
        <w:rPr>
          <w:rFonts w:ascii="宋体" w:hAnsi="宋体" w:cs="宋体"/>
          <w:color w:val="auto"/>
        </w:rPr>
        <w:t>10.3.2</w:t>
      </w:r>
      <w:r>
        <w:rPr>
          <w:rFonts w:hint="eastAsia" w:ascii="宋体" w:hAnsi="宋体" w:cs="宋体"/>
          <w:color w:val="auto"/>
        </w:rPr>
        <w:t>质疑或投诉涉及的供应商，若其谈判保证金尚未退还，则待质疑或投诉处理完毕后，且没有发生法律法规或者谈判文件规定的不予退还谈判保证金情形，则由采购人或采购代理机构给予及时退还。</w:t>
      </w:r>
    </w:p>
    <w:p>
      <w:pPr>
        <w:pStyle w:val="8"/>
        <w:widowControl/>
        <w:spacing w:before="75" w:beforeAutospacing="0" w:after="75" w:afterAutospacing="0" w:line="435" w:lineRule="atLeast"/>
        <w:ind w:firstLine="480"/>
        <w:rPr>
          <w:color w:val="auto"/>
        </w:rPr>
      </w:pPr>
      <w:r>
        <w:rPr>
          <w:rFonts w:ascii="宋体" w:hAnsi="宋体" w:cs="宋体"/>
          <w:color w:val="auto"/>
        </w:rPr>
        <w:t>10.4</w:t>
      </w:r>
      <w:r>
        <w:rPr>
          <w:rFonts w:hint="eastAsia" w:ascii="宋体" w:hAnsi="宋体" w:cs="宋体"/>
          <w:color w:val="auto"/>
        </w:rPr>
        <w:t>如果供应商发生以下任何一种情况时，其谈判保证金将被不予退还：</w:t>
      </w:r>
    </w:p>
    <w:p>
      <w:pPr>
        <w:pStyle w:val="8"/>
        <w:widowControl/>
        <w:spacing w:before="75" w:beforeAutospacing="0" w:after="75" w:afterAutospacing="0" w:line="435" w:lineRule="atLeast"/>
        <w:ind w:firstLine="480"/>
        <w:rPr>
          <w:color w:val="auto"/>
        </w:rPr>
      </w:pPr>
      <w:r>
        <w:rPr>
          <w:rFonts w:ascii="宋体" w:hAnsi="宋体" w:cs="宋体"/>
          <w:color w:val="auto"/>
        </w:rPr>
        <w:t>(1)</w:t>
      </w:r>
      <w:r>
        <w:rPr>
          <w:rFonts w:hint="eastAsia" w:ascii="宋体" w:hAnsi="宋体" w:cs="宋体"/>
          <w:color w:val="auto"/>
        </w:rPr>
        <w:t>供应商在提交响应文件截止时间后撤回响应文件的；</w:t>
      </w:r>
    </w:p>
    <w:p>
      <w:pPr>
        <w:pStyle w:val="8"/>
        <w:widowControl/>
        <w:spacing w:before="75" w:beforeAutospacing="0" w:after="75" w:afterAutospacing="0" w:line="435" w:lineRule="atLeast"/>
        <w:ind w:firstLine="480"/>
        <w:rPr>
          <w:color w:val="auto"/>
        </w:rPr>
      </w:pPr>
      <w:r>
        <w:rPr>
          <w:rFonts w:ascii="宋体" w:hAnsi="宋体" w:cs="宋体"/>
          <w:color w:val="auto"/>
        </w:rPr>
        <w:t>(2)</w:t>
      </w:r>
      <w:r>
        <w:rPr>
          <w:rFonts w:hint="eastAsia" w:ascii="宋体" w:hAnsi="宋体" w:cs="宋体"/>
          <w:color w:val="auto"/>
        </w:rPr>
        <w:t>供应商在响应文件中提供虚假材料的；</w:t>
      </w:r>
    </w:p>
    <w:p>
      <w:pPr>
        <w:pStyle w:val="8"/>
        <w:widowControl/>
        <w:spacing w:before="75" w:beforeAutospacing="0" w:after="75" w:afterAutospacing="0" w:line="435" w:lineRule="atLeast"/>
        <w:ind w:firstLine="480"/>
        <w:rPr>
          <w:color w:val="auto"/>
        </w:rPr>
      </w:pPr>
      <w:r>
        <w:rPr>
          <w:rFonts w:ascii="宋体" w:hAnsi="宋体" w:cs="宋体"/>
          <w:color w:val="auto"/>
        </w:rPr>
        <w:t>(3)</w:t>
      </w:r>
      <w:r>
        <w:rPr>
          <w:rFonts w:hint="eastAsia" w:ascii="宋体" w:hAnsi="宋体" w:cs="宋体"/>
          <w:color w:val="auto"/>
        </w:rPr>
        <w:t>除因不可抗力或谈判文件认可的情形以外，成交供应商不与采购人签订合同的；</w:t>
      </w:r>
    </w:p>
    <w:p>
      <w:pPr>
        <w:pStyle w:val="8"/>
        <w:widowControl/>
        <w:spacing w:before="75" w:beforeAutospacing="0" w:after="75" w:afterAutospacing="0" w:line="435" w:lineRule="atLeast"/>
        <w:ind w:firstLine="480"/>
        <w:rPr>
          <w:color w:val="auto"/>
        </w:rPr>
      </w:pPr>
      <w:r>
        <w:rPr>
          <w:rFonts w:ascii="宋体" w:hAnsi="宋体" w:cs="宋体"/>
          <w:color w:val="auto"/>
        </w:rPr>
        <w:t>(4)</w:t>
      </w:r>
      <w:r>
        <w:rPr>
          <w:rFonts w:hint="eastAsia" w:ascii="宋体" w:hAnsi="宋体" w:cs="宋体"/>
          <w:color w:val="auto"/>
        </w:rPr>
        <w:t>供应商与采购人、其他供应商或者采购代理机构恶意串通的；</w:t>
      </w:r>
    </w:p>
    <w:p>
      <w:pPr>
        <w:pStyle w:val="8"/>
        <w:widowControl/>
        <w:spacing w:before="75" w:beforeAutospacing="0" w:after="75" w:afterAutospacing="0" w:line="435" w:lineRule="atLeast"/>
        <w:ind w:firstLine="480"/>
        <w:rPr>
          <w:color w:val="auto"/>
        </w:rPr>
      </w:pPr>
      <w:r>
        <w:rPr>
          <w:rFonts w:ascii="宋体" w:hAnsi="宋体" w:cs="宋体"/>
          <w:color w:val="auto"/>
        </w:rPr>
        <w:t>(5)</w:t>
      </w:r>
      <w:r>
        <w:rPr>
          <w:rFonts w:hint="eastAsia" w:ascii="宋体" w:hAnsi="宋体" w:cs="宋体"/>
          <w:color w:val="auto"/>
        </w:rPr>
        <w:t>供应商在提交最后报价后要求退出谈判的；</w:t>
      </w:r>
    </w:p>
    <w:p>
      <w:pPr>
        <w:pStyle w:val="8"/>
        <w:widowControl/>
        <w:spacing w:before="75" w:beforeAutospacing="0" w:after="75" w:afterAutospacing="0" w:line="435" w:lineRule="atLeast"/>
        <w:ind w:firstLine="480"/>
        <w:rPr>
          <w:color w:val="auto"/>
        </w:rPr>
      </w:pPr>
      <w:r>
        <w:rPr>
          <w:rFonts w:ascii="宋体" w:hAnsi="宋体" w:cs="宋体"/>
          <w:color w:val="auto"/>
        </w:rPr>
        <w:t>(6)</w:t>
      </w:r>
      <w:r>
        <w:rPr>
          <w:rFonts w:hint="eastAsia" w:ascii="宋体" w:hAnsi="宋体" w:cs="宋体"/>
          <w:color w:val="auto"/>
        </w:rPr>
        <w:t>供应商假借以他人名义参加谈判或者以其他方式弄虚作假，骗取成交；</w:t>
      </w:r>
    </w:p>
    <w:p>
      <w:pPr>
        <w:pStyle w:val="8"/>
        <w:widowControl/>
        <w:spacing w:before="75" w:beforeAutospacing="0" w:after="75" w:afterAutospacing="0" w:line="435" w:lineRule="atLeast"/>
        <w:ind w:firstLine="480"/>
        <w:rPr>
          <w:color w:val="auto"/>
        </w:rPr>
      </w:pPr>
      <w:r>
        <w:rPr>
          <w:rFonts w:ascii="宋体" w:hAnsi="宋体" w:cs="宋体"/>
          <w:color w:val="auto"/>
        </w:rPr>
        <w:t>(7)</w:t>
      </w:r>
      <w:r>
        <w:rPr>
          <w:rFonts w:hint="eastAsia" w:ascii="宋体" w:hAnsi="宋体" w:cs="宋体"/>
          <w:color w:val="auto"/>
        </w:rPr>
        <w:t>国家法律法规以及谈判文件中规定的其他谈判保证金不予退还的情形。</w:t>
      </w:r>
    </w:p>
    <w:p>
      <w:pPr>
        <w:pStyle w:val="8"/>
        <w:widowControl/>
        <w:spacing w:before="75" w:beforeAutospacing="0" w:after="75" w:afterAutospacing="0" w:line="435" w:lineRule="atLeast"/>
        <w:rPr>
          <w:color w:val="auto"/>
        </w:rPr>
      </w:pPr>
      <w:r>
        <w:rPr>
          <w:rFonts w:ascii="宋体" w:cs="宋体"/>
          <w:color w:val="auto"/>
        </w:rPr>
        <w:t>  </w:t>
      </w:r>
      <w:r>
        <w:rPr>
          <w:rFonts w:hint="eastAsia" w:ascii="宋体" w:hAnsi="宋体" w:cs="宋体"/>
          <w:color w:val="auto"/>
        </w:rPr>
        <w:t>上述不予退还谈判保证金的情况不能抵偿给采购人或采购代理机构造成损失的，供应商还要承担赔偿责任。</w:t>
      </w:r>
    </w:p>
    <w:p>
      <w:pPr>
        <w:pStyle w:val="8"/>
        <w:widowControl/>
        <w:spacing w:before="75" w:beforeAutospacing="0" w:after="75" w:afterAutospacing="0" w:line="435" w:lineRule="atLeast"/>
        <w:rPr>
          <w:color w:val="auto"/>
        </w:rPr>
      </w:pPr>
      <w:r>
        <w:rPr>
          <w:rStyle w:val="12"/>
          <w:rFonts w:ascii="宋体" w:hAnsi="宋体" w:cs="宋体"/>
          <w:color w:val="auto"/>
        </w:rPr>
        <w:t>11.</w:t>
      </w:r>
      <w:r>
        <w:rPr>
          <w:rStyle w:val="12"/>
          <w:rFonts w:hint="eastAsia" w:ascii="宋体" w:hAnsi="宋体" w:cs="宋体"/>
          <w:color w:val="auto"/>
        </w:rPr>
        <w:t>纸质响应文件基本编制要求：</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11.1</w:t>
      </w:r>
      <w:r>
        <w:rPr>
          <w:rFonts w:hint="eastAsia" w:ascii="宋体" w:hAnsi="宋体" w:cs="宋体"/>
          <w:color w:val="auto"/>
        </w:rPr>
        <w:t>供应商须编制由本须知规定组成的响应文件正副本份数详见竞争性谈判须知前附表第</w:t>
      </w:r>
      <w:r>
        <w:rPr>
          <w:rFonts w:ascii="宋体" w:hAnsi="宋体" w:cs="宋体"/>
          <w:color w:val="auto"/>
        </w:rPr>
        <w:t>6</w:t>
      </w:r>
      <w:r>
        <w:rPr>
          <w:rFonts w:hint="eastAsia" w:ascii="宋体" w:hAnsi="宋体" w:cs="宋体"/>
          <w:color w:val="auto"/>
        </w:rPr>
        <w:t>项。响应文件正本和全部副本均应使用不能擦去的墨料或墨水打印、书写或复印，副本可以用正本的完整复印件。响应文件封面上应标明“正本”、“副本”字样。正本与副本内容如有不一致，则以正本为准。</w:t>
      </w:r>
    </w:p>
    <w:p>
      <w:pPr>
        <w:pStyle w:val="8"/>
        <w:widowControl/>
        <w:spacing w:before="75" w:beforeAutospacing="0" w:after="75" w:afterAutospacing="0" w:line="435" w:lineRule="atLeast"/>
        <w:ind w:firstLine="480"/>
        <w:rPr>
          <w:color w:val="auto"/>
        </w:rPr>
      </w:pPr>
      <w:r>
        <w:rPr>
          <w:rFonts w:ascii="宋体" w:hAnsi="宋体" w:cs="宋体"/>
          <w:color w:val="auto"/>
        </w:rPr>
        <w:t>11.2</w:t>
      </w:r>
      <w:r>
        <w:rPr>
          <w:rFonts w:hint="eastAsia" w:ascii="宋体" w:hAnsi="宋体" w:cs="宋体"/>
          <w:color w:val="auto"/>
        </w:rPr>
        <w:t>响应文件应由供应商代表签字并加盖公章。供应商代表如果不是竞争性谈判须知中定义的“单位负责人”，则其响应文件中还必须提供“单位负责人授权书”。</w:t>
      </w:r>
    </w:p>
    <w:p>
      <w:pPr>
        <w:pStyle w:val="8"/>
        <w:widowControl/>
        <w:spacing w:before="75" w:beforeAutospacing="0" w:after="75" w:afterAutospacing="0" w:line="435" w:lineRule="atLeast"/>
        <w:ind w:firstLine="480"/>
        <w:rPr>
          <w:color w:val="auto"/>
        </w:rPr>
      </w:pPr>
      <w:r>
        <w:rPr>
          <w:rFonts w:ascii="宋体" w:hAnsi="宋体" w:cs="宋体"/>
          <w:color w:val="auto"/>
        </w:rPr>
        <w:t>11.3</w:t>
      </w:r>
      <w:r>
        <w:rPr>
          <w:rFonts w:hint="eastAsia" w:ascii="宋体" w:hAnsi="宋体" w:cs="宋体"/>
          <w:color w:val="auto"/>
        </w:rPr>
        <w:t>响应文件应尽量避免涂改、行间插字或删除。如果出现上述情况，改动之处应加盖供应商单位公章或由供应商代表签字确认。</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11.4</w:t>
      </w:r>
      <w:r>
        <w:rPr>
          <w:rFonts w:hint="eastAsia" w:ascii="宋体" w:hAnsi="宋体" w:cs="宋体"/>
          <w:color w:val="auto"/>
        </w:rPr>
        <w:t>供应商应提交证明其拟提供货物、服务或工程符合谈判文件要求的技术和商务响应文件，该文件可以是文字资料、图纸和数据，并对拟提供的货物、服务或工程的主要内容进行详细描述。</w:t>
      </w:r>
    </w:p>
    <w:p>
      <w:pPr>
        <w:pStyle w:val="8"/>
        <w:widowControl/>
        <w:spacing w:before="75" w:beforeAutospacing="0" w:after="75" w:afterAutospacing="0" w:line="435" w:lineRule="atLeast"/>
        <w:rPr>
          <w:color w:val="auto"/>
        </w:rPr>
      </w:pPr>
      <w:r>
        <w:rPr>
          <w:rStyle w:val="12"/>
          <w:rFonts w:ascii="宋体" w:hAnsi="宋体" w:cs="宋体"/>
          <w:color w:val="auto"/>
        </w:rPr>
        <w:t>12.</w:t>
      </w:r>
      <w:r>
        <w:rPr>
          <w:rStyle w:val="12"/>
          <w:rFonts w:hint="eastAsia" w:ascii="宋体" w:hAnsi="宋体" w:cs="宋体"/>
          <w:color w:val="auto"/>
        </w:rPr>
        <w:t>纸质响应文件的密封、标识、签署和提交</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12.1</w:t>
      </w:r>
      <w:r>
        <w:rPr>
          <w:rFonts w:hint="eastAsia" w:ascii="宋体" w:hAnsi="宋体" w:cs="宋体"/>
          <w:color w:val="auto"/>
        </w:rPr>
        <w:t>供应商应当将响应文件密封包装提交，并在外封套上标识项目名称、项目编号、供应商单位名称以及“于</w:t>
      </w:r>
      <w:r>
        <w:rPr>
          <w:rFonts w:ascii="宋体" w:cs="宋体"/>
          <w:color w:val="auto"/>
          <w:u w:val="single"/>
        </w:rPr>
        <w:t>         </w:t>
      </w:r>
      <w:r>
        <w:rPr>
          <w:rFonts w:hint="eastAsia" w:ascii="宋体" w:hAnsi="宋体" w:cs="宋体"/>
          <w:color w:val="auto"/>
        </w:rPr>
        <w:t>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12.2</w:t>
      </w:r>
      <w:r>
        <w:rPr>
          <w:rFonts w:hint="eastAsia" w:ascii="宋体" w:hAnsi="宋体" w:cs="宋体"/>
          <w:color w:val="auto"/>
        </w:rPr>
        <w:t>供应商应当在谈判文件规定的提交响应文件截止时间前，将首次响应文件密封送达谈判文件规定的指定地点。在截止时间后送达的首次响应文件为无效文件，采购人、采购代理机构或者谈判小组将不予接收。</w:t>
      </w:r>
    </w:p>
    <w:p>
      <w:pPr>
        <w:pStyle w:val="8"/>
        <w:widowControl/>
        <w:spacing w:before="75" w:beforeAutospacing="0" w:after="75" w:afterAutospacing="0" w:line="435" w:lineRule="atLeast"/>
        <w:ind w:firstLine="480"/>
        <w:rPr>
          <w:color w:val="auto"/>
        </w:rPr>
      </w:pPr>
      <w:r>
        <w:rPr>
          <w:rFonts w:ascii="宋体" w:hAnsi="宋体" w:cs="宋体"/>
          <w:color w:val="auto"/>
        </w:rPr>
        <w:t>12.3</w:t>
      </w:r>
      <w:r>
        <w:rPr>
          <w:rFonts w:hint="eastAsia" w:ascii="宋体" w:hAnsi="宋体" w:cs="宋体"/>
          <w:color w:val="auto"/>
        </w:rPr>
        <w:t>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pPr>
        <w:pStyle w:val="8"/>
        <w:widowControl/>
        <w:spacing w:before="75" w:beforeAutospacing="0" w:after="75" w:afterAutospacing="0" w:line="435" w:lineRule="atLeast"/>
        <w:ind w:firstLine="480"/>
        <w:rPr>
          <w:color w:val="auto"/>
        </w:rPr>
      </w:pPr>
      <w:r>
        <w:rPr>
          <w:rFonts w:ascii="宋体" w:hAnsi="宋体" w:cs="宋体"/>
          <w:color w:val="auto"/>
        </w:rPr>
        <w:t>12.4</w:t>
      </w:r>
      <w:r>
        <w:rPr>
          <w:rFonts w:hint="eastAsia" w:ascii="宋体" w:hAnsi="宋体" w:cs="宋体"/>
          <w:color w:val="auto"/>
        </w:rPr>
        <w:t>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12.5</w:t>
      </w:r>
      <w:r>
        <w:rPr>
          <w:rFonts w:hint="eastAsia" w:ascii="宋体" w:hAnsi="宋体" w:cs="宋体"/>
          <w:color w:val="auto"/>
        </w:rPr>
        <w:t>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jc w:val="center"/>
        <w:rPr>
          <w:color w:val="auto"/>
        </w:rPr>
      </w:pPr>
      <w:r>
        <w:rPr>
          <w:rStyle w:val="12"/>
          <w:rFonts w:hint="eastAsia" w:ascii="宋体" w:hAnsi="宋体" w:cs="宋体"/>
          <w:color w:val="auto"/>
        </w:rPr>
        <w:t>四、竞争性谈判</w:t>
      </w:r>
    </w:p>
    <w:p>
      <w:pPr>
        <w:pStyle w:val="8"/>
        <w:widowControl/>
        <w:spacing w:before="75" w:beforeAutospacing="0" w:after="75" w:afterAutospacing="0" w:line="435" w:lineRule="atLeast"/>
        <w:rPr>
          <w:color w:val="auto"/>
        </w:rPr>
      </w:pPr>
      <w:r>
        <w:rPr>
          <w:rStyle w:val="12"/>
          <w:rFonts w:ascii="宋体" w:cs="宋体"/>
          <w:color w:val="auto"/>
        </w:rPr>
        <w:t> </w:t>
      </w:r>
    </w:p>
    <w:p>
      <w:pPr>
        <w:pStyle w:val="8"/>
        <w:widowControl/>
        <w:spacing w:before="75" w:beforeAutospacing="0" w:after="75" w:afterAutospacing="0" w:line="435" w:lineRule="atLeast"/>
        <w:rPr>
          <w:color w:val="auto"/>
        </w:rPr>
      </w:pPr>
      <w:r>
        <w:rPr>
          <w:rStyle w:val="12"/>
          <w:rFonts w:ascii="宋体" w:hAnsi="宋体" w:cs="宋体"/>
          <w:color w:val="auto"/>
        </w:rPr>
        <w:t>13.</w:t>
      </w:r>
      <w:r>
        <w:rPr>
          <w:rStyle w:val="12"/>
          <w:rFonts w:hint="eastAsia" w:ascii="宋体" w:hAnsi="宋体" w:cs="宋体"/>
          <w:color w:val="auto"/>
        </w:rPr>
        <w:t>评审和谈判基本准则</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13.1</w:t>
      </w:r>
      <w:r>
        <w:rPr>
          <w:rFonts w:hint="eastAsia" w:ascii="宋体" w:hAnsi="宋体" w:cs="宋体"/>
          <w:color w:val="auto"/>
        </w:rPr>
        <w:t>对所有供应商的评审和谈判，都采用相同的程序和标准。</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13.2</w:t>
      </w:r>
      <w:r>
        <w:rPr>
          <w:rFonts w:hint="eastAsia" w:ascii="宋体" w:hAnsi="宋体" w:cs="宋体"/>
          <w:color w:val="auto"/>
        </w:rPr>
        <w:t>谈判及评审过程将严格按照谈判文件的要求和条件进行，谈判小组将根据供应商的响应文件，按谈判文件规定的谈判程序和评定成交标准进行评审和谈判，并推荐成交候选人。</w:t>
      </w:r>
    </w:p>
    <w:p>
      <w:pPr>
        <w:pStyle w:val="8"/>
        <w:widowControl/>
        <w:spacing w:before="75" w:beforeAutospacing="0" w:after="75" w:afterAutospacing="0" w:line="435" w:lineRule="atLeast"/>
        <w:rPr>
          <w:color w:val="auto"/>
        </w:rPr>
      </w:pPr>
      <w:r>
        <w:rPr>
          <w:rStyle w:val="12"/>
          <w:rFonts w:ascii="宋体" w:hAnsi="宋体" w:cs="宋体"/>
          <w:color w:val="auto"/>
        </w:rPr>
        <w:t>14.</w:t>
      </w:r>
      <w:r>
        <w:rPr>
          <w:rStyle w:val="12"/>
          <w:rFonts w:hint="eastAsia" w:ascii="宋体" w:hAnsi="宋体" w:cs="宋体"/>
          <w:color w:val="auto"/>
        </w:rPr>
        <w:t>谈判程序以及评定成交标准</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14.1</w:t>
      </w:r>
      <w:r>
        <w:rPr>
          <w:rFonts w:hint="eastAsia" w:ascii="宋体" w:hAnsi="宋体" w:cs="宋体"/>
          <w:color w:val="auto"/>
        </w:rPr>
        <w:t>采购人将根据项目的特点依法组建谈判小组。谈判小组将根据谈判文件规定的程序、评定成交标准等内容对供应商进行评审、谈判。</w:t>
      </w:r>
    </w:p>
    <w:p>
      <w:pPr>
        <w:pStyle w:val="8"/>
        <w:widowControl/>
        <w:spacing w:before="75" w:beforeAutospacing="0" w:after="75" w:afterAutospacing="0" w:line="435" w:lineRule="atLeast"/>
        <w:ind w:firstLine="480"/>
        <w:rPr>
          <w:color w:val="auto"/>
        </w:rPr>
      </w:pPr>
      <w:r>
        <w:rPr>
          <w:rFonts w:ascii="宋体" w:hAnsi="宋体" w:cs="宋体"/>
          <w:color w:val="auto"/>
        </w:rPr>
        <w:t xml:space="preserve">14.2 </w:t>
      </w:r>
      <w:r>
        <w:rPr>
          <w:rFonts w:hint="eastAsia" w:ascii="宋体" w:hAnsi="宋体" w:cs="宋体"/>
          <w:color w:val="auto"/>
        </w:rPr>
        <w:t>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pPr>
        <w:pStyle w:val="8"/>
        <w:widowControl/>
        <w:spacing w:before="75" w:beforeAutospacing="0" w:after="75" w:afterAutospacing="0" w:line="435" w:lineRule="atLeast"/>
        <w:ind w:firstLine="480"/>
        <w:rPr>
          <w:color w:val="auto"/>
        </w:rPr>
      </w:pPr>
      <w:r>
        <w:rPr>
          <w:rFonts w:ascii="宋体" w:hAnsi="宋体" w:cs="宋体"/>
          <w:color w:val="auto"/>
        </w:rPr>
        <w:t>14.2.1</w:t>
      </w:r>
      <w:r>
        <w:rPr>
          <w:rFonts w:hint="eastAsia" w:ascii="宋体" w:hAnsi="宋体" w:cs="宋体"/>
          <w:color w:val="auto"/>
        </w:rPr>
        <w:t>供应商有下列情况之一者，其提交的响应文件将被视为未实质性响应谈判文件要求，谈判小组将否决其响应文件，按无效处理：</w:t>
      </w:r>
    </w:p>
    <w:p>
      <w:pPr>
        <w:pStyle w:val="8"/>
        <w:widowControl/>
        <w:spacing w:before="75" w:beforeAutospacing="0" w:after="75" w:afterAutospacing="0" w:line="435" w:lineRule="atLeast"/>
        <w:ind w:firstLine="480"/>
        <w:rPr>
          <w:color w:val="auto"/>
        </w:rPr>
      </w:pPr>
      <w:r>
        <w:rPr>
          <w:rFonts w:ascii="宋体" w:hAnsi="宋体" w:cs="宋体"/>
          <w:color w:val="auto"/>
        </w:rPr>
        <w:t>(1)</w:t>
      </w:r>
      <w:r>
        <w:rPr>
          <w:rFonts w:hint="eastAsia" w:ascii="宋体" w:hAnsi="宋体" w:cs="宋体"/>
          <w:color w:val="auto"/>
        </w:rPr>
        <w:t>响应文件中提供的资格证明文件不全的；</w:t>
      </w:r>
    </w:p>
    <w:p>
      <w:pPr>
        <w:pStyle w:val="8"/>
        <w:widowControl/>
        <w:spacing w:before="75" w:beforeAutospacing="0" w:after="75" w:afterAutospacing="0" w:line="435" w:lineRule="atLeast"/>
        <w:ind w:firstLine="480"/>
        <w:rPr>
          <w:color w:val="auto"/>
        </w:rPr>
      </w:pPr>
      <w:r>
        <w:rPr>
          <w:rFonts w:ascii="宋体" w:hAnsi="宋体" w:cs="宋体"/>
          <w:color w:val="auto"/>
        </w:rPr>
        <w:t>(2)</w:t>
      </w:r>
      <w:r>
        <w:rPr>
          <w:rFonts w:hint="eastAsia" w:ascii="宋体" w:hAnsi="宋体" w:cs="宋体"/>
          <w:color w:val="auto"/>
        </w:rPr>
        <w:t>响应文件未按谈判文件规定由供应商代表签字，或未按谈判文件规定加盖供应商单位公章的；或供应商代表未获得有效授权的；</w:t>
      </w:r>
    </w:p>
    <w:p>
      <w:pPr>
        <w:pStyle w:val="8"/>
        <w:widowControl/>
        <w:spacing w:before="75" w:beforeAutospacing="0" w:after="75" w:afterAutospacing="0" w:line="435" w:lineRule="atLeast"/>
        <w:ind w:firstLine="480"/>
        <w:rPr>
          <w:color w:val="auto"/>
        </w:rPr>
      </w:pPr>
      <w:r>
        <w:rPr>
          <w:rFonts w:ascii="宋体" w:hAnsi="宋体" w:cs="宋体"/>
          <w:color w:val="auto"/>
        </w:rPr>
        <w:t>(3)</w:t>
      </w:r>
      <w:r>
        <w:rPr>
          <w:rFonts w:hint="eastAsia" w:ascii="宋体" w:hAnsi="宋体" w:cs="宋体"/>
          <w:color w:val="auto"/>
        </w:rPr>
        <w:t>供应商未按谈判文件规定提交谈判保证金的；</w:t>
      </w:r>
    </w:p>
    <w:p>
      <w:pPr>
        <w:pStyle w:val="8"/>
        <w:widowControl/>
        <w:spacing w:before="75" w:beforeAutospacing="0" w:after="75" w:afterAutospacing="0" w:line="435" w:lineRule="atLeast"/>
        <w:ind w:firstLine="480"/>
        <w:rPr>
          <w:color w:val="auto"/>
        </w:rPr>
      </w:pPr>
      <w:r>
        <w:rPr>
          <w:rFonts w:ascii="宋体" w:hAnsi="宋体" w:cs="宋体"/>
          <w:color w:val="auto"/>
        </w:rPr>
        <w:t>(4)</w:t>
      </w:r>
      <w:r>
        <w:rPr>
          <w:rFonts w:hint="eastAsia" w:ascii="宋体" w:hAnsi="宋体" w:cs="宋体"/>
          <w:color w:val="auto"/>
        </w:rPr>
        <w:t>响应文件有效期不满足谈判文件要求的；</w:t>
      </w:r>
    </w:p>
    <w:p>
      <w:pPr>
        <w:pStyle w:val="8"/>
        <w:widowControl/>
        <w:spacing w:before="75" w:beforeAutospacing="0" w:after="75" w:afterAutospacing="0" w:line="435" w:lineRule="atLeast"/>
        <w:ind w:firstLine="480"/>
        <w:rPr>
          <w:color w:val="auto"/>
        </w:rPr>
      </w:pPr>
      <w:r>
        <w:rPr>
          <w:rFonts w:ascii="宋体" w:hAnsi="宋体" w:cs="宋体"/>
          <w:color w:val="auto"/>
        </w:rPr>
        <w:t>(5)</w:t>
      </w:r>
      <w:r>
        <w:rPr>
          <w:rFonts w:hint="eastAsia" w:ascii="宋体" w:hAnsi="宋体" w:cs="宋体"/>
          <w:color w:val="auto"/>
        </w:rPr>
        <w:t>响应内容与谈判采购内容及要求有重大偏离或保留的，限制了采购人的权利或者减少成交供应商合同项下的义务；（由于谈判项目本身特点，不能详细列明采购标的的技术、服务要求的除外）；</w:t>
      </w:r>
    </w:p>
    <w:p>
      <w:pPr>
        <w:pStyle w:val="8"/>
        <w:widowControl/>
        <w:spacing w:before="75" w:beforeAutospacing="0" w:after="75" w:afterAutospacing="0" w:line="435" w:lineRule="atLeast"/>
        <w:ind w:firstLine="480"/>
        <w:rPr>
          <w:color w:val="auto"/>
        </w:rPr>
      </w:pPr>
      <w:r>
        <w:rPr>
          <w:rFonts w:ascii="宋体" w:hAnsi="宋体" w:cs="宋体"/>
          <w:color w:val="auto"/>
        </w:rPr>
        <w:t>(6)</w:t>
      </w:r>
      <w:r>
        <w:rPr>
          <w:rFonts w:hint="eastAsia" w:ascii="宋体" w:hAnsi="宋体" w:cs="宋体"/>
          <w:color w:val="auto"/>
        </w:rPr>
        <w:t>响应文件中附有采购人无法接受的条件的；</w:t>
      </w:r>
    </w:p>
    <w:p>
      <w:pPr>
        <w:pStyle w:val="8"/>
        <w:widowControl/>
        <w:spacing w:before="75" w:beforeAutospacing="0" w:after="75" w:afterAutospacing="0" w:line="435" w:lineRule="atLeast"/>
        <w:ind w:firstLine="480"/>
        <w:rPr>
          <w:rFonts w:hint="default" w:eastAsia="宋体"/>
          <w:color w:val="auto"/>
          <w:lang w:val="en-US" w:eastAsia="zh-CN"/>
        </w:rPr>
      </w:pPr>
      <w:r>
        <w:rPr>
          <w:rFonts w:ascii="宋体" w:hAnsi="宋体" w:cs="宋体"/>
          <w:color w:val="auto"/>
        </w:rPr>
        <w:t>(7)</w:t>
      </w:r>
      <w:r>
        <w:rPr>
          <w:rFonts w:hint="eastAsia" w:ascii="宋体" w:hAnsi="宋体" w:cs="宋体"/>
          <w:color w:val="auto"/>
        </w:rPr>
        <w:t>不符合谈判文件中规定的其它实质性条款（比如：报价超过了谈判文件规定的最高限价）。</w:t>
      </w:r>
      <w:r>
        <w:rPr>
          <w:rFonts w:ascii="宋体" w:cs="宋体"/>
          <w:color w:val="auto"/>
        </w:rPr>
        <w:br w:type="textWrapping"/>
      </w:r>
      <w:r>
        <w:rPr>
          <w:rFonts w:ascii="宋体" w:cs="宋体"/>
          <w:color w:val="auto"/>
        </w:rPr>
        <w:t> </w:t>
      </w:r>
      <w:r>
        <w:rPr>
          <w:rFonts w:ascii="宋体" w:hAnsi="宋体" w:cs="宋体"/>
          <w:color w:val="auto"/>
        </w:rPr>
        <w:t xml:space="preserve"> 14.2.2</w:t>
      </w:r>
      <w:r>
        <w:rPr>
          <w:rFonts w:hint="eastAsia" w:ascii="宋体" w:hAnsi="宋体" w:cs="宋体"/>
          <w:color w:val="auto"/>
        </w:rPr>
        <w:t>其他情形</w:t>
      </w:r>
      <w:r>
        <w:rPr>
          <w:rFonts w:ascii="宋体" w:cs="宋体"/>
          <w:color w:val="auto"/>
        </w:rPr>
        <w:br w:type="textWrapping"/>
      </w:r>
      <w:r>
        <w:rPr>
          <w:rFonts w:ascii="宋体" w:cs="宋体"/>
          <w:color w:val="auto"/>
        </w:rPr>
        <w:t>  </w:t>
      </w:r>
      <w:r>
        <w:rPr>
          <w:rFonts w:ascii="宋体" w:hAnsi="宋体" w:cs="宋体"/>
          <w:color w:val="auto"/>
        </w:rPr>
        <w:t xml:space="preserve"> </w:t>
      </w:r>
      <w:r>
        <w:rPr>
          <w:rStyle w:val="12"/>
          <w:rFonts w:hint="eastAsia" w:ascii="宋体" w:hAnsi="宋体" w:cs="宋体"/>
          <w:color w:val="auto"/>
          <w:sz w:val="21"/>
          <w:szCs w:val="22"/>
        </w:rPr>
        <w:t xml:space="preserve">包1 </w:t>
      </w:r>
      <w:r>
        <w:rPr>
          <w:rStyle w:val="12"/>
          <w:rFonts w:hint="eastAsia" w:ascii="宋体" w:hAnsi="宋体" w:cs="宋体"/>
          <w:color w:val="auto"/>
          <w:sz w:val="21"/>
          <w:szCs w:val="22"/>
          <w:lang w:eastAsia="zh-CN"/>
        </w:rPr>
        <w:t>、包</w:t>
      </w:r>
      <w:r>
        <w:rPr>
          <w:rStyle w:val="12"/>
          <w:rFonts w:hint="eastAsia" w:ascii="宋体" w:hAnsi="宋体" w:cs="宋体"/>
          <w:color w:val="auto"/>
          <w:sz w:val="21"/>
          <w:szCs w:val="22"/>
          <w:lang w:val="en-US" w:eastAsia="zh-CN"/>
        </w:rPr>
        <w:t>2</w:t>
      </w:r>
    </w:p>
    <w:tbl>
      <w:tblPr>
        <w:tblStyle w:val="9"/>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8336" w:type="dxa"/>
            <w:vAlign w:val="center"/>
          </w:tcPr>
          <w:p>
            <w:pPr>
              <w:widowControl/>
              <w:jc w:val="center"/>
              <w:rPr>
                <w:b/>
                <w:color w:val="auto"/>
              </w:rPr>
            </w:pPr>
            <w:r>
              <w:rPr>
                <w:rFonts w:hint="eastAsia" w:ascii="宋体" w:hAnsi="宋体" w:cs="宋体"/>
                <w:b/>
                <w:color w:val="auto"/>
                <w:kern w:val="0"/>
                <w:sz w:val="24"/>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8336" w:type="dxa"/>
            <w:vAlign w:val="center"/>
          </w:tcPr>
          <w:p>
            <w:pPr>
              <w:widowControl/>
              <w:jc w:val="left"/>
              <w:rPr>
                <w:color w:val="auto"/>
              </w:rPr>
            </w:pPr>
            <w:r>
              <w:rPr>
                <w:rFonts w:hint="eastAsia" w:ascii="宋体" w:hAnsi="宋体" w:cs="宋体"/>
                <w:color w:val="auto"/>
                <w:kern w:val="0"/>
                <w:sz w:val="24"/>
              </w:rPr>
              <w:t>依据采购文件的规定，谈判小组还将从响应文件的有效性、完整性和对采购文件的响应程度进行审查，以确定是否符合对采购文件的实质性要求作出响应。（采购人可根据具体项目的情况对实质性要求作特别的规定。）实质性偏离是指：（</w:t>
            </w:r>
            <w:r>
              <w:rPr>
                <w:rFonts w:ascii="宋体" w:hAnsi="宋体" w:cs="宋体"/>
                <w:color w:val="auto"/>
                <w:kern w:val="0"/>
                <w:sz w:val="24"/>
              </w:rPr>
              <w:t>1</w:t>
            </w:r>
            <w:r>
              <w:rPr>
                <w:rFonts w:hint="eastAsia" w:ascii="宋体" w:hAnsi="宋体" w:cs="宋体"/>
                <w:color w:val="auto"/>
                <w:kern w:val="0"/>
                <w:sz w:val="24"/>
              </w:rPr>
              <w:t>）实质性影响合同的范围、质量和履行；（</w:t>
            </w:r>
            <w:r>
              <w:rPr>
                <w:rFonts w:ascii="宋体" w:hAnsi="宋体" w:cs="宋体"/>
                <w:color w:val="auto"/>
                <w:kern w:val="0"/>
                <w:sz w:val="24"/>
              </w:rPr>
              <w:t>2</w:t>
            </w:r>
            <w:r>
              <w:rPr>
                <w:rFonts w:hint="eastAsia" w:ascii="宋体" w:hAnsi="宋体" w:cs="宋体"/>
                <w:color w:val="auto"/>
                <w:kern w:val="0"/>
                <w:sz w:val="24"/>
              </w:rPr>
              <w:t>）实质性违背谈判文件，限制了采购人的权利和成交人合同项下的义务；（</w:t>
            </w:r>
            <w:r>
              <w:rPr>
                <w:rFonts w:ascii="宋体" w:hAnsi="宋体" w:cs="宋体"/>
                <w:color w:val="auto"/>
                <w:kern w:val="0"/>
                <w:sz w:val="24"/>
              </w:rPr>
              <w:t>3</w:t>
            </w:r>
            <w:r>
              <w:rPr>
                <w:rFonts w:hint="eastAsia" w:ascii="宋体" w:hAnsi="宋体" w:cs="宋体"/>
                <w:color w:val="auto"/>
                <w:kern w:val="0"/>
                <w:sz w:val="24"/>
              </w:rPr>
              <w:t>）不公正地影响了其它作出实质性响应的响应人的竞争地位。对没有实质性响应的投标文件将不进行评估，其投标将被拒绝。下列情况之一者，投标文件无效，作为废标处理：</w:t>
            </w:r>
            <w:r>
              <w:rPr>
                <w:rFonts w:ascii="宋体" w:hAnsi="宋体" w:cs="宋体"/>
                <w:color w:val="auto"/>
                <w:kern w:val="0"/>
                <w:sz w:val="24"/>
              </w:rPr>
              <w:t xml:space="preserve"> (1) </w:t>
            </w:r>
            <w:r>
              <w:rPr>
                <w:rFonts w:hint="eastAsia" w:ascii="宋体" w:hAnsi="宋体" w:cs="宋体"/>
                <w:color w:val="auto"/>
                <w:kern w:val="0"/>
                <w:sz w:val="24"/>
              </w:rPr>
              <w:t>响应文件未按照谈判文件第二章投标人须知前附表</w:t>
            </w:r>
            <w:r>
              <w:rPr>
                <w:rFonts w:hint="eastAsia" w:ascii="宋体" w:cs="宋体"/>
                <w:color w:val="auto"/>
                <w:kern w:val="0"/>
                <w:sz w:val="24"/>
              </w:rPr>
              <w:t>“</w:t>
            </w:r>
            <w:r>
              <w:rPr>
                <w:rFonts w:hint="eastAsia" w:ascii="宋体" w:hAnsi="宋体" w:cs="宋体"/>
                <w:color w:val="auto"/>
                <w:kern w:val="0"/>
                <w:sz w:val="24"/>
              </w:rPr>
              <w:t>密封及其标记的具体形式</w:t>
            </w:r>
            <w:r>
              <w:rPr>
                <w:rFonts w:hint="eastAsia" w:ascii="宋体" w:cs="宋体"/>
                <w:color w:val="auto"/>
                <w:kern w:val="0"/>
                <w:sz w:val="24"/>
              </w:rPr>
              <w:t>”</w:t>
            </w:r>
            <w:r>
              <w:rPr>
                <w:rFonts w:hint="eastAsia" w:ascii="宋体" w:hAnsi="宋体" w:cs="宋体"/>
                <w:color w:val="auto"/>
                <w:kern w:val="0"/>
                <w:sz w:val="24"/>
              </w:rPr>
              <w:t>的规定进行密封、标记的；</w:t>
            </w:r>
            <w:r>
              <w:rPr>
                <w:rFonts w:ascii="宋体" w:hAnsi="宋体" w:cs="宋体"/>
                <w:color w:val="auto"/>
                <w:kern w:val="0"/>
                <w:sz w:val="24"/>
              </w:rPr>
              <w:t>(2)</w:t>
            </w:r>
            <w:r>
              <w:rPr>
                <w:rFonts w:hint="eastAsia" w:ascii="宋体" w:hAnsi="宋体" w:cs="宋体"/>
                <w:color w:val="auto"/>
                <w:kern w:val="0"/>
                <w:sz w:val="24"/>
              </w:rPr>
              <w:t>纸质响应文件未按规定由投标人的法定代表人或其授权代表签字，或未加盖投标人公章的；或签字人未经法定代表人有效授权委托的；</w:t>
            </w:r>
            <w:r>
              <w:rPr>
                <w:rFonts w:ascii="宋体" w:hAnsi="宋体" w:cs="宋体"/>
                <w:color w:val="auto"/>
                <w:kern w:val="0"/>
                <w:sz w:val="24"/>
              </w:rPr>
              <w:t>(3)</w:t>
            </w:r>
            <w:r>
              <w:rPr>
                <w:rFonts w:hint="eastAsia" w:ascii="宋体" w:hAnsi="宋体" w:cs="宋体"/>
                <w:color w:val="auto"/>
                <w:kern w:val="0"/>
                <w:sz w:val="24"/>
              </w:rPr>
              <w:t>未按规定提交投标保证金的；</w:t>
            </w:r>
            <w:r>
              <w:rPr>
                <w:rFonts w:ascii="宋体" w:hAnsi="宋体" w:cs="宋体"/>
                <w:color w:val="auto"/>
                <w:kern w:val="0"/>
                <w:sz w:val="24"/>
              </w:rPr>
              <w:t>(4)</w:t>
            </w:r>
            <w:r>
              <w:rPr>
                <w:rFonts w:hint="eastAsia" w:ascii="宋体" w:hAnsi="宋体" w:cs="宋体"/>
                <w:color w:val="auto"/>
                <w:kern w:val="0"/>
                <w:sz w:val="24"/>
              </w:rPr>
              <w:t>响应有效期不满足采购文件要求的；</w:t>
            </w:r>
            <w:r>
              <w:rPr>
                <w:rFonts w:ascii="宋体" w:hAnsi="宋体" w:cs="宋体"/>
                <w:color w:val="auto"/>
                <w:kern w:val="0"/>
                <w:sz w:val="24"/>
              </w:rPr>
              <w:t>(5)</w:t>
            </w:r>
            <w:r>
              <w:rPr>
                <w:rFonts w:hint="eastAsia" w:ascii="宋体" w:hAnsi="宋体" w:cs="宋体"/>
                <w:color w:val="auto"/>
                <w:kern w:val="0"/>
                <w:sz w:val="24"/>
              </w:rPr>
              <w:t>响应内容与招标内容及要求有重大偏离或保留的；</w:t>
            </w:r>
            <w:r>
              <w:rPr>
                <w:rFonts w:ascii="宋体" w:hAnsi="宋体" w:cs="宋体"/>
                <w:color w:val="auto"/>
                <w:kern w:val="0"/>
                <w:sz w:val="24"/>
              </w:rPr>
              <w:t>(6)</w:t>
            </w:r>
            <w:r>
              <w:rPr>
                <w:rFonts w:hint="eastAsia" w:ascii="宋体" w:hAnsi="宋体" w:cs="宋体"/>
                <w:color w:val="auto"/>
                <w:kern w:val="0"/>
                <w:sz w:val="24"/>
              </w:rPr>
              <w:t>投标人提交的是可选择的报价；</w:t>
            </w:r>
            <w:r>
              <w:rPr>
                <w:rFonts w:ascii="宋体" w:hAnsi="宋体" w:cs="宋体"/>
                <w:color w:val="auto"/>
                <w:kern w:val="0"/>
                <w:sz w:val="24"/>
              </w:rPr>
              <w:t>(7)</w:t>
            </w:r>
            <w:r>
              <w:rPr>
                <w:rFonts w:hint="eastAsia" w:ascii="宋体" w:hAnsi="宋体" w:cs="宋体"/>
                <w:color w:val="auto"/>
                <w:kern w:val="0"/>
                <w:sz w:val="24"/>
              </w:rPr>
              <w:t>投标人未按规定对报价进行分项报价；</w:t>
            </w:r>
            <w:r>
              <w:rPr>
                <w:rFonts w:ascii="宋体" w:hAnsi="宋体" w:cs="宋体"/>
                <w:color w:val="auto"/>
                <w:kern w:val="0"/>
                <w:sz w:val="24"/>
              </w:rPr>
              <w:t>(8)</w:t>
            </w:r>
            <w:r>
              <w:rPr>
                <w:rFonts w:hint="eastAsia" w:ascii="宋体" w:hAnsi="宋体" w:cs="宋体"/>
                <w:color w:val="auto"/>
                <w:kern w:val="0"/>
                <w:sz w:val="24"/>
              </w:rPr>
              <w:t>一个投标人不止投一个标；</w:t>
            </w:r>
            <w:r>
              <w:rPr>
                <w:rFonts w:ascii="宋体" w:hAnsi="宋体" w:cs="宋体"/>
                <w:color w:val="auto"/>
                <w:kern w:val="0"/>
                <w:sz w:val="24"/>
              </w:rPr>
              <w:t>(9)</w:t>
            </w:r>
            <w:r>
              <w:rPr>
                <w:rFonts w:hint="eastAsia" w:ascii="宋体" w:hAnsi="宋体" w:cs="宋体"/>
                <w:color w:val="auto"/>
                <w:kern w:val="0"/>
                <w:sz w:val="24"/>
              </w:rPr>
              <w:t>响应文件组成不符合采购文件要求的；</w:t>
            </w:r>
            <w:r>
              <w:rPr>
                <w:rFonts w:ascii="宋体" w:hAnsi="宋体" w:cs="宋体"/>
                <w:color w:val="auto"/>
                <w:kern w:val="0"/>
                <w:sz w:val="24"/>
              </w:rPr>
              <w:t>(10)</w:t>
            </w:r>
            <w:r>
              <w:rPr>
                <w:rFonts w:hint="eastAsia" w:ascii="宋体" w:hAnsi="宋体" w:cs="宋体"/>
                <w:color w:val="auto"/>
                <w:kern w:val="0"/>
                <w:sz w:val="24"/>
              </w:rPr>
              <w:t>响应文件中提供虚假或失实资料的；</w:t>
            </w:r>
            <w:r>
              <w:rPr>
                <w:rFonts w:ascii="宋体" w:hAnsi="宋体" w:cs="宋体"/>
                <w:color w:val="auto"/>
                <w:kern w:val="0"/>
                <w:sz w:val="24"/>
              </w:rPr>
              <w:t>(11)</w:t>
            </w:r>
            <w:r>
              <w:rPr>
                <w:rFonts w:hint="eastAsia" w:ascii="宋体" w:hAnsi="宋体" w:cs="宋体"/>
                <w:color w:val="auto"/>
                <w:kern w:val="0"/>
                <w:sz w:val="24"/>
              </w:rPr>
              <w:t>不满足采购文件资格标准的；</w:t>
            </w:r>
            <w:r>
              <w:rPr>
                <w:rFonts w:ascii="宋体" w:hAnsi="宋体" w:cs="宋体"/>
                <w:color w:val="auto"/>
                <w:kern w:val="0"/>
                <w:sz w:val="24"/>
              </w:rPr>
              <w:t>(12)</w:t>
            </w:r>
            <w:r>
              <w:rPr>
                <w:rFonts w:hint="eastAsia" w:ascii="宋体" w:hAnsi="宋体" w:cs="宋体"/>
                <w:color w:val="auto"/>
                <w:kern w:val="0"/>
                <w:sz w:val="24"/>
              </w:rPr>
              <w:t>每份纸质响应文件未按要求胶装装订成册（不可拆卸）的；（</w:t>
            </w:r>
            <w:r>
              <w:rPr>
                <w:rFonts w:ascii="宋体" w:hAnsi="宋体" w:cs="宋体"/>
                <w:color w:val="auto"/>
                <w:kern w:val="0"/>
                <w:sz w:val="24"/>
              </w:rPr>
              <w:t>13</w:t>
            </w:r>
            <w:r>
              <w:rPr>
                <w:rFonts w:hint="eastAsia" w:ascii="宋体" w:hAnsi="宋体" w:cs="宋体"/>
                <w:color w:val="auto"/>
                <w:kern w:val="0"/>
                <w:sz w:val="24"/>
              </w:rPr>
              <w:t>）没有如实填报技术规格和商务偏离表或有弄虚作假行为；（</w:t>
            </w:r>
            <w:r>
              <w:rPr>
                <w:rFonts w:ascii="宋体" w:hAnsi="宋体" w:cs="宋体"/>
                <w:color w:val="auto"/>
                <w:kern w:val="0"/>
                <w:sz w:val="24"/>
              </w:rPr>
              <w:t>14</w:t>
            </w:r>
            <w:r>
              <w:rPr>
                <w:rFonts w:hint="eastAsia" w:ascii="宋体" w:hAnsi="宋体" w:cs="宋体"/>
                <w:color w:val="auto"/>
                <w:kern w:val="0"/>
                <w:sz w:val="24"/>
              </w:rPr>
              <w:t>）投标人的投标报价超过预算价的；（</w:t>
            </w:r>
            <w:r>
              <w:rPr>
                <w:rFonts w:ascii="宋体" w:hAnsi="宋体" w:cs="宋体"/>
                <w:color w:val="auto"/>
                <w:kern w:val="0"/>
                <w:sz w:val="24"/>
              </w:rPr>
              <w:t>15</w:t>
            </w:r>
            <w:r>
              <w:rPr>
                <w:rFonts w:hint="eastAsia" w:ascii="宋体" w:hAnsi="宋体" w:cs="宋体"/>
                <w:color w:val="auto"/>
                <w:kern w:val="0"/>
                <w:sz w:val="24"/>
              </w:rPr>
              <w:t>）不符合响应文件中规定的其它实质性条款。</w:t>
            </w:r>
          </w:p>
        </w:tc>
      </w:tr>
    </w:tbl>
    <w:p>
      <w:pPr>
        <w:widowControl/>
        <w:jc w:val="left"/>
        <w:rPr>
          <w:color w:val="auto"/>
        </w:rPr>
      </w:pPr>
    </w:p>
    <w:p>
      <w:pPr>
        <w:pStyle w:val="8"/>
        <w:widowControl/>
        <w:spacing w:before="75" w:beforeAutospacing="0" w:after="75" w:afterAutospacing="0" w:line="435" w:lineRule="atLeast"/>
        <w:rPr>
          <w:color w:val="auto"/>
        </w:rPr>
      </w:pPr>
      <w:r>
        <w:rPr>
          <w:rFonts w:ascii="宋体" w:cs="宋体"/>
          <w:color w:val="auto"/>
        </w:rPr>
        <w:t>  </w:t>
      </w:r>
      <w:r>
        <w:rPr>
          <w:rFonts w:hint="eastAsia" w:ascii="宋体" w:hAnsi="宋体" w:cs="宋体"/>
          <w:color w:val="auto"/>
        </w:rPr>
        <w:t>谈判小组决定供应商的响应性只根据响应文件本身的内容，而不寻求其他的外部证据。</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14.3</w:t>
      </w:r>
      <w:r>
        <w:rPr>
          <w:rFonts w:hint="eastAsia" w:ascii="宋体" w:hAnsi="宋体" w:cs="宋体"/>
          <w:color w:val="auto"/>
        </w:rPr>
        <w:t>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14.4</w:t>
      </w:r>
      <w:r>
        <w:rPr>
          <w:rFonts w:hint="eastAsia" w:ascii="宋体" w:hAnsi="宋体" w:cs="宋体"/>
          <w:color w:val="auto"/>
        </w:rPr>
        <w:t>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w:t>
      </w:r>
      <w:r>
        <w:rPr>
          <w:rFonts w:ascii="宋体" w:hAnsi="宋体" w:cs="宋体"/>
          <w:color w:val="auto"/>
        </w:rPr>
        <w:t>7</w:t>
      </w:r>
      <w:r>
        <w:rPr>
          <w:rFonts w:hint="eastAsia" w:ascii="宋体" w:hAnsi="宋体" w:cs="宋体"/>
          <w:color w:val="auto"/>
        </w:rPr>
        <w:t>项。</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14.5</w:t>
      </w:r>
      <w:r>
        <w:rPr>
          <w:rFonts w:hint="eastAsia" w:ascii="宋体" w:hAnsi="宋体" w:cs="宋体"/>
          <w:color w:val="auto"/>
        </w:rPr>
        <w:t>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14.6</w:t>
      </w:r>
      <w:r>
        <w:rPr>
          <w:rFonts w:hint="eastAsia" w:ascii="宋体" w:hAnsi="宋体" w:cs="宋体"/>
          <w:color w:val="auto"/>
        </w:rPr>
        <w:t>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hAnsi="宋体" w:cs="宋体"/>
          <w:color w:val="auto"/>
        </w:rPr>
        <w:t>2</w:t>
      </w:r>
      <w:r>
        <w:rPr>
          <w:rFonts w:hint="eastAsia" w:ascii="宋体" w:hAnsi="宋体" w:cs="宋体"/>
          <w:color w:val="auto"/>
        </w:rPr>
        <w:t>家。</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14.7</w:t>
      </w:r>
      <w:r>
        <w:rPr>
          <w:rFonts w:hint="eastAsia" w:ascii="宋体" w:hAnsi="宋体" w:cs="宋体"/>
          <w:color w:val="auto"/>
        </w:rPr>
        <w:t>谈判文件不能详细列明采购标的的技术、服务要求，需经谈判由供应商提供最终设计方案或解决方案的，谈判结束后，谈判小组应当按照少数服从多数的原则投票推荐</w:t>
      </w:r>
      <w:r>
        <w:rPr>
          <w:rFonts w:ascii="宋体" w:hAnsi="宋体" w:cs="宋体"/>
          <w:color w:val="auto"/>
        </w:rPr>
        <w:t>3</w:t>
      </w:r>
      <w:r>
        <w:rPr>
          <w:rFonts w:hint="eastAsia" w:ascii="宋体" w:hAnsi="宋体" w:cs="宋体"/>
          <w:color w:val="auto"/>
        </w:rPr>
        <w:t>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hAnsi="宋体" w:cs="宋体"/>
          <w:color w:val="auto"/>
        </w:rPr>
        <w:t>2</w:t>
      </w:r>
      <w:r>
        <w:rPr>
          <w:rFonts w:hint="eastAsia" w:ascii="宋体" w:hAnsi="宋体" w:cs="宋体"/>
          <w:color w:val="auto"/>
        </w:rPr>
        <w:t>家。</w:t>
      </w:r>
    </w:p>
    <w:p>
      <w:pPr>
        <w:pStyle w:val="8"/>
        <w:widowControl/>
        <w:spacing w:before="75" w:beforeAutospacing="0" w:after="75" w:afterAutospacing="0" w:line="435" w:lineRule="atLeast"/>
        <w:ind w:firstLine="480"/>
        <w:rPr>
          <w:color w:val="auto"/>
        </w:rPr>
      </w:pPr>
      <w:r>
        <w:rPr>
          <w:rFonts w:ascii="宋体" w:hAnsi="宋体" w:cs="宋体"/>
          <w:color w:val="auto"/>
        </w:rPr>
        <w:t>14.8</w:t>
      </w:r>
      <w:r>
        <w:rPr>
          <w:rFonts w:hint="eastAsia" w:ascii="宋体" w:hAnsi="宋体" w:cs="宋体"/>
          <w:color w:val="auto"/>
        </w:rPr>
        <w:t>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pPr>
        <w:pStyle w:val="8"/>
        <w:widowControl/>
        <w:spacing w:before="75" w:beforeAutospacing="0" w:after="75" w:afterAutospacing="0" w:line="435" w:lineRule="atLeast"/>
        <w:ind w:firstLine="480"/>
        <w:rPr>
          <w:color w:val="auto"/>
        </w:rPr>
      </w:pPr>
      <w:r>
        <w:rPr>
          <w:rFonts w:ascii="宋体" w:hAnsi="宋体" w:cs="宋体"/>
          <w:color w:val="auto"/>
        </w:rPr>
        <w:t>14.9</w:t>
      </w:r>
      <w:r>
        <w:rPr>
          <w:rFonts w:hint="eastAsia" w:ascii="宋体" w:hAnsi="宋体" w:cs="宋体"/>
          <w:color w:val="auto"/>
        </w:rPr>
        <w:t>谈判小组将从质量和服务均能满足采购文件实质性响应要求的供应商中，按照评审价由低到高的顺序提出</w:t>
      </w:r>
      <w:r>
        <w:rPr>
          <w:rFonts w:ascii="宋体" w:hAnsi="宋体" w:cs="宋体"/>
          <w:color w:val="auto"/>
        </w:rPr>
        <w:t>3</w:t>
      </w:r>
      <w:r>
        <w:rPr>
          <w:rFonts w:hint="eastAsia" w:ascii="宋体" w:hAnsi="宋体" w:cs="宋体"/>
          <w:color w:val="auto"/>
        </w:rPr>
        <w:t>名以上成交候选人，并编写评审报告。属于《政府采购非招标采购方式管理办法》等相关法律法规及财政部门颁布的规范性文件允许的两家供应商进行竞争性谈判采购情形，则可以按照最后报价由低到高的顺序提出</w:t>
      </w:r>
      <w:r>
        <w:rPr>
          <w:rFonts w:ascii="宋体" w:hAnsi="宋体" w:cs="宋体"/>
          <w:color w:val="auto"/>
        </w:rPr>
        <w:t>2</w:t>
      </w:r>
      <w:r>
        <w:rPr>
          <w:rFonts w:hint="eastAsia" w:ascii="宋体" w:hAnsi="宋体" w:cs="宋体"/>
          <w:color w:val="auto"/>
        </w:rPr>
        <w:t>名成交候选人。如果成交候选人出现并列相同的最低评审价，则相应处理方式按照“竞争性谈判须知前附表”中专项附件：“评定成交的标准和方法”的相关条款规定执行。</w:t>
      </w:r>
    </w:p>
    <w:p>
      <w:pPr>
        <w:pStyle w:val="8"/>
        <w:widowControl/>
        <w:spacing w:before="75" w:beforeAutospacing="0" w:after="75" w:afterAutospacing="0" w:line="435" w:lineRule="atLeast"/>
        <w:ind w:firstLine="480"/>
        <w:rPr>
          <w:color w:val="auto"/>
        </w:rPr>
      </w:pPr>
      <w:r>
        <w:rPr>
          <w:rFonts w:ascii="宋体" w:hAnsi="宋体" w:cs="宋体"/>
          <w:color w:val="auto"/>
        </w:rPr>
        <w:t>14.10</w:t>
      </w:r>
      <w:r>
        <w:rPr>
          <w:rFonts w:hint="eastAsia" w:ascii="宋体" w:hAnsi="宋体" w:cs="宋体"/>
          <w:color w:val="auto"/>
        </w:rPr>
        <w:t>供应商提交的响应文件和资料将给予保密，但不退回（有关证件或证照的原件除外）。</w:t>
      </w:r>
    </w:p>
    <w:p>
      <w:pPr>
        <w:pStyle w:val="8"/>
        <w:widowControl/>
        <w:spacing w:before="75" w:beforeAutospacing="0" w:after="75" w:afterAutospacing="0" w:line="435" w:lineRule="atLeast"/>
        <w:ind w:firstLine="480"/>
        <w:rPr>
          <w:color w:val="auto"/>
        </w:rPr>
      </w:pPr>
      <w:r>
        <w:rPr>
          <w:rFonts w:ascii="宋体" w:cs="宋体"/>
          <w:color w:val="auto"/>
        </w:rPr>
        <w:t> </w:t>
      </w:r>
    </w:p>
    <w:p>
      <w:pPr>
        <w:pStyle w:val="8"/>
        <w:widowControl/>
        <w:spacing w:before="75" w:beforeAutospacing="0" w:after="75" w:afterAutospacing="0" w:line="435" w:lineRule="atLeast"/>
        <w:jc w:val="center"/>
        <w:rPr>
          <w:color w:val="auto"/>
        </w:rPr>
      </w:pPr>
      <w:r>
        <w:rPr>
          <w:rStyle w:val="12"/>
          <w:rFonts w:hint="eastAsia" w:ascii="宋体" w:hAnsi="宋体" w:cs="宋体"/>
          <w:color w:val="auto"/>
        </w:rPr>
        <w:t>五、合同授予</w:t>
      </w:r>
    </w:p>
    <w:p>
      <w:pPr>
        <w:pStyle w:val="8"/>
        <w:widowControl/>
        <w:spacing w:before="75" w:beforeAutospacing="0" w:after="75" w:afterAutospacing="0" w:line="435" w:lineRule="atLeast"/>
        <w:jc w:val="center"/>
        <w:rPr>
          <w:color w:val="auto"/>
        </w:rPr>
      </w:pPr>
      <w:r>
        <w:rPr>
          <w:rStyle w:val="12"/>
          <w:rFonts w:ascii="宋体" w:cs="宋体"/>
          <w:color w:val="auto"/>
        </w:rPr>
        <w:t> </w:t>
      </w:r>
    </w:p>
    <w:p>
      <w:pPr>
        <w:pStyle w:val="8"/>
        <w:widowControl/>
        <w:spacing w:before="75" w:beforeAutospacing="0" w:after="75" w:afterAutospacing="0" w:line="435" w:lineRule="atLeast"/>
        <w:rPr>
          <w:color w:val="auto"/>
        </w:rPr>
      </w:pPr>
      <w:r>
        <w:rPr>
          <w:rStyle w:val="12"/>
          <w:rFonts w:ascii="宋体" w:hAnsi="宋体" w:cs="宋体"/>
          <w:color w:val="auto"/>
        </w:rPr>
        <w:t>15.</w:t>
      </w:r>
      <w:r>
        <w:rPr>
          <w:rStyle w:val="12"/>
          <w:rFonts w:hint="eastAsia" w:ascii="宋体" w:hAnsi="宋体" w:cs="宋体"/>
          <w:color w:val="auto"/>
        </w:rPr>
        <w:t>授予合同的准则：</w:t>
      </w:r>
    </w:p>
    <w:p>
      <w:pPr>
        <w:pStyle w:val="8"/>
        <w:widowControl/>
        <w:spacing w:before="75" w:beforeAutospacing="0" w:after="75" w:afterAutospacing="0" w:line="435" w:lineRule="atLeast"/>
        <w:ind w:firstLine="480"/>
        <w:rPr>
          <w:color w:val="auto"/>
        </w:rPr>
      </w:pPr>
      <w:r>
        <w:rPr>
          <w:rFonts w:ascii="宋体" w:hAnsi="宋体" w:cs="宋体"/>
          <w:color w:val="auto"/>
        </w:rPr>
        <w:t>15.1</w:t>
      </w:r>
      <w:r>
        <w:rPr>
          <w:rFonts w:hint="eastAsia" w:ascii="宋体" w:hAnsi="宋体" w:cs="宋体"/>
          <w:color w:val="auto"/>
        </w:rPr>
        <w:t>除不可抗力等因素外，合同将授予响应文件符合竞争性谈判文件要求，能够圆满地履行合同，且被谈判小组推</w:t>
      </w:r>
      <w:r>
        <w:rPr>
          <w:rFonts w:ascii="宋体" w:cs="宋体"/>
          <w:color w:val="auto"/>
        </w:rPr>
        <w:br w:type="textWrapping"/>
      </w:r>
      <w:r>
        <w:rPr>
          <w:rFonts w:hint="eastAsia" w:ascii="宋体" w:hAnsi="宋体" w:cs="宋体"/>
          <w:color w:val="auto"/>
        </w:rPr>
        <w:t>荐为第一成交候选人的供应商。</w:t>
      </w:r>
    </w:p>
    <w:p>
      <w:pPr>
        <w:pStyle w:val="8"/>
        <w:widowControl/>
        <w:spacing w:before="75" w:beforeAutospacing="0" w:after="75" w:afterAutospacing="0" w:line="435" w:lineRule="atLeast"/>
        <w:ind w:firstLine="480"/>
        <w:rPr>
          <w:color w:val="auto"/>
        </w:rPr>
      </w:pPr>
      <w:r>
        <w:rPr>
          <w:rFonts w:ascii="宋体" w:hAnsi="宋体" w:cs="宋体"/>
          <w:color w:val="auto"/>
        </w:rPr>
        <w:t xml:space="preserve">15.2 </w:t>
      </w:r>
      <w:r>
        <w:rPr>
          <w:rFonts w:hint="eastAsia" w:ascii="宋体" w:hAnsi="宋体" w:cs="宋体"/>
          <w:color w:val="auto"/>
        </w:rPr>
        <w:t>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pPr>
        <w:pStyle w:val="8"/>
        <w:widowControl/>
        <w:spacing w:before="75" w:beforeAutospacing="0" w:after="75" w:afterAutospacing="0" w:line="435" w:lineRule="atLeast"/>
        <w:ind w:firstLine="480"/>
        <w:rPr>
          <w:color w:val="auto"/>
        </w:rPr>
      </w:pPr>
      <w:r>
        <w:rPr>
          <w:rFonts w:ascii="宋体" w:hAnsi="宋体" w:cs="宋体"/>
          <w:color w:val="auto"/>
        </w:rPr>
        <w:t>15.3</w:t>
      </w:r>
      <w:r>
        <w:rPr>
          <w:rFonts w:hint="eastAsia" w:ascii="宋体" w:hAnsi="宋体" w:cs="宋体"/>
          <w:color w:val="auto"/>
        </w:rPr>
        <w:t>为维护国家利益和社会公共利益，最低报价不是被授予合同的绝对保证。</w:t>
      </w:r>
    </w:p>
    <w:p>
      <w:pPr>
        <w:pStyle w:val="8"/>
        <w:widowControl/>
        <w:spacing w:before="75" w:beforeAutospacing="0" w:after="75" w:afterAutospacing="0" w:line="435" w:lineRule="atLeast"/>
        <w:rPr>
          <w:color w:val="auto"/>
        </w:rPr>
      </w:pPr>
      <w:r>
        <w:rPr>
          <w:rStyle w:val="12"/>
          <w:rFonts w:ascii="宋体" w:hAnsi="宋体" w:cs="宋体"/>
          <w:color w:val="auto"/>
        </w:rPr>
        <w:t>16.</w:t>
      </w:r>
      <w:r>
        <w:rPr>
          <w:rStyle w:val="12"/>
          <w:rFonts w:hint="eastAsia" w:ascii="宋体" w:hAnsi="宋体" w:cs="宋体"/>
          <w:color w:val="auto"/>
        </w:rPr>
        <w:t>确定成交供应在商：</w:t>
      </w:r>
    </w:p>
    <w:p>
      <w:pPr>
        <w:pStyle w:val="8"/>
        <w:widowControl/>
        <w:spacing w:before="75" w:beforeAutospacing="0" w:after="75" w:afterAutospacing="0" w:line="435" w:lineRule="atLeast"/>
        <w:ind w:firstLine="480"/>
        <w:rPr>
          <w:color w:val="auto"/>
        </w:rPr>
      </w:pPr>
      <w:r>
        <w:rPr>
          <w:rFonts w:ascii="宋体" w:hAnsi="宋体" w:cs="宋体"/>
          <w:color w:val="auto"/>
        </w:rPr>
        <w:t>16.1</w:t>
      </w:r>
      <w:r>
        <w:rPr>
          <w:rFonts w:hint="eastAsia" w:ascii="宋体" w:hAnsi="宋体" w:cs="宋体"/>
          <w:color w:val="auto"/>
        </w:rPr>
        <w:t>采购人委托代理机构组织竞争性谈判采购活动的，采购代理机构在评审结束后</w:t>
      </w:r>
      <w:r>
        <w:rPr>
          <w:rFonts w:ascii="宋体" w:hAnsi="宋体" w:cs="宋体"/>
          <w:color w:val="auto"/>
        </w:rPr>
        <w:t>2</w:t>
      </w:r>
      <w:r>
        <w:rPr>
          <w:rFonts w:hint="eastAsia" w:ascii="宋体" w:hAnsi="宋体" w:cs="宋体"/>
          <w:color w:val="auto"/>
        </w:rPr>
        <w:t>个工作日内将评审报告送采购人确认。</w:t>
      </w:r>
    </w:p>
    <w:p>
      <w:pPr>
        <w:pStyle w:val="8"/>
        <w:widowControl/>
        <w:spacing w:before="75" w:beforeAutospacing="0" w:after="75" w:afterAutospacing="0" w:line="435" w:lineRule="atLeast"/>
        <w:ind w:firstLine="480"/>
        <w:rPr>
          <w:color w:val="auto"/>
        </w:rPr>
      </w:pPr>
      <w:r>
        <w:rPr>
          <w:rFonts w:ascii="宋体" w:hAnsi="宋体" w:cs="宋体"/>
          <w:color w:val="auto"/>
        </w:rPr>
        <w:t>16.2</w:t>
      </w:r>
      <w:r>
        <w:rPr>
          <w:rFonts w:hint="eastAsia" w:ascii="宋体" w:hAnsi="宋体" w:cs="宋体"/>
          <w:color w:val="auto"/>
        </w:rPr>
        <w:t>采购人在收到评审报告后</w:t>
      </w:r>
      <w:r>
        <w:rPr>
          <w:rFonts w:ascii="宋体" w:hAnsi="宋体" w:cs="宋体"/>
          <w:color w:val="auto"/>
        </w:rPr>
        <w:t>5</w:t>
      </w:r>
      <w:r>
        <w:rPr>
          <w:rFonts w:hint="eastAsia" w:ascii="宋体" w:hAnsi="宋体" w:cs="宋体"/>
          <w:color w:val="auto"/>
        </w:rPr>
        <w:t>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pPr>
        <w:pStyle w:val="8"/>
        <w:widowControl/>
        <w:spacing w:before="75" w:beforeAutospacing="0" w:after="75" w:afterAutospacing="0" w:line="435" w:lineRule="atLeast"/>
        <w:rPr>
          <w:color w:val="auto"/>
        </w:rPr>
      </w:pPr>
      <w:r>
        <w:rPr>
          <w:rStyle w:val="12"/>
          <w:rFonts w:ascii="宋体" w:hAnsi="宋体" w:cs="宋体"/>
          <w:color w:val="auto"/>
        </w:rPr>
        <w:t>17.</w:t>
      </w:r>
      <w:r>
        <w:rPr>
          <w:rStyle w:val="12"/>
          <w:rFonts w:hint="eastAsia" w:ascii="宋体" w:hAnsi="宋体" w:cs="宋体"/>
          <w:color w:val="auto"/>
        </w:rPr>
        <w:t>成交通知</w:t>
      </w:r>
      <w:r>
        <w:rPr>
          <w:rStyle w:val="12"/>
          <w:rFonts w:ascii="宋体" w:hAnsi="宋体" w:cs="宋体"/>
          <w:color w:val="auto"/>
        </w:rPr>
        <w:t>:</w:t>
      </w:r>
    </w:p>
    <w:p>
      <w:pPr>
        <w:pStyle w:val="8"/>
        <w:widowControl/>
        <w:spacing w:before="75" w:beforeAutospacing="0" w:after="75" w:afterAutospacing="0" w:line="435" w:lineRule="atLeast"/>
        <w:ind w:firstLine="480"/>
        <w:rPr>
          <w:color w:val="auto"/>
        </w:rPr>
      </w:pPr>
      <w:r>
        <w:rPr>
          <w:rFonts w:ascii="宋体" w:hAnsi="宋体" w:cs="宋体"/>
          <w:color w:val="auto"/>
        </w:rPr>
        <w:t>17.1</w:t>
      </w:r>
      <w:r>
        <w:rPr>
          <w:rFonts w:hint="eastAsia" w:ascii="宋体" w:hAnsi="宋体" w:cs="宋体"/>
          <w:color w:val="auto"/>
        </w:rPr>
        <w:t>采购人或者采购代理机构在成交供应商确定后</w:t>
      </w:r>
      <w:r>
        <w:rPr>
          <w:rFonts w:ascii="宋体" w:hAnsi="宋体" w:cs="宋体"/>
          <w:color w:val="auto"/>
        </w:rPr>
        <w:t>2</w:t>
      </w:r>
      <w:r>
        <w:rPr>
          <w:rFonts w:hint="eastAsia" w:ascii="宋体" w:hAnsi="宋体" w:cs="宋体"/>
          <w:color w:val="auto"/>
        </w:rPr>
        <w:t>个工作日内，在省级以上财政部门指定的媒体上公告成交结果，同时向成交供应商发出成交通知书。采用书面推荐供应商参加采购活动的，还将公告采购人和评审专家的推荐意见。</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17.2</w:t>
      </w:r>
      <w:r>
        <w:rPr>
          <w:rFonts w:hint="eastAsia" w:ascii="宋体" w:hAnsi="宋体" w:cs="宋体"/>
          <w:color w:val="auto"/>
        </w:rPr>
        <w:t>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w:t>
      </w:r>
      <w:r>
        <w:rPr>
          <w:rFonts w:ascii="宋体" w:hAnsi="宋体" w:cs="宋体"/>
          <w:color w:val="auto"/>
        </w:rPr>
        <w:t>7</w:t>
      </w:r>
      <w:r>
        <w:rPr>
          <w:rFonts w:hint="eastAsia" w:ascii="宋体" w:hAnsi="宋体" w:cs="宋体"/>
          <w:color w:val="auto"/>
        </w:rPr>
        <w:t>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8"/>
        <w:widowControl/>
        <w:spacing w:before="75" w:beforeAutospacing="0" w:after="75" w:afterAutospacing="0" w:line="435" w:lineRule="atLeast"/>
        <w:rPr>
          <w:color w:val="auto"/>
        </w:rPr>
      </w:pPr>
      <w:r>
        <w:rPr>
          <w:rStyle w:val="12"/>
          <w:rFonts w:ascii="宋体" w:hAnsi="宋体" w:cs="宋体"/>
          <w:color w:val="auto"/>
        </w:rPr>
        <w:t>18.</w:t>
      </w:r>
      <w:r>
        <w:rPr>
          <w:rStyle w:val="12"/>
          <w:rFonts w:hint="eastAsia" w:ascii="宋体" w:hAnsi="宋体" w:cs="宋体"/>
          <w:color w:val="auto"/>
        </w:rPr>
        <w:t>签订合同：</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18.1</w:t>
      </w:r>
      <w:r>
        <w:rPr>
          <w:rFonts w:hint="eastAsia" w:ascii="宋体" w:hAnsi="宋体" w:cs="宋体"/>
          <w:color w:val="auto"/>
        </w:rPr>
        <w:t>采购人与成交供应商应当在成交通知书发出之日起</w:t>
      </w:r>
      <w:r>
        <w:rPr>
          <w:rFonts w:ascii="宋体" w:hAnsi="宋体" w:cs="宋体"/>
          <w:color w:val="auto"/>
        </w:rPr>
        <w:t>30</w:t>
      </w:r>
      <w:r>
        <w:rPr>
          <w:rFonts w:hint="eastAsia" w:ascii="宋体" w:hAnsi="宋体" w:cs="宋体"/>
          <w:color w:val="auto"/>
        </w:rPr>
        <w:t>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pPr>
        <w:pStyle w:val="8"/>
        <w:widowControl/>
        <w:spacing w:before="75" w:beforeAutospacing="0" w:after="75" w:afterAutospacing="0" w:line="435" w:lineRule="atLeast"/>
        <w:ind w:firstLine="480"/>
        <w:rPr>
          <w:color w:val="auto"/>
        </w:rPr>
      </w:pPr>
      <w:r>
        <w:rPr>
          <w:rFonts w:ascii="宋体" w:hAnsi="宋体" w:cs="宋体"/>
          <w:color w:val="auto"/>
        </w:rPr>
        <w:t>18.2</w:t>
      </w:r>
      <w:r>
        <w:rPr>
          <w:rFonts w:hint="eastAsia" w:ascii="宋体" w:hAnsi="宋体" w:cs="宋体"/>
          <w:color w:val="auto"/>
        </w:rPr>
        <w:t>竞争性谈判文件、成交供应商的响应文件及其有关澄清承诺文件等，均为签订政府采购合同的依据和组成部分。</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18.3</w:t>
      </w:r>
      <w:r>
        <w:rPr>
          <w:rFonts w:hint="eastAsia" w:ascii="宋体" w:hAnsi="宋体" w:cs="宋体"/>
          <w:color w:val="auto"/>
        </w:rPr>
        <w:t>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pPr>
        <w:pStyle w:val="8"/>
        <w:widowControl/>
        <w:spacing w:before="75" w:beforeAutospacing="0" w:after="75" w:afterAutospacing="0" w:line="435" w:lineRule="atLeast"/>
        <w:ind w:firstLine="480"/>
        <w:rPr>
          <w:color w:val="auto"/>
        </w:rPr>
      </w:pPr>
      <w:r>
        <w:rPr>
          <w:rFonts w:ascii="宋体" w:cs="宋体"/>
          <w:color w:val="auto"/>
        </w:rPr>
        <w:t> </w:t>
      </w:r>
    </w:p>
    <w:p>
      <w:pPr>
        <w:pStyle w:val="8"/>
        <w:widowControl/>
        <w:spacing w:before="75" w:beforeAutospacing="0" w:after="75" w:afterAutospacing="0" w:line="435" w:lineRule="atLeast"/>
        <w:jc w:val="center"/>
        <w:rPr>
          <w:color w:val="auto"/>
        </w:rPr>
      </w:pPr>
      <w:r>
        <w:rPr>
          <w:rStyle w:val="12"/>
          <w:rFonts w:hint="eastAsia" w:ascii="宋体" w:hAnsi="宋体" w:cs="宋体"/>
          <w:color w:val="auto"/>
        </w:rPr>
        <w:t>六、询问、质疑与投诉</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Style w:val="12"/>
          <w:rFonts w:ascii="宋体" w:hAnsi="宋体" w:cs="宋体"/>
          <w:color w:val="auto"/>
        </w:rPr>
        <w:t>19.</w:t>
      </w:r>
      <w:r>
        <w:rPr>
          <w:rStyle w:val="12"/>
          <w:rFonts w:hint="eastAsia" w:ascii="宋体" w:hAnsi="宋体" w:cs="宋体"/>
          <w:color w:val="auto"/>
        </w:rPr>
        <w:t>询问</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19.1</w:t>
      </w:r>
      <w:r>
        <w:rPr>
          <w:rFonts w:hint="eastAsia" w:ascii="宋体" w:hAnsi="宋体" w:cs="宋体"/>
          <w:color w:val="auto"/>
        </w:rPr>
        <w:t>潜在供应商或供应商对本次采购活动的有关事项若有疑问，可向采购人或采购代理机构提出询问，采购人或采购代理机构将按照政府采购法及实施条例的有关规定进行答复。</w:t>
      </w:r>
    </w:p>
    <w:p>
      <w:pPr>
        <w:pStyle w:val="8"/>
        <w:widowControl/>
        <w:spacing w:before="75" w:beforeAutospacing="0" w:after="75" w:afterAutospacing="0" w:line="435" w:lineRule="atLeast"/>
        <w:rPr>
          <w:color w:val="auto"/>
        </w:rPr>
      </w:pPr>
      <w:r>
        <w:rPr>
          <w:rStyle w:val="12"/>
          <w:rFonts w:ascii="宋体" w:hAnsi="宋体" w:cs="宋体"/>
          <w:color w:val="auto"/>
        </w:rPr>
        <w:t>20.</w:t>
      </w:r>
      <w:r>
        <w:rPr>
          <w:rStyle w:val="12"/>
          <w:rFonts w:hint="eastAsia" w:ascii="宋体" w:hAnsi="宋体" w:cs="宋体"/>
          <w:color w:val="auto"/>
        </w:rPr>
        <w:t>质疑</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 xml:space="preserve"> 20.1</w:t>
      </w:r>
      <w:r>
        <w:rPr>
          <w:rFonts w:hint="eastAsia" w:ascii="宋体" w:hAnsi="宋体" w:cs="宋体"/>
          <w:color w:val="auto"/>
        </w:rPr>
        <w:t>质疑应在政府采购法及实施条例规定的时效内提出，并符合下列条件：</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 xml:space="preserve"> 20.1.1</w:t>
      </w:r>
      <w:r>
        <w:rPr>
          <w:rFonts w:hint="eastAsia" w:ascii="宋体" w:hAnsi="宋体" w:cs="宋体"/>
          <w:color w:val="auto"/>
        </w:rPr>
        <w:t>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 xml:space="preserve"> 20.1.2</w:t>
      </w:r>
      <w:r>
        <w:rPr>
          <w:rFonts w:hint="eastAsia" w:ascii="宋体" w:hAnsi="宋体" w:cs="宋体"/>
          <w:color w:val="auto"/>
        </w:rPr>
        <w:t>质疑人应提交质疑函原件。</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 xml:space="preserve"> 20.1.3</w:t>
      </w:r>
      <w:r>
        <w:rPr>
          <w:rFonts w:hint="eastAsia" w:ascii="宋体" w:hAnsi="宋体" w:cs="宋体"/>
          <w:color w:val="auto"/>
        </w:rPr>
        <w:t>质疑函应包括下列主要内容：</w:t>
      </w:r>
    </w:p>
    <w:p>
      <w:pPr>
        <w:pStyle w:val="8"/>
        <w:widowControl/>
        <w:spacing w:before="75" w:beforeAutospacing="0" w:after="75" w:afterAutospacing="0" w:line="435" w:lineRule="atLeast"/>
        <w:rPr>
          <w:color w:val="auto"/>
        </w:rPr>
      </w:pPr>
      <w:r>
        <w:rPr>
          <w:rFonts w:ascii="宋体" w:cs="宋体"/>
          <w:color w:val="auto"/>
        </w:rPr>
        <w:t>  </w:t>
      </w:r>
      <w:r>
        <w:rPr>
          <w:rFonts w:hint="eastAsia" w:ascii="宋体" w:hAnsi="宋体" w:cs="宋体"/>
          <w:color w:val="auto"/>
        </w:rPr>
        <w:t>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8"/>
        <w:widowControl/>
        <w:spacing w:before="75" w:beforeAutospacing="0" w:after="75" w:afterAutospacing="0" w:line="435" w:lineRule="atLeast"/>
        <w:rPr>
          <w:color w:val="auto"/>
        </w:rPr>
      </w:pPr>
      <w:r>
        <w:rPr>
          <w:rFonts w:ascii="宋体" w:cs="宋体"/>
          <w:color w:val="auto"/>
        </w:rPr>
        <w:t>  </w:t>
      </w:r>
      <w:r>
        <w:rPr>
          <w:rFonts w:hint="eastAsia" w:ascii="宋体" w:hAnsi="宋体" w:cs="宋体"/>
          <w:color w:val="auto"/>
        </w:rPr>
        <w:t>②所质疑项目的基本信息，至少包括：项目编号、项目名称等；</w:t>
      </w:r>
    </w:p>
    <w:p>
      <w:pPr>
        <w:pStyle w:val="8"/>
        <w:widowControl/>
        <w:spacing w:before="75" w:beforeAutospacing="0" w:after="75" w:afterAutospacing="0" w:line="435" w:lineRule="atLeast"/>
        <w:rPr>
          <w:color w:val="auto"/>
        </w:rPr>
      </w:pPr>
      <w:r>
        <w:rPr>
          <w:rFonts w:ascii="宋体" w:cs="宋体"/>
          <w:color w:val="auto"/>
        </w:rPr>
        <w:t>  </w:t>
      </w:r>
      <w:r>
        <w:rPr>
          <w:rFonts w:hint="eastAsia" w:ascii="宋体" w:hAnsi="宋体" w:cs="宋体"/>
          <w:color w:val="auto"/>
        </w:rPr>
        <w:t>③所质疑的具体事项（以下简称：“质疑事项”）；</w:t>
      </w:r>
    </w:p>
    <w:p>
      <w:pPr>
        <w:pStyle w:val="8"/>
        <w:widowControl/>
        <w:spacing w:before="75" w:beforeAutospacing="0" w:after="75" w:afterAutospacing="0" w:line="435" w:lineRule="atLeast"/>
        <w:ind w:firstLine="480"/>
        <w:rPr>
          <w:color w:val="auto"/>
        </w:rPr>
      </w:pPr>
      <w:r>
        <w:rPr>
          <w:rFonts w:hint="eastAsia" w:ascii="宋体" w:hAnsi="宋体" w:cs="宋体"/>
          <w:color w:val="auto"/>
        </w:rPr>
        <w:t>④质疑人自身权益受到损害的事实依据和证明材料，至少包括：</w:t>
      </w:r>
    </w:p>
    <w:p>
      <w:pPr>
        <w:pStyle w:val="8"/>
        <w:widowControl/>
        <w:spacing w:before="75" w:beforeAutospacing="0" w:after="75" w:afterAutospacing="0" w:line="435" w:lineRule="atLeast"/>
        <w:ind w:firstLine="480"/>
        <w:rPr>
          <w:color w:val="auto"/>
        </w:rPr>
      </w:pPr>
      <w:r>
        <w:rPr>
          <w:rFonts w:ascii="宋体" w:hAnsi="宋体" w:cs="宋体"/>
          <w:color w:val="auto"/>
        </w:rPr>
        <w:t>a1</w:t>
      </w:r>
      <w:r>
        <w:rPr>
          <w:rFonts w:hint="eastAsia" w:ascii="宋体" w:hAnsi="宋体" w:cs="宋体"/>
          <w:color w:val="auto"/>
        </w:rPr>
        <w:t>所质疑的具体事项事实存在的证明材料；</w:t>
      </w:r>
    </w:p>
    <w:p>
      <w:pPr>
        <w:pStyle w:val="8"/>
        <w:widowControl/>
        <w:spacing w:before="75" w:beforeAutospacing="0" w:after="75" w:afterAutospacing="0" w:line="435" w:lineRule="atLeast"/>
        <w:ind w:firstLine="480"/>
        <w:rPr>
          <w:color w:val="auto"/>
        </w:rPr>
      </w:pPr>
      <w:r>
        <w:rPr>
          <w:rFonts w:ascii="宋体" w:hAnsi="宋体" w:cs="宋体"/>
          <w:color w:val="auto"/>
        </w:rPr>
        <w:t>a2</w:t>
      </w:r>
      <w:r>
        <w:rPr>
          <w:rFonts w:hint="eastAsia" w:ascii="宋体" w:hAnsi="宋体" w:cs="宋体"/>
          <w:color w:val="auto"/>
        </w:rPr>
        <w:t>所质疑的具体事项事实导致质疑人自身权益受到损害的证明材料，如：采购文件、采购过程或成交结果违法违规，损害自已合法权益等证明材料；</w:t>
      </w:r>
    </w:p>
    <w:p>
      <w:pPr>
        <w:pStyle w:val="8"/>
        <w:widowControl/>
        <w:spacing w:before="75" w:beforeAutospacing="0" w:after="75" w:afterAutospacing="0" w:line="435" w:lineRule="atLeast"/>
        <w:rPr>
          <w:color w:val="auto"/>
        </w:rPr>
      </w:pPr>
      <w:r>
        <w:rPr>
          <w:rFonts w:ascii="宋体" w:cs="宋体"/>
          <w:color w:val="auto"/>
        </w:rPr>
        <w:t>  </w:t>
      </w:r>
      <w:r>
        <w:rPr>
          <w:rFonts w:hint="eastAsia" w:ascii="宋体" w:hAnsi="宋体" w:cs="宋体"/>
          <w:color w:val="auto"/>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pStyle w:val="8"/>
        <w:widowControl/>
        <w:spacing w:before="75" w:beforeAutospacing="0" w:after="75" w:afterAutospacing="0" w:line="435" w:lineRule="atLeast"/>
        <w:ind w:firstLine="480"/>
        <w:rPr>
          <w:color w:val="auto"/>
        </w:rPr>
      </w:pPr>
      <w:r>
        <w:rPr>
          <w:rFonts w:hint="eastAsia" w:ascii="宋体" w:hAnsi="宋体" w:cs="宋体"/>
          <w:color w:val="auto"/>
        </w:rPr>
        <w:t>⑤针对质疑事项提出的明确请求和法律依据，</w:t>
      </w:r>
    </w:p>
    <w:p>
      <w:pPr>
        <w:pStyle w:val="8"/>
        <w:widowControl/>
        <w:spacing w:before="75" w:beforeAutospacing="0" w:after="75" w:afterAutospacing="0" w:line="435" w:lineRule="atLeast"/>
        <w:ind w:firstLine="480"/>
        <w:rPr>
          <w:color w:val="auto"/>
        </w:rPr>
      </w:pPr>
      <w:r>
        <w:rPr>
          <w:rFonts w:hint="eastAsia" w:ascii="宋体" w:hAnsi="宋体" w:cs="宋体"/>
          <w:color w:val="auto"/>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pPr>
        <w:pStyle w:val="8"/>
        <w:widowControl/>
        <w:spacing w:before="75" w:beforeAutospacing="0" w:after="75" w:afterAutospacing="0" w:line="435" w:lineRule="atLeast"/>
        <w:rPr>
          <w:color w:val="auto"/>
        </w:rPr>
      </w:pPr>
      <w:r>
        <w:rPr>
          <w:rFonts w:ascii="宋体" w:cs="宋体"/>
          <w:color w:val="auto"/>
        </w:rPr>
        <w:t>  </w:t>
      </w:r>
      <w:r>
        <w:rPr>
          <w:rFonts w:hint="eastAsia" w:ascii="宋体" w:hAnsi="宋体" w:cs="宋体"/>
          <w:color w:val="auto"/>
        </w:rPr>
        <w:t>⑥提出质疑的日期以及质疑人代表联系方式，至少包括：姓名、手机、电子信箱、邮寄地址等。</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20.2</w:t>
      </w:r>
      <w:r>
        <w:rPr>
          <w:rFonts w:hint="eastAsia" w:ascii="宋体" w:hAnsi="宋体" w:cs="宋体"/>
          <w:color w:val="auto"/>
        </w:rPr>
        <w:t>对不符合前文第</w:t>
      </w:r>
      <w:r>
        <w:rPr>
          <w:rFonts w:ascii="宋体" w:hAnsi="宋体" w:cs="宋体"/>
          <w:color w:val="auto"/>
        </w:rPr>
        <w:t>20.1</w:t>
      </w:r>
      <w:r>
        <w:rPr>
          <w:rFonts w:hint="eastAsia" w:ascii="宋体" w:hAnsi="宋体" w:cs="宋体"/>
          <w:color w:val="auto"/>
        </w:rPr>
        <w:t>条规定的质疑，采购人或采购代理机构将按照下列规定进行处理：</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20.2.1</w:t>
      </w:r>
      <w:r>
        <w:rPr>
          <w:rFonts w:hint="eastAsia" w:ascii="宋体" w:hAnsi="宋体" w:cs="宋体"/>
          <w:color w:val="auto"/>
        </w:rPr>
        <w:t>超过质疑时效提交的或者质疑人不是直接参与所质疑项目采购活动的供应商，书面告知质疑人其质疑不成立的原因和理由。</w:t>
      </w:r>
    </w:p>
    <w:p>
      <w:pPr>
        <w:pStyle w:val="8"/>
        <w:widowControl/>
        <w:spacing w:before="75" w:beforeAutospacing="0" w:after="75" w:afterAutospacing="0" w:line="435" w:lineRule="atLeast"/>
        <w:ind w:firstLine="480"/>
        <w:rPr>
          <w:color w:val="auto"/>
        </w:rPr>
      </w:pPr>
      <w:r>
        <w:rPr>
          <w:rFonts w:ascii="宋体" w:hAnsi="宋体" w:cs="宋体"/>
          <w:color w:val="auto"/>
        </w:rPr>
        <w:t>20.2.2</w:t>
      </w:r>
      <w:r>
        <w:rPr>
          <w:rFonts w:hint="eastAsia" w:ascii="宋体" w:hAnsi="宋体" w:cs="宋体"/>
          <w:color w:val="auto"/>
        </w:rPr>
        <w:t>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8"/>
        <w:widowControl/>
        <w:spacing w:before="75" w:beforeAutospacing="0" w:after="75" w:afterAutospacing="0" w:line="435" w:lineRule="atLeast"/>
        <w:ind w:firstLine="480"/>
        <w:rPr>
          <w:color w:val="auto"/>
        </w:rPr>
      </w:pPr>
      <w:r>
        <w:rPr>
          <w:rFonts w:ascii="宋体" w:hAnsi="宋体" w:cs="宋体"/>
          <w:color w:val="auto"/>
        </w:rPr>
        <w:t>20.2.3</w:t>
      </w:r>
      <w:r>
        <w:rPr>
          <w:rFonts w:hint="eastAsia" w:ascii="宋体" w:hAnsi="宋体" w:cs="宋体"/>
          <w:color w:val="auto"/>
        </w:rPr>
        <w:t>质疑人修改、补充质疑函超过质疑时效提交的按</w:t>
      </w:r>
      <w:r>
        <w:rPr>
          <w:rFonts w:ascii="宋体" w:hAnsi="宋体" w:cs="宋体"/>
          <w:color w:val="auto"/>
        </w:rPr>
        <w:t>20.2.1</w:t>
      </w:r>
      <w:r>
        <w:rPr>
          <w:rFonts w:hint="eastAsia" w:ascii="宋体" w:hAnsi="宋体" w:cs="宋体"/>
          <w:color w:val="auto"/>
        </w:rPr>
        <w:t>款处理。供应商提交质疑函时，要认真阅读本章第</w:t>
      </w:r>
      <w:r>
        <w:rPr>
          <w:rFonts w:ascii="宋体" w:hAnsi="宋体" w:cs="宋体"/>
          <w:color w:val="auto"/>
        </w:rPr>
        <w:t>20</w:t>
      </w:r>
      <w:r>
        <w:rPr>
          <w:rFonts w:hint="eastAsia" w:ascii="宋体" w:hAnsi="宋体" w:cs="宋体"/>
          <w:color w:val="auto"/>
        </w:rPr>
        <w:t>条关于质疑的相关规定，以免内容或资料不齐，需要修改补充而延误时间。</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20.3</w:t>
      </w:r>
      <w:r>
        <w:rPr>
          <w:rFonts w:hint="eastAsia" w:ascii="宋体" w:hAnsi="宋体" w:cs="宋体"/>
          <w:color w:val="auto"/>
        </w:rPr>
        <w:t>对符合前文第</w:t>
      </w:r>
      <w:r>
        <w:rPr>
          <w:rFonts w:ascii="宋体" w:hAnsi="宋体" w:cs="宋体"/>
          <w:color w:val="auto"/>
        </w:rPr>
        <w:t>20.1</w:t>
      </w:r>
      <w:r>
        <w:rPr>
          <w:rFonts w:hint="eastAsia" w:ascii="宋体" w:hAnsi="宋体" w:cs="宋体"/>
          <w:color w:val="auto"/>
        </w:rPr>
        <w:t>条规定的质疑，采购人或采购代理机构将按照政府采购法及实施条例的有关规定进行答复。</w:t>
      </w:r>
    </w:p>
    <w:p>
      <w:pPr>
        <w:pStyle w:val="8"/>
        <w:widowControl/>
        <w:spacing w:before="75" w:beforeAutospacing="0" w:after="75" w:afterAutospacing="0" w:line="435" w:lineRule="atLeast"/>
        <w:rPr>
          <w:color w:val="auto"/>
        </w:rPr>
      </w:pPr>
      <w:r>
        <w:rPr>
          <w:rStyle w:val="12"/>
          <w:rFonts w:ascii="宋体" w:hAnsi="宋体" w:cs="宋体"/>
          <w:color w:val="auto"/>
        </w:rPr>
        <w:t>21.</w:t>
      </w:r>
      <w:r>
        <w:rPr>
          <w:rStyle w:val="12"/>
          <w:rFonts w:hint="eastAsia" w:ascii="宋体" w:hAnsi="宋体" w:cs="宋体"/>
          <w:color w:val="auto"/>
        </w:rPr>
        <w:t>投诉</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21.1</w:t>
      </w:r>
      <w:r>
        <w:rPr>
          <w:rFonts w:hint="eastAsia" w:ascii="宋体" w:hAnsi="宋体" w:cs="宋体"/>
          <w:color w:val="auto"/>
        </w:rPr>
        <w:t>若对质疑答复不满意或质疑答复未在答复期限内作出，质疑人可在答复期限届满之日起</w:t>
      </w:r>
      <w:r>
        <w:rPr>
          <w:rFonts w:ascii="宋体" w:hAnsi="宋体" w:cs="宋体"/>
          <w:color w:val="auto"/>
        </w:rPr>
        <w:t>15</w:t>
      </w:r>
      <w:r>
        <w:rPr>
          <w:rFonts w:hint="eastAsia" w:ascii="宋体" w:hAnsi="宋体" w:cs="宋体"/>
          <w:color w:val="auto"/>
        </w:rPr>
        <w:t>个工作日内向谈判文件中载明的监督管理部门投诉。</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21.1</w:t>
      </w:r>
      <w:r>
        <w:rPr>
          <w:rFonts w:hint="eastAsia" w:ascii="宋体" w:hAnsi="宋体" w:cs="宋体"/>
          <w:color w:val="auto"/>
        </w:rPr>
        <w:t>投诉应有明确的请求和必要的证明材料，投诉的事项不得超出已质疑事项的范围。</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jc w:val="center"/>
        <w:rPr>
          <w:color w:val="auto"/>
        </w:rPr>
      </w:pPr>
      <w:r>
        <w:rPr>
          <w:rStyle w:val="12"/>
          <w:rFonts w:hint="eastAsia" w:ascii="宋体" w:hAnsi="宋体" w:cs="宋体"/>
          <w:color w:val="auto"/>
        </w:rPr>
        <w:t>七、有关信息公告和监督部门</w:t>
      </w:r>
    </w:p>
    <w:p>
      <w:pPr>
        <w:pStyle w:val="8"/>
        <w:widowControl/>
        <w:spacing w:before="75" w:beforeAutospacing="0" w:after="75" w:afterAutospacing="0" w:line="435" w:lineRule="atLeast"/>
        <w:jc w:val="center"/>
        <w:rPr>
          <w:color w:val="auto"/>
        </w:rPr>
      </w:pPr>
      <w:r>
        <w:rPr>
          <w:rStyle w:val="12"/>
          <w:rFonts w:ascii="宋体" w:cs="宋体"/>
          <w:color w:val="auto"/>
        </w:rPr>
        <w:t> </w:t>
      </w:r>
    </w:p>
    <w:p>
      <w:pPr>
        <w:pStyle w:val="8"/>
        <w:widowControl/>
        <w:spacing w:before="75" w:beforeAutospacing="0" w:after="75" w:afterAutospacing="0" w:line="435" w:lineRule="atLeast"/>
        <w:rPr>
          <w:color w:val="auto"/>
        </w:rPr>
      </w:pPr>
      <w:r>
        <w:rPr>
          <w:rStyle w:val="12"/>
          <w:rFonts w:ascii="宋体" w:hAnsi="宋体" w:cs="宋体"/>
          <w:color w:val="auto"/>
        </w:rPr>
        <w:t>22.</w:t>
      </w:r>
      <w:r>
        <w:rPr>
          <w:rStyle w:val="12"/>
          <w:rFonts w:hint="eastAsia" w:ascii="宋体" w:hAnsi="宋体" w:cs="宋体"/>
          <w:color w:val="auto"/>
        </w:rPr>
        <w:t>政府采购信息公告媒体</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22.1</w:t>
      </w:r>
      <w:r>
        <w:rPr>
          <w:rFonts w:hint="eastAsia" w:ascii="宋体" w:hAnsi="宋体" w:cs="宋体"/>
          <w:color w:val="auto"/>
        </w:rPr>
        <w:t>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22.2</w:t>
      </w:r>
      <w:r>
        <w:rPr>
          <w:rFonts w:hint="eastAsia" w:ascii="宋体" w:hAnsi="宋体" w:cs="宋体"/>
          <w:color w:val="auto"/>
        </w:rPr>
        <w:t>信息公告指定媒体：详见竞争性谈判须知前附表第</w:t>
      </w:r>
      <w:r>
        <w:rPr>
          <w:rFonts w:ascii="宋体" w:hAnsi="宋体" w:cs="宋体"/>
          <w:color w:val="auto"/>
        </w:rPr>
        <w:t>8</w:t>
      </w:r>
      <w:r>
        <w:rPr>
          <w:rFonts w:hint="eastAsia" w:ascii="宋体" w:hAnsi="宋体" w:cs="宋体"/>
          <w:color w:val="auto"/>
        </w:rPr>
        <w:t>项。</w:t>
      </w:r>
    </w:p>
    <w:p>
      <w:pPr>
        <w:pStyle w:val="8"/>
        <w:widowControl/>
        <w:spacing w:before="75" w:beforeAutospacing="0" w:after="75" w:afterAutospacing="0" w:line="435" w:lineRule="atLeast"/>
        <w:rPr>
          <w:color w:val="auto"/>
        </w:rPr>
      </w:pPr>
      <w:r>
        <w:rPr>
          <w:rStyle w:val="12"/>
          <w:rFonts w:ascii="宋体" w:hAnsi="宋体" w:cs="宋体"/>
          <w:color w:val="auto"/>
        </w:rPr>
        <w:t>23.</w:t>
      </w:r>
      <w:r>
        <w:rPr>
          <w:rStyle w:val="12"/>
          <w:rFonts w:hint="eastAsia" w:ascii="宋体" w:hAnsi="宋体" w:cs="宋体"/>
          <w:color w:val="auto"/>
        </w:rPr>
        <w:t>监督管理部门</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23.1</w:t>
      </w:r>
      <w:r>
        <w:rPr>
          <w:rFonts w:hint="eastAsia" w:ascii="宋体" w:hAnsi="宋体" w:cs="宋体"/>
          <w:color w:val="auto"/>
        </w:rPr>
        <w:t>谈判采购活动的监督管理部门详见竞争性谈判须知前附表第</w:t>
      </w:r>
      <w:r>
        <w:rPr>
          <w:rFonts w:ascii="宋体" w:hAnsi="宋体" w:cs="宋体"/>
          <w:color w:val="auto"/>
        </w:rPr>
        <w:t>9</w:t>
      </w:r>
      <w:r>
        <w:rPr>
          <w:rFonts w:hint="eastAsia" w:ascii="宋体" w:hAnsi="宋体" w:cs="宋体"/>
          <w:color w:val="auto"/>
        </w:rPr>
        <w:t>项。</w:t>
      </w:r>
    </w:p>
    <w:p>
      <w:pPr>
        <w:pStyle w:val="8"/>
        <w:widowControl/>
        <w:spacing w:before="75" w:beforeAutospacing="0" w:after="75" w:afterAutospacing="0" w:line="435" w:lineRule="atLeast"/>
        <w:jc w:val="center"/>
        <w:rPr>
          <w:color w:val="auto"/>
        </w:rPr>
      </w:pPr>
      <w:r>
        <w:rPr>
          <w:rStyle w:val="12"/>
          <w:rFonts w:ascii="宋体" w:cs="宋体"/>
          <w:color w:val="auto"/>
        </w:rPr>
        <w:t> </w:t>
      </w:r>
    </w:p>
    <w:p>
      <w:pPr>
        <w:pStyle w:val="8"/>
        <w:widowControl/>
        <w:spacing w:before="75" w:beforeAutospacing="0" w:after="75" w:afterAutospacing="0" w:line="435" w:lineRule="atLeast"/>
        <w:jc w:val="center"/>
        <w:rPr>
          <w:color w:val="auto"/>
        </w:rPr>
      </w:pPr>
      <w:r>
        <w:rPr>
          <w:rStyle w:val="12"/>
          <w:rFonts w:hint="eastAsia" w:ascii="宋体" w:hAnsi="宋体" w:cs="宋体"/>
          <w:color w:val="auto"/>
        </w:rPr>
        <w:t>八、根据采购项目特点或政策需要补充的其他内容</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Style w:val="12"/>
          <w:rFonts w:ascii="宋体" w:hAnsi="宋体" w:cs="宋体"/>
          <w:color w:val="auto"/>
        </w:rPr>
        <w:t>24.</w:t>
      </w:r>
      <w:r>
        <w:rPr>
          <w:rStyle w:val="12"/>
          <w:rFonts w:hint="eastAsia" w:ascii="宋体" w:hAnsi="宋体" w:cs="宋体"/>
          <w:color w:val="auto"/>
        </w:rPr>
        <w:t>履约保证金</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24.1</w:t>
      </w:r>
      <w:r>
        <w:rPr>
          <w:rFonts w:hint="eastAsia" w:ascii="宋体" w:hAnsi="宋体" w:cs="宋体"/>
          <w:color w:val="auto"/>
        </w:rPr>
        <w:t>采购人可以根据项目特点和需要，确定是否要求成交供应商在合同签订前，按照谈判文件规定的时间、形式、金额提交履约保证金，履约保证金的数额不超过中标合同金额的</w:t>
      </w:r>
      <w:r>
        <w:rPr>
          <w:rFonts w:ascii="宋体" w:hAnsi="宋体" w:cs="宋体"/>
          <w:color w:val="auto"/>
        </w:rPr>
        <w:t>10%</w:t>
      </w:r>
      <w:r>
        <w:rPr>
          <w:rFonts w:hint="eastAsia" w:ascii="宋体" w:hAnsi="宋体" w:cs="宋体"/>
          <w:color w:val="auto"/>
        </w:rPr>
        <w:t>，具体详见竞争性谈判须知前附表第</w:t>
      </w:r>
      <w:r>
        <w:rPr>
          <w:rFonts w:ascii="宋体" w:hAnsi="宋体" w:cs="宋体"/>
          <w:color w:val="auto"/>
        </w:rPr>
        <w:t>10</w:t>
      </w:r>
      <w:r>
        <w:rPr>
          <w:rFonts w:hint="eastAsia" w:ascii="宋体" w:hAnsi="宋体" w:cs="宋体"/>
          <w:color w:val="auto"/>
        </w:rPr>
        <w:t>项规定。</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24.2</w:t>
      </w:r>
      <w:r>
        <w:rPr>
          <w:rFonts w:hint="eastAsia" w:ascii="宋体" w:hAnsi="宋体" w:cs="宋体"/>
          <w:color w:val="auto"/>
        </w:rPr>
        <w:t>谈判文件要求在合同签订前提交履约保证金，如果成交供应商无故拖延或者拒不提交履约保证金的，则视为成交供应商拒绝与采购人签订合同，该成交供应商将承担违法行为的法律责任。</w:t>
      </w:r>
    </w:p>
    <w:p>
      <w:pPr>
        <w:pStyle w:val="8"/>
        <w:widowControl/>
        <w:spacing w:before="75" w:beforeAutospacing="0" w:after="75" w:afterAutospacing="0" w:line="435" w:lineRule="atLeast"/>
        <w:rPr>
          <w:color w:val="auto"/>
        </w:rPr>
      </w:pPr>
      <w:r>
        <w:rPr>
          <w:rStyle w:val="12"/>
          <w:rFonts w:ascii="宋体" w:hAnsi="宋体" w:cs="宋体"/>
          <w:color w:val="auto"/>
        </w:rPr>
        <w:t>25.</w:t>
      </w:r>
      <w:r>
        <w:rPr>
          <w:rStyle w:val="12"/>
          <w:rFonts w:hint="eastAsia" w:ascii="宋体" w:hAnsi="宋体" w:cs="宋体"/>
          <w:color w:val="auto"/>
        </w:rPr>
        <w:t>其他新增内容：</w:t>
      </w:r>
    </w:p>
    <w:p>
      <w:pPr>
        <w:pStyle w:val="8"/>
        <w:widowControl/>
        <w:spacing w:before="75" w:beforeAutospacing="0" w:after="75" w:afterAutospacing="0" w:line="435" w:lineRule="atLeast"/>
        <w:rPr>
          <w:color w:val="auto"/>
        </w:rPr>
      </w:pPr>
      <w:r>
        <w:rPr>
          <w:rFonts w:ascii="宋体" w:cs="宋体"/>
          <w:color w:val="auto"/>
        </w:rPr>
        <w:t>  </w:t>
      </w:r>
      <w:r>
        <w:rPr>
          <w:rFonts w:hint="eastAsia" w:ascii="宋体" w:hAnsi="宋体" w:cs="宋体"/>
          <w:color w:val="auto"/>
        </w:rPr>
        <w:t>根据采购项目特点或政策需要补充的其他新增内容详见竞争性谈判须知前附表第</w:t>
      </w:r>
      <w:r>
        <w:rPr>
          <w:rFonts w:ascii="宋体" w:hAnsi="宋体" w:cs="宋体"/>
          <w:color w:val="auto"/>
        </w:rPr>
        <w:t>11</w:t>
      </w:r>
      <w:r>
        <w:rPr>
          <w:rFonts w:hint="eastAsia" w:ascii="宋体" w:hAnsi="宋体" w:cs="宋体"/>
          <w:color w:val="auto"/>
        </w:rPr>
        <w:t>项。</w:t>
      </w:r>
    </w:p>
    <w:p>
      <w:pPr>
        <w:pStyle w:val="8"/>
        <w:widowControl/>
        <w:spacing w:before="75" w:beforeAutospacing="0" w:after="75" w:afterAutospacing="0" w:line="435" w:lineRule="atLeast"/>
        <w:rPr>
          <w:color w:val="auto"/>
        </w:rPr>
      </w:pPr>
    </w:p>
    <w:p>
      <w:pPr>
        <w:pStyle w:val="8"/>
        <w:widowControl/>
        <w:spacing w:before="75" w:beforeAutospacing="0" w:after="75" w:afterAutospacing="0"/>
        <w:jc w:val="center"/>
        <w:rPr>
          <w:rStyle w:val="12"/>
          <w:rFonts w:ascii="宋体" w:cs="宋体"/>
          <w:color w:val="auto"/>
        </w:rPr>
      </w:pPr>
      <w:r>
        <w:rPr>
          <w:rStyle w:val="12"/>
          <w:rFonts w:ascii="宋体" w:cs="宋体"/>
          <w:color w:val="auto"/>
        </w:rPr>
        <w:br w:type="textWrapping"/>
      </w: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color w:val="auto"/>
        </w:rPr>
      </w:pPr>
      <w:r>
        <w:rPr>
          <w:rStyle w:val="12"/>
          <w:rFonts w:hint="eastAsia" w:ascii="宋体" w:hAnsi="宋体" w:cs="宋体"/>
          <w:color w:val="auto"/>
        </w:rPr>
        <w:t>第三章</w:t>
      </w:r>
      <w:r>
        <w:rPr>
          <w:rStyle w:val="12"/>
          <w:rFonts w:ascii="宋体" w:cs="宋体"/>
          <w:color w:val="auto"/>
        </w:rPr>
        <w:t>  </w:t>
      </w:r>
      <w:r>
        <w:rPr>
          <w:rStyle w:val="12"/>
          <w:rFonts w:hint="eastAsia" w:ascii="宋体" w:hAnsi="宋体" w:cs="宋体"/>
          <w:color w:val="auto"/>
        </w:rPr>
        <w:t>采购内容及要求</w:t>
      </w:r>
    </w:p>
    <w:p>
      <w:pPr>
        <w:pStyle w:val="8"/>
        <w:widowControl/>
        <w:spacing w:before="75" w:beforeAutospacing="0" w:after="75" w:afterAutospacing="0" w:line="435" w:lineRule="atLeast"/>
        <w:rPr>
          <w:rFonts w:hint="eastAsia" w:eastAsia="宋体"/>
          <w:b/>
          <w:bCs/>
          <w:color w:val="auto"/>
          <w:sz w:val="30"/>
          <w:szCs w:val="30"/>
          <w:lang w:eastAsia="zh-CN"/>
        </w:rPr>
      </w:pPr>
      <w:r>
        <w:rPr>
          <w:rFonts w:ascii="宋体" w:cs="宋体"/>
          <w:b/>
          <w:bCs/>
          <w:color w:val="auto"/>
          <w:sz w:val="30"/>
          <w:szCs w:val="30"/>
        </w:rPr>
        <w:t> </w:t>
      </w:r>
      <w:r>
        <w:rPr>
          <w:rFonts w:hint="eastAsia" w:ascii="宋体" w:cs="宋体"/>
          <w:b/>
          <w:bCs/>
          <w:color w:val="auto"/>
          <w:sz w:val="30"/>
          <w:szCs w:val="30"/>
          <w:lang w:eastAsia="zh-CN"/>
        </w:rPr>
        <w:t>合同包一采购内容及要求：</w:t>
      </w:r>
    </w:p>
    <w:p>
      <w:pPr>
        <w:pStyle w:val="8"/>
        <w:widowControl/>
        <w:numPr>
          <w:ilvl w:val="0"/>
          <w:numId w:val="2"/>
        </w:numPr>
        <w:spacing w:before="75" w:beforeAutospacing="0" w:after="75" w:afterAutospacing="0"/>
        <w:rPr>
          <w:rFonts w:hint="eastAsia" w:ascii="宋体" w:hAnsi="宋体" w:cs="宋体"/>
          <w:b/>
          <w:bCs/>
          <w:color w:val="auto"/>
        </w:rPr>
      </w:pPr>
      <w:r>
        <w:rPr>
          <w:rFonts w:hint="eastAsia" w:ascii="宋体" w:hAnsi="宋体" w:cs="宋体"/>
          <w:b/>
          <w:bCs/>
          <w:color w:val="auto"/>
        </w:rPr>
        <w:t>（根据本项目实际情况，填写“采购标的”或“项目概况”）</w:t>
      </w:r>
    </w:p>
    <w:p>
      <w:pPr>
        <w:widowControl/>
        <w:snapToGrid w:val="0"/>
        <w:ind w:firstLine="480"/>
        <w:jc w:val="left"/>
        <w:rPr>
          <w:rFonts w:hint="eastAsia" w:ascii="宋体" w:hAnsi="宋体" w:cs="宋体"/>
          <w:color w:val="auto"/>
          <w:kern w:val="0"/>
          <w:sz w:val="24"/>
          <w:szCs w:val="24"/>
        </w:rPr>
      </w:pPr>
      <w:r>
        <w:rPr>
          <w:rFonts w:hint="eastAsia" w:ascii="宋体" w:hAnsi="宋体" w:cs="宋体"/>
          <w:color w:val="auto"/>
          <w:kern w:val="0"/>
          <w:sz w:val="24"/>
          <w:szCs w:val="24"/>
        </w:rPr>
        <w:t>目前美术与设计学院申请采购教学实验设备一批，经考察、调研、询价，举行一次采购论证会，征求相关职能部门建议，提出采购方案，实施采购。美术与设计学院2019学科经费采购项目共计设备采购经费30万元，由2019学科建设经费列支。设备放置于美设学院各相关实验室。该项目实施经泉州师范学院2019年第8次党委常委会，第5次院长办公会审议通过。</w:t>
      </w:r>
    </w:p>
    <w:p>
      <w:pPr>
        <w:pStyle w:val="8"/>
        <w:widowControl/>
        <w:numPr>
          <w:ilvl w:val="0"/>
          <w:numId w:val="3"/>
        </w:numPr>
        <w:rPr>
          <w:rFonts w:hint="eastAsia" w:ascii="宋体" w:hAnsi="宋体" w:cs="宋体"/>
          <w:b/>
          <w:bCs/>
          <w:color w:val="auto"/>
        </w:rPr>
      </w:pPr>
      <w:r>
        <w:rPr>
          <w:rFonts w:hint="eastAsia" w:ascii="宋体" w:hAnsi="宋体" w:cs="宋体"/>
          <w:b/>
          <w:bCs/>
          <w:color w:val="auto"/>
        </w:rPr>
        <w:t>技术和服务要求</w:t>
      </w:r>
    </w:p>
    <w:tbl>
      <w:tblPr>
        <w:tblStyle w:val="9"/>
        <w:tblW w:w="8486" w:type="dxa"/>
        <w:jc w:val="center"/>
        <w:tblInd w:w="-1200" w:type="dxa"/>
        <w:tblLayout w:type="fixed"/>
        <w:tblCellMar>
          <w:top w:w="15" w:type="dxa"/>
          <w:left w:w="15" w:type="dxa"/>
          <w:bottom w:w="15" w:type="dxa"/>
          <w:right w:w="15" w:type="dxa"/>
        </w:tblCellMar>
      </w:tblPr>
      <w:tblGrid>
        <w:gridCol w:w="666"/>
        <w:gridCol w:w="1428"/>
        <w:gridCol w:w="3917"/>
        <w:gridCol w:w="768"/>
        <w:gridCol w:w="624"/>
        <w:gridCol w:w="1083"/>
      </w:tblGrid>
      <w:tr>
        <w:tblPrEx>
          <w:tblLayout w:type="fixed"/>
          <w:tblCellMar>
            <w:top w:w="15" w:type="dxa"/>
            <w:left w:w="15" w:type="dxa"/>
            <w:bottom w:w="15" w:type="dxa"/>
            <w:right w:w="15" w:type="dxa"/>
          </w:tblCellMar>
        </w:tblPrEx>
        <w:trPr>
          <w:trHeight w:val="756" w:hRule="atLeast"/>
          <w:jc w:val="center"/>
        </w:trPr>
        <w:tc>
          <w:tcPr>
            <w:tcW w:w="6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bCs w:val="0"/>
                <w:color w:val="auto"/>
                <w:sz w:val="24"/>
                <w:szCs w:val="24"/>
              </w:rPr>
            </w:pPr>
            <w:r>
              <w:rPr>
                <w:rFonts w:hint="eastAsia"/>
                <w:b/>
                <w:bCs w:val="0"/>
                <w:color w:val="auto"/>
                <w:kern w:val="0"/>
                <w:sz w:val="24"/>
                <w:szCs w:val="24"/>
              </w:rPr>
              <w:t>序号</w:t>
            </w:r>
          </w:p>
        </w:tc>
        <w:tc>
          <w:tcPr>
            <w:tcW w:w="14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bCs w:val="0"/>
                <w:color w:val="auto"/>
                <w:sz w:val="24"/>
                <w:szCs w:val="24"/>
              </w:rPr>
            </w:pPr>
            <w:r>
              <w:rPr>
                <w:rFonts w:hint="eastAsia"/>
                <w:b/>
                <w:bCs w:val="0"/>
                <w:color w:val="auto"/>
                <w:kern w:val="0"/>
                <w:sz w:val="24"/>
                <w:szCs w:val="24"/>
              </w:rPr>
              <w:t>名称</w:t>
            </w:r>
          </w:p>
        </w:tc>
        <w:tc>
          <w:tcPr>
            <w:tcW w:w="39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bCs w:val="0"/>
                <w:color w:val="auto"/>
                <w:sz w:val="24"/>
                <w:szCs w:val="24"/>
              </w:rPr>
            </w:pPr>
            <w:r>
              <w:rPr>
                <w:rFonts w:hint="eastAsia"/>
                <w:b/>
                <w:bCs w:val="0"/>
                <w:color w:val="auto"/>
                <w:kern w:val="0"/>
                <w:sz w:val="24"/>
                <w:szCs w:val="24"/>
              </w:rPr>
              <w:t>技术参数</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bCs w:val="0"/>
                <w:color w:val="auto"/>
                <w:sz w:val="24"/>
                <w:szCs w:val="24"/>
              </w:rPr>
            </w:pPr>
            <w:r>
              <w:rPr>
                <w:rFonts w:hint="eastAsia"/>
                <w:b/>
                <w:bCs w:val="0"/>
                <w:color w:val="auto"/>
                <w:kern w:val="0"/>
                <w:sz w:val="24"/>
                <w:szCs w:val="24"/>
              </w:rPr>
              <w:t>数量</w:t>
            </w:r>
          </w:p>
        </w:tc>
        <w:tc>
          <w:tcPr>
            <w:tcW w:w="6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bCs w:val="0"/>
                <w:color w:val="auto"/>
                <w:sz w:val="24"/>
                <w:szCs w:val="24"/>
              </w:rPr>
            </w:pPr>
            <w:r>
              <w:rPr>
                <w:rFonts w:hint="eastAsia"/>
                <w:b/>
                <w:bCs w:val="0"/>
                <w:color w:val="auto"/>
                <w:kern w:val="0"/>
                <w:sz w:val="24"/>
                <w:szCs w:val="24"/>
              </w:rPr>
              <w:t>单位</w:t>
            </w:r>
          </w:p>
        </w:tc>
        <w:tc>
          <w:tcPr>
            <w:tcW w:w="10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bCs w:val="0"/>
                <w:color w:val="auto"/>
                <w:sz w:val="24"/>
                <w:szCs w:val="24"/>
              </w:rPr>
            </w:pPr>
            <w:r>
              <w:rPr>
                <w:rFonts w:hint="eastAsia"/>
                <w:b/>
                <w:bCs w:val="0"/>
                <w:color w:val="auto"/>
                <w:kern w:val="0"/>
                <w:sz w:val="24"/>
                <w:szCs w:val="24"/>
                <w:lang w:val="en-US" w:eastAsia="zh-CN"/>
              </w:rPr>
              <w:t xml:space="preserve"> 最高控制</w:t>
            </w:r>
            <w:r>
              <w:rPr>
                <w:rFonts w:hint="eastAsia"/>
                <w:b/>
                <w:bCs w:val="0"/>
                <w:color w:val="auto"/>
                <w:kern w:val="0"/>
                <w:sz w:val="24"/>
                <w:szCs w:val="24"/>
              </w:rPr>
              <w:t>单价</w:t>
            </w:r>
            <w:r>
              <w:rPr>
                <w:b/>
                <w:bCs w:val="0"/>
                <w:color w:val="auto"/>
                <w:kern w:val="0"/>
                <w:sz w:val="24"/>
                <w:szCs w:val="24"/>
              </w:rPr>
              <w:br w:type="textWrapping"/>
            </w:r>
            <w:r>
              <w:rPr>
                <w:b/>
                <w:bCs w:val="0"/>
                <w:color w:val="auto"/>
                <w:kern w:val="0"/>
                <w:sz w:val="24"/>
                <w:szCs w:val="24"/>
              </w:rPr>
              <w:t>(</w:t>
            </w:r>
            <w:r>
              <w:rPr>
                <w:rFonts w:hint="eastAsia"/>
                <w:b/>
                <w:bCs w:val="0"/>
                <w:color w:val="auto"/>
                <w:kern w:val="0"/>
                <w:sz w:val="24"/>
                <w:szCs w:val="24"/>
              </w:rPr>
              <w:t>万元</w:t>
            </w:r>
            <w:r>
              <w:rPr>
                <w:b/>
                <w:bCs w:val="0"/>
                <w:color w:val="auto"/>
                <w:kern w:val="0"/>
                <w:sz w:val="24"/>
                <w:szCs w:val="24"/>
              </w:rPr>
              <w:t>)</w:t>
            </w:r>
          </w:p>
        </w:tc>
      </w:tr>
      <w:tr>
        <w:tblPrEx>
          <w:tblLayout w:type="fixed"/>
          <w:tblCellMar>
            <w:top w:w="15" w:type="dxa"/>
            <w:left w:w="15" w:type="dxa"/>
            <w:bottom w:w="15" w:type="dxa"/>
            <w:right w:w="15" w:type="dxa"/>
          </w:tblCellMar>
        </w:tblPrEx>
        <w:trPr>
          <w:trHeight w:val="345" w:hRule="atLeast"/>
          <w:jc w:val="center"/>
        </w:trPr>
        <w:tc>
          <w:tcPr>
            <w:tcW w:w="6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olor w:val="auto"/>
                <w:sz w:val="24"/>
                <w:szCs w:val="24"/>
              </w:rPr>
            </w:pPr>
            <w:r>
              <w:rPr>
                <w:rFonts w:ascii="宋体" w:hAnsi="宋体"/>
                <w:color w:val="auto"/>
                <w:sz w:val="24"/>
                <w:szCs w:val="24"/>
              </w:rPr>
              <w:t>1</w:t>
            </w:r>
          </w:p>
        </w:tc>
        <w:tc>
          <w:tcPr>
            <w:tcW w:w="142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olor w:val="auto"/>
                <w:sz w:val="24"/>
                <w:szCs w:val="24"/>
              </w:rPr>
            </w:pPr>
            <w:r>
              <w:rPr>
                <w:rFonts w:hint="eastAsia" w:ascii="宋体" w:hAnsi="宋体"/>
                <w:color w:val="auto"/>
                <w:sz w:val="24"/>
                <w:szCs w:val="24"/>
              </w:rPr>
              <w:t>激光切割机</w:t>
            </w:r>
          </w:p>
        </w:tc>
        <w:tc>
          <w:tcPr>
            <w:tcW w:w="3917" w:type="dxa"/>
            <w:tcBorders>
              <w:top w:val="single" w:color="000000" w:sz="4" w:space="0"/>
              <w:bottom w:val="single" w:color="000000" w:sz="4" w:space="0"/>
            </w:tcBorders>
            <w:vAlign w:val="center"/>
          </w:tcPr>
          <w:p>
            <w:pPr>
              <w:widowControl/>
              <w:jc w:val="left"/>
              <w:textAlignment w:val="center"/>
              <w:rPr>
                <w:rFonts w:hint="eastAsia" w:ascii="宋体" w:hAnsi="宋体" w:eastAsia="宋体"/>
                <w:color w:val="auto"/>
                <w:sz w:val="24"/>
                <w:szCs w:val="24"/>
                <w:lang w:eastAsia="zh-CN"/>
              </w:rPr>
            </w:pPr>
            <w:r>
              <w:rPr>
                <w:rFonts w:hint="eastAsia" w:ascii="宋体" w:hAnsi="宋体"/>
                <w:color w:val="auto"/>
                <w:sz w:val="24"/>
                <w:szCs w:val="24"/>
              </w:rPr>
              <w:t>1.工作面积：≥600*900MM，雕刻速度：≥64米/分钟</w:t>
            </w:r>
            <w:r>
              <w:rPr>
                <w:rFonts w:hint="eastAsia" w:ascii="宋体" w:hAnsi="宋体"/>
                <w:color w:val="auto"/>
                <w:sz w:val="24"/>
                <w:szCs w:val="24"/>
                <w:lang w:eastAsia="zh-CN"/>
              </w:rPr>
              <w:t>；</w:t>
            </w:r>
          </w:p>
          <w:p>
            <w:pPr>
              <w:widowControl/>
              <w:jc w:val="left"/>
              <w:textAlignment w:val="center"/>
              <w:rPr>
                <w:rFonts w:hint="eastAsia" w:ascii="宋体" w:hAnsi="宋体" w:eastAsia="宋体"/>
                <w:color w:val="auto"/>
                <w:sz w:val="24"/>
                <w:szCs w:val="24"/>
                <w:lang w:eastAsia="zh-CN"/>
              </w:rPr>
            </w:pPr>
            <w:r>
              <w:rPr>
                <w:rFonts w:hint="eastAsia" w:ascii="宋体" w:hAnsi="宋体"/>
                <w:color w:val="auto"/>
                <w:sz w:val="24"/>
                <w:szCs w:val="24"/>
              </w:rPr>
              <w:t>切割速度：≥36米/分钟</w:t>
            </w:r>
            <w:r>
              <w:rPr>
                <w:rFonts w:hint="eastAsia" w:ascii="宋体" w:hAnsi="宋体"/>
                <w:color w:val="auto"/>
                <w:sz w:val="24"/>
                <w:szCs w:val="24"/>
                <w:lang w:eastAsia="zh-CN"/>
              </w:rPr>
              <w:t>；</w:t>
            </w:r>
          </w:p>
          <w:p>
            <w:pPr>
              <w:widowControl/>
              <w:jc w:val="left"/>
              <w:textAlignment w:val="center"/>
              <w:rPr>
                <w:rFonts w:hint="eastAsia" w:ascii="宋体" w:hAnsi="宋体" w:eastAsia="宋体"/>
                <w:color w:val="auto"/>
                <w:sz w:val="24"/>
                <w:szCs w:val="24"/>
                <w:lang w:eastAsia="zh-CN"/>
              </w:rPr>
            </w:pPr>
            <w:r>
              <w:rPr>
                <w:rFonts w:hint="eastAsia" w:ascii="宋体" w:hAnsi="宋体"/>
                <w:color w:val="auto"/>
                <w:sz w:val="24"/>
                <w:szCs w:val="24"/>
              </w:rPr>
              <w:t>2.支持图形格式和适用材料：CDR、BMP、PLT、JPG、DXF、DST、AI等多种文件格式，适用材料</w:t>
            </w:r>
            <w:r>
              <w:rPr>
                <w:rFonts w:hint="eastAsia" w:ascii="宋体" w:hAnsi="宋体"/>
                <w:color w:val="auto"/>
                <w:sz w:val="24"/>
                <w:szCs w:val="24"/>
                <w:lang w:eastAsia="zh-CN"/>
              </w:rPr>
              <w:t>：</w:t>
            </w:r>
            <w:r>
              <w:rPr>
                <w:rFonts w:hint="eastAsia" w:ascii="宋体" w:hAnsi="宋体"/>
                <w:color w:val="auto"/>
                <w:sz w:val="24"/>
                <w:szCs w:val="24"/>
              </w:rPr>
              <w:t>皮革、TUP、飞织、布料、木板、有机工艺、PVC、亚克力等非金属材料</w:t>
            </w:r>
            <w:r>
              <w:rPr>
                <w:rFonts w:hint="eastAsia" w:ascii="宋体" w:hAnsi="宋体"/>
                <w:color w:val="auto"/>
                <w:sz w:val="24"/>
                <w:szCs w:val="24"/>
                <w:lang w:eastAsia="zh-CN"/>
              </w:rPr>
              <w:t>；</w:t>
            </w:r>
          </w:p>
          <w:p>
            <w:pPr>
              <w:widowControl/>
              <w:jc w:val="left"/>
              <w:textAlignment w:val="center"/>
              <w:rPr>
                <w:rFonts w:hint="eastAsia" w:ascii="宋体" w:hAnsi="宋体" w:eastAsia="宋体"/>
                <w:color w:val="auto"/>
                <w:sz w:val="24"/>
                <w:szCs w:val="24"/>
                <w:lang w:eastAsia="zh-CN"/>
              </w:rPr>
            </w:pPr>
            <w:r>
              <w:rPr>
                <w:rFonts w:hint="eastAsia" w:ascii="宋体" w:hAnsi="宋体"/>
                <w:color w:val="auto"/>
                <w:sz w:val="24"/>
                <w:szCs w:val="24"/>
              </w:rPr>
              <w:t>3．激光功率：≥60W</w:t>
            </w:r>
            <w:r>
              <w:rPr>
                <w:rFonts w:hint="eastAsia" w:ascii="宋体" w:hAnsi="宋体"/>
                <w:color w:val="auto"/>
                <w:sz w:val="24"/>
                <w:szCs w:val="24"/>
                <w:lang w:eastAsia="zh-CN"/>
              </w:rPr>
              <w:t>；</w:t>
            </w:r>
          </w:p>
          <w:p>
            <w:pPr>
              <w:widowControl/>
              <w:jc w:val="left"/>
              <w:textAlignment w:val="center"/>
              <w:rPr>
                <w:rFonts w:hint="eastAsia" w:ascii="宋体" w:hAnsi="宋体" w:eastAsia="宋体"/>
                <w:color w:val="auto"/>
                <w:sz w:val="24"/>
                <w:szCs w:val="24"/>
                <w:lang w:eastAsia="zh-CN"/>
              </w:rPr>
            </w:pPr>
            <w:r>
              <w:rPr>
                <w:rFonts w:hint="eastAsia" w:ascii="宋体" w:hAnsi="宋体"/>
                <w:color w:val="auto"/>
                <w:sz w:val="24"/>
                <w:szCs w:val="24"/>
              </w:rPr>
              <w:t>4.</w:t>
            </w:r>
            <w:r>
              <w:rPr>
                <w:rFonts w:hint="eastAsia" w:ascii="宋体" w:hAnsi="宋体"/>
                <w:color w:val="auto"/>
                <w:sz w:val="24"/>
                <w:szCs w:val="24"/>
                <w:lang w:val="en-US" w:eastAsia="zh-CN"/>
              </w:rPr>
              <w:t>配件：</w:t>
            </w:r>
            <w:r>
              <w:rPr>
                <w:rFonts w:hint="eastAsia" w:ascii="宋体" w:hAnsi="宋体"/>
                <w:color w:val="auto"/>
                <w:sz w:val="24"/>
                <w:szCs w:val="24"/>
              </w:rPr>
              <w:t>随机离心式风机≥550W一台</w:t>
            </w:r>
            <w:r>
              <w:rPr>
                <w:rFonts w:hint="eastAsia" w:ascii="宋体" w:hAnsi="宋体"/>
                <w:color w:val="auto"/>
                <w:sz w:val="24"/>
                <w:szCs w:val="24"/>
                <w:lang w:eastAsia="zh-CN"/>
              </w:rPr>
              <w:t>、</w:t>
            </w:r>
            <w:r>
              <w:rPr>
                <w:rFonts w:hint="eastAsia" w:ascii="宋体" w:hAnsi="宋体"/>
                <w:color w:val="auto"/>
                <w:sz w:val="24"/>
                <w:szCs w:val="24"/>
              </w:rPr>
              <w:t>随机压缩磁泵≥135W一台</w:t>
            </w:r>
            <w:r>
              <w:rPr>
                <w:rFonts w:hint="eastAsia" w:ascii="宋体" w:hAnsi="宋体"/>
                <w:color w:val="auto"/>
                <w:sz w:val="24"/>
                <w:szCs w:val="24"/>
                <w:lang w:eastAsia="zh-CN"/>
              </w:rPr>
              <w:t>、</w:t>
            </w:r>
            <w:r>
              <w:rPr>
                <w:rFonts w:hint="eastAsia" w:ascii="宋体" w:hAnsi="宋体"/>
                <w:color w:val="auto"/>
                <w:sz w:val="24"/>
                <w:szCs w:val="24"/>
              </w:rPr>
              <w:t>随机冷水机3000型一台</w:t>
            </w:r>
            <w:r>
              <w:rPr>
                <w:rFonts w:hint="eastAsia" w:ascii="宋体" w:hAnsi="宋体"/>
                <w:color w:val="auto"/>
                <w:sz w:val="24"/>
                <w:szCs w:val="24"/>
                <w:lang w:eastAsia="zh-CN"/>
              </w:rPr>
              <w:t>、</w:t>
            </w:r>
            <w:r>
              <w:rPr>
                <w:rFonts w:hint="eastAsia" w:ascii="宋体" w:hAnsi="宋体"/>
                <w:color w:val="auto"/>
                <w:sz w:val="24"/>
                <w:szCs w:val="24"/>
              </w:rPr>
              <w:t>随机风管二条（5米）</w:t>
            </w:r>
            <w:r>
              <w:rPr>
                <w:rFonts w:hint="eastAsia" w:ascii="宋体" w:hAnsi="宋体"/>
                <w:color w:val="auto"/>
                <w:sz w:val="24"/>
                <w:szCs w:val="24"/>
                <w:lang w:eastAsia="zh-CN"/>
              </w:rPr>
              <w:t>；</w:t>
            </w:r>
          </w:p>
          <w:p>
            <w:pPr>
              <w:widowControl/>
              <w:jc w:val="left"/>
              <w:textAlignment w:val="center"/>
              <w:rPr>
                <w:rFonts w:hint="eastAsia" w:ascii="宋体" w:hAnsi="宋体" w:eastAsia="宋体"/>
                <w:color w:val="auto"/>
                <w:sz w:val="24"/>
                <w:szCs w:val="24"/>
                <w:lang w:eastAsia="zh-CN"/>
              </w:rPr>
            </w:pPr>
            <w:r>
              <w:rPr>
                <w:rFonts w:hint="eastAsia" w:ascii="宋体" w:hAnsi="宋体"/>
                <w:color w:val="auto"/>
                <w:sz w:val="24"/>
                <w:szCs w:val="24"/>
              </w:rPr>
              <w:t>5. 维护软件：提供针对此次设备的日常维护保养资料和技术支持，并能进行维护提醒；具有故障在线报修服务，支持通过扫描设备二维码识别设备的身份进行一键报修；并具有报修进度查阅功能；能提供针对此次采购设备应用技术专人在线交流服务；通过扫描设备二维码可查阅该设备的相关信息</w:t>
            </w:r>
            <w:r>
              <w:rPr>
                <w:rFonts w:hint="eastAsia" w:ascii="宋体" w:hAnsi="宋体"/>
                <w:color w:val="auto"/>
                <w:sz w:val="24"/>
                <w:szCs w:val="24"/>
                <w:lang w:eastAsia="zh-CN"/>
              </w:rPr>
              <w:t>；</w:t>
            </w:r>
          </w:p>
          <w:p>
            <w:pPr>
              <w:widowControl/>
              <w:jc w:val="left"/>
              <w:textAlignment w:val="center"/>
              <w:rPr>
                <w:rFonts w:ascii="宋体"/>
                <w:color w:val="auto"/>
                <w:sz w:val="24"/>
                <w:szCs w:val="24"/>
              </w:rPr>
            </w:pPr>
            <w:r>
              <w:rPr>
                <w:rFonts w:hint="eastAsia" w:ascii="宋体" w:hAnsi="宋体"/>
                <w:color w:val="auto"/>
                <w:sz w:val="24"/>
                <w:szCs w:val="24"/>
              </w:rPr>
              <w:t>6.外</w:t>
            </w:r>
            <w:r>
              <w:rPr>
                <w:rFonts w:hint="eastAsia" w:ascii="宋体" w:hAnsi="宋体"/>
                <w:color w:val="auto"/>
                <w:sz w:val="24"/>
                <w:szCs w:val="24"/>
                <w:lang w:val="en-US" w:eastAsia="zh-CN"/>
              </w:rPr>
              <w:t>部</w:t>
            </w:r>
            <w:r>
              <w:rPr>
                <w:rFonts w:hint="eastAsia" w:ascii="宋体" w:hAnsi="宋体"/>
                <w:color w:val="auto"/>
                <w:sz w:val="24"/>
                <w:szCs w:val="24"/>
              </w:rPr>
              <w:t>尺寸：≥1480×880×1100</w:t>
            </w:r>
            <w:r>
              <w:rPr>
                <w:rFonts w:hint="eastAsia" w:ascii="宋体" w:hAnsi="宋体"/>
                <w:color w:val="auto"/>
                <w:sz w:val="24"/>
                <w:szCs w:val="24"/>
                <w:lang w:eastAsia="zh-CN"/>
              </w:rPr>
              <w:t>（</w:t>
            </w:r>
            <w:r>
              <w:rPr>
                <w:rFonts w:hint="eastAsia" w:ascii="宋体" w:hAnsi="宋体"/>
                <w:color w:val="auto"/>
                <w:sz w:val="24"/>
                <w:szCs w:val="24"/>
                <w:lang w:val="en-US" w:eastAsia="zh-CN"/>
              </w:rPr>
              <w:t>mm</w:t>
            </w:r>
            <w:r>
              <w:rPr>
                <w:rFonts w:hint="eastAsia" w:ascii="宋体" w:hAnsi="宋体"/>
                <w:color w:val="auto"/>
                <w:sz w:val="24"/>
                <w:szCs w:val="24"/>
                <w:lang w:eastAsia="zh-CN"/>
              </w:rPr>
              <w:t>）。</w:t>
            </w:r>
            <w:r>
              <w:rPr>
                <w:rFonts w:hint="eastAsia" w:ascii="宋体" w:hAnsi="宋体"/>
                <w:color w:val="auto"/>
                <w:sz w:val="24"/>
                <w:szCs w:val="24"/>
              </w:rPr>
              <w:t xml:space="preserve">  </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olor w:val="auto"/>
                <w:sz w:val="24"/>
                <w:szCs w:val="24"/>
              </w:rPr>
            </w:pPr>
            <w:r>
              <w:rPr>
                <w:rFonts w:ascii="宋体" w:hAnsi="宋体"/>
                <w:color w:val="auto"/>
                <w:sz w:val="24"/>
                <w:szCs w:val="24"/>
              </w:rPr>
              <w:t>2</w:t>
            </w:r>
          </w:p>
        </w:tc>
        <w:tc>
          <w:tcPr>
            <w:tcW w:w="6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olor w:val="auto"/>
                <w:sz w:val="24"/>
                <w:szCs w:val="24"/>
              </w:rPr>
            </w:pPr>
            <w:r>
              <w:rPr>
                <w:rFonts w:hint="eastAsia" w:ascii="宋体" w:hAnsi="宋体"/>
                <w:color w:val="auto"/>
                <w:sz w:val="24"/>
                <w:szCs w:val="24"/>
              </w:rPr>
              <w:t>台</w:t>
            </w:r>
          </w:p>
        </w:tc>
        <w:tc>
          <w:tcPr>
            <w:tcW w:w="10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olor w:val="auto"/>
                <w:sz w:val="24"/>
                <w:szCs w:val="24"/>
              </w:rPr>
            </w:pPr>
            <w:r>
              <w:rPr>
                <w:rFonts w:ascii="宋体" w:hAnsi="宋体"/>
                <w:color w:val="auto"/>
                <w:sz w:val="24"/>
                <w:szCs w:val="24"/>
              </w:rPr>
              <w:t>2.9</w:t>
            </w:r>
          </w:p>
        </w:tc>
      </w:tr>
      <w:tr>
        <w:tblPrEx>
          <w:tblLayout w:type="fixed"/>
          <w:tblCellMar>
            <w:top w:w="15" w:type="dxa"/>
            <w:left w:w="15" w:type="dxa"/>
            <w:bottom w:w="15" w:type="dxa"/>
            <w:right w:w="15" w:type="dxa"/>
          </w:tblCellMar>
        </w:tblPrEx>
        <w:trPr>
          <w:trHeight w:val="1155" w:hRule="atLeast"/>
          <w:jc w:val="center"/>
        </w:trPr>
        <w:tc>
          <w:tcPr>
            <w:tcW w:w="6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olor w:val="auto"/>
                <w:sz w:val="24"/>
                <w:szCs w:val="24"/>
              </w:rPr>
            </w:pPr>
            <w:r>
              <w:rPr>
                <w:rFonts w:ascii="宋体" w:hAnsi="宋体"/>
                <w:color w:val="auto"/>
                <w:sz w:val="24"/>
                <w:szCs w:val="24"/>
              </w:rPr>
              <w:t>2</w:t>
            </w:r>
          </w:p>
        </w:tc>
        <w:tc>
          <w:tcPr>
            <w:tcW w:w="14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olor w:val="auto"/>
                <w:sz w:val="24"/>
                <w:szCs w:val="24"/>
              </w:rPr>
            </w:pPr>
            <w:r>
              <w:rPr>
                <w:rFonts w:hint="eastAsia" w:ascii="宋体" w:hAnsi="宋体"/>
                <w:color w:val="auto"/>
                <w:sz w:val="24"/>
                <w:szCs w:val="24"/>
              </w:rPr>
              <w:t>激光测距仪</w:t>
            </w:r>
          </w:p>
        </w:tc>
        <w:tc>
          <w:tcPr>
            <w:tcW w:w="3917" w:type="dxa"/>
            <w:tcBorders>
              <w:top w:val="single" w:color="000000" w:sz="4" w:space="0"/>
              <w:bottom w:val="single" w:color="000000" w:sz="4" w:space="0"/>
            </w:tcBorders>
            <w:vAlign w:val="center"/>
          </w:tcPr>
          <w:p>
            <w:pPr>
              <w:widowControl/>
              <w:jc w:val="left"/>
              <w:textAlignment w:val="center"/>
              <w:rPr>
                <w:rFonts w:ascii="宋体"/>
                <w:color w:val="auto"/>
                <w:sz w:val="24"/>
                <w:szCs w:val="24"/>
              </w:rPr>
            </w:pPr>
            <w:r>
              <w:rPr>
                <w:rFonts w:ascii="宋体" w:hAnsi="宋体"/>
                <w:color w:val="auto"/>
                <w:sz w:val="24"/>
                <w:szCs w:val="24"/>
              </w:rPr>
              <w:t>1</w:t>
            </w:r>
            <w:r>
              <w:rPr>
                <w:rFonts w:hint="eastAsia" w:ascii="宋体" w:hAnsi="宋体"/>
                <w:color w:val="auto"/>
                <w:sz w:val="24"/>
                <w:szCs w:val="24"/>
              </w:rPr>
              <w:t>、测量方式：激光；</w:t>
            </w:r>
          </w:p>
          <w:p>
            <w:pPr>
              <w:widowControl/>
              <w:jc w:val="left"/>
              <w:textAlignment w:val="center"/>
              <w:rPr>
                <w:rFonts w:ascii="宋体"/>
                <w:color w:val="auto"/>
                <w:sz w:val="24"/>
                <w:szCs w:val="24"/>
              </w:rPr>
            </w:pPr>
            <w:r>
              <w:rPr>
                <w:rFonts w:ascii="宋体" w:hAnsi="宋体"/>
                <w:color w:val="auto"/>
                <w:sz w:val="24"/>
                <w:szCs w:val="24"/>
              </w:rPr>
              <w:t>2</w:t>
            </w:r>
            <w:r>
              <w:rPr>
                <w:rFonts w:hint="eastAsia" w:ascii="宋体" w:hAnsi="宋体"/>
                <w:color w:val="auto"/>
                <w:sz w:val="24"/>
                <w:szCs w:val="24"/>
              </w:rPr>
              <w:t>、测量距离：</w:t>
            </w:r>
            <w:r>
              <w:rPr>
                <w:rFonts w:ascii="宋体" w:hAnsi="宋体"/>
                <w:color w:val="auto"/>
                <w:sz w:val="24"/>
                <w:szCs w:val="24"/>
              </w:rPr>
              <w:t>&gt;=70m</w:t>
            </w:r>
            <w:r>
              <w:rPr>
                <w:rFonts w:hint="eastAsia" w:ascii="宋体" w:hAnsi="宋体"/>
                <w:color w:val="auto"/>
                <w:sz w:val="24"/>
                <w:szCs w:val="24"/>
              </w:rPr>
              <w:t>；</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olor w:val="auto"/>
                <w:sz w:val="24"/>
                <w:szCs w:val="24"/>
              </w:rPr>
            </w:pPr>
            <w:r>
              <w:rPr>
                <w:rFonts w:ascii="宋体" w:hAnsi="宋体"/>
                <w:color w:val="auto"/>
                <w:sz w:val="24"/>
                <w:szCs w:val="24"/>
              </w:rPr>
              <w:t>2</w:t>
            </w:r>
          </w:p>
        </w:tc>
        <w:tc>
          <w:tcPr>
            <w:tcW w:w="6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olor w:val="auto"/>
                <w:sz w:val="24"/>
                <w:szCs w:val="24"/>
              </w:rPr>
            </w:pPr>
            <w:r>
              <w:rPr>
                <w:rFonts w:hint="eastAsia" w:ascii="宋体" w:hAnsi="宋体"/>
                <w:color w:val="auto"/>
                <w:sz w:val="24"/>
                <w:szCs w:val="24"/>
              </w:rPr>
              <w:t>台</w:t>
            </w:r>
          </w:p>
        </w:tc>
        <w:tc>
          <w:tcPr>
            <w:tcW w:w="10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olor w:val="auto"/>
                <w:sz w:val="24"/>
                <w:szCs w:val="24"/>
              </w:rPr>
            </w:pPr>
            <w:r>
              <w:rPr>
                <w:rFonts w:ascii="宋体" w:hAnsi="宋体"/>
                <w:color w:val="auto"/>
                <w:sz w:val="24"/>
                <w:szCs w:val="24"/>
              </w:rPr>
              <w:t>0.1</w:t>
            </w:r>
          </w:p>
        </w:tc>
      </w:tr>
      <w:tr>
        <w:tblPrEx>
          <w:tblLayout w:type="fixed"/>
          <w:tblCellMar>
            <w:top w:w="15" w:type="dxa"/>
            <w:left w:w="15" w:type="dxa"/>
            <w:bottom w:w="15" w:type="dxa"/>
            <w:right w:w="15" w:type="dxa"/>
          </w:tblCellMar>
        </w:tblPrEx>
        <w:trPr>
          <w:trHeight w:val="345" w:hRule="atLeast"/>
          <w:jc w:val="center"/>
        </w:trPr>
        <w:tc>
          <w:tcPr>
            <w:tcW w:w="6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olor w:val="auto"/>
                <w:sz w:val="24"/>
                <w:szCs w:val="24"/>
              </w:rPr>
            </w:pPr>
            <w:r>
              <w:rPr>
                <w:rFonts w:ascii="宋体" w:hAnsi="宋体"/>
                <w:color w:val="auto"/>
                <w:sz w:val="24"/>
                <w:szCs w:val="24"/>
              </w:rPr>
              <w:t>3</w:t>
            </w:r>
          </w:p>
        </w:tc>
        <w:tc>
          <w:tcPr>
            <w:tcW w:w="14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olor w:val="auto"/>
                <w:sz w:val="24"/>
                <w:szCs w:val="24"/>
              </w:rPr>
            </w:pPr>
            <w:r>
              <w:rPr>
                <w:rFonts w:hint="eastAsia" w:ascii="宋体" w:hAnsi="宋体"/>
                <w:color w:val="auto"/>
                <w:sz w:val="24"/>
                <w:szCs w:val="24"/>
              </w:rPr>
              <w:t>工程图纸绘图仪</w:t>
            </w:r>
          </w:p>
        </w:tc>
        <w:tc>
          <w:tcPr>
            <w:tcW w:w="3917" w:type="dxa"/>
            <w:tcBorders>
              <w:top w:val="single" w:color="000000" w:sz="4" w:space="0"/>
              <w:bottom w:val="single" w:color="000000" w:sz="4" w:space="0"/>
            </w:tcBorders>
            <w:vAlign w:val="center"/>
          </w:tcPr>
          <w:p>
            <w:pPr>
              <w:widowControl/>
              <w:jc w:val="left"/>
              <w:textAlignment w:val="center"/>
              <w:rPr>
                <w:rFonts w:ascii="宋体"/>
                <w:color w:val="auto"/>
                <w:sz w:val="24"/>
                <w:szCs w:val="24"/>
              </w:rPr>
            </w:pPr>
            <w:r>
              <w:rPr>
                <w:rFonts w:ascii="宋体" w:hAnsi="宋体"/>
                <w:color w:val="auto"/>
                <w:sz w:val="24"/>
                <w:szCs w:val="24"/>
              </w:rPr>
              <w:t>1</w:t>
            </w:r>
            <w:r>
              <w:rPr>
                <w:rFonts w:hint="eastAsia" w:ascii="宋体" w:hAnsi="宋体"/>
                <w:color w:val="auto"/>
                <w:sz w:val="24"/>
                <w:szCs w:val="24"/>
              </w:rPr>
              <w:t>、墨盒数量：</w:t>
            </w:r>
            <w:r>
              <w:rPr>
                <w:rFonts w:ascii="宋体" w:hAnsi="宋体"/>
                <w:color w:val="auto"/>
                <w:sz w:val="24"/>
                <w:szCs w:val="24"/>
              </w:rPr>
              <w:t>4</w:t>
            </w:r>
            <w:r>
              <w:rPr>
                <w:rFonts w:hint="eastAsia" w:ascii="宋体" w:hAnsi="宋体"/>
                <w:color w:val="auto"/>
                <w:sz w:val="24"/>
                <w:szCs w:val="24"/>
              </w:rPr>
              <w:t>色墨盒</w:t>
            </w:r>
            <w:r>
              <w:rPr>
                <w:rFonts w:ascii="宋体" w:hAnsi="宋体"/>
                <w:color w:val="auto"/>
                <w:sz w:val="24"/>
                <w:szCs w:val="24"/>
              </w:rPr>
              <w:t xml:space="preserve"> </w:t>
            </w:r>
            <w:r>
              <w:rPr>
                <w:rFonts w:hint="eastAsia" w:ascii="宋体" w:hAnsi="宋体"/>
                <w:color w:val="auto"/>
                <w:sz w:val="24"/>
                <w:szCs w:val="24"/>
              </w:rPr>
              <w:t>；</w:t>
            </w:r>
          </w:p>
          <w:p>
            <w:pPr>
              <w:widowControl/>
              <w:jc w:val="left"/>
              <w:textAlignment w:val="center"/>
              <w:rPr>
                <w:rFonts w:ascii="宋体"/>
                <w:color w:val="auto"/>
                <w:sz w:val="24"/>
                <w:szCs w:val="24"/>
              </w:rPr>
            </w:pPr>
            <w:r>
              <w:rPr>
                <w:rFonts w:ascii="宋体" w:hAnsi="宋体"/>
                <w:color w:val="auto"/>
                <w:sz w:val="24"/>
                <w:szCs w:val="24"/>
              </w:rPr>
              <w:t>2</w:t>
            </w:r>
            <w:r>
              <w:rPr>
                <w:rFonts w:hint="eastAsia" w:ascii="宋体" w:hAnsi="宋体"/>
                <w:color w:val="auto"/>
                <w:sz w:val="24"/>
                <w:szCs w:val="24"/>
              </w:rPr>
              <w:t>、最大分辨率：</w:t>
            </w:r>
            <w:r>
              <w:rPr>
                <w:rFonts w:ascii="宋体" w:hAnsi="宋体"/>
                <w:color w:val="auto"/>
                <w:sz w:val="24"/>
                <w:szCs w:val="24"/>
              </w:rPr>
              <w:t>2400*1200DPI</w:t>
            </w:r>
            <w:r>
              <w:rPr>
                <w:rFonts w:hint="eastAsia" w:ascii="宋体" w:hAnsi="宋体"/>
                <w:color w:val="auto"/>
                <w:sz w:val="24"/>
                <w:szCs w:val="24"/>
              </w:rPr>
              <w:t>；</w:t>
            </w:r>
          </w:p>
          <w:p>
            <w:pPr>
              <w:widowControl/>
              <w:jc w:val="left"/>
              <w:textAlignment w:val="center"/>
              <w:rPr>
                <w:rFonts w:ascii="宋体"/>
                <w:color w:val="auto"/>
                <w:sz w:val="24"/>
                <w:szCs w:val="24"/>
              </w:rPr>
            </w:pPr>
            <w:r>
              <w:rPr>
                <w:rFonts w:ascii="宋体" w:hAnsi="宋体"/>
                <w:color w:val="auto"/>
                <w:sz w:val="24"/>
                <w:szCs w:val="24"/>
              </w:rPr>
              <w:t>3</w:t>
            </w:r>
            <w:r>
              <w:rPr>
                <w:rFonts w:hint="eastAsia" w:ascii="宋体" w:hAnsi="宋体"/>
                <w:color w:val="auto"/>
                <w:sz w:val="24"/>
                <w:szCs w:val="24"/>
              </w:rPr>
              <w:t>、内存：</w:t>
            </w:r>
            <w:r>
              <w:rPr>
                <w:rFonts w:ascii="宋体" w:hAnsi="宋体"/>
                <w:color w:val="auto"/>
                <w:sz w:val="24"/>
                <w:szCs w:val="24"/>
              </w:rPr>
              <w:t>&gt;=1GB;</w:t>
            </w:r>
          </w:p>
          <w:p>
            <w:pPr>
              <w:widowControl/>
              <w:jc w:val="left"/>
              <w:textAlignment w:val="center"/>
              <w:rPr>
                <w:rFonts w:ascii="宋体"/>
                <w:color w:val="auto"/>
                <w:sz w:val="24"/>
                <w:szCs w:val="24"/>
              </w:rPr>
            </w:pPr>
            <w:r>
              <w:rPr>
                <w:rFonts w:ascii="宋体" w:hAnsi="宋体"/>
                <w:color w:val="auto"/>
                <w:sz w:val="24"/>
                <w:szCs w:val="24"/>
              </w:rPr>
              <w:t>4</w:t>
            </w:r>
            <w:r>
              <w:rPr>
                <w:rFonts w:hint="eastAsia" w:ascii="宋体" w:hAnsi="宋体"/>
                <w:color w:val="auto"/>
                <w:sz w:val="24"/>
                <w:szCs w:val="24"/>
              </w:rPr>
              <w:t>、打印速度：线条图打印时间（经济模式，</w:t>
            </w:r>
            <w:r>
              <w:rPr>
                <w:rFonts w:ascii="宋体" w:hAnsi="宋体"/>
                <w:color w:val="auto"/>
                <w:sz w:val="24"/>
                <w:szCs w:val="24"/>
              </w:rPr>
              <w:t>A1</w:t>
            </w:r>
            <w:r>
              <w:rPr>
                <w:rFonts w:hint="eastAsia" w:ascii="宋体" w:hAnsi="宋体"/>
                <w:color w:val="auto"/>
                <w:sz w:val="24"/>
                <w:szCs w:val="24"/>
              </w:rPr>
              <w:t>普通纸）：</w:t>
            </w:r>
            <w:r>
              <w:rPr>
                <w:rFonts w:ascii="宋体" w:hAnsi="宋体"/>
                <w:color w:val="auto"/>
                <w:sz w:val="24"/>
                <w:szCs w:val="24"/>
              </w:rPr>
              <w:t>25</w:t>
            </w:r>
            <w:r>
              <w:rPr>
                <w:rFonts w:hint="eastAsia" w:ascii="宋体" w:hAnsi="宋体"/>
                <w:color w:val="auto"/>
                <w:sz w:val="24"/>
                <w:szCs w:val="24"/>
              </w:rPr>
              <w:t>秒</w:t>
            </w:r>
            <w:r>
              <w:rPr>
                <w:rFonts w:ascii="宋体" w:hAnsi="宋体"/>
                <w:color w:val="auto"/>
                <w:sz w:val="24"/>
                <w:szCs w:val="24"/>
              </w:rPr>
              <w:t>/</w:t>
            </w:r>
            <w:r>
              <w:rPr>
                <w:rFonts w:hint="eastAsia" w:ascii="宋体" w:hAnsi="宋体"/>
                <w:color w:val="auto"/>
                <w:sz w:val="24"/>
                <w:szCs w:val="24"/>
              </w:rPr>
              <w:t>页</w:t>
            </w:r>
            <w:r>
              <w:rPr>
                <w:rFonts w:ascii="宋体"/>
                <w:color w:val="auto"/>
                <w:sz w:val="24"/>
                <w:szCs w:val="24"/>
              </w:rPr>
              <w:t>,</w:t>
            </w:r>
            <w:r>
              <w:rPr>
                <w:rFonts w:hint="eastAsia" w:ascii="宋体" w:hAnsi="宋体"/>
                <w:color w:val="auto"/>
                <w:sz w:val="24"/>
                <w:szCs w:val="24"/>
              </w:rPr>
              <w:t>线条图打印速度（经济模式，</w:t>
            </w:r>
            <w:r>
              <w:rPr>
                <w:rFonts w:ascii="宋体" w:hAnsi="宋体"/>
                <w:color w:val="auto"/>
                <w:sz w:val="24"/>
                <w:szCs w:val="24"/>
              </w:rPr>
              <w:t>A1</w:t>
            </w:r>
            <w:r>
              <w:rPr>
                <w:rFonts w:hint="eastAsia" w:ascii="宋体" w:hAnsi="宋体"/>
                <w:color w:val="auto"/>
                <w:sz w:val="24"/>
                <w:szCs w:val="24"/>
              </w:rPr>
              <w:t>普通纸）：每小时</w:t>
            </w:r>
            <w:r>
              <w:rPr>
                <w:rFonts w:ascii="宋体" w:hAnsi="宋体"/>
                <w:color w:val="auto"/>
                <w:sz w:val="24"/>
                <w:szCs w:val="24"/>
              </w:rPr>
              <w:t>82</w:t>
            </w:r>
            <w:r>
              <w:rPr>
                <w:rFonts w:hint="eastAsia" w:ascii="宋体" w:hAnsi="宋体"/>
                <w:color w:val="auto"/>
                <w:sz w:val="24"/>
                <w:szCs w:val="24"/>
              </w:rPr>
              <w:t>页</w:t>
            </w:r>
            <w:r>
              <w:rPr>
                <w:rFonts w:ascii="宋体" w:hAnsi="宋体"/>
                <w:color w:val="auto"/>
                <w:sz w:val="24"/>
                <w:szCs w:val="24"/>
              </w:rPr>
              <w:t>A1</w:t>
            </w:r>
            <w:r>
              <w:rPr>
                <w:rFonts w:hint="eastAsia" w:ascii="宋体" w:hAnsi="宋体"/>
                <w:color w:val="auto"/>
                <w:sz w:val="24"/>
                <w:szCs w:val="24"/>
              </w:rPr>
              <w:t>打印件</w:t>
            </w:r>
            <w:r>
              <w:rPr>
                <w:rFonts w:ascii="宋体" w:hAnsi="宋体"/>
                <w:color w:val="auto"/>
                <w:sz w:val="24"/>
                <w:szCs w:val="24"/>
              </w:rPr>
              <w:t>;</w:t>
            </w:r>
          </w:p>
          <w:p>
            <w:pPr>
              <w:widowControl/>
              <w:jc w:val="left"/>
              <w:textAlignment w:val="center"/>
              <w:rPr>
                <w:rFonts w:ascii="宋体"/>
                <w:color w:val="auto"/>
                <w:sz w:val="24"/>
                <w:szCs w:val="24"/>
              </w:rPr>
            </w:pPr>
            <w:r>
              <w:rPr>
                <w:rFonts w:ascii="宋体" w:hAnsi="宋体"/>
                <w:color w:val="auto"/>
                <w:sz w:val="24"/>
                <w:szCs w:val="24"/>
              </w:rPr>
              <w:t>5</w:t>
            </w:r>
            <w:r>
              <w:rPr>
                <w:rFonts w:hint="eastAsia" w:ascii="宋体" w:hAnsi="宋体"/>
                <w:color w:val="auto"/>
                <w:sz w:val="24"/>
                <w:szCs w:val="24"/>
              </w:rPr>
              <w:t>、介质尺寸：标准卷筒：</w:t>
            </w:r>
            <w:r>
              <w:rPr>
                <w:rFonts w:ascii="宋体" w:hAnsi="宋体"/>
                <w:color w:val="auto"/>
                <w:sz w:val="24"/>
                <w:szCs w:val="24"/>
              </w:rPr>
              <w:t>210-914mm</w:t>
            </w:r>
            <w:r>
              <w:rPr>
                <w:rFonts w:hint="eastAsia" w:ascii="宋体" w:hAnsi="宋体"/>
                <w:color w:val="auto"/>
                <w:sz w:val="24"/>
                <w:szCs w:val="24"/>
              </w:rPr>
              <w:t>，宽的纸张：</w:t>
            </w:r>
            <w:r>
              <w:rPr>
                <w:rFonts w:ascii="宋体" w:hAnsi="宋体"/>
                <w:color w:val="auto"/>
                <w:sz w:val="24"/>
                <w:szCs w:val="24"/>
              </w:rPr>
              <w:t>279-914mm</w:t>
            </w:r>
            <w:r>
              <w:rPr>
                <w:rFonts w:hint="eastAsia" w:ascii="宋体" w:hAnsi="宋体"/>
                <w:color w:val="auto"/>
                <w:sz w:val="24"/>
                <w:szCs w:val="24"/>
              </w:rPr>
              <w:t>，进纸盒：</w:t>
            </w:r>
            <w:r>
              <w:rPr>
                <w:rFonts w:ascii="宋体" w:hAnsi="宋体"/>
                <w:color w:val="auto"/>
                <w:sz w:val="24"/>
                <w:szCs w:val="24"/>
              </w:rPr>
              <w:t>210x279-330x482mm</w:t>
            </w:r>
            <w:r>
              <w:rPr>
                <w:rFonts w:hint="eastAsia" w:ascii="宋体" w:hAnsi="宋体"/>
                <w:color w:val="auto"/>
                <w:sz w:val="24"/>
                <w:szCs w:val="24"/>
              </w:rPr>
              <w:t>，手动进纸：</w:t>
            </w:r>
            <w:r>
              <w:rPr>
                <w:rFonts w:ascii="宋体" w:hAnsi="宋体"/>
                <w:color w:val="auto"/>
                <w:sz w:val="24"/>
                <w:szCs w:val="24"/>
              </w:rPr>
              <w:t>330x482-914x1897mm</w:t>
            </w:r>
            <w:r>
              <w:rPr>
                <w:rFonts w:hint="eastAsia" w:ascii="宋体" w:hAnsi="宋体"/>
                <w:color w:val="auto"/>
                <w:sz w:val="24"/>
                <w:szCs w:val="24"/>
              </w:rPr>
              <w:t>；</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olor w:val="auto"/>
                <w:sz w:val="24"/>
                <w:szCs w:val="24"/>
              </w:rPr>
            </w:pPr>
            <w:r>
              <w:rPr>
                <w:rFonts w:ascii="宋体" w:hAnsi="宋体"/>
                <w:color w:val="auto"/>
                <w:sz w:val="24"/>
                <w:szCs w:val="24"/>
              </w:rPr>
              <w:t>1</w:t>
            </w:r>
          </w:p>
        </w:tc>
        <w:tc>
          <w:tcPr>
            <w:tcW w:w="6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olor w:val="auto"/>
                <w:sz w:val="24"/>
                <w:szCs w:val="24"/>
              </w:rPr>
            </w:pPr>
            <w:r>
              <w:rPr>
                <w:rFonts w:hint="eastAsia" w:ascii="宋体" w:hAnsi="宋体"/>
                <w:color w:val="auto"/>
                <w:sz w:val="24"/>
                <w:szCs w:val="24"/>
              </w:rPr>
              <w:t>台</w:t>
            </w:r>
          </w:p>
        </w:tc>
        <w:tc>
          <w:tcPr>
            <w:tcW w:w="10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olor w:val="auto"/>
                <w:sz w:val="24"/>
                <w:szCs w:val="24"/>
              </w:rPr>
            </w:pPr>
            <w:r>
              <w:rPr>
                <w:rFonts w:ascii="宋体" w:hAnsi="宋体"/>
                <w:color w:val="auto"/>
                <w:sz w:val="24"/>
                <w:szCs w:val="24"/>
              </w:rPr>
              <w:t>3.06</w:t>
            </w:r>
          </w:p>
        </w:tc>
      </w:tr>
      <w:tr>
        <w:tblPrEx>
          <w:tblLayout w:type="fixed"/>
          <w:tblCellMar>
            <w:top w:w="15" w:type="dxa"/>
            <w:left w:w="15" w:type="dxa"/>
            <w:bottom w:w="15" w:type="dxa"/>
            <w:right w:w="15" w:type="dxa"/>
          </w:tblCellMar>
        </w:tblPrEx>
        <w:trPr>
          <w:trHeight w:val="345" w:hRule="atLeast"/>
          <w:jc w:val="center"/>
        </w:trPr>
        <w:tc>
          <w:tcPr>
            <w:tcW w:w="6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olor w:val="auto"/>
                <w:sz w:val="24"/>
                <w:szCs w:val="24"/>
              </w:rPr>
            </w:pPr>
            <w:r>
              <w:rPr>
                <w:rFonts w:ascii="宋体" w:hAnsi="宋体"/>
                <w:color w:val="auto"/>
                <w:sz w:val="24"/>
                <w:szCs w:val="24"/>
              </w:rPr>
              <w:t>4</w:t>
            </w:r>
          </w:p>
        </w:tc>
        <w:tc>
          <w:tcPr>
            <w:tcW w:w="14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olor w:val="auto"/>
                <w:sz w:val="24"/>
                <w:szCs w:val="24"/>
              </w:rPr>
            </w:pPr>
            <w:r>
              <w:rPr>
                <w:rFonts w:hint="eastAsia" w:ascii="宋体" w:hAnsi="宋体"/>
                <w:color w:val="auto"/>
                <w:sz w:val="24"/>
                <w:szCs w:val="24"/>
              </w:rPr>
              <w:t>工作台</w:t>
            </w:r>
          </w:p>
        </w:tc>
        <w:tc>
          <w:tcPr>
            <w:tcW w:w="3917" w:type="dxa"/>
            <w:tcBorders>
              <w:top w:val="single" w:color="000000" w:sz="4" w:space="0"/>
              <w:bottom w:val="single" w:color="000000" w:sz="4" w:space="0"/>
            </w:tcBorders>
            <w:vAlign w:val="center"/>
          </w:tcPr>
          <w:p>
            <w:pPr>
              <w:widowControl/>
              <w:jc w:val="left"/>
              <w:textAlignment w:val="center"/>
              <w:rPr>
                <w:rFonts w:ascii="宋体"/>
                <w:color w:val="auto"/>
                <w:sz w:val="24"/>
                <w:szCs w:val="24"/>
              </w:rPr>
            </w:pPr>
            <w:r>
              <w:rPr>
                <w:rFonts w:ascii="宋体" w:hAnsi="宋体"/>
                <w:color w:val="auto"/>
                <w:sz w:val="24"/>
                <w:szCs w:val="24"/>
              </w:rPr>
              <w:t>1</w:t>
            </w:r>
            <w:r>
              <w:rPr>
                <w:rFonts w:hint="eastAsia" w:ascii="宋体" w:hAnsi="宋体"/>
                <w:color w:val="auto"/>
                <w:sz w:val="24"/>
                <w:szCs w:val="24"/>
              </w:rPr>
              <w:t>、尺寸：</w:t>
            </w:r>
            <w:r>
              <w:rPr>
                <w:rFonts w:ascii="宋体" w:hAnsi="宋体"/>
                <w:color w:val="auto"/>
                <w:sz w:val="24"/>
                <w:szCs w:val="24"/>
              </w:rPr>
              <w:t>1.2*0.6*0.75</w:t>
            </w:r>
            <w:r>
              <w:rPr>
                <w:rFonts w:hint="eastAsia" w:ascii="宋体" w:hAnsi="宋体"/>
                <w:color w:val="auto"/>
                <w:sz w:val="24"/>
                <w:szCs w:val="24"/>
              </w:rPr>
              <w:t>米；</w:t>
            </w:r>
          </w:p>
          <w:p>
            <w:pPr>
              <w:widowControl/>
              <w:jc w:val="left"/>
              <w:textAlignment w:val="center"/>
              <w:rPr>
                <w:rFonts w:ascii="宋体"/>
                <w:color w:val="auto"/>
                <w:sz w:val="24"/>
                <w:szCs w:val="24"/>
              </w:rPr>
            </w:pPr>
            <w:r>
              <w:rPr>
                <w:rFonts w:ascii="宋体" w:hAnsi="宋体"/>
                <w:color w:val="auto"/>
                <w:sz w:val="24"/>
                <w:szCs w:val="24"/>
              </w:rPr>
              <w:t>2</w:t>
            </w:r>
            <w:r>
              <w:rPr>
                <w:rFonts w:hint="eastAsia" w:ascii="宋体" w:hAnsi="宋体"/>
                <w:color w:val="auto"/>
                <w:sz w:val="24"/>
                <w:szCs w:val="24"/>
              </w:rPr>
              <w:t>、带抽屉；</w:t>
            </w:r>
          </w:p>
          <w:p>
            <w:pPr>
              <w:widowControl/>
              <w:jc w:val="left"/>
              <w:textAlignment w:val="center"/>
              <w:rPr>
                <w:rFonts w:ascii="宋体"/>
                <w:color w:val="auto"/>
                <w:sz w:val="24"/>
                <w:szCs w:val="24"/>
              </w:rPr>
            </w:pPr>
            <w:r>
              <w:rPr>
                <w:rFonts w:ascii="宋体" w:hAnsi="宋体"/>
                <w:color w:val="auto"/>
                <w:sz w:val="24"/>
                <w:szCs w:val="24"/>
              </w:rPr>
              <w:t>3</w:t>
            </w:r>
            <w:r>
              <w:rPr>
                <w:rFonts w:hint="eastAsia" w:ascii="宋体" w:hAnsi="宋体"/>
                <w:color w:val="auto"/>
                <w:sz w:val="24"/>
                <w:szCs w:val="24"/>
              </w:rPr>
              <w:t>、材质：</w:t>
            </w:r>
            <w:r>
              <w:rPr>
                <w:rFonts w:hint="eastAsia" w:ascii="宋体" w:hAnsi="宋体"/>
                <w:color w:val="auto"/>
                <w:sz w:val="24"/>
                <w:szCs w:val="24"/>
                <w:lang w:val="en-US" w:eastAsia="zh-CN"/>
              </w:rPr>
              <w:t>三聚氰胺贴面，环保颗粒板</w:t>
            </w:r>
            <w:r>
              <w:rPr>
                <w:rFonts w:hint="eastAsia" w:ascii="宋体" w:hAnsi="宋体"/>
                <w:color w:val="auto"/>
                <w:sz w:val="24"/>
                <w:szCs w:val="24"/>
              </w:rPr>
              <w:t>；</w:t>
            </w:r>
          </w:p>
          <w:p>
            <w:pPr>
              <w:widowControl/>
              <w:jc w:val="left"/>
              <w:textAlignment w:val="center"/>
              <w:rPr>
                <w:rFonts w:ascii="宋体"/>
                <w:color w:val="auto"/>
                <w:sz w:val="24"/>
                <w:szCs w:val="24"/>
              </w:rPr>
            </w:pPr>
            <w:r>
              <w:rPr>
                <w:rFonts w:ascii="宋体" w:hAnsi="宋体"/>
                <w:color w:val="auto"/>
                <w:sz w:val="24"/>
                <w:szCs w:val="24"/>
              </w:rPr>
              <w:t>4</w:t>
            </w:r>
            <w:r>
              <w:rPr>
                <w:rFonts w:hint="eastAsia" w:ascii="宋体" w:hAnsi="宋体"/>
                <w:color w:val="auto"/>
                <w:sz w:val="24"/>
                <w:szCs w:val="24"/>
              </w:rPr>
              <w:t>、外观由实验室具体情况订制。</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olor w:val="auto"/>
                <w:sz w:val="24"/>
                <w:szCs w:val="24"/>
              </w:rPr>
            </w:pPr>
            <w:r>
              <w:rPr>
                <w:rFonts w:ascii="宋体" w:hAnsi="宋体"/>
                <w:color w:val="auto"/>
                <w:sz w:val="24"/>
                <w:szCs w:val="24"/>
              </w:rPr>
              <w:t>10</w:t>
            </w:r>
          </w:p>
        </w:tc>
        <w:tc>
          <w:tcPr>
            <w:tcW w:w="6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olor w:val="auto"/>
                <w:sz w:val="24"/>
                <w:szCs w:val="24"/>
              </w:rPr>
            </w:pPr>
            <w:r>
              <w:rPr>
                <w:rFonts w:hint="eastAsia" w:ascii="宋体" w:hAnsi="宋体"/>
                <w:color w:val="auto"/>
                <w:sz w:val="24"/>
                <w:szCs w:val="24"/>
              </w:rPr>
              <w:t>张</w:t>
            </w:r>
          </w:p>
        </w:tc>
        <w:tc>
          <w:tcPr>
            <w:tcW w:w="10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olor w:val="auto"/>
                <w:sz w:val="24"/>
                <w:szCs w:val="24"/>
              </w:rPr>
            </w:pPr>
            <w:r>
              <w:rPr>
                <w:rFonts w:ascii="宋体" w:hAnsi="宋体"/>
                <w:color w:val="auto"/>
                <w:sz w:val="24"/>
                <w:szCs w:val="24"/>
              </w:rPr>
              <w:t>0.08</w:t>
            </w:r>
          </w:p>
        </w:tc>
      </w:tr>
      <w:tr>
        <w:tblPrEx>
          <w:tblLayout w:type="fixed"/>
          <w:tblCellMar>
            <w:top w:w="15" w:type="dxa"/>
            <w:left w:w="15" w:type="dxa"/>
            <w:bottom w:w="15" w:type="dxa"/>
            <w:right w:w="15" w:type="dxa"/>
          </w:tblCellMar>
        </w:tblPrEx>
        <w:trPr>
          <w:trHeight w:val="345" w:hRule="atLeast"/>
          <w:jc w:val="center"/>
        </w:trPr>
        <w:tc>
          <w:tcPr>
            <w:tcW w:w="6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olor w:val="auto"/>
                <w:sz w:val="24"/>
                <w:szCs w:val="24"/>
              </w:rPr>
            </w:pPr>
            <w:r>
              <w:rPr>
                <w:rFonts w:ascii="宋体" w:hAnsi="宋体"/>
                <w:color w:val="auto"/>
                <w:sz w:val="24"/>
                <w:szCs w:val="24"/>
              </w:rPr>
              <w:t>5</w:t>
            </w:r>
          </w:p>
        </w:tc>
        <w:tc>
          <w:tcPr>
            <w:tcW w:w="14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color w:val="auto"/>
                <w:sz w:val="24"/>
                <w:szCs w:val="24"/>
              </w:rPr>
            </w:pPr>
            <w:r>
              <w:rPr>
                <w:rFonts w:hint="eastAsia" w:ascii="宋体" w:hAnsi="宋体"/>
                <w:color w:val="auto"/>
                <w:sz w:val="24"/>
                <w:szCs w:val="24"/>
              </w:rPr>
              <w:t>丝印网版冲洗台</w:t>
            </w:r>
          </w:p>
        </w:tc>
        <w:tc>
          <w:tcPr>
            <w:tcW w:w="3917" w:type="dxa"/>
            <w:tcBorders>
              <w:top w:val="single" w:color="000000" w:sz="4" w:space="0"/>
              <w:bottom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color w:val="auto"/>
                <w:sz w:val="24"/>
                <w:szCs w:val="24"/>
              </w:rPr>
            </w:pPr>
            <w:r>
              <w:rPr>
                <w:rFonts w:ascii="宋体" w:hAnsi="宋体"/>
                <w:color w:val="auto"/>
                <w:sz w:val="24"/>
                <w:szCs w:val="24"/>
              </w:rPr>
              <w:t>1</w:t>
            </w:r>
            <w:r>
              <w:rPr>
                <w:rFonts w:hint="eastAsia" w:ascii="宋体" w:hAnsi="宋体"/>
                <w:color w:val="auto"/>
                <w:sz w:val="24"/>
                <w:szCs w:val="24"/>
              </w:rPr>
              <w:t>、</w:t>
            </w:r>
            <w:r>
              <w:rPr>
                <w:rFonts w:ascii="宋体" w:hAnsi="宋体"/>
                <w:color w:val="auto"/>
                <w:sz w:val="24"/>
                <w:szCs w:val="24"/>
              </w:rPr>
              <w:t>304#</w:t>
            </w:r>
            <w:r>
              <w:rPr>
                <w:rFonts w:hint="eastAsia" w:ascii="宋体" w:hAnsi="宋体"/>
                <w:color w:val="auto"/>
                <w:sz w:val="24"/>
                <w:szCs w:val="24"/>
              </w:rPr>
              <w:t>不锈钢焊接</w:t>
            </w:r>
            <w:r>
              <w:rPr>
                <w:rFonts w:ascii="宋体" w:hAnsi="宋体"/>
                <w:color w:val="auto"/>
                <w:sz w:val="24"/>
                <w:szCs w:val="24"/>
              </w:rPr>
              <w:t xml:space="preserve"> </w:t>
            </w:r>
            <w:r>
              <w:rPr>
                <w:rFonts w:hint="eastAsia" w:ascii="宋体" w:hAnsi="宋体"/>
                <w:color w:val="auto"/>
                <w:sz w:val="24"/>
                <w:szCs w:val="24"/>
              </w:rPr>
              <w:t>；</w:t>
            </w:r>
          </w:p>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color w:val="auto"/>
                <w:sz w:val="24"/>
                <w:szCs w:val="24"/>
              </w:rPr>
            </w:pPr>
            <w:r>
              <w:rPr>
                <w:rFonts w:ascii="宋体" w:hAnsi="宋体"/>
                <w:color w:val="auto"/>
                <w:sz w:val="24"/>
                <w:szCs w:val="24"/>
              </w:rPr>
              <w:t>2</w:t>
            </w:r>
            <w:r>
              <w:rPr>
                <w:rFonts w:hint="eastAsia" w:ascii="宋体" w:hAnsi="宋体"/>
                <w:color w:val="auto"/>
                <w:sz w:val="24"/>
                <w:szCs w:val="24"/>
              </w:rPr>
              <w:t>、外形尺寸：</w:t>
            </w:r>
            <w:r>
              <w:rPr>
                <w:rFonts w:ascii="宋体" w:hAnsi="宋体"/>
                <w:color w:val="auto"/>
                <w:sz w:val="24"/>
                <w:szCs w:val="24"/>
              </w:rPr>
              <w:t>&gt;=1350*950*1900</w:t>
            </w:r>
            <w:r>
              <w:rPr>
                <w:rFonts w:hint="eastAsia" w:ascii="宋体" w:hAnsi="宋体"/>
                <w:color w:val="auto"/>
                <w:sz w:val="24"/>
                <w:szCs w:val="24"/>
              </w:rPr>
              <w:t>（</w:t>
            </w:r>
            <w:r>
              <w:rPr>
                <w:rFonts w:ascii="宋体" w:hAnsi="宋体"/>
                <w:color w:val="auto"/>
                <w:sz w:val="24"/>
                <w:szCs w:val="24"/>
              </w:rPr>
              <w:t>mm</w:t>
            </w:r>
            <w:r>
              <w:rPr>
                <w:rFonts w:hint="eastAsia" w:ascii="宋体" w:hAnsi="宋体"/>
                <w:color w:val="auto"/>
                <w:sz w:val="24"/>
                <w:szCs w:val="24"/>
              </w:rPr>
              <w:t>）；</w:t>
            </w:r>
          </w:p>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color w:val="auto"/>
                <w:sz w:val="24"/>
                <w:szCs w:val="24"/>
              </w:rPr>
            </w:pPr>
            <w:r>
              <w:rPr>
                <w:rFonts w:ascii="宋体" w:hAnsi="宋体"/>
                <w:color w:val="auto"/>
                <w:sz w:val="24"/>
                <w:szCs w:val="24"/>
              </w:rPr>
              <w:t>3</w:t>
            </w:r>
            <w:r>
              <w:rPr>
                <w:rFonts w:hint="eastAsia" w:ascii="宋体" w:hAnsi="宋体"/>
                <w:color w:val="auto"/>
                <w:sz w:val="24"/>
                <w:szCs w:val="24"/>
              </w:rPr>
              <w:t>、进版速度：</w:t>
            </w:r>
            <w:r>
              <w:rPr>
                <w:rFonts w:ascii="宋体" w:hAnsi="宋体"/>
                <w:color w:val="auto"/>
                <w:sz w:val="24"/>
                <w:szCs w:val="24"/>
              </w:rPr>
              <w:t>&gt;=50M2</w:t>
            </w:r>
            <w:r>
              <w:rPr>
                <w:rFonts w:hint="eastAsia" w:ascii="宋体" w:hAnsi="宋体"/>
                <w:color w:val="auto"/>
                <w:sz w:val="24"/>
                <w:szCs w:val="24"/>
              </w:rPr>
              <w:t>（</w:t>
            </w:r>
            <w:r>
              <w:rPr>
                <w:rFonts w:ascii="宋体" w:hAnsi="宋体"/>
                <w:color w:val="auto"/>
                <w:sz w:val="24"/>
                <w:szCs w:val="24"/>
              </w:rPr>
              <w:t>m/min</w:t>
            </w:r>
            <w:r>
              <w:rPr>
                <w:rFonts w:hint="eastAsia" w:ascii="宋体" w:hAnsi="宋体"/>
                <w:color w:val="auto"/>
                <w:sz w:val="24"/>
                <w:szCs w:val="24"/>
              </w:rPr>
              <w:t>）；</w:t>
            </w:r>
          </w:p>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color w:val="auto"/>
                <w:sz w:val="24"/>
                <w:szCs w:val="24"/>
              </w:rPr>
            </w:pPr>
            <w:r>
              <w:rPr>
                <w:rFonts w:ascii="宋体" w:hAnsi="宋体"/>
                <w:color w:val="auto"/>
                <w:sz w:val="24"/>
                <w:szCs w:val="24"/>
              </w:rPr>
              <w:t>4</w:t>
            </w:r>
            <w:r>
              <w:rPr>
                <w:rFonts w:hint="eastAsia" w:ascii="宋体" w:hAnsi="宋体"/>
                <w:color w:val="auto"/>
                <w:sz w:val="24"/>
                <w:szCs w:val="24"/>
              </w:rPr>
              <w:t>、印版厚度：</w:t>
            </w:r>
            <w:r>
              <w:rPr>
                <w:rFonts w:ascii="宋体" w:hAnsi="宋体"/>
                <w:color w:val="auto"/>
                <w:sz w:val="24"/>
                <w:szCs w:val="24"/>
              </w:rPr>
              <w:t>&gt;=0.15</w:t>
            </w:r>
            <w:r>
              <w:rPr>
                <w:rFonts w:hint="eastAsia" w:ascii="宋体" w:hAnsi="宋体"/>
                <w:color w:val="auto"/>
                <w:sz w:val="24"/>
                <w:szCs w:val="24"/>
              </w:rPr>
              <w:t>（</w:t>
            </w:r>
            <w:r>
              <w:rPr>
                <w:rFonts w:ascii="宋体" w:hAnsi="宋体"/>
                <w:color w:val="auto"/>
                <w:sz w:val="24"/>
                <w:szCs w:val="24"/>
              </w:rPr>
              <w:t>mm</w:t>
            </w:r>
            <w:r>
              <w:rPr>
                <w:rFonts w:hint="eastAsia" w:ascii="宋体" w:hAnsi="宋体"/>
                <w:color w:val="auto"/>
                <w:sz w:val="24"/>
                <w:szCs w:val="24"/>
              </w:rPr>
              <w:t>）；</w:t>
            </w:r>
          </w:p>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color w:val="auto"/>
                <w:sz w:val="24"/>
                <w:szCs w:val="24"/>
              </w:rPr>
            </w:pPr>
            <w:r>
              <w:rPr>
                <w:rFonts w:ascii="宋体" w:hAnsi="宋体"/>
                <w:color w:val="auto"/>
                <w:sz w:val="24"/>
                <w:szCs w:val="24"/>
              </w:rPr>
              <w:t>5</w:t>
            </w:r>
            <w:r>
              <w:rPr>
                <w:rFonts w:hint="eastAsia" w:ascii="宋体" w:hAnsi="宋体"/>
                <w:color w:val="auto"/>
                <w:sz w:val="24"/>
                <w:szCs w:val="24"/>
              </w:rPr>
              <w:t>、功率</w:t>
            </w:r>
            <w:r>
              <w:rPr>
                <w:rFonts w:ascii="宋体" w:hAnsi="宋体"/>
                <w:color w:val="auto"/>
                <w:sz w:val="24"/>
                <w:szCs w:val="24"/>
              </w:rPr>
              <w:t>&gt;=1.5KW</w:t>
            </w:r>
            <w:r>
              <w:rPr>
                <w:rFonts w:hint="eastAsia" w:ascii="宋体" w:hAnsi="宋体"/>
                <w:color w:val="auto"/>
                <w:sz w:val="24"/>
                <w:szCs w:val="24"/>
              </w:rPr>
              <w:t>（</w:t>
            </w:r>
            <w:r>
              <w:rPr>
                <w:rFonts w:ascii="宋体" w:hAnsi="宋体"/>
                <w:color w:val="auto"/>
                <w:sz w:val="24"/>
                <w:szCs w:val="24"/>
              </w:rPr>
              <w:t>kw</w:t>
            </w:r>
            <w:r>
              <w:rPr>
                <w:rFonts w:hint="eastAsia" w:ascii="宋体" w:hAnsi="宋体"/>
                <w:color w:val="auto"/>
                <w:sz w:val="24"/>
                <w:szCs w:val="24"/>
              </w:rPr>
              <w:t>）；</w:t>
            </w:r>
          </w:p>
        </w:tc>
        <w:tc>
          <w:tcPr>
            <w:tcW w:w="7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color w:val="auto"/>
                <w:sz w:val="24"/>
                <w:szCs w:val="24"/>
              </w:rPr>
            </w:pPr>
            <w:r>
              <w:rPr>
                <w:rFonts w:ascii="宋体" w:hAnsi="宋体"/>
                <w:color w:val="auto"/>
                <w:sz w:val="24"/>
                <w:szCs w:val="24"/>
              </w:rPr>
              <w:t>1</w:t>
            </w:r>
          </w:p>
        </w:tc>
        <w:tc>
          <w:tcPr>
            <w:tcW w:w="6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color w:val="auto"/>
                <w:sz w:val="24"/>
                <w:szCs w:val="24"/>
              </w:rPr>
            </w:pPr>
            <w:r>
              <w:rPr>
                <w:rFonts w:hint="eastAsia" w:ascii="宋体" w:hAnsi="宋体"/>
                <w:color w:val="auto"/>
                <w:sz w:val="24"/>
                <w:szCs w:val="24"/>
              </w:rPr>
              <w:t>台</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color w:val="auto"/>
                <w:sz w:val="24"/>
                <w:szCs w:val="24"/>
              </w:rPr>
            </w:pPr>
            <w:r>
              <w:rPr>
                <w:rFonts w:ascii="宋体" w:hAnsi="宋体"/>
                <w:color w:val="auto"/>
                <w:sz w:val="24"/>
                <w:szCs w:val="24"/>
              </w:rPr>
              <w:t>0.55</w:t>
            </w:r>
          </w:p>
        </w:tc>
      </w:tr>
      <w:tr>
        <w:tblPrEx>
          <w:tblLayout w:type="fixed"/>
          <w:tblCellMar>
            <w:top w:w="15" w:type="dxa"/>
            <w:left w:w="15" w:type="dxa"/>
            <w:bottom w:w="15" w:type="dxa"/>
            <w:right w:w="15" w:type="dxa"/>
          </w:tblCellMar>
        </w:tblPrEx>
        <w:trPr>
          <w:trHeight w:val="345" w:hRule="atLeast"/>
          <w:jc w:val="center"/>
        </w:trPr>
        <w:tc>
          <w:tcPr>
            <w:tcW w:w="6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olor w:val="auto"/>
                <w:sz w:val="24"/>
                <w:szCs w:val="24"/>
              </w:rPr>
            </w:pPr>
            <w:r>
              <w:rPr>
                <w:rFonts w:ascii="宋体" w:hAnsi="宋体"/>
                <w:color w:val="auto"/>
                <w:sz w:val="24"/>
                <w:szCs w:val="24"/>
              </w:rPr>
              <w:t>6</w:t>
            </w:r>
          </w:p>
        </w:tc>
        <w:tc>
          <w:tcPr>
            <w:tcW w:w="14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color w:val="auto"/>
                <w:sz w:val="24"/>
                <w:szCs w:val="24"/>
              </w:rPr>
            </w:pPr>
            <w:r>
              <w:rPr>
                <w:rFonts w:hint="eastAsia" w:ascii="宋体" w:hAnsi="宋体"/>
                <w:color w:val="auto"/>
                <w:sz w:val="24"/>
                <w:szCs w:val="24"/>
              </w:rPr>
              <w:t>恒温恒湿机</w:t>
            </w:r>
          </w:p>
        </w:tc>
        <w:tc>
          <w:tcPr>
            <w:tcW w:w="3917" w:type="dxa"/>
            <w:tcBorders>
              <w:top w:val="single" w:color="000000" w:sz="4" w:space="0"/>
              <w:bottom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color w:val="auto"/>
                <w:sz w:val="24"/>
                <w:szCs w:val="24"/>
              </w:rPr>
            </w:pPr>
            <w:r>
              <w:rPr>
                <w:rFonts w:ascii="宋体" w:hAnsi="宋体"/>
                <w:color w:val="auto"/>
                <w:sz w:val="24"/>
                <w:szCs w:val="24"/>
              </w:rPr>
              <w:t>1</w:t>
            </w:r>
            <w:r>
              <w:rPr>
                <w:rFonts w:hint="eastAsia" w:ascii="宋体" w:hAnsi="宋体"/>
                <w:color w:val="auto"/>
                <w:sz w:val="24"/>
                <w:szCs w:val="24"/>
              </w:rPr>
              <w:t>、日除湿量：</w:t>
            </w:r>
            <w:r>
              <w:rPr>
                <w:rFonts w:ascii="宋体" w:hAnsi="宋体"/>
                <w:color w:val="auto"/>
                <w:sz w:val="24"/>
                <w:szCs w:val="24"/>
              </w:rPr>
              <w:t>&gt;=40L</w:t>
            </w:r>
            <w:r>
              <w:rPr>
                <w:rFonts w:hint="eastAsia" w:ascii="宋体" w:hAnsi="宋体"/>
                <w:color w:val="auto"/>
                <w:sz w:val="24"/>
                <w:szCs w:val="24"/>
              </w:rPr>
              <w:t>；</w:t>
            </w:r>
          </w:p>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color w:val="auto"/>
                <w:sz w:val="24"/>
                <w:szCs w:val="24"/>
              </w:rPr>
            </w:pPr>
            <w:r>
              <w:rPr>
                <w:rFonts w:ascii="宋体" w:hAnsi="宋体"/>
                <w:color w:val="auto"/>
                <w:sz w:val="24"/>
                <w:szCs w:val="24"/>
              </w:rPr>
              <w:t>2</w:t>
            </w:r>
            <w:r>
              <w:rPr>
                <w:rFonts w:hint="eastAsia" w:ascii="宋体" w:hAnsi="宋体"/>
                <w:color w:val="auto"/>
                <w:sz w:val="24"/>
                <w:szCs w:val="24"/>
              </w:rPr>
              <w:t>、适用面积：</w:t>
            </w:r>
            <w:r>
              <w:rPr>
                <w:rFonts w:ascii="宋体" w:hAnsi="宋体"/>
                <w:color w:val="auto"/>
                <w:sz w:val="24"/>
                <w:szCs w:val="24"/>
              </w:rPr>
              <w:t>&gt;=150</w:t>
            </w:r>
            <w:r>
              <w:rPr>
                <w:rFonts w:hint="eastAsia" w:ascii="宋体" w:hAnsi="宋体"/>
                <w:color w:val="auto"/>
                <w:sz w:val="24"/>
                <w:szCs w:val="24"/>
              </w:rPr>
              <w:t>平方米；</w:t>
            </w:r>
          </w:p>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color w:val="auto"/>
                <w:sz w:val="24"/>
                <w:szCs w:val="24"/>
              </w:rPr>
            </w:pPr>
            <w:r>
              <w:rPr>
                <w:rFonts w:ascii="宋体" w:hAnsi="宋体"/>
                <w:color w:val="auto"/>
                <w:sz w:val="24"/>
                <w:szCs w:val="24"/>
              </w:rPr>
              <w:t>3</w:t>
            </w:r>
            <w:r>
              <w:rPr>
                <w:rFonts w:hint="eastAsia" w:ascii="宋体" w:hAnsi="宋体"/>
                <w:color w:val="auto"/>
                <w:sz w:val="24"/>
                <w:szCs w:val="24"/>
              </w:rPr>
              <w:t>、匹数：</w:t>
            </w:r>
            <w:r>
              <w:rPr>
                <w:rFonts w:ascii="宋体" w:hAnsi="宋体"/>
                <w:color w:val="auto"/>
                <w:sz w:val="24"/>
                <w:szCs w:val="24"/>
              </w:rPr>
              <w:t>20</w:t>
            </w:r>
            <w:r>
              <w:rPr>
                <w:rFonts w:hint="eastAsia" w:ascii="宋体" w:hAnsi="宋体"/>
                <w:color w:val="auto"/>
                <w:sz w:val="24"/>
                <w:szCs w:val="24"/>
              </w:rPr>
              <w:t>匹；</w:t>
            </w:r>
          </w:p>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color w:val="auto"/>
                <w:sz w:val="24"/>
                <w:szCs w:val="24"/>
              </w:rPr>
            </w:pPr>
            <w:r>
              <w:rPr>
                <w:rFonts w:ascii="宋体" w:hAnsi="宋体"/>
                <w:color w:val="auto"/>
                <w:sz w:val="24"/>
                <w:szCs w:val="24"/>
              </w:rPr>
              <w:t>4</w:t>
            </w:r>
            <w:r>
              <w:rPr>
                <w:rFonts w:hint="eastAsia" w:ascii="宋体" w:hAnsi="宋体"/>
                <w:color w:val="auto"/>
                <w:sz w:val="24"/>
                <w:szCs w:val="24"/>
              </w:rPr>
              <w:t>、循环风量：</w:t>
            </w:r>
            <w:r>
              <w:rPr>
                <w:rFonts w:ascii="宋体" w:hAnsi="宋体"/>
                <w:color w:val="auto"/>
                <w:sz w:val="24"/>
                <w:szCs w:val="24"/>
              </w:rPr>
              <w:t>&gt;=10000</w:t>
            </w:r>
            <w:r>
              <w:rPr>
                <w:rFonts w:hint="eastAsia" w:ascii="宋体" w:hAnsi="宋体"/>
                <w:color w:val="auto"/>
                <w:sz w:val="24"/>
                <w:szCs w:val="24"/>
              </w:rPr>
              <w:t>立方米</w:t>
            </w:r>
            <w:r>
              <w:rPr>
                <w:rFonts w:ascii="宋体" w:hAnsi="宋体"/>
                <w:color w:val="auto"/>
                <w:sz w:val="24"/>
                <w:szCs w:val="24"/>
              </w:rPr>
              <w:t>/</w:t>
            </w:r>
            <w:r>
              <w:rPr>
                <w:rFonts w:hint="eastAsia" w:ascii="宋体" w:hAnsi="宋体"/>
                <w:color w:val="auto"/>
                <w:sz w:val="24"/>
                <w:szCs w:val="24"/>
              </w:rPr>
              <w:t>小时；</w:t>
            </w:r>
          </w:p>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color w:val="auto"/>
                <w:sz w:val="24"/>
                <w:szCs w:val="24"/>
              </w:rPr>
            </w:pPr>
            <w:r>
              <w:rPr>
                <w:rFonts w:ascii="宋体" w:hAnsi="宋体"/>
                <w:color w:val="auto"/>
                <w:sz w:val="24"/>
                <w:szCs w:val="24"/>
              </w:rPr>
              <w:t>5</w:t>
            </w:r>
            <w:r>
              <w:rPr>
                <w:rFonts w:hint="eastAsia" w:ascii="宋体" w:hAnsi="宋体"/>
                <w:color w:val="auto"/>
                <w:sz w:val="24"/>
                <w:szCs w:val="24"/>
              </w:rPr>
              <w:t>、制冷量：</w:t>
            </w:r>
            <w:r>
              <w:rPr>
                <w:rFonts w:ascii="宋体" w:hAnsi="宋体"/>
                <w:color w:val="auto"/>
                <w:sz w:val="24"/>
                <w:szCs w:val="24"/>
              </w:rPr>
              <w:t>&gt;=50KW</w:t>
            </w:r>
            <w:r>
              <w:rPr>
                <w:rFonts w:hint="eastAsia" w:ascii="宋体" w:hAnsi="宋体"/>
                <w:color w:val="auto"/>
                <w:sz w:val="24"/>
                <w:szCs w:val="24"/>
              </w:rPr>
              <w:t>；</w:t>
            </w:r>
          </w:p>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color w:val="auto"/>
                <w:sz w:val="24"/>
                <w:szCs w:val="24"/>
              </w:rPr>
            </w:pPr>
            <w:r>
              <w:rPr>
                <w:rFonts w:ascii="宋体" w:hAnsi="宋体"/>
                <w:color w:val="auto"/>
                <w:sz w:val="24"/>
                <w:szCs w:val="24"/>
              </w:rPr>
              <w:t>6</w:t>
            </w:r>
            <w:r>
              <w:rPr>
                <w:rFonts w:hint="eastAsia" w:ascii="宋体" w:hAnsi="宋体"/>
                <w:color w:val="auto"/>
                <w:sz w:val="24"/>
                <w:szCs w:val="24"/>
              </w:rPr>
              <w:t>、制热量：</w:t>
            </w:r>
            <w:r>
              <w:rPr>
                <w:rFonts w:ascii="宋体" w:hAnsi="宋体"/>
                <w:color w:val="auto"/>
                <w:sz w:val="24"/>
                <w:szCs w:val="24"/>
              </w:rPr>
              <w:t>&gt;=27KW</w:t>
            </w:r>
            <w:r>
              <w:rPr>
                <w:rFonts w:hint="eastAsia" w:ascii="宋体" w:hAnsi="宋体"/>
                <w:color w:val="auto"/>
                <w:sz w:val="24"/>
                <w:szCs w:val="24"/>
              </w:rPr>
              <w:t>；</w:t>
            </w:r>
          </w:p>
        </w:tc>
        <w:tc>
          <w:tcPr>
            <w:tcW w:w="7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color w:val="auto"/>
                <w:sz w:val="24"/>
                <w:szCs w:val="24"/>
              </w:rPr>
            </w:pPr>
            <w:r>
              <w:rPr>
                <w:rFonts w:ascii="宋体" w:hAnsi="宋体"/>
                <w:color w:val="auto"/>
                <w:sz w:val="24"/>
                <w:szCs w:val="24"/>
              </w:rPr>
              <w:t>1</w:t>
            </w:r>
          </w:p>
        </w:tc>
        <w:tc>
          <w:tcPr>
            <w:tcW w:w="6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color w:val="auto"/>
                <w:sz w:val="24"/>
                <w:szCs w:val="24"/>
              </w:rPr>
            </w:pPr>
            <w:r>
              <w:rPr>
                <w:rFonts w:hint="eastAsia" w:ascii="宋体" w:hAnsi="宋体"/>
                <w:color w:val="auto"/>
                <w:sz w:val="24"/>
                <w:szCs w:val="24"/>
              </w:rPr>
              <w:t>台</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color w:val="auto"/>
                <w:sz w:val="24"/>
                <w:szCs w:val="24"/>
              </w:rPr>
            </w:pPr>
            <w:r>
              <w:rPr>
                <w:rFonts w:ascii="宋体" w:hAnsi="宋体"/>
                <w:color w:val="auto"/>
                <w:sz w:val="24"/>
                <w:szCs w:val="24"/>
              </w:rPr>
              <w:t>3</w:t>
            </w:r>
          </w:p>
        </w:tc>
      </w:tr>
      <w:tr>
        <w:tblPrEx>
          <w:tblLayout w:type="fixed"/>
          <w:tblCellMar>
            <w:top w:w="15" w:type="dxa"/>
            <w:left w:w="15" w:type="dxa"/>
            <w:bottom w:w="15" w:type="dxa"/>
            <w:right w:w="15" w:type="dxa"/>
          </w:tblCellMar>
        </w:tblPrEx>
        <w:trPr>
          <w:trHeight w:val="345" w:hRule="atLeast"/>
          <w:jc w:val="center"/>
        </w:trPr>
        <w:tc>
          <w:tcPr>
            <w:tcW w:w="6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olor w:val="auto"/>
                <w:sz w:val="24"/>
                <w:szCs w:val="24"/>
              </w:rPr>
            </w:pPr>
            <w:r>
              <w:rPr>
                <w:rFonts w:ascii="宋体" w:hAnsi="宋体"/>
                <w:color w:val="auto"/>
                <w:sz w:val="24"/>
                <w:szCs w:val="24"/>
              </w:rPr>
              <w:t>7</w:t>
            </w:r>
          </w:p>
        </w:tc>
        <w:tc>
          <w:tcPr>
            <w:tcW w:w="14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color w:val="auto"/>
                <w:sz w:val="24"/>
                <w:szCs w:val="24"/>
              </w:rPr>
            </w:pPr>
            <w:r>
              <w:rPr>
                <w:rFonts w:hint="eastAsia" w:ascii="宋体" w:hAnsi="宋体"/>
                <w:color w:val="auto"/>
                <w:sz w:val="24"/>
                <w:szCs w:val="24"/>
              </w:rPr>
              <w:t>实物投影仪</w:t>
            </w:r>
          </w:p>
        </w:tc>
        <w:tc>
          <w:tcPr>
            <w:tcW w:w="3917" w:type="dxa"/>
            <w:tcBorders>
              <w:top w:val="single" w:color="000000" w:sz="4" w:space="0"/>
              <w:bottom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color w:val="auto"/>
                <w:sz w:val="24"/>
                <w:szCs w:val="24"/>
              </w:rPr>
            </w:pPr>
            <w:r>
              <w:rPr>
                <w:rFonts w:ascii="宋体" w:hAnsi="宋体"/>
                <w:color w:val="auto"/>
                <w:sz w:val="24"/>
                <w:szCs w:val="24"/>
              </w:rPr>
              <w:t>1</w:t>
            </w:r>
            <w:r>
              <w:rPr>
                <w:rFonts w:hint="eastAsia" w:ascii="宋体" w:hAnsi="宋体"/>
                <w:color w:val="auto"/>
                <w:sz w:val="24"/>
                <w:szCs w:val="24"/>
              </w:rPr>
              <w:t>、幅面：</w:t>
            </w:r>
            <w:r>
              <w:rPr>
                <w:rFonts w:ascii="宋体" w:hAnsi="宋体"/>
                <w:color w:val="auto"/>
                <w:sz w:val="24"/>
                <w:szCs w:val="24"/>
              </w:rPr>
              <w:t>&gt;=A3;</w:t>
            </w:r>
          </w:p>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color w:val="auto"/>
                <w:sz w:val="24"/>
                <w:szCs w:val="24"/>
              </w:rPr>
            </w:pPr>
            <w:r>
              <w:rPr>
                <w:rFonts w:ascii="宋体" w:hAnsi="宋体"/>
                <w:color w:val="auto"/>
                <w:sz w:val="24"/>
                <w:szCs w:val="24"/>
              </w:rPr>
              <w:t>2</w:t>
            </w:r>
            <w:r>
              <w:rPr>
                <w:rFonts w:hint="eastAsia" w:ascii="宋体" w:hAnsi="宋体"/>
                <w:color w:val="auto"/>
                <w:sz w:val="24"/>
                <w:szCs w:val="24"/>
              </w:rPr>
              <w:t>、分辨率：</w:t>
            </w:r>
            <w:r>
              <w:rPr>
                <w:rFonts w:ascii="宋体" w:hAnsi="宋体"/>
                <w:color w:val="auto"/>
                <w:sz w:val="24"/>
                <w:szCs w:val="24"/>
              </w:rPr>
              <w:t>800</w:t>
            </w:r>
            <w:r>
              <w:rPr>
                <w:rFonts w:hint="eastAsia" w:ascii="宋体" w:hAnsi="宋体"/>
                <w:color w:val="auto"/>
                <w:sz w:val="24"/>
                <w:szCs w:val="24"/>
              </w:rPr>
              <w:t>万像素；</w:t>
            </w:r>
          </w:p>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color w:val="auto"/>
                <w:sz w:val="24"/>
                <w:szCs w:val="24"/>
              </w:rPr>
            </w:pPr>
            <w:r>
              <w:rPr>
                <w:rFonts w:ascii="宋体" w:hAnsi="宋体"/>
                <w:color w:val="auto"/>
                <w:sz w:val="24"/>
                <w:szCs w:val="24"/>
              </w:rPr>
              <w:t>3</w:t>
            </w:r>
            <w:r>
              <w:rPr>
                <w:rFonts w:hint="eastAsia" w:ascii="宋体" w:hAnsi="宋体"/>
                <w:color w:val="auto"/>
                <w:sz w:val="24"/>
                <w:szCs w:val="24"/>
              </w:rPr>
              <w:t>、</w:t>
            </w:r>
            <w:r>
              <w:rPr>
                <w:rFonts w:ascii="宋体" w:hAnsi="宋体"/>
                <w:color w:val="auto"/>
                <w:sz w:val="24"/>
                <w:szCs w:val="24"/>
              </w:rPr>
              <w:t>HDMI+VGA+</w:t>
            </w:r>
            <w:r>
              <w:rPr>
                <w:rFonts w:hint="eastAsia" w:ascii="宋体" w:hAnsi="宋体"/>
                <w:color w:val="auto"/>
                <w:sz w:val="24"/>
                <w:szCs w:val="24"/>
              </w:rPr>
              <w:t>遥控</w:t>
            </w:r>
            <w:r>
              <w:rPr>
                <w:rFonts w:ascii="宋体" w:hAnsi="宋体"/>
                <w:color w:val="auto"/>
                <w:sz w:val="24"/>
                <w:szCs w:val="24"/>
              </w:rPr>
              <w:t>;</w:t>
            </w:r>
          </w:p>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color w:val="auto"/>
                <w:sz w:val="24"/>
                <w:szCs w:val="24"/>
              </w:rPr>
            </w:pPr>
            <w:r>
              <w:rPr>
                <w:rFonts w:ascii="宋体" w:hAnsi="宋体"/>
                <w:color w:val="auto"/>
                <w:sz w:val="24"/>
                <w:szCs w:val="24"/>
              </w:rPr>
              <w:t>4</w:t>
            </w:r>
            <w:r>
              <w:rPr>
                <w:rFonts w:hint="eastAsia" w:ascii="宋体" w:hAnsi="宋体"/>
                <w:color w:val="auto"/>
                <w:sz w:val="24"/>
                <w:szCs w:val="24"/>
              </w:rPr>
              <w:t>、光学变焦</w:t>
            </w:r>
            <w:r>
              <w:rPr>
                <w:rFonts w:ascii="宋体" w:hAnsi="宋体"/>
                <w:color w:val="auto"/>
                <w:sz w:val="24"/>
                <w:szCs w:val="24"/>
              </w:rPr>
              <w:t>;</w:t>
            </w:r>
          </w:p>
        </w:tc>
        <w:tc>
          <w:tcPr>
            <w:tcW w:w="7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color w:val="auto"/>
                <w:sz w:val="24"/>
                <w:szCs w:val="24"/>
              </w:rPr>
            </w:pPr>
            <w:r>
              <w:rPr>
                <w:rFonts w:ascii="宋体" w:hAnsi="宋体"/>
                <w:color w:val="auto"/>
                <w:sz w:val="24"/>
                <w:szCs w:val="24"/>
              </w:rPr>
              <w:t>2</w:t>
            </w:r>
          </w:p>
        </w:tc>
        <w:tc>
          <w:tcPr>
            <w:tcW w:w="6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color w:val="auto"/>
                <w:sz w:val="24"/>
                <w:szCs w:val="24"/>
              </w:rPr>
            </w:pPr>
            <w:r>
              <w:rPr>
                <w:rFonts w:hint="eastAsia" w:ascii="宋体" w:hAnsi="宋体"/>
                <w:color w:val="auto"/>
                <w:sz w:val="24"/>
                <w:szCs w:val="24"/>
              </w:rPr>
              <w:t>台</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color w:val="auto"/>
                <w:sz w:val="24"/>
                <w:szCs w:val="24"/>
              </w:rPr>
            </w:pPr>
            <w:r>
              <w:rPr>
                <w:rFonts w:ascii="宋体" w:hAnsi="宋体"/>
                <w:color w:val="auto"/>
                <w:sz w:val="24"/>
                <w:szCs w:val="24"/>
              </w:rPr>
              <w:t>0.35</w:t>
            </w:r>
          </w:p>
        </w:tc>
      </w:tr>
      <w:tr>
        <w:tblPrEx>
          <w:tblLayout w:type="fixed"/>
          <w:tblCellMar>
            <w:top w:w="15" w:type="dxa"/>
            <w:left w:w="15" w:type="dxa"/>
            <w:bottom w:w="15" w:type="dxa"/>
            <w:right w:w="15" w:type="dxa"/>
          </w:tblCellMar>
        </w:tblPrEx>
        <w:trPr>
          <w:trHeight w:val="345" w:hRule="atLeast"/>
          <w:jc w:val="center"/>
        </w:trPr>
        <w:tc>
          <w:tcPr>
            <w:tcW w:w="6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olor w:val="auto"/>
                <w:sz w:val="24"/>
                <w:szCs w:val="24"/>
              </w:rPr>
            </w:pPr>
            <w:r>
              <w:rPr>
                <w:rFonts w:ascii="宋体" w:hAnsi="宋体"/>
                <w:color w:val="auto"/>
                <w:sz w:val="24"/>
                <w:szCs w:val="24"/>
              </w:rPr>
              <w:t>8</w:t>
            </w:r>
          </w:p>
        </w:tc>
        <w:tc>
          <w:tcPr>
            <w:tcW w:w="14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color w:val="auto"/>
                <w:sz w:val="24"/>
                <w:szCs w:val="24"/>
              </w:rPr>
            </w:pPr>
            <w:r>
              <w:rPr>
                <w:rFonts w:hint="eastAsia" w:ascii="宋体" w:hAnsi="宋体"/>
                <w:color w:val="auto"/>
                <w:sz w:val="24"/>
                <w:szCs w:val="24"/>
              </w:rPr>
              <w:t>移动式拷贝台</w:t>
            </w:r>
          </w:p>
        </w:tc>
        <w:tc>
          <w:tcPr>
            <w:tcW w:w="3917" w:type="dxa"/>
            <w:tcBorders>
              <w:top w:val="single" w:color="000000" w:sz="4" w:space="0"/>
              <w:bottom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color w:val="auto"/>
                <w:sz w:val="24"/>
                <w:szCs w:val="24"/>
              </w:rPr>
            </w:pPr>
            <w:r>
              <w:rPr>
                <w:rFonts w:ascii="宋体" w:hAnsi="宋体"/>
                <w:color w:val="auto"/>
                <w:sz w:val="24"/>
                <w:szCs w:val="24"/>
              </w:rPr>
              <w:t>1</w:t>
            </w:r>
            <w:r>
              <w:rPr>
                <w:rFonts w:hint="eastAsia" w:ascii="宋体" w:hAnsi="宋体"/>
                <w:color w:val="auto"/>
                <w:sz w:val="24"/>
                <w:szCs w:val="24"/>
              </w:rPr>
              <w:t>、光源：</w:t>
            </w:r>
            <w:r>
              <w:rPr>
                <w:rFonts w:ascii="宋体" w:hAnsi="宋体"/>
                <w:color w:val="auto"/>
                <w:sz w:val="24"/>
                <w:szCs w:val="24"/>
              </w:rPr>
              <w:t>LED</w:t>
            </w:r>
            <w:r>
              <w:rPr>
                <w:rFonts w:hint="eastAsia" w:ascii="宋体" w:hAnsi="宋体"/>
                <w:color w:val="auto"/>
                <w:sz w:val="24"/>
                <w:szCs w:val="24"/>
              </w:rPr>
              <w:t>；</w:t>
            </w:r>
          </w:p>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color w:val="auto"/>
                <w:sz w:val="24"/>
                <w:szCs w:val="24"/>
              </w:rPr>
            </w:pPr>
            <w:r>
              <w:rPr>
                <w:rFonts w:ascii="宋体" w:hAnsi="宋体"/>
                <w:color w:val="auto"/>
                <w:sz w:val="24"/>
                <w:szCs w:val="24"/>
              </w:rPr>
              <w:t>2</w:t>
            </w:r>
            <w:r>
              <w:rPr>
                <w:rFonts w:hint="eastAsia" w:ascii="宋体" w:hAnsi="宋体"/>
                <w:color w:val="auto"/>
                <w:sz w:val="24"/>
                <w:szCs w:val="24"/>
              </w:rPr>
              <w:t>、幅面：</w:t>
            </w:r>
            <w:r>
              <w:rPr>
                <w:rFonts w:ascii="宋体" w:hAnsi="宋体"/>
                <w:color w:val="auto"/>
                <w:sz w:val="24"/>
                <w:szCs w:val="24"/>
              </w:rPr>
              <w:t>&gt;=</w:t>
            </w:r>
            <w:r>
              <w:rPr>
                <w:rFonts w:hint="eastAsia" w:ascii="宋体" w:hAnsi="宋体"/>
                <w:color w:val="auto"/>
                <w:sz w:val="24"/>
                <w:szCs w:val="24"/>
              </w:rPr>
              <w:t>三尺</w:t>
            </w:r>
            <w:r>
              <w:rPr>
                <w:rFonts w:ascii="宋体" w:hAnsi="宋体"/>
                <w:color w:val="auto"/>
                <w:sz w:val="24"/>
                <w:szCs w:val="24"/>
              </w:rPr>
              <w:t>55*100CM</w:t>
            </w:r>
            <w:r>
              <w:rPr>
                <w:rFonts w:hint="eastAsia" w:ascii="宋体" w:hAnsi="宋体"/>
                <w:color w:val="auto"/>
                <w:sz w:val="24"/>
                <w:szCs w:val="24"/>
              </w:rPr>
              <w:t>；</w:t>
            </w:r>
          </w:p>
        </w:tc>
        <w:tc>
          <w:tcPr>
            <w:tcW w:w="7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color w:val="auto"/>
                <w:sz w:val="24"/>
                <w:szCs w:val="24"/>
              </w:rPr>
            </w:pPr>
            <w:r>
              <w:rPr>
                <w:rFonts w:ascii="宋体" w:hAnsi="宋体"/>
                <w:color w:val="auto"/>
                <w:sz w:val="24"/>
                <w:szCs w:val="24"/>
              </w:rPr>
              <w:t>10</w:t>
            </w:r>
          </w:p>
        </w:tc>
        <w:tc>
          <w:tcPr>
            <w:tcW w:w="6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color w:val="auto"/>
                <w:sz w:val="24"/>
                <w:szCs w:val="24"/>
              </w:rPr>
            </w:pPr>
            <w:r>
              <w:rPr>
                <w:rFonts w:hint="eastAsia" w:ascii="宋体" w:hAnsi="宋体"/>
                <w:color w:val="auto"/>
                <w:sz w:val="24"/>
                <w:szCs w:val="24"/>
              </w:rPr>
              <w:t>台</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color w:val="auto"/>
                <w:sz w:val="24"/>
                <w:szCs w:val="24"/>
              </w:rPr>
            </w:pPr>
            <w:r>
              <w:rPr>
                <w:rFonts w:ascii="宋体" w:hAnsi="宋体"/>
                <w:color w:val="auto"/>
                <w:sz w:val="24"/>
                <w:szCs w:val="24"/>
              </w:rPr>
              <w:t>0.12</w:t>
            </w:r>
          </w:p>
        </w:tc>
      </w:tr>
      <w:tr>
        <w:tblPrEx>
          <w:tblLayout w:type="fixed"/>
          <w:tblCellMar>
            <w:top w:w="15" w:type="dxa"/>
            <w:left w:w="15" w:type="dxa"/>
            <w:bottom w:w="15" w:type="dxa"/>
            <w:right w:w="15" w:type="dxa"/>
          </w:tblCellMar>
        </w:tblPrEx>
        <w:trPr>
          <w:trHeight w:val="345" w:hRule="atLeast"/>
          <w:jc w:val="center"/>
        </w:trPr>
        <w:tc>
          <w:tcPr>
            <w:tcW w:w="6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olor w:val="auto"/>
                <w:sz w:val="24"/>
                <w:szCs w:val="24"/>
              </w:rPr>
            </w:pPr>
            <w:r>
              <w:rPr>
                <w:rFonts w:ascii="宋体" w:hAnsi="宋体"/>
                <w:color w:val="auto"/>
                <w:sz w:val="24"/>
                <w:szCs w:val="24"/>
              </w:rPr>
              <w:t>9</w:t>
            </w:r>
          </w:p>
        </w:tc>
        <w:tc>
          <w:tcPr>
            <w:tcW w:w="14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color w:val="auto"/>
                <w:sz w:val="24"/>
                <w:szCs w:val="24"/>
              </w:rPr>
            </w:pPr>
            <w:r>
              <w:rPr>
                <w:rFonts w:hint="eastAsia" w:ascii="宋体" w:hAnsi="宋体"/>
                <w:color w:val="auto"/>
                <w:sz w:val="24"/>
                <w:szCs w:val="24"/>
              </w:rPr>
              <w:t>移动式拷贝台</w:t>
            </w:r>
          </w:p>
        </w:tc>
        <w:tc>
          <w:tcPr>
            <w:tcW w:w="3917" w:type="dxa"/>
            <w:tcBorders>
              <w:top w:val="single" w:color="000000" w:sz="4" w:space="0"/>
              <w:bottom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color w:val="auto"/>
                <w:sz w:val="24"/>
                <w:szCs w:val="24"/>
              </w:rPr>
            </w:pPr>
            <w:r>
              <w:rPr>
                <w:rFonts w:ascii="宋体" w:hAnsi="宋体"/>
                <w:color w:val="auto"/>
                <w:sz w:val="24"/>
                <w:szCs w:val="24"/>
              </w:rPr>
              <w:t>1</w:t>
            </w:r>
            <w:r>
              <w:rPr>
                <w:rFonts w:hint="eastAsia" w:ascii="宋体" w:hAnsi="宋体"/>
                <w:color w:val="auto"/>
                <w:sz w:val="24"/>
                <w:szCs w:val="24"/>
              </w:rPr>
              <w:t>、光源：</w:t>
            </w:r>
            <w:r>
              <w:rPr>
                <w:rFonts w:ascii="宋体" w:hAnsi="宋体"/>
                <w:color w:val="auto"/>
                <w:sz w:val="24"/>
                <w:szCs w:val="24"/>
              </w:rPr>
              <w:t>LED</w:t>
            </w:r>
            <w:r>
              <w:rPr>
                <w:rFonts w:hint="eastAsia" w:ascii="宋体" w:hAnsi="宋体"/>
                <w:color w:val="auto"/>
                <w:sz w:val="24"/>
                <w:szCs w:val="24"/>
              </w:rPr>
              <w:t>；</w:t>
            </w:r>
          </w:p>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color w:val="auto"/>
                <w:sz w:val="24"/>
                <w:szCs w:val="24"/>
              </w:rPr>
            </w:pPr>
            <w:r>
              <w:rPr>
                <w:rFonts w:ascii="宋体" w:hAnsi="宋体"/>
                <w:color w:val="auto"/>
                <w:sz w:val="24"/>
                <w:szCs w:val="24"/>
              </w:rPr>
              <w:t>2</w:t>
            </w:r>
            <w:r>
              <w:rPr>
                <w:rFonts w:hint="eastAsia" w:ascii="宋体" w:hAnsi="宋体"/>
                <w:color w:val="auto"/>
                <w:sz w:val="24"/>
                <w:szCs w:val="24"/>
              </w:rPr>
              <w:t>、幅面：</w:t>
            </w:r>
            <w:r>
              <w:rPr>
                <w:rFonts w:ascii="宋体" w:hAnsi="宋体"/>
                <w:color w:val="auto"/>
                <w:sz w:val="24"/>
                <w:szCs w:val="24"/>
              </w:rPr>
              <w:t>&gt;=</w:t>
            </w:r>
            <w:r>
              <w:rPr>
                <w:rFonts w:hint="eastAsia" w:ascii="宋体" w:hAnsi="宋体"/>
                <w:color w:val="auto"/>
                <w:sz w:val="24"/>
                <w:szCs w:val="24"/>
              </w:rPr>
              <w:t>五尺全开</w:t>
            </w:r>
            <w:r>
              <w:rPr>
                <w:rFonts w:ascii="宋体" w:hAnsi="宋体"/>
                <w:color w:val="auto"/>
                <w:sz w:val="24"/>
                <w:szCs w:val="24"/>
              </w:rPr>
              <w:t>1530*84MM</w:t>
            </w:r>
          </w:p>
        </w:tc>
        <w:tc>
          <w:tcPr>
            <w:tcW w:w="7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color w:val="auto"/>
                <w:sz w:val="24"/>
                <w:szCs w:val="24"/>
              </w:rPr>
            </w:pPr>
            <w:r>
              <w:rPr>
                <w:rFonts w:ascii="宋体" w:hAnsi="宋体"/>
                <w:color w:val="auto"/>
                <w:sz w:val="24"/>
                <w:szCs w:val="24"/>
              </w:rPr>
              <w:t>5</w:t>
            </w:r>
          </w:p>
        </w:tc>
        <w:tc>
          <w:tcPr>
            <w:tcW w:w="6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color w:val="auto"/>
                <w:sz w:val="24"/>
                <w:szCs w:val="24"/>
              </w:rPr>
            </w:pPr>
            <w:r>
              <w:rPr>
                <w:rFonts w:hint="eastAsia" w:ascii="宋体" w:hAnsi="宋体"/>
                <w:color w:val="auto"/>
                <w:sz w:val="24"/>
                <w:szCs w:val="24"/>
              </w:rPr>
              <w:t>台</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color w:val="auto"/>
                <w:sz w:val="24"/>
                <w:szCs w:val="24"/>
              </w:rPr>
            </w:pPr>
            <w:r>
              <w:rPr>
                <w:rFonts w:ascii="宋体" w:hAnsi="宋体"/>
                <w:color w:val="auto"/>
                <w:sz w:val="24"/>
                <w:szCs w:val="24"/>
              </w:rPr>
              <w:t>0.32</w:t>
            </w:r>
          </w:p>
        </w:tc>
      </w:tr>
      <w:tr>
        <w:tblPrEx>
          <w:tblLayout w:type="fixed"/>
          <w:tblCellMar>
            <w:top w:w="15" w:type="dxa"/>
            <w:left w:w="15" w:type="dxa"/>
            <w:bottom w:w="15" w:type="dxa"/>
            <w:right w:w="15" w:type="dxa"/>
          </w:tblCellMar>
        </w:tblPrEx>
        <w:trPr>
          <w:trHeight w:val="345" w:hRule="atLeast"/>
          <w:jc w:val="center"/>
        </w:trPr>
        <w:tc>
          <w:tcPr>
            <w:tcW w:w="6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olor w:val="auto"/>
                <w:sz w:val="24"/>
                <w:szCs w:val="24"/>
              </w:rPr>
            </w:pPr>
            <w:r>
              <w:rPr>
                <w:rFonts w:ascii="宋体" w:hAnsi="宋体"/>
                <w:color w:val="auto"/>
                <w:sz w:val="24"/>
                <w:szCs w:val="24"/>
              </w:rPr>
              <w:t>10</w:t>
            </w:r>
          </w:p>
        </w:tc>
        <w:tc>
          <w:tcPr>
            <w:tcW w:w="14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color w:val="auto"/>
                <w:sz w:val="24"/>
                <w:szCs w:val="24"/>
              </w:rPr>
            </w:pPr>
            <w:r>
              <w:rPr>
                <w:rFonts w:hint="eastAsia" w:ascii="宋体" w:hAnsi="宋体"/>
                <w:color w:val="auto"/>
                <w:sz w:val="24"/>
                <w:szCs w:val="24"/>
              </w:rPr>
              <w:t>移动式拷贝台</w:t>
            </w:r>
          </w:p>
        </w:tc>
        <w:tc>
          <w:tcPr>
            <w:tcW w:w="3917" w:type="dxa"/>
            <w:tcBorders>
              <w:top w:val="single" w:color="000000" w:sz="4" w:space="0"/>
              <w:bottom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color w:val="auto"/>
                <w:sz w:val="24"/>
                <w:szCs w:val="24"/>
              </w:rPr>
            </w:pPr>
            <w:r>
              <w:rPr>
                <w:rFonts w:ascii="宋体" w:hAnsi="宋体"/>
                <w:color w:val="auto"/>
                <w:sz w:val="24"/>
                <w:szCs w:val="24"/>
              </w:rPr>
              <w:t>1</w:t>
            </w:r>
            <w:r>
              <w:rPr>
                <w:rFonts w:hint="eastAsia" w:ascii="宋体" w:hAnsi="宋体"/>
                <w:color w:val="auto"/>
                <w:sz w:val="24"/>
                <w:szCs w:val="24"/>
              </w:rPr>
              <w:t>、光源：</w:t>
            </w:r>
            <w:r>
              <w:rPr>
                <w:rFonts w:ascii="宋体" w:hAnsi="宋体"/>
                <w:color w:val="auto"/>
                <w:sz w:val="24"/>
                <w:szCs w:val="24"/>
              </w:rPr>
              <w:t>LED</w:t>
            </w:r>
            <w:r>
              <w:rPr>
                <w:rFonts w:hint="eastAsia" w:ascii="宋体" w:hAnsi="宋体"/>
                <w:color w:val="auto"/>
                <w:sz w:val="24"/>
                <w:szCs w:val="24"/>
              </w:rPr>
              <w:t>；</w:t>
            </w:r>
          </w:p>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color w:val="auto"/>
                <w:sz w:val="24"/>
                <w:szCs w:val="24"/>
              </w:rPr>
            </w:pPr>
            <w:r>
              <w:rPr>
                <w:rFonts w:ascii="宋体" w:hAnsi="宋体"/>
                <w:color w:val="auto"/>
                <w:sz w:val="24"/>
                <w:szCs w:val="24"/>
              </w:rPr>
              <w:t>2</w:t>
            </w:r>
            <w:r>
              <w:rPr>
                <w:rFonts w:hint="eastAsia" w:ascii="宋体" w:hAnsi="宋体"/>
                <w:color w:val="auto"/>
                <w:sz w:val="24"/>
                <w:szCs w:val="24"/>
              </w:rPr>
              <w:t>、幅面：</w:t>
            </w:r>
            <w:r>
              <w:rPr>
                <w:rFonts w:ascii="宋体" w:hAnsi="宋体"/>
                <w:color w:val="auto"/>
                <w:sz w:val="24"/>
                <w:szCs w:val="24"/>
              </w:rPr>
              <w:t>&gt;=</w:t>
            </w:r>
            <w:r>
              <w:rPr>
                <w:rFonts w:hint="eastAsia" w:ascii="宋体" w:hAnsi="宋体"/>
                <w:color w:val="auto"/>
                <w:sz w:val="24"/>
                <w:szCs w:val="24"/>
              </w:rPr>
              <w:t>六尺；</w:t>
            </w:r>
          </w:p>
        </w:tc>
        <w:tc>
          <w:tcPr>
            <w:tcW w:w="7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color w:val="auto"/>
                <w:sz w:val="24"/>
                <w:szCs w:val="24"/>
              </w:rPr>
            </w:pPr>
            <w:r>
              <w:rPr>
                <w:rFonts w:ascii="宋体" w:hAnsi="宋体"/>
                <w:color w:val="auto"/>
                <w:sz w:val="24"/>
                <w:szCs w:val="24"/>
              </w:rPr>
              <w:t>5</w:t>
            </w:r>
          </w:p>
        </w:tc>
        <w:tc>
          <w:tcPr>
            <w:tcW w:w="6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color w:val="auto"/>
                <w:sz w:val="24"/>
                <w:szCs w:val="24"/>
              </w:rPr>
            </w:pPr>
            <w:r>
              <w:rPr>
                <w:rFonts w:hint="eastAsia" w:ascii="宋体" w:hAnsi="宋体"/>
                <w:color w:val="auto"/>
                <w:sz w:val="24"/>
                <w:szCs w:val="24"/>
              </w:rPr>
              <w:t>台</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color w:val="auto"/>
                <w:sz w:val="24"/>
                <w:szCs w:val="24"/>
              </w:rPr>
            </w:pPr>
            <w:r>
              <w:rPr>
                <w:rFonts w:ascii="宋体" w:hAnsi="宋体"/>
                <w:color w:val="auto"/>
                <w:sz w:val="24"/>
                <w:szCs w:val="24"/>
              </w:rPr>
              <w:t>0.35</w:t>
            </w:r>
          </w:p>
        </w:tc>
      </w:tr>
    </w:tbl>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b/>
          <w:bCs/>
          <w:color w:val="auto"/>
          <w:szCs w:val="21"/>
        </w:rPr>
      </w:pPr>
      <w:r>
        <w:rPr>
          <w:rFonts w:hint="eastAsia" w:ascii="宋体" w:hAnsi="宋体"/>
          <w:b/>
          <w:bCs/>
          <w:color w:val="auto"/>
          <w:szCs w:val="21"/>
        </w:rPr>
        <w:t>注：</w:t>
      </w:r>
    </w:p>
    <w:p>
      <w:pPr>
        <w:keepNext w:val="0"/>
        <w:keepLines w:val="0"/>
        <w:pageBreakBefore w:val="0"/>
        <w:widowControl w:val="0"/>
        <w:numPr>
          <w:ilvl w:val="0"/>
          <w:numId w:val="4"/>
        </w:numPr>
        <w:kinsoku/>
        <w:wordWrap/>
        <w:overflowPunct/>
        <w:topLinePunct w:val="0"/>
        <w:autoSpaceDE/>
        <w:autoSpaceDN/>
        <w:bidi w:val="0"/>
        <w:adjustRightInd/>
        <w:snapToGrid/>
        <w:spacing w:line="300" w:lineRule="exact"/>
        <w:textAlignment w:val="auto"/>
        <w:rPr>
          <w:rFonts w:hint="eastAsia" w:ascii="宋体" w:hAnsi="宋体"/>
          <w:b/>
          <w:bCs/>
          <w:color w:val="auto"/>
          <w:szCs w:val="21"/>
        </w:rPr>
      </w:pPr>
      <w:r>
        <w:rPr>
          <w:rFonts w:hint="eastAsia" w:ascii="宋体" w:hAnsi="宋体"/>
          <w:b/>
          <w:bCs/>
          <w:color w:val="auto"/>
          <w:szCs w:val="21"/>
          <w:lang w:eastAsia="zh-CN"/>
        </w:rPr>
        <w:t>供应商</w:t>
      </w:r>
      <w:r>
        <w:rPr>
          <w:rFonts w:hint="eastAsia" w:ascii="宋体" w:hAnsi="宋体"/>
          <w:b/>
          <w:bCs/>
          <w:color w:val="auto"/>
          <w:szCs w:val="21"/>
        </w:rPr>
        <w:t>需提供以上软件功能的开标现场演示，不提供现场演示或使用光盘电子演示、演示结果不符合以上技术要求的投标人不推荐为</w:t>
      </w:r>
      <w:r>
        <w:rPr>
          <w:rFonts w:hint="eastAsia" w:ascii="宋体" w:hAnsi="宋体"/>
          <w:b/>
          <w:bCs/>
          <w:color w:val="auto"/>
          <w:szCs w:val="21"/>
          <w:lang w:eastAsia="zh-CN"/>
        </w:rPr>
        <w:t>成交</w:t>
      </w:r>
      <w:r>
        <w:rPr>
          <w:rFonts w:hint="eastAsia" w:ascii="宋体" w:hAnsi="宋体"/>
          <w:b/>
          <w:bCs/>
          <w:color w:val="auto"/>
          <w:szCs w:val="21"/>
        </w:rPr>
        <w:t>候选人。</w:t>
      </w:r>
      <w:r>
        <w:rPr>
          <w:rFonts w:hint="eastAsia" w:ascii="宋体" w:hAnsi="宋体"/>
          <w:b/>
          <w:bCs/>
          <w:color w:val="auto"/>
          <w:szCs w:val="21"/>
          <w:lang w:eastAsia="zh-CN"/>
        </w:rPr>
        <w:t>供应商</w:t>
      </w:r>
      <w:r>
        <w:rPr>
          <w:rFonts w:hint="eastAsia" w:ascii="宋体" w:hAnsi="宋体"/>
          <w:b/>
          <w:bCs/>
          <w:color w:val="auto"/>
          <w:szCs w:val="21"/>
        </w:rPr>
        <w:t>需自行提供演示的电脑，演示时间为10分钟。</w:t>
      </w:r>
    </w:p>
    <w:p>
      <w:pPr>
        <w:keepNext w:val="0"/>
        <w:keepLines w:val="0"/>
        <w:pageBreakBefore w:val="0"/>
        <w:widowControl w:val="0"/>
        <w:numPr>
          <w:ilvl w:val="0"/>
          <w:numId w:val="4"/>
        </w:numPr>
        <w:kinsoku/>
        <w:wordWrap/>
        <w:overflowPunct/>
        <w:topLinePunct w:val="0"/>
        <w:autoSpaceDE/>
        <w:autoSpaceDN/>
        <w:bidi w:val="0"/>
        <w:adjustRightInd/>
        <w:snapToGrid/>
        <w:spacing w:line="300" w:lineRule="exact"/>
        <w:textAlignment w:val="auto"/>
        <w:rPr>
          <w:rFonts w:hint="eastAsia" w:ascii="宋体" w:hAnsi="宋体"/>
          <w:b/>
          <w:bCs/>
          <w:color w:val="auto"/>
          <w:szCs w:val="21"/>
        </w:rPr>
      </w:pPr>
      <w:r>
        <w:rPr>
          <w:rFonts w:hint="eastAsia" w:ascii="宋体" w:hAnsi="宋体"/>
          <w:b/>
          <w:bCs/>
          <w:color w:val="auto"/>
          <w:szCs w:val="21"/>
          <w:lang w:eastAsia="zh-CN"/>
        </w:rPr>
        <w:t>供应商的响应报价如超过以上最高控制单价则作为无效标处理。</w:t>
      </w:r>
      <w:r>
        <w:rPr>
          <w:rFonts w:hint="eastAsia" w:ascii="宋体" w:hAnsi="宋体"/>
          <w:b/>
          <w:bCs/>
          <w:color w:val="auto"/>
          <w:szCs w:val="21"/>
          <w:lang w:val="en-US" w:eastAsia="zh-CN"/>
        </w:rPr>
        <w:t xml:space="preserve"> </w:t>
      </w:r>
    </w:p>
    <w:p>
      <w:pPr>
        <w:pStyle w:val="8"/>
        <w:widowControl/>
        <w:spacing w:before="75" w:beforeAutospacing="0" w:after="75" w:afterAutospacing="0"/>
        <w:rPr>
          <w:rFonts w:hint="eastAsia" w:ascii="宋体" w:hAnsi="宋体" w:cs="宋体"/>
          <w:color w:val="auto"/>
          <w:sz w:val="24"/>
          <w:szCs w:val="24"/>
        </w:rPr>
      </w:pPr>
      <w:r>
        <w:rPr>
          <w:rFonts w:hint="eastAsia" w:ascii="宋体" w:hAnsi="宋体" w:cs="宋体"/>
          <w:b/>
          <w:bCs/>
          <w:color w:val="auto"/>
        </w:rPr>
        <w:t>三、商务条件</w:t>
      </w:r>
      <w:r>
        <w:rPr>
          <w:rFonts w:ascii="宋体" w:hAnsi="宋体" w:cs="宋体"/>
          <w:color w:val="auto"/>
          <w:sz w:val="24"/>
          <w:szCs w:val="24"/>
        </w:rPr>
        <w:br w:type="textWrapping"/>
      </w:r>
      <w:r>
        <w:rPr>
          <w:rFonts w:ascii="宋体" w:hAnsi="宋体" w:cs="宋体"/>
          <w:color w:val="auto"/>
          <w:sz w:val="24"/>
          <w:szCs w:val="24"/>
        </w:rPr>
        <w:t>1</w:t>
      </w:r>
      <w:r>
        <w:rPr>
          <w:rFonts w:hint="eastAsia" w:ascii="宋体" w:hAnsi="宋体" w:cs="宋体"/>
          <w:color w:val="auto"/>
          <w:sz w:val="24"/>
          <w:szCs w:val="24"/>
        </w:rPr>
        <w:t xml:space="preserve">、交付地点：福建省泉州市丰泽区东海大街398号泉州师范学院。 </w:t>
      </w:r>
      <w:r>
        <w:rPr>
          <w:rFonts w:ascii="宋体" w:hAnsi="宋体" w:cs="宋体"/>
          <w:color w:val="auto"/>
          <w:sz w:val="24"/>
          <w:szCs w:val="24"/>
        </w:rPr>
        <w:br w:type="textWrapping"/>
      </w:r>
      <w:r>
        <w:rPr>
          <w:rFonts w:ascii="宋体" w:hAnsi="宋体" w:cs="宋体"/>
          <w:color w:val="auto"/>
          <w:sz w:val="24"/>
          <w:szCs w:val="24"/>
        </w:rPr>
        <w:t>2</w:t>
      </w:r>
      <w:r>
        <w:rPr>
          <w:rFonts w:hint="eastAsia" w:ascii="宋体" w:hAnsi="宋体" w:cs="宋体"/>
          <w:color w:val="auto"/>
          <w:sz w:val="24"/>
          <w:szCs w:val="24"/>
        </w:rPr>
        <w:t>、交付时间：合同签订后</w:t>
      </w:r>
      <w:r>
        <w:rPr>
          <w:rFonts w:ascii="宋体" w:hAnsi="宋体" w:cs="宋体"/>
          <w:color w:val="auto"/>
          <w:sz w:val="24"/>
          <w:szCs w:val="24"/>
        </w:rPr>
        <w:t xml:space="preserve"> (</w:t>
      </w:r>
      <w:r>
        <w:rPr>
          <w:rFonts w:hint="eastAsia" w:ascii="宋体" w:hAnsi="宋体" w:cs="宋体"/>
          <w:color w:val="auto"/>
          <w:sz w:val="24"/>
          <w:szCs w:val="24"/>
          <w:lang w:val="en-US" w:eastAsia="zh-CN"/>
        </w:rPr>
        <w:t>30</w:t>
      </w:r>
      <w:r>
        <w:rPr>
          <w:rFonts w:ascii="宋体" w:hAnsi="宋体" w:cs="宋体"/>
          <w:color w:val="auto"/>
          <w:sz w:val="24"/>
          <w:szCs w:val="24"/>
        </w:rPr>
        <w:t xml:space="preserve">) </w:t>
      </w:r>
      <w:r>
        <w:rPr>
          <w:rFonts w:hint="eastAsia" w:ascii="宋体" w:hAnsi="宋体" w:cs="宋体"/>
          <w:color w:val="auto"/>
          <w:sz w:val="24"/>
          <w:szCs w:val="24"/>
        </w:rPr>
        <w:t>天内交货</w:t>
      </w:r>
      <w:r>
        <w:rPr>
          <w:rFonts w:ascii="宋体" w:cs="宋体"/>
          <w:color w:val="auto"/>
          <w:sz w:val="24"/>
          <w:szCs w:val="24"/>
        </w:rPr>
        <w:br w:type="textWrapping"/>
      </w:r>
      <w:r>
        <w:rPr>
          <w:rFonts w:ascii="宋体" w:hAnsi="宋体" w:cs="宋体"/>
          <w:color w:val="auto"/>
          <w:sz w:val="24"/>
          <w:szCs w:val="24"/>
        </w:rPr>
        <w:t>3</w:t>
      </w:r>
      <w:r>
        <w:rPr>
          <w:rFonts w:hint="eastAsia" w:ascii="宋体" w:hAnsi="宋体" w:cs="宋体"/>
          <w:color w:val="auto"/>
          <w:sz w:val="24"/>
          <w:szCs w:val="24"/>
        </w:rPr>
        <w:t>、交付条件：整套软件、设备各组成部分必须是完整的、全新的、功能齐全的；并且符合国家质量检测标准的，符合招标文件中的规格型号及配置要求的货物(包括零部件)。</w:t>
      </w:r>
      <w:r>
        <w:rPr>
          <w:rFonts w:ascii="宋体" w:cs="宋体"/>
          <w:color w:val="auto"/>
          <w:sz w:val="24"/>
          <w:szCs w:val="24"/>
        </w:rPr>
        <w:br w:type="textWrapping"/>
      </w:r>
      <w:r>
        <w:rPr>
          <w:rFonts w:ascii="宋体" w:hAnsi="宋体" w:cs="宋体"/>
          <w:color w:val="auto"/>
          <w:sz w:val="24"/>
          <w:szCs w:val="24"/>
        </w:rPr>
        <w:t>4</w:t>
      </w:r>
      <w:r>
        <w:rPr>
          <w:rFonts w:hint="eastAsia" w:ascii="宋体" w:hAnsi="宋体" w:cs="宋体"/>
          <w:color w:val="auto"/>
          <w:sz w:val="24"/>
          <w:szCs w:val="24"/>
        </w:rPr>
        <w:t>、是否收取履约保证金：</w:t>
      </w:r>
      <w:r>
        <w:rPr>
          <w:rFonts w:ascii="宋体" w:hAnsi="宋体" w:cs="宋体"/>
          <w:color w:val="auto"/>
          <w:sz w:val="24"/>
          <w:szCs w:val="24"/>
        </w:rPr>
        <w:t xml:space="preserve"> </w:t>
      </w:r>
      <w:r>
        <w:rPr>
          <w:rFonts w:hint="eastAsia" w:ascii="宋体" w:hAnsi="宋体" w:cs="宋体"/>
          <w:color w:val="auto"/>
          <w:sz w:val="24"/>
          <w:szCs w:val="24"/>
        </w:rPr>
        <w:t>是。履约保证金百分比：</w:t>
      </w:r>
      <w:r>
        <w:rPr>
          <w:rFonts w:ascii="宋体" w:hAnsi="宋体" w:cs="宋体"/>
          <w:color w:val="auto"/>
          <w:sz w:val="24"/>
          <w:szCs w:val="24"/>
        </w:rPr>
        <w:t>5%</w:t>
      </w:r>
      <w:r>
        <w:rPr>
          <w:rFonts w:hint="eastAsia" w:ascii="宋体" w:hAnsi="宋体" w:cs="宋体"/>
          <w:color w:val="auto"/>
          <w:sz w:val="24"/>
          <w:szCs w:val="24"/>
        </w:rPr>
        <w:t>。说明：</w:t>
      </w:r>
      <w:r>
        <w:rPr>
          <w:rFonts w:hint="eastAsia" w:ascii="宋体" w:hAnsi="宋体" w:cs="宋体"/>
          <w:color w:val="auto"/>
          <w:sz w:val="24"/>
          <w:szCs w:val="24"/>
          <w:lang w:val="en-US" w:eastAsia="zh-CN"/>
        </w:rPr>
        <w:t>(1)</w:t>
      </w:r>
      <w:r>
        <w:rPr>
          <w:rFonts w:hint="eastAsia" w:ascii="宋体" w:hAnsi="宋体" w:cs="宋体"/>
          <w:color w:val="auto"/>
          <w:sz w:val="24"/>
          <w:szCs w:val="24"/>
        </w:rPr>
        <w:t xml:space="preserve">、中标供应商在与采购人签订合同前，应向采购人提交按中标金额的5%计算的履约保证金。 </w:t>
      </w:r>
      <w:r>
        <w:rPr>
          <w:rFonts w:hint="eastAsia" w:ascii="宋体" w:hAnsi="宋体" w:cs="宋体"/>
          <w:color w:val="auto"/>
          <w:sz w:val="24"/>
          <w:szCs w:val="24"/>
          <w:lang w:val="en-US" w:eastAsia="zh-CN"/>
        </w:rPr>
        <w:t>(2)</w:t>
      </w:r>
      <w:r>
        <w:rPr>
          <w:rFonts w:hint="eastAsia" w:ascii="宋体" w:hAnsi="宋体" w:cs="宋体"/>
          <w:color w:val="auto"/>
          <w:sz w:val="24"/>
          <w:szCs w:val="24"/>
        </w:rPr>
        <w:t>、该履约保证金在正式验收合格后，转为质保金，质保金于设备保修期满（以中标人具体承诺期限为准）后且无质量及售后服务问题时一个月内一次性无息退还。</w:t>
      </w:r>
    </w:p>
    <w:p>
      <w:pPr>
        <w:pStyle w:val="8"/>
        <w:widowControl/>
        <w:spacing w:before="0" w:beforeAutospacing="0" w:after="0" w:afterAutospacing="0"/>
        <w:rPr>
          <w:color w:val="auto"/>
          <w:sz w:val="24"/>
          <w:szCs w:val="24"/>
        </w:rPr>
      </w:pPr>
      <w:r>
        <w:rPr>
          <w:rFonts w:ascii="宋体" w:hAnsi="宋体" w:cs="宋体"/>
          <w:color w:val="auto"/>
          <w:sz w:val="24"/>
          <w:szCs w:val="24"/>
        </w:rPr>
        <w:t>5</w:t>
      </w:r>
      <w:r>
        <w:rPr>
          <w:rFonts w:hint="eastAsia" w:ascii="宋体" w:hAnsi="宋体" w:cs="宋体"/>
          <w:color w:val="auto"/>
          <w:sz w:val="24"/>
          <w:szCs w:val="24"/>
        </w:rPr>
        <w:t>、是否邀请投标人参与验收：否</w:t>
      </w:r>
      <w:r>
        <w:rPr>
          <w:rFonts w:ascii="宋体" w:cs="宋体"/>
          <w:color w:val="auto"/>
          <w:sz w:val="24"/>
          <w:szCs w:val="24"/>
        </w:rPr>
        <w:br w:type="textWrapping"/>
      </w:r>
      <w:r>
        <w:rPr>
          <w:rFonts w:ascii="宋体" w:hAnsi="宋体" w:cs="宋体"/>
          <w:color w:val="auto"/>
          <w:sz w:val="24"/>
          <w:szCs w:val="24"/>
        </w:rPr>
        <w:t>6</w:t>
      </w:r>
      <w:r>
        <w:rPr>
          <w:rFonts w:hint="eastAsia" w:ascii="宋体" w:hAnsi="宋体" w:cs="宋体"/>
          <w:color w:val="auto"/>
          <w:sz w:val="24"/>
          <w:szCs w:val="24"/>
        </w:rPr>
        <w:t>、验收方式数据表格</w:t>
      </w:r>
      <w:r>
        <w:rPr>
          <w:rFonts w:ascii="宋体" w:hAnsi="宋体" w:cs="宋体"/>
          <w:color w:val="auto"/>
          <w:sz w:val="24"/>
          <w:szCs w:val="24"/>
        </w:rPr>
        <w:t xml:space="preserve"> </w:t>
      </w:r>
    </w:p>
    <w:tbl>
      <w:tblPr>
        <w:tblStyle w:val="9"/>
        <w:tblW w:w="8892" w:type="dxa"/>
        <w:tblCellSpacing w:w="0" w:type="dxa"/>
        <w:tblInd w:w="-462"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96"/>
        <w:gridCol w:w="819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696" w:type="dxa"/>
            <w:vAlign w:val="center"/>
          </w:tcPr>
          <w:p>
            <w:pPr>
              <w:widowControl/>
              <w:jc w:val="left"/>
              <w:rPr>
                <w:rFonts w:hint="eastAsia" w:ascii="宋体" w:hAnsi="宋体" w:cs="宋体"/>
                <w:color w:val="auto"/>
                <w:kern w:val="0"/>
                <w:sz w:val="24"/>
                <w:szCs w:val="24"/>
              </w:rPr>
            </w:pPr>
            <w:r>
              <w:rPr>
                <w:rFonts w:hint="eastAsia" w:ascii="宋体" w:hAnsi="宋体" w:cs="宋体"/>
                <w:color w:val="auto"/>
                <w:kern w:val="0"/>
                <w:sz w:val="24"/>
                <w:szCs w:val="24"/>
              </w:rPr>
              <w:t>验收</w:t>
            </w:r>
          </w:p>
          <w:p>
            <w:pPr>
              <w:widowControl/>
              <w:jc w:val="left"/>
              <w:rPr>
                <w:color w:val="auto"/>
                <w:sz w:val="24"/>
                <w:szCs w:val="24"/>
              </w:rPr>
            </w:pPr>
            <w:r>
              <w:rPr>
                <w:rFonts w:hint="eastAsia" w:ascii="宋体" w:hAnsi="宋体" w:cs="宋体"/>
                <w:color w:val="auto"/>
                <w:kern w:val="0"/>
                <w:sz w:val="24"/>
                <w:szCs w:val="24"/>
              </w:rPr>
              <w:t>期次</w:t>
            </w:r>
          </w:p>
        </w:tc>
        <w:tc>
          <w:tcPr>
            <w:tcW w:w="8196" w:type="dxa"/>
            <w:vAlign w:val="center"/>
          </w:tcPr>
          <w:p>
            <w:pPr>
              <w:widowControl/>
              <w:jc w:val="left"/>
              <w:rPr>
                <w:color w:val="auto"/>
                <w:sz w:val="24"/>
                <w:szCs w:val="24"/>
              </w:rPr>
            </w:pPr>
            <w:r>
              <w:rPr>
                <w:rFonts w:hint="eastAsia" w:ascii="宋体" w:hAnsi="宋体" w:cs="宋体"/>
                <w:color w:val="auto"/>
                <w:kern w:val="0"/>
                <w:sz w:val="24"/>
                <w:szCs w:val="24"/>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696" w:type="dxa"/>
            <w:vAlign w:val="center"/>
          </w:tcPr>
          <w:p>
            <w:pPr>
              <w:widowControl/>
              <w:jc w:val="center"/>
              <w:rPr>
                <w:color w:val="auto"/>
                <w:sz w:val="24"/>
                <w:szCs w:val="24"/>
              </w:rPr>
            </w:pPr>
            <w:r>
              <w:rPr>
                <w:rFonts w:ascii="宋体" w:hAnsi="宋体" w:cs="宋体"/>
                <w:color w:val="auto"/>
                <w:kern w:val="0"/>
                <w:sz w:val="24"/>
                <w:szCs w:val="24"/>
              </w:rPr>
              <w:t>1</w:t>
            </w:r>
          </w:p>
        </w:tc>
        <w:tc>
          <w:tcPr>
            <w:tcW w:w="8196" w:type="dxa"/>
            <w:vAlign w:val="center"/>
          </w:tcPr>
          <w:p>
            <w:pPr>
              <w:widowControl/>
              <w:jc w:val="left"/>
              <w:rPr>
                <w:color w:val="auto"/>
                <w:sz w:val="24"/>
                <w:szCs w:val="24"/>
              </w:rPr>
            </w:pPr>
            <w:r>
              <w:rPr>
                <w:color w:val="auto"/>
                <w:sz w:val="24"/>
                <w:szCs w:val="24"/>
              </w:rPr>
              <w:t>1</w:t>
            </w:r>
            <w:r>
              <w:rPr>
                <w:rFonts w:hint="eastAsia"/>
                <w:color w:val="auto"/>
                <w:sz w:val="24"/>
                <w:szCs w:val="24"/>
              </w:rPr>
              <w:t>、采购单位根据招标文件和合同所规定的技术要求、规格质量及其它要求，组成项目验收小组对采购项目进行验收，验收合格后，签发《政府采购验收单》。</w:t>
            </w:r>
            <w:r>
              <w:rPr>
                <w:color w:val="auto"/>
                <w:sz w:val="24"/>
                <w:szCs w:val="24"/>
              </w:rPr>
              <w:t xml:space="preserve"> 2</w:t>
            </w:r>
            <w:r>
              <w:rPr>
                <w:rFonts w:hint="eastAsia"/>
                <w:color w:val="auto"/>
                <w:sz w:val="24"/>
                <w:szCs w:val="24"/>
              </w:rPr>
              <w:t>、项目验收小组应为</w:t>
            </w:r>
            <w:r>
              <w:rPr>
                <w:color w:val="auto"/>
                <w:sz w:val="24"/>
                <w:szCs w:val="24"/>
              </w:rPr>
              <w:t>3</w:t>
            </w:r>
            <w:r>
              <w:rPr>
                <w:rFonts w:hint="eastAsia"/>
                <w:color w:val="auto"/>
                <w:sz w:val="24"/>
                <w:szCs w:val="24"/>
              </w:rPr>
              <w:t>人以上（含</w:t>
            </w:r>
            <w:r>
              <w:rPr>
                <w:color w:val="auto"/>
                <w:sz w:val="24"/>
                <w:szCs w:val="24"/>
              </w:rPr>
              <w:t>3</w:t>
            </w:r>
            <w:r>
              <w:rPr>
                <w:rFonts w:hint="eastAsia"/>
                <w:color w:val="auto"/>
                <w:sz w:val="24"/>
                <w:szCs w:val="24"/>
              </w:rPr>
              <w:t>人）单数。</w:t>
            </w:r>
            <w:r>
              <w:rPr>
                <w:color w:val="auto"/>
                <w:sz w:val="24"/>
                <w:szCs w:val="24"/>
              </w:rPr>
              <w:t xml:space="preserve"> 3</w:t>
            </w:r>
            <w:r>
              <w:rPr>
                <w:rFonts w:hint="eastAsia"/>
                <w:color w:val="auto"/>
                <w:sz w:val="24"/>
                <w:szCs w:val="24"/>
              </w:rPr>
              <w:t>、验收规范：生产厂家的产品说明书、合格证书及技术资料等；国家现行规范；当地监督管理部门要求的安全规范以及采购文件的规定。</w:t>
            </w:r>
            <w:r>
              <w:rPr>
                <w:color w:val="auto"/>
                <w:sz w:val="24"/>
                <w:szCs w:val="24"/>
              </w:rPr>
              <w:t xml:space="preserve"> 4</w:t>
            </w:r>
            <w:r>
              <w:rPr>
                <w:rFonts w:hint="eastAsia"/>
                <w:color w:val="auto"/>
                <w:sz w:val="24"/>
                <w:szCs w:val="24"/>
              </w:rPr>
              <w:t>、验收程序：货物验收分出厂检验、货到初步验收、安装调试验收三个阶段。</w:t>
            </w:r>
            <w:r>
              <w:rPr>
                <w:color w:val="auto"/>
                <w:sz w:val="24"/>
                <w:szCs w:val="24"/>
              </w:rPr>
              <w:t xml:space="preserve"> 5</w:t>
            </w:r>
            <w:r>
              <w:rPr>
                <w:rFonts w:hint="eastAsia"/>
                <w:color w:val="auto"/>
                <w:sz w:val="24"/>
                <w:szCs w:val="24"/>
              </w:rPr>
              <w:t>、出厂检验：</w:t>
            </w:r>
            <w:r>
              <w:rPr>
                <w:rFonts w:hint="eastAsia" w:ascii="宋体" w:hAnsi="宋体" w:cs="宋体"/>
                <w:color w:val="auto"/>
                <w:kern w:val="0"/>
                <w:sz w:val="24"/>
                <w:szCs w:val="24"/>
              </w:rPr>
              <w:t>中标人需提供设备、安装材料、工具、软件包和文件的发货清单和计划，发货计划应经采购人认可后实施。</w:t>
            </w:r>
            <w:r>
              <w:rPr>
                <w:rFonts w:hint="eastAsia" w:ascii="宋体" w:hAnsi="宋体" w:cs="宋体"/>
                <w:color w:val="auto"/>
                <w:kern w:val="0"/>
                <w:sz w:val="24"/>
                <w:szCs w:val="24"/>
                <w:lang w:eastAsia="zh-CN"/>
              </w:rPr>
              <w:t>成交供应商</w:t>
            </w:r>
            <w:r>
              <w:rPr>
                <w:rFonts w:hint="eastAsia" w:ascii="宋体" w:hAnsi="宋体" w:cs="宋体"/>
                <w:color w:val="auto"/>
                <w:kern w:val="0"/>
                <w:sz w:val="24"/>
                <w:szCs w:val="24"/>
              </w:rPr>
              <w:t>负责所提供产品的出厂检验，保证产品原产地和技术指标的真实性、完整性、合法性，在采购人指定地点进行统一设备、软件设置和安装，并负责将产品送达交货地点，并向采购人提供货物制造厂的出厂检验报告、质量合格证书。采购人（或采购人授权单位）在设备（含软件）到货后，将按合同规定对所交货物进行清点、核对和商检。</w:t>
            </w:r>
            <w:r>
              <w:rPr>
                <w:color w:val="auto"/>
                <w:sz w:val="24"/>
                <w:szCs w:val="24"/>
              </w:rPr>
              <w:t>6</w:t>
            </w:r>
            <w:r>
              <w:rPr>
                <w:rFonts w:hint="eastAsia"/>
                <w:color w:val="auto"/>
                <w:sz w:val="24"/>
                <w:szCs w:val="24"/>
              </w:rPr>
              <w:t>、初步验收：货物到达交货地点后，由采购人会同有关部门进行基本质量和数量的验收（但不作为最终合格的保证）。该验收应达到合同规定的要求。</w:t>
            </w:r>
            <w:r>
              <w:rPr>
                <w:color w:val="auto"/>
                <w:sz w:val="24"/>
                <w:szCs w:val="24"/>
              </w:rPr>
              <w:t xml:space="preserve"> 7</w:t>
            </w:r>
            <w:r>
              <w:rPr>
                <w:rFonts w:hint="eastAsia"/>
                <w:color w:val="auto"/>
                <w:sz w:val="24"/>
                <w:szCs w:val="24"/>
              </w:rPr>
              <w:t>、安装调试验收：</w:t>
            </w:r>
            <w:r>
              <w:rPr>
                <w:rFonts w:hint="eastAsia" w:ascii="宋体" w:hAnsi="宋体" w:cs="宋体"/>
                <w:color w:val="auto"/>
                <w:kern w:val="0"/>
                <w:sz w:val="24"/>
                <w:szCs w:val="24"/>
                <w:lang w:eastAsia="zh-CN"/>
              </w:rPr>
              <w:t>成交供应商</w:t>
            </w:r>
            <w:r>
              <w:rPr>
                <w:rFonts w:hint="eastAsia"/>
                <w:color w:val="auto"/>
                <w:sz w:val="24"/>
                <w:szCs w:val="24"/>
              </w:rPr>
              <w:t>根据采购要求进行产品安装、调试后，由采购人进行使用性能方面的验收（最终验收）。各项指标和参数应符合验收标准，凡未达到质量要求，作退货处理，</w:t>
            </w:r>
            <w:r>
              <w:rPr>
                <w:rFonts w:hint="eastAsia" w:ascii="宋体" w:hAnsi="宋体" w:cs="宋体"/>
                <w:color w:val="auto"/>
                <w:kern w:val="0"/>
                <w:sz w:val="24"/>
                <w:szCs w:val="24"/>
                <w:lang w:eastAsia="zh-CN"/>
              </w:rPr>
              <w:t>成交供应商</w:t>
            </w:r>
            <w:r>
              <w:rPr>
                <w:rFonts w:hint="eastAsia"/>
                <w:color w:val="auto"/>
                <w:sz w:val="24"/>
                <w:szCs w:val="24"/>
              </w:rPr>
              <w:t>承担违约责任。</w:t>
            </w:r>
            <w:r>
              <w:rPr>
                <w:color w:val="auto"/>
                <w:sz w:val="24"/>
                <w:szCs w:val="24"/>
              </w:rPr>
              <w:t xml:space="preserve"> 8</w:t>
            </w:r>
            <w:r>
              <w:rPr>
                <w:rFonts w:hint="eastAsia"/>
                <w:color w:val="auto"/>
                <w:sz w:val="24"/>
                <w:szCs w:val="24"/>
              </w:rPr>
              <w:t>、</w:t>
            </w:r>
            <w:r>
              <w:rPr>
                <w:rFonts w:hint="eastAsia" w:ascii="宋体" w:hAnsi="宋体" w:cs="宋体"/>
                <w:color w:val="auto"/>
                <w:kern w:val="0"/>
                <w:sz w:val="24"/>
                <w:szCs w:val="24"/>
                <w:lang w:eastAsia="zh-CN"/>
              </w:rPr>
              <w:t>供应商</w:t>
            </w:r>
            <w:r>
              <w:rPr>
                <w:rFonts w:hint="eastAsia"/>
                <w:color w:val="auto"/>
                <w:sz w:val="24"/>
                <w:szCs w:val="24"/>
              </w:rPr>
              <w:t>不得虚报各项技术指标，</w:t>
            </w:r>
            <w:r>
              <w:rPr>
                <w:rFonts w:hint="eastAsia"/>
                <w:color w:val="auto"/>
                <w:sz w:val="24"/>
                <w:szCs w:val="24"/>
                <w:lang w:eastAsia="zh-CN"/>
              </w:rPr>
              <w:t>成交</w:t>
            </w:r>
            <w:r>
              <w:rPr>
                <w:rFonts w:hint="eastAsia"/>
                <w:color w:val="auto"/>
                <w:sz w:val="24"/>
                <w:szCs w:val="24"/>
              </w:rPr>
              <w:t>产品若不能符合技术要求，</w:t>
            </w:r>
            <w:r>
              <w:rPr>
                <w:rFonts w:hint="eastAsia" w:ascii="宋体" w:hAnsi="宋体" w:cs="宋体"/>
                <w:color w:val="auto"/>
                <w:kern w:val="0"/>
                <w:sz w:val="24"/>
                <w:szCs w:val="24"/>
                <w:lang w:eastAsia="zh-CN"/>
              </w:rPr>
              <w:t>成交供应商</w:t>
            </w:r>
            <w:r>
              <w:rPr>
                <w:rFonts w:hint="eastAsia"/>
                <w:color w:val="auto"/>
                <w:sz w:val="24"/>
                <w:szCs w:val="24"/>
              </w:rPr>
              <w:t>必须无条件及时换货，并承担由此给采购单位造成的一切损失。</w:t>
            </w:r>
            <w:r>
              <w:rPr>
                <w:color w:val="auto"/>
                <w:sz w:val="24"/>
                <w:szCs w:val="24"/>
              </w:rPr>
              <w:t xml:space="preserve"> 9</w:t>
            </w:r>
            <w:r>
              <w:rPr>
                <w:rFonts w:hint="eastAsia"/>
                <w:color w:val="auto"/>
                <w:sz w:val="24"/>
                <w:szCs w:val="24"/>
              </w:rPr>
              <w:t>、安装货物由</w:t>
            </w:r>
            <w:r>
              <w:rPr>
                <w:rFonts w:hint="eastAsia" w:ascii="宋体" w:hAnsi="宋体" w:cs="宋体"/>
                <w:color w:val="auto"/>
                <w:kern w:val="0"/>
                <w:sz w:val="24"/>
                <w:szCs w:val="24"/>
                <w:lang w:eastAsia="zh-CN"/>
              </w:rPr>
              <w:t>成交供应商</w:t>
            </w:r>
            <w:r>
              <w:rPr>
                <w:rFonts w:hint="eastAsia"/>
                <w:color w:val="auto"/>
                <w:sz w:val="24"/>
                <w:szCs w:val="24"/>
              </w:rPr>
              <w:t>按照合同约定的具体数量、地点及时间运送到安装现场进行安装，并负责安装调试工作，经最终验收合格后，交付采购人使用。</w:t>
            </w:r>
            <w:r>
              <w:rPr>
                <w:color w:val="auto"/>
                <w:sz w:val="24"/>
                <w:szCs w:val="24"/>
              </w:rPr>
              <w:t xml:space="preserve"> 10</w:t>
            </w:r>
            <w:r>
              <w:rPr>
                <w:rFonts w:hint="eastAsia"/>
                <w:color w:val="auto"/>
                <w:sz w:val="24"/>
                <w:szCs w:val="24"/>
              </w:rPr>
              <w:t>、培训：</w:t>
            </w:r>
            <w:r>
              <w:rPr>
                <w:rFonts w:hint="eastAsia" w:ascii="宋体" w:hAnsi="宋体" w:cs="宋体"/>
                <w:color w:val="auto"/>
                <w:kern w:val="0"/>
                <w:sz w:val="24"/>
                <w:szCs w:val="24"/>
                <w:lang w:eastAsia="zh-CN"/>
              </w:rPr>
              <w:t>成交供应商</w:t>
            </w:r>
            <w:r>
              <w:rPr>
                <w:rFonts w:hint="eastAsia"/>
                <w:color w:val="auto"/>
                <w:sz w:val="24"/>
                <w:szCs w:val="24"/>
              </w:rPr>
              <w:t>应结合本次采购的货物，有计划地对采购人派出管理、维护人员进行安装现场的基本知识、使用、维护及保养技术的培训。</w:t>
            </w:r>
            <w:r>
              <w:rPr>
                <w:color w:val="auto"/>
                <w:sz w:val="24"/>
                <w:szCs w:val="24"/>
              </w:rPr>
              <w:t xml:space="preserve"> 11</w:t>
            </w:r>
            <w:r>
              <w:rPr>
                <w:rFonts w:hint="eastAsia"/>
                <w:color w:val="auto"/>
                <w:sz w:val="24"/>
                <w:szCs w:val="24"/>
              </w:rPr>
              <w:t>、技术资料要求</w:t>
            </w:r>
            <w:r>
              <w:rPr>
                <w:color w:val="auto"/>
                <w:sz w:val="24"/>
                <w:szCs w:val="24"/>
              </w:rPr>
              <w:t xml:space="preserve"> 1</w:t>
            </w:r>
            <w:r>
              <w:rPr>
                <w:rFonts w:hint="eastAsia"/>
                <w:color w:val="auto"/>
                <w:sz w:val="24"/>
                <w:szCs w:val="24"/>
              </w:rPr>
              <w:t>）、包装和装箱的详细情况说明；</w:t>
            </w:r>
            <w:r>
              <w:rPr>
                <w:color w:val="auto"/>
                <w:sz w:val="24"/>
                <w:szCs w:val="24"/>
              </w:rPr>
              <w:t xml:space="preserve"> 2</w:t>
            </w:r>
            <w:r>
              <w:rPr>
                <w:rFonts w:hint="eastAsia"/>
                <w:color w:val="auto"/>
                <w:sz w:val="24"/>
                <w:szCs w:val="24"/>
              </w:rPr>
              <w:t>）、</w:t>
            </w:r>
            <w:r>
              <w:rPr>
                <w:rFonts w:hint="eastAsia" w:ascii="宋体" w:hAnsi="宋体" w:cs="宋体"/>
                <w:color w:val="auto"/>
                <w:kern w:val="0"/>
                <w:sz w:val="24"/>
                <w:szCs w:val="24"/>
                <w:lang w:eastAsia="zh-CN"/>
              </w:rPr>
              <w:t>成交供应商</w:t>
            </w:r>
            <w:r>
              <w:rPr>
                <w:rFonts w:hint="eastAsia"/>
                <w:color w:val="auto"/>
                <w:sz w:val="24"/>
                <w:szCs w:val="24"/>
              </w:rPr>
              <w:t>应向采购人提供完整的技术资料中文壹套（技术说明书、使用说明书、维修手册、安装维修手册、操作手册、常用易消耗品单价等）。</w:t>
            </w:r>
          </w:p>
        </w:tc>
      </w:tr>
    </w:tbl>
    <w:p>
      <w:pPr>
        <w:widowControl/>
        <w:jc w:val="left"/>
        <w:rPr>
          <w:color w:val="auto"/>
          <w:sz w:val="24"/>
          <w:szCs w:val="24"/>
        </w:rPr>
      </w:pPr>
      <w:r>
        <w:rPr>
          <w:rFonts w:ascii="宋体" w:hAnsi="宋体" w:cs="宋体"/>
          <w:color w:val="auto"/>
          <w:kern w:val="0"/>
          <w:sz w:val="24"/>
          <w:szCs w:val="24"/>
        </w:rPr>
        <w:t>7</w:t>
      </w:r>
      <w:r>
        <w:rPr>
          <w:rFonts w:hint="eastAsia" w:ascii="宋体" w:hAnsi="宋体" w:cs="宋体"/>
          <w:color w:val="auto"/>
          <w:kern w:val="0"/>
          <w:sz w:val="24"/>
          <w:szCs w:val="24"/>
        </w:rPr>
        <w:t>、支付方式数据表格</w:t>
      </w:r>
      <w:r>
        <w:rPr>
          <w:rFonts w:ascii="宋体" w:hAnsi="宋体" w:cs="宋体"/>
          <w:color w:val="auto"/>
          <w:kern w:val="0"/>
          <w:sz w:val="24"/>
          <w:szCs w:val="24"/>
        </w:rPr>
        <w:t xml:space="preserve"> </w:t>
      </w:r>
    </w:p>
    <w:tbl>
      <w:tblPr>
        <w:tblStyle w:val="9"/>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667"/>
        <w:gridCol w:w="1667"/>
        <w:gridCol w:w="50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1667" w:type="dxa"/>
            <w:vAlign w:val="center"/>
          </w:tcPr>
          <w:p>
            <w:pPr>
              <w:widowControl/>
              <w:jc w:val="left"/>
              <w:rPr>
                <w:color w:val="auto"/>
                <w:sz w:val="24"/>
                <w:szCs w:val="24"/>
              </w:rPr>
            </w:pPr>
            <w:r>
              <w:rPr>
                <w:rFonts w:hint="eastAsia" w:ascii="宋体" w:hAnsi="宋体" w:cs="宋体"/>
                <w:color w:val="auto"/>
                <w:kern w:val="0"/>
                <w:sz w:val="24"/>
                <w:szCs w:val="24"/>
              </w:rPr>
              <w:t>支付期次</w:t>
            </w:r>
          </w:p>
        </w:tc>
        <w:tc>
          <w:tcPr>
            <w:tcW w:w="1667" w:type="dxa"/>
            <w:vAlign w:val="center"/>
          </w:tcPr>
          <w:p>
            <w:pPr>
              <w:widowControl/>
              <w:jc w:val="left"/>
              <w:rPr>
                <w:color w:val="auto"/>
                <w:sz w:val="24"/>
                <w:szCs w:val="24"/>
              </w:rPr>
            </w:pPr>
            <w:r>
              <w:rPr>
                <w:rFonts w:hint="eastAsia" w:ascii="宋体" w:hAnsi="宋体" w:cs="宋体"/>
                <w:color w:val="auto"/>
                <w:kern w:val="0"/>
                <w:sz w:val="24"/>
                <w:szCs w:val="24"/>
              </w:rPr>
              <w:t>支付比例</w:t>
            </w:r>
            <w:r>
              <w:rPr>
                <w:rFonts w:ascii="宋体" w:hAnsi="宋体" w:cs="宋体"/>
                <w:color w:val="auto"/>
                <w:kern w:val="0"/>
                <w:sz w:val="24"/>
                <w:szCs w:val="24"/>
              </w:rPr>
              <w:t>(%)</w:t>
            </w:r>
          </w:p>
        </w:tc>
        <w:tc>
          <w:tcPr>
            <w:tcW w:w="5002" w:type="dxa"/>
            <w:vAlign w:val="center"/>
          </w:tcPr>
          <w:p>
            <w:pPr>
              <w:widowControl/>
              <w:jc w:val="left"/>
              <w:rPr>
                <w:color w:val="auto"/>
                <w:sz w:val="24"/>
                <w:szCs w:val="24"/>
              </w:rPr>
            </w:pPr>
            <w:r>
              <w:rPr>
                <w:rFonts w:hint="eastAsia" w:ascii="宋体" w:hAnsi="宋体" w:cs="宋体"/>
                <w:color w:val="auto"/>
                <w:kern w:val="0"/>
                <w:sz w:val="24"/>
                <w:szCs w:val="24"/>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667" w:type="dxa"/>
            <w:vAlign w:val="center"/>
          </w:tcPr>
          <w:p>
            <w:pPr>
              <w:widowControl/>
              <w:jc w:val="center"/>
              <w:rPr>
                <w:color w:val="auto"/>
                <w:sz w:val="24"/>
                <w:szCs w:val="24"/>
              </w:rPr>
            </w:pPr>
            <w:r>
              <w:rPr>
                <w:rFonts w:ascii="宋体" w:hAnsi="宋体" w:cs="宋体"/>
                <w:color w:val="auto"/>
                <w:kern w:val="0"/>
                <w:sz w:val="24"/>
                <w:szCs w:val="24"/>
              </w:rPr>
              <w:t>1</w:t>
            </w:r>
          </w:p>
        </w:tc>
        <w:tc>
          <w:tcPr>
            <w:tcW w:w="1667" w:type="dxa"/>
            <w:vAlign w:val="center"/>
          </w:tcPr>
          <w:p>
            <w:pPr>
              <w:widowControl/>
              <w:jc w:val="center"/>
              <w:rPr>
                <w:rFonts w:ascii="宋体" w:hAnsi="宋体" w:cs="宋体"/>
                <w:color w:val="auto"/>
                <w:kern w:val="0"/>
                <w:sz w:val="24"/>
                <w:szCs w:val="24"/>
              </w:rPr>
            </w:pPr>
            <w:r>
              <w:rPr>
                <w:rFonts w:ascii="宋体" w:hAnsi="宋体" w:cs="宋体"/>
                <w:color w:val="auto"/>
                <w:kern w:val="0"/>
                <w:sz w:val="24"/>
                <w:szCs w:val="24"/>
              </w:rPr>
              <w:t>100</w:t>
            </w:r>
          </w:p>
        </w:tc>
        <w:tc>
          <w:tcPr>
            <w:tcW w:w="5002" w:type="dxa"/>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货到现场安装调试完毕，经正式验收合格并收到税务发票后，采购单位</w:t>
            </w:r>
            <w:r>
              <w:rPr>
                <w:rFonts w:ascii="宋体" w:hAnsi="宋体" w:cs="宋体"/>
                <w:color w:val="auto"/>
                <w:kern w:val="0"/>
                <w:sz w:val="24"/>
                <w:szCs w:val="24"/>
              </w:rPr>
              <w:t>1</w:t>
            </w:r>
            <w:r>
              <w:rPr>
                <w:rFonts w:hint="eastAsia" w:ascii="宋体" w:hAnsi="宋体" w:cs="宋体"/>
                <w:color w:val="auto"/>
                <w:kern w:val="0"/>
                <w:sz w:val="24"/>
                <w:szCs w:val="24"/>
              </w:rPr>
              <w:t>个月内支付合同总价</w:t>
            </w:r>
            <w:r>
              <w:rPr>
                <w:rFonts w:ascii="宋体" w:hAnsi="宋体" w:cs="宋体"/>
                <w:color w:val="auto"/>
                <w:kern w:val="0"/>
                <w:sz w:val="24"/>
                <w:szCs w:val="24"/>
              </w:rPr>
              <w:t>100%</w:t>
            </w:r>
            <w:r>
              <w:rPr>
                <w:rFonts w:hint="eastAsia" w:ascii="宋体" w:hAnsi="宋体" w:cs="宋体"/>
                <w:color w:val="auto"/>
                <w:kern w:val="0"/>
                <w:sz w:val="24"/>
                <w:szCs w:val="24"/>
              </w:rPr>
              <w:t>的款项。</w:t>
            </w:r>
          </w:p>
        </w:tc>
      </w:tr>
    </w:tbl>
    <w:p>
      <w:pPr>
        <w:pStyle w:val="8"/>
        <w:widowControl/>
        <w:spacing w:before="75" w:beforeAutospacing="0" w:after="75" w:afterAutospacing="0"/>
        <w:rPr>
          <w:rFonts w:ascii="宋体" w:cs="宋体"/>
          <w:b/>
          <w:bCs/>
          <w:color w:val="auto"/>
          <w:sz w:val="24"/>
          <w:szCs w:val="24"/>
        </w:rPr>
      </w:pPr>
      <w:r>
        <w:rPr>
          <w:rFonts w:ascii="宋体" w:hAnsi="宋体" w:cs="宋体"/>
          <w:b/>
          <w:bCs/>
          <w:color w:val="auto"/>
          <w:sz w:val="24"/>
          <w:szCs w:val="24"/>
        </w:rPr>
        <w:t>8</w:t>
      </w:r>
      <w:r>
        <w:rPr>
          <w:rFonts w:hint="eastAsia" w:ascii="宋体" w:hAnsi="宋体" w:cs="宋体"/>
          <w:b/>
          <w:bCs/>
          <w:color w:val="auto"/>
          <w:sz w:val="24"/>
          <w:szCs w:val="24"/>
        </w:rPr>
        <w:t>、设备安装及调试、验收</w:t>
      </w:r>
    </w:p>
    <w:p>
      <w:pPr>
        <w:pStyle w:val="8"/>
        <w:widowControl/>
        <w:spacing w:before="75" w:beforeAutospacing="0" w:after="75" w:afterAutospacing="0"/>
        <w:ind w:left="480" w:hanging="480" w:hangingChars="200"/>
        <w:rPr>
          <w:rFonts w:ascii="宋体" w:cs="宋体"/>
          <w:color w:val="auto"/>
          <w:sz w:val="24"/>
          <w:szCs w:val="24"/>
        </w:rPr>
      </w:pPr>
      <w:r>
        <w:rPr>
          <w:rFonts w:ascii="宋体" w:hAnsi="宋体" w:cs="宋体"/>
          <w:color w:val="auto"/>
          <w:sz w:val="24"/>
          <w:szCs w:val="24"/>
        </w:rPr>
        <w:t>8.1</w:t>
      </w:r>
      <w:r>
        <w:rPr>
          <w:rFonts w:hint="eastAsia" w:ascii="宋体" w:hAnsi="宋体" w:cs="宋体"/>
          <w:color w:val="auto"/>
          <w:sz w:val="24"/>
          <w:szCs w:val="24"/>
        </w:rPr>
        <w:t>成交供应商应负责将</w:t>
      </w:r>
      <w:r>
        <w:rPr>
          <w:rFonts w:hint="eastAsia" w:ascii="宋体" w:hAnsi="宋体" w:cs="宋体"/>
          <w:color w:val="auto"/>
          <w:sz w:val="24"/>
          <w:szCs w:val="24"/>
          <w:lang w:eastAsia="zh-CN"/>
        </w:rPr>
        <w:t>软件</w:t>
      </w:r>
      <w:r>
        <w:rPr>
          <w:rFonts w:hint="eastAsia" w:ascii="宋体" w:hAnsi="宋体" w:cs="宋体"/>
          <w:color w:val="auto"/>
          <w:sz w:val="24"/>
          <w:szCs w:val="24"/>
        </w:rPr>
        <w:t>检验合格后，免费送至用户所在地并提供</w:t>
      </w:r>
      <w:r>
        <w:rPr>
          <w:rFonts w:hint="eastAsia" w:ascii="宋体" w:hAnsi="宋体" w:cs="宋体"/>
          <w:color w:val="auto"/>
          <w:sz w:val="24"/>
          <w:szCs w:val="24"/>
          <w:lang w:eastAsia="zh-CN"/>
        </w:rPr>
        <w:t>软件</w:t>
      </w:r>
      <w:r>
        <w:rPr>
          <w:rFonts w:hint="eastAsia" w:ascii="宋体" w:hAnsi="宋体" w:cs="宋体"/>
          <w:color w:val="auto"/>
          <w:sz w:val="24"/>
          <w:szCs w:val="24"/>
        </w:rPr>
        <w:t>的免费安装。</w:t>
      </w:r>
    </w:p>
    <w:p>
      <w:pPr>
        <w:pStyle w:val="8"/>
        <w:widowControl/>
        <w:spacing w:before="75" w:beforeAutospacing="0" w:after="75" w:afterAutospacing="0"/>
        <w:ind w:left="480" w:hanging="480" w:hangingChars="200"/>
        <w:rPr>
          <w:rFonts w:ascii="宋体" w:cs="宋体"/>
          <w:color w:val="auto"/>
          <w:sz w:val="24"/>
          <w:szCs w:val="24"/>
        </w:rPr>
      </w:pPr>
      <w:r>
        <w:rPr>
          <w:rFonts w:ascii="宋体" w:hAnsi="宋体" w:cs="宋体"/>
          <w:color w:val="auto"/>
          <w:sz w:val="24"/>
          <w:szCs w:val="24"/>
        </w:rPr>
        <w:t>8.2</w:t>
      </w:r>
      <w:r>
        <w:rPr>
          <w:rFonts w:hint="eastAsia" w:ascii="宋体" w:hAnsi="宋体" w:cs="宋体"/>
          <w:color w:val="auto"/>
          <w:sz w:val="24"/>
          <w:szCs w:val="24"/>
        </w:rPr>
        <w:t>成交供应商负责组织专业技术人员进行</w:t>
      </w:r>
      <w:r>
        <w:rPr>
          <w:rFonts w:hint="eastAsia" w:ascii="宋体" w:hAnsi="宋体" w:cs="宋体"/>
          <w:color w:val="auto"/>
          <w:sz w:val="24"/>
          <w:szCs w:val="24"/>
          <w:lang w:eastAsia="zh-CN"/>
        </w:rPr>
        <w:t>软件</w:t>
      </w:r>
      <w:r>
        <w:rPr>
          <w:rFonts w:hint="eastAsia" w:ascii="宋体" w:hAnsi="宋体" w:cs="宋体"/>
          <w:color w:val="auto"/>
          <w:sz w:val="24"/>
          <w:szCs w:val="24"/>
        </w:rPr>
        <w:t>安装调试，用户应提供必须的基本条件和专人配合，保证各项安装工作的顺利进行。</w:t>
      </w:r>
    </w:p>
    <w:p>
      <w:pPr>
        <w:pStyle w:val="8"/>
        <w:widowControl/>
        <w:spacing w:before="75" w:beforeAutospacing="0" w:after="75" w:afterAutospacing="0"/>
        <w:ind w:left="480" w:hanging="480" w:hangingChars="200"/>
        <w:rPr>
          <w:rFonts w:ascii="宋体" w:cs="宋体"/>
          <w:color w:val="auto"/>
          <w:sz w:val="24"/>
          <w:szCs w:val="24"/>
        </w:rPr>
      </w:pPr>
      <w:r>
        <w:rPr>
          <w:rFonts w:ascii="宋体" w:hAnsi="宋体" w:cs="宋体"/>
          <w:color w:val="auto"/>
          <w:sz w:val="24"/>
          <w:szCs w:val="24"/>
        </w:rPr>
        <w:t>8.3</w:t>
      </w:r>
      <w:r>
        <w:rPr>
          <w:rFonts w:hint="eastAsia" w:ascii="宋体" w:hAnsi="宋体" w:cs="宋体"/>
          <w:color w:val="auto"/>
          <w:sz w:val="24"/>
          <w:szCs w:val="24"/>
          <w:lang w:eastAsia="zh-CN"/>
        </w:rPr>
        <w:t>软件</w:t>
      </w:r>
      <w:r>
        <w:rPr>
          <w:rFonts w:hint="eastAsia" w:ascii="宋体" w:hAnsi="宋体" w:cs="宋体"/>
          <w:color w:val="auto"/>
          <w:sz w:val="24"/>
          <w:szCs w:val="24"/>
        </w:rPr>
        <w:t>验收前，成交供</w:t>
      </w:r>
      <w:r>
        <w:rPr>
          <w:rFonts w:ascii="宋体" w:hAnsi="宋体" w:cs="宋体"/>
          <w:color w:val="auto"/>
          <w:sz w:val="24"/>
          <w:szCs w:val="24"/>
        </w:rPr>
        <w:t xml:space="preserve"> </w:t>
      </w:r>
      <w:r>
        <w:rPr>
          <w:rFonts w:hint="eastAsia" w:ascii="宋体" w:hAnsi="宋体" w:cs="宋体"/>
          <w:color w:val="auto"/>
          <w:sz w:val="24"/>
          <w:szCs w:val="24"/>
        </w:rPr>
        <w:t>应商须提供完整的技术资料</w:t>
      </w:r>
      <w:r>
        <w:rPr>
          <w:rFonts w:ascii="宋体" w:hAnsi="宋体" w:cs="宋体"/>
          <w:color w:val="auto"/>
          <w:sz w:val="24"/>
          <w:szCs w:val="24"/>
        </w:rPr>
        <w:t>(</w:t>
      </w:r>
      <w:r>
        <w:rPr>
          <w:rFonts w:hint="eastAsia" w:ascii="宋体" w:hAnsi="宋体" w:cs="宋体"/>
          <w:color w:val="auto"/>
          <w:sz w:val="24"/>
          <w:szCs w:val="24"/>
        </w:rPr>
        <w:t>包括说明书、用户手册、及其他相关文件资料</w:t>
      </w:r>
      <w:r>
        <w:rPr>
          <w:rFonts w:ascii="宋体" w:hAnsi="宋体" w:cs="宋体"/>
          <w:color w:val="auto"/>
          <w:sz w:val="24"/>
          <w:szCs w:val="24"/>
        </w:rPr>
        <w:t>)</w:t>
      </w:r>
      <w:r>
        <w:rPr>
          <w:rFonts w:hint="eastAsia" w:ascii="宋体" w:hAnsi="宋体" w:cs="宋体"/>
          <w:color w:val="auto"/>
          <w:sz w:val="24"/>
          <w:szCs w:val="24"/>
        </w:rPr>
        <w:t>。</w:t>
      </w:r>
    </w:p>
    <w:p>
      <w:pPr>
        <w:pStyle w:val="8"/>
        <w:widowControl/>
        <w:spacing w:before="75" w:beforeAutospacing="0" w:after="75" w:afterAutospacing="0"/>
        <w:rPr>
          <w:rFonts w:ascii="宋体" w:cs="宋体"/>
          <w:b/>
          <w:bCs/>
          <w:color w:val="auto"/>
          <w:sz w:val="24"/>
          <w:szCs w:val="24"/>
        </w:rPr>
      </w:pPr>
      <w:r>
        <w:rPr>
          <w:rFonts w:ascii="宋体" w:hAnsi="宋体" w:cs="宋体"/>
          <w:b/>
          <w:bCs/>
          <w:color w:val="auto"/>
          <w:sz w:val="24"/>
          <w:szCs w:val="24"/>
        </w:rPr>
        <w:t>9</w:t>
      </w:r>
      <w:r>
        <w:rPr>
          <w:rFonts w:hint="eastAsia" w:ascii="宋体" w:hAnsi="宋体" w:cs="宋体"/>
          <w:b/>
          <w:bCs/>
          <w:color w:val="auto"/>
          <w:sz w:val="24"/>
          <w:szCs w:val="24"/>
        </w:rPr>
        <w:t>、售</w:t>
      </w:r>
      <w:r>
        <w:rPr>
          <w:rFonts w:ascii="宋体" w:hAnsi="宋体" w:cs="宋体"/>
          <w:b/>
          <w:bCs/>
          <w:color w:val="auto"/>
          <w:sz w:val="24"/>
          <w:szCs w:val="24"/>
        </w:rPr>
        <w:t xml:space="preserve"> </w:t>
      </w:r>
      <w:r>
        <w:rPr>
          <w:rFonts w:hint="eastAsia" w:ascii="宋体" w:hAnsi="宋体" w:cs="宋体"/>
          <w:b/>
          <w:bCs/>
          <w:color w:val="auto"/>
          <w:sz w:val="24"/>
          <w:szCs w:val="24"/>
        </w:rPr>
        <w:t>后服务要求</w:t>
      </w:r>
    </w:p>
    <w:p>
      <w:pPr>
        <w:pStyle w:val="8"/>
        <w:widowControl/>
        <w:spacing w:before="75" w:beforeAutospacing="0" w:after="75" w:afterAutospacing="0"/>
        <w:ind w:left="480" w:hanging="480" w:hanging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9.1本次采购货物的免费保修期为货物验收合格之日起不少于12个月（国家或 厂家对设备或配件另有约定更长免费保修期限的从其约定），软件免费升级，在免费保修期内如出现故障，</w:t>
      </w:r>
      <w:r>
        <w:rPr>
          <w:rFonts w:hint="eastAsia" w:ascii="宋体" w:hAnsi="宋体" w:cs="宋体"/>
          <w:color w:val="auto"/>
          <w:sz w:val="24"/>
          <w:szCs w:val="24"/>
        </w:rPr>
        <w:t>成交供应商</w:t>
      </w:r>
      <w:r>
        <w:rPr>
          <w:rFonts w:hint="eastAsia" w:ascii="宋体" w:hAnsi="宋体" w:cs="宋体"/>
          <w:color w:val="auto"/>
          <w:sz w:val="24"/>
          <w:szCs w:val="24"/>
          <w:lang w:val="en-US" w:eastAsia="zh-CN"/>
        </w:rPr>
        <w:t>应免费提供咨询、维修服务，包括免费更换零部件。</w:t>
      </w:r>
    </w:p>
    <w:p>
      <w:pPr>
        <w:pStyle w:val="8"/>
        <w:widowControl/>
        <w:spacing w:before="75" w:beforeAutospacing="0" w:after="75" w:afterAutospacing="0"/>
        <w:ind w:left="480" w:hanging="480" w:hanging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9.2免费保修期内货物一旦出现故障，</w:t>
      </w:r>
      <w:r>
        <w:rPr>
          <w:rFonts w:hint="eastAsia" w:ascii="宋体" w:hAnsi="宋体" w:cs="宋体"/>
          <w:color w:val="auto"/>
          <w:sz w:val="24"/>
          <w:szCs w:val="24"/>
        </w:rPr>
        <w:t>成交供应商</w:t>
      </w:r>
      <w:r>
        <w:rPr>
          <w:rFonts w:hint="eastAsia" w:ascii="宋体" w:hAnsi="宋体" w:cs="宋体"/>
          <w:color w:val="auto"/>
          <w:sz w:val="24"/>
          <w:szCs w:val="24"/>
          <w:lang w:val="en-US" w:eastAsia="zh-CN"/>
        </w:rPr>
        <w:t>响应时间不超过4小时，检修 人员应在12小时内到设备安装地点及时排除故障，24小时内解决问题并恢复正常使用。如故障无法排除，</w:t>
      </w:r>
      <w:r>
        <w:rPr>
          <w:rFonts w:hint="eastAsia" w:ascii="宋体" w:hAnsi="宋体" w:cs="宋体"/>
          <w:color w:val="auto"/>
          <w:sz w:val="24"/>
          <w:szCs w:val="24"/>
        </w:rPr>
        <w:t>成交供应商</w:t>
      </w:r>
      <w:r>
        <w:rPr>
          <w:rFonts w:hint="eastAsia" w:ascii="宋体" w:hAnsi="宋体" w:cs="宋体"/>
          <w:color w:val="auto"/>
          <w:sz w:val="24"/>
          <w:szCs w:val="24"/>
          <w:lang w:val="en-US" w:eastAsia="zh-CN"/>
        </w:rPr>
        <w:t>应负责使用替代设备，其费用由</w:t>
      </w:r>
      <w:r>
        <w:rPr>
          <w:rFonts w:hint="eastAsia" w:ascii="宋体" w:hAnsi="宋体" w:cs="宋体"/>
          <w:color w:val="auto"/>
          <w:sz w:val="24"/>
          <w:szCs w:val="24"/>
        </w:rPr>
        <w:t>成交供应商</w:t>
      </w:r>
      <w:r>
        <w:rPr>
          <w:rFonts w:hint="eastAsia" w:ascii="宋体" w:hAnsi="宋体" w:cs="宋体"/>
          <w:color w:val="auto"/>
          <w:sz w:val="24"/>
          <w:szCs w:val="24"/>
          <w:lang w:val="en-US" w:eastAsia="zh-CN"/>
        </w:rPr>
        <w:t>承担。保修期过后对设备故障需要更换的配件将以成本价提供。</w:t>
      </w:r>
    </w:p>
    <w:p>
      <w:pPr>
        <w:pStyle w:val="8"/>
        <w:widowControl/>
        <w:spacing w:before="75" w:beforeAutospacing="0" w:after="75" w:afterAutospacing="0"/>
        <w:ind w:left="480" w:hanging="480" w:hangingChars="200"/>
        <w:rPr>
          <w:rFonts w:ascii="宋体" w:hAnsi="宋体" w:cs="宋体"/>
          <w:color w:val="auto"/>
          <w:sz w:val="24"/>
          <w:szCs w:val="24"/>
        </w:rPr>
      </w:pPr>
      <w:r>
        <w:rPr>
          <w:rFonts w:ascii="宋体" w:hAnsi="宋体" w:cs="宋体"/>
          <w:color w:val="auto"/>
          <w:sz w:val="24"/>
          <w:szCs w:val="24"/>
        </w:rPr>
        <w:t>9.</w:t>
      </w:r>
      <w:r>
        <w:rPr>
          <w:rFonts w:hint="eastAsia" w:ascii="宋体" w:hAnsi="宋体" w:cs="宋体"/>
          <w:color w:val="auto"/>
          <w:sz w:val="24"/>
          <w:szCs w:val="24"/>
          <w:lang w:val="en-US" w:eastAsia="zh-CN"/>
        </w:rPr>
        <w:t>3</w:t>
      </w:r>
      <w:r>
        <w:rPr>
          <w:rFonts w:hint="eastAsia" w:ascii="宋体" w:hAnsi="宋体" w:cs="宋体"/>
          <w:color w:val="auto"/>
          <w:sz w:val="24"/>
          <w:szCs w:val="24"/>
        </w:rPr>
        <w:t>履行所承诺的其他服务条款。</w:t>
      </w:r>
    </w:p>
    <w:p>
      <w:pPr>
        <w:pStyle w:val="8"/>
        <w:widowControl/>
        <w:spacing w:before="75" w:beforeAutospacing="0" w:after="75" w:afterAutospacing="0"/>
        <w:rPr>
          <w:rFonts w:ascii="宋体" w:cs="宋体"/>
          <w:b/>
          <w:bCs/>
          <w:color w:val="auto"/>
          <w:sz w:val="24"/>
          <w:szCs w:val="24"/>
        </w:rPr>
      </w:pPr>
      <w:r>
        <w:rPr>
          <w:rFonts w:ascii="宋体" w:hAnsi="宋体" w:cs="宋体"/>
          <w:b/>
          <w:bCs/>
          <w:color w:val="auto"/>
          <w:sz w:val="24"/>
          <w:szCs w:val="24"/>
        </w:rPr>
        <w:t>10</w:t>
      </w:r>
      <w:r>
        <w:rPr>
          <w:rFonts w:hint="eastAsia" w:ascii="宋体" w:hAnsi="宋体" w:cs="宋体"/>
          <w:b/>
          <w:bCs/>
          <w:color w:val="auto"/>
          <w:sz w:val="24"/>
          <w:szCs w:val="24"/>
        </w:rPr>
        <w:t>、其他要求</w:t>
      </w:r>
    </w:p>
    <w:p>
      <w:pPr>
        <w:pStyle w:val="8"/>
        <w:widowControl/>
        <w:spacing w:before="75" w:beforeAutospacing="0" w:after="75" w:afterAutospacing="0"/>
        <w:rPr>
          <w:rFonts w:ascii="宋体" w:cs="宋体"/>
          <w:color w:val="auto"/>
          <w:sz w:val="24"/>
          <w:szCs w:val="24"/>
        </w:rPr>
      </w:pPr>
      <w:r>
        <w:rPr>
          <w:rFonts w:ascii="宋体" w:hAnsi="宋体" w:cs="宋体"/>
          <w:color w:val="auto"/>
          <w:sz w:val="24"/>
          <w:szCs w:val="24"/>
        </w:rPr>
        <w:t>10.1</w:t>
      </w:r>
      <w:r>
        <w:rPr>
          <w:rFonts w:hint="eastAsia" w:ascii="宋体" w:hAnsi="宋体" w:cs="宋体"/>
          <w:color w:val="auto"/>
          <w:sz w:val="24"/>
          <w:szCs w:val="24"/>
        </w:rPr>
        <w:t>各供</w:t>
      </w:r>
      <w:r>
        <w:rPr>
          <w:rFonts w:ascii="宋体" w:hAnsi="宋体" w:cs="宋体"/>
          <w:color w:val="auto"/>
          <w:sz w:val="24"/>
          <w:szCs w:val="24"/>
        </w:rPr>
        <w:t xml:space="preserve"> </w:t>
      </w:r>
      <w:r>
        <w:rPr>
          <w:rFonts w:hint="eastAsia" w:ascii="宋体" w:hAnsi="宋体" w:cs="宋体"/>
          <w:color w:val="auto"/>
          <w:sz w:val="24"/>
          <w:szCs w:val="24"/>
        </w:rPr>
        <w:t>应商应根据竞争性谈判文件的技术要求条款，在响应文件中详细说明所提供货物的技术规格和参数。</w:t>
      </w:r>
    </w:p>
    <w:p>
      <w:pPr>
        <w:pStyle w:val="8"/>
        <w:widowControl/>
        <w:spacing w:before="75" w:beforeAutospacing="0" w:after="75" w:afterAutospacing="0"/>
        <w:rPr>
          <w:rFonts w:ascii="宋体" w:cs="宋体"/>
          <w:color w:val="auto"/>
          <w:sz w:val="24"/>
          <w:szCs w:val="24"/>
        </w:rPr>
      </w:pPr>
      <w:r>
        <w:rPr>
          <w:rFonts w:ascii="宋体" w:hAnsi="宋体" w:cs="宋体"/>
          <w:color w:val="auto"/>
          <w:sz w:val="24"/>
          <w:szCs w:val="24"/>
        </w:rPr>
        <w:t>10.2</w:t>
      </w:r>
      <w:r>
        <w:rPr>
          <w:rFonts w:hint="eastAsia" w:ascii="宋体" w:hAnsi="宋体" w:cs="宋体"/>
          <w:color w:val="auto"/>
          <w:sz w:val="24"/>
          <w:szCs w:val="24"/>
        </w:rPr>
        <w:t>上述招标规格及要求中所发生的一切费用均包含在投标报价中。</w:t>
      </w:r>
    </w:p>
    <w:p>
      <w:pPr>
        <w:pStyle w:val="8"/>
        <w:widowControl/>
        <w:spacing w:before="75" w:beforeAutospacing="0" w:after="75" w:afterAutospacing="0"/>
        <w:rPr>
          <w:rFonts w:ascii="宋体" w:cs="宋体"/>
          <w:color w:val="auto"/>
          <w:sz w:val="24"/>
          <w:szCs w:val="24"/>
        </w:rPr>
      </w:pPr>
      <w:r>
        <w:rPr>
          <w:rFonts w:ascii="宋体" w:hAnsi="宋体" w:cs="宋体"/>
          <w:color w:val="auto"/>
          <w:sz w:val="24"/>
          <w:szCs w:val="24"/>
        </w:rPr>
        <w:t>10.3</w:t>
      </w:r>
      <w:r>
        <w:rPr>
          <w:rFonts w:hint="eastAsia" w:ascii="宋体" w:hAnsi="宋体" w:cs="宋体"/>
          <w:color w:val="auto"/>
          <w:sz w:val="24"/>
          <w:szCs w:val="24"/>
        </w:rPr>
        <w:t>各供</w:t>
      </w:r>
      <w:r>
        <w:rPr>
          <w:rFonts w:ascii="宋体" w:hAnsi="宋体" w:cs="宋体"/>
          <w:color w:val="auto"/>
          <w:sz w:val="24"/>
          <w:szCs w:val="24"/>
        </w:rPr>
        <w:t xml:space="preserve"> </w:t>
      </w:r>
      <w:r>
        <w:rPr>
          <w:rFonts w:hint="eastAsia" w:ascii="宋体" w:hAnsi="宋体" w:cs="宋体"/>
          <w:color w:val="auto"/>
          <w:sz w:val="24"/>
          <w:szCs w:val="24"/>
        </w:rPr>
        <w:t>应商无论中标与否，所有围绕投标的费用均由投标单位自行承担。</w:t>
      </w:r>
    </w:p>
    <w:p>
      <w:pPr>
        <w:pStyle w:val="8"/>
        <w:widowControl/>
        <w:spacing w:before="75" w:beforeAutospacing="0" w:after="75" w:afterAutospacing="0"/>
        <w:rPr>
          <w:rFonts w:ascii="宋体" w:cs="宋体"/>
          <w:color w:val="auto"/>
          <w:sz w:val="24"/>
          <w:szCs w:val="24"/>
        </w:rPr>
      </w:pPr>
      <w:r>
        <w:rPr>
          <w:rFonts w:ascii="宋体" w:hAnsi="宋体" w:cs="宋体"/>
          <w:color w:val="auto"/>
          <w:sz w:val="24"/>
          <w:szCs w:val="24"/>
        </w:rPr>
        <w:t>10.4</w:t>
      </w:r>
      <w:r>
        <w:rPr>
          <w:rFonts w:hint="eastAsia" w:ascii="宋体" w:hAnsi="宋体" w:cs="宋体"/>
          <w:color w:val="auto"/>
          <w:sz w:val="24"/>
          <w:szCs w:val="24"/>
        </w:rPr>
        <w:t>投标时，供</w:t>
      </w:r>
      <w:r>
        <w:rPr>
          <w:rFonts w:ascii="宋体" w:hAnsi="宋体" w:cs="宋体"/>
          <w:color w:val="auto"/>
          <w:sz w:val="24"/>
          <w:szCs w:val="24"/>
        </w:rPr>
        <w:t xml:space="preserve"> </w:t>
      </w:r>
      <w:r>
        <w:rPr>
          <w:rFonts w:hint="eastAsia" w:ascii="宋体" w:hAnsi="宋体" w:cs="宋体"/>
          <w:color w:val="auto"/>
          <w:sz w:val="24"/>
          <w:szCs w:val="24"/>
        </w:rPr>
        <w:t>应商必须按货物一览表进行投标报价。以综合单价（含人工费、材料费、企业管理费、措施项目费、税金、规费、政策性文件规定及合同包含的所有风险、责任等所有费用）为结算依据。</w:t>
      </w:r>
    </w:p>
    <w:p>
      <w:pPr>
        <w:pStyle w:val="8"/>
        <w:widowControl/>
        <w:spacing w:before="75" w:beforeAutospacing="0" w:after="75" w:afterAutospacing="0"/>
        <w:rPr>
          <w:rFonts w:ascii="宋体" w:cs="宋体"/>
          <w:b/>
          <w:bCs/>
          <w:color w:val="auto"/>
          <w:sz w:val="24"/>
          <w:szCs w:val="24"/>
        </w:rPr>
      </w:pPr>
      <w:r>
        <w:rPr>
          <w:rFonts w:ascii="宋体" w:hAnsi="宋体" w:cs="宋体"/>
          <w:b/>
          <w:bCs/>
          <w:color w:val="auto"/>
          <w:sz w:val="24"/>
          <w:szCs w:val="24"/>
        </w:rPr>
        <w:t>11</w:t>
      </w:r>
      <w:r>
        <w:rPr>
          <w:rFonts w:hint="eastAsia" w:ascii="宋体" w:hAnsi="宋体" w:cs="宋体"/>
          <w:b/>
          <w:bCs/>
          <w:color w:val="auto"/>
          <w:sz w:val="24"/>
          <w:szCs w:val="24"/>
        </w:rPr>
        <w:t>、专</w:t>
      </w:r>
      <w:r>
        <w:rPr>
          <w:rFonts w:ascii="宋体" w:hAnsi="宋体" w:cs="宋体"/>
          <w:b/>
          <w:bCs/>
          <w:color w:val="auto"/>
          <w:sz w:val="24"/>
          <w:szCs w:val="24"/>
        </w:rPr>
        <w:t xml:space="preserve"> </w:t>
      </w:r>
      <w:r>
        <w:rPr>
          <w:rFonts w:hint="eastAsia" w:ascii="宋体" w:hAnsi="宋体" w:cs="宋体"/>
          <w:b/>
          <w:bCs/>
          <w:color w:val="auto"/>
          <w:sz w:val="24"/>
          <w:szCs w:val="24"/>
        </w:rPr>
        <w:t>利说明</w:t>
      </w:r>
    </w:p>
    <w:p>
      <w:pPr>
        <w:pStyle w:val="8"/>
        <w:widowControl/>
        <w:spacing w:before="75" w:beforeAutospacing="0" w:after="75" w:afterAutospacing="0"/>
        <w:rPr>
          <w:rFonts w:ascii="宋体" w:cs="宋体"/>
          <w:color w:val="auto"/>
          <w:sz w:val="24"/>
          <w:szCs w:val="24"/>
        </w:rPr>
      </w:pPr>
      <w:r>
        <w:rPr>
          <w:rFonts w:ascii="宋体" w:hAnsi="宋体" w:cs="宋体"/>
          <w:color w:val="auto"/>
          <w:sz w:val="24"/>
          <w:szCs w:val="24"/>
        </w:rPr>
        <w:t>11.1</w:t>
      </w:r>
      <w:r>
        <w:rPr>
          <w:rFonts w:hint="eastAsia" w:ascii="宋体" w:hAnsi="宋体" w:cs="宋体"/>
          <w:color w:val="auto"/>
          <w:sz w:val="24"/>
          <w:szCs w:val="24"/>
        </w:rPr>
        <w:t>供</w:t>
      </w:r>
      <w:r>
        <w:rPr>
          <w:rFonts w:ascii="宋体" w:hAnsi="宋体" w:cs="宋体"/>
          <w:color w:val="auto"/>
          <w:sz w:val="24"/>
          <w:szCs w:val="24"/>
        </w:rPr>
        <w:t xml:space="preserve"> </w:t>
      </w:r>
      <w:r>
        <w:rPr>
          <w:rFonts w:hint="eastAsia" w:ascii="宋体" w:hAnsi="宋体" w:cs="宋体"/>
          <w:color w:val="auto"/>
          <w:sz w:val="24"/>
          <w:szCs w:val="24"/>
        </w:rPr>
        <w:t>应商应对投标货物或服务的知识产权。供</w:t>
      </w:r>
      <w:r>
        <w:rPr>
          <w:rFonts w:ascii="宋体" w:hAnsi="宋体" w:cs="宋体"/>
          <w:color w:val="auto"/>
          <w:sz w:val="24"/>
          <w:szCs w:val="24"/>
        </w:rPr>
        <w:t xml:space="preserve"> </w:t>
      </w:r>
      <w:r>
        <w:rPr>
          <w:rFonts w:hint="eastAsia" w:ascii="宋体" w:hAnsi="宋体" w:cs="宋体"/>
          <w:color w:val="auto"/>
          <w:sz w:val="24"/>
          <w:szCs w:val="24"/>
        </w:rPr>
        <w:t>应商就投标货物或服务，负有保证第三人不得向招标人主张任何权利的义务，并应承担由于投标货物或服务的知识产权所引发的一切不利法律后果。</w:t>
      </w:r>
    </w:p>
    <w:p>
      <w:pPr>
        <w:pStyle w:val="8"/>
        <w:widowControl/>
        <w:spacing w:before="75" w:beforeAutospacing="0" w:after="75" w:afterAutospacing="0"/>
        <w:rPr>
          <w:rFonts w:ascii="宋体" w:cs="宋体"/>
          <w:color w:val="auto"/>
          <w:sz w:val="24"/>
          <w:szCs w:val="24"/>
        </w:rPr>
      </w:pPr>
      <w:r>
        <w:rPr>
          <w:rFonts w:ascii="宋体" w:hAnsi="宋体" w:cs="宋体"/>
          <w:color w:val="auto"/>
          <w:sz w:val="24"/>
          <w:szCs w:val="24"/>
        </w:rPr>
        <w:t>11.2</w:t>
      </w:r>
      <w:r>
        <w:rPr>
          <w:rFonts w:hint="eastAsia" w:ascii="宋体" w:hAnsi="宋体" w:cs="宋体"/>
          <w:color w:val="auto"/>
          <w:sz w:val="24"/>
          <w:szCs w:val="24"/>
        </w:rPr>
        <w:t>成交供</w:t>
      </w:r>
      <w:r>
        <w:rPr>
          <w:rFonts w:ascii="宋体" w:hAnsi="宋体" w:cs="宋体"/>
          <w:color w:val="auto"/>
          <w:sz w:val="24"/>
          <w:szCs w:val="24"/>
        </w:rPr>
        <w:t xml:space="preserve"> </w:t>
      </w:r>
      <w:r>
        <w:rPr>
          <w:rFonts w:hint="eastAsia" w:ascii="宋体" w:hAnsi="宋体" w:cs="宋体"/>
          <w:color w:val="auto"/>
          <w:sz w:val="24"/>
          <w:szCs w:val="24"/>
        </w:rPr>
        <w:t>应商应保证福建景鑫招标有限公司和采购人不受到第三方关于侵犯专</w:t>
      </w:r>
      <w:r>
        <w:rPr>
          <w:rFonts w:ascii="宋体" w:hAnsi="宋体" w:cs="宋体"/>
          <w:color w:val="auto"/>
          <w:sz w:val="24"/>
          <w:szCs w:val="24"/>
        </w:rPr>
        <w:t xml:space="preserve"> </w:t>
      </w:r>
      <w:r>
        <w:rPr>
          <w:rFonts w:hint="eastAsia" w:ascii="宋体" w:hAnsi="宋体" w:cs="宋体"/>
          <w:color w:val="auto"/>
          <w:sz w:val="24"/>
          <w:szCs w:val="24"/>
        </w:rPr>
        <w:t>利权的指控，任何第三方如果提出指控，成交供</w:t>
      </w:r>
      <w:r>
        <w:rPr>
          <w:rFonts w:ascii="宋体" w:hAnsi="宋体" w:cs="宋体"/>
          <w:color w:val="auto"/>
          <w:sz w:val="24"/>
          <w:szCs w:val="24"/>
        </w:rPr>
        <w:t xml:space="preserve"> </w:t>
      </w:r>
      <w:r>
        <w:rPr>
          <w:rFonts w:hint="eastAsia" w:ascii="宋体" w:hAnsi="宋体" w:cs="宋体"/>
          <w:color w:val="auto"/>
          <w:sz w:val="24"/>
          <w:szCs w:val="24"/>
        </w:rPr>
        <w:t>应商应与第三方交涉，承担可能发生的一切法律责任、费用和后果，并赔偿福建景鑫招标有限公司和采购人的损失。</w:t>
      </w:r>
    </w:p>
    <w:p>
      <w:pPr>
        <w:pStyle w:val="8"/>
        <w:widowControl/>
        <w:spacing w:before="75" w:beforeAutospacing="0" w:after="75" w:afterAutospacing="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四、其他事项</w:t>
      </w:r>
    </w:p>
    <w:p>
      <w:pPr>
        <w:pStyle w:val="8"/>
        <w:keepNext w:val="0"/>
        <w:keepLines w:val="0"/>
        <w:widowControl/>
        <w:suppressLineNumbers w:val="0"/>
        <w:spacing w:before="60" w:beforeAutospacing="0" w:after="60" w:afterAutospacing="0"/>
        <w:ind w:left="0" w:right="0" w:firstLine="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1、除招标文件另有规定外，若出现有关法律、法规和规章有强制性规定但招标文件未列明的情形，则投标人应按照有关法律、法规和规章强制性规定执行。</w:t>
      </w:r>
    </w:p>
    <w:p>
      <w:pPr>
        <w:pStyle w:val="8"/>
        <w:keepNext w:val="0"/>
        <w:keepLines w:val="0"/>
        <w:widowControl/>
        <w:suppressLineNumbers w:val="0"/>
        <w:spacing w:before="60" w:beforeAutospacing="0" w:after="60" w:afterAutospacing="0"/>
        <w:ind w:left="0" w:right="0" w:firstLine="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2、其他：无</w:t>
      </w:r>
      <w:r>
        <w:rPr>
          <w:rFonts w:hint="eastAsia" w:ascii="宋体" w:hAnsi="宋体" w:cs="宋体"/>
          <w:color w:val="auto"/>
          <w:kern w:val="0"/>
          <w:sz w:val="24"/>
          <w:szCs w:val="24"/>
          <w:lang w:val="en-US" w:eastAsia="zh-CN" w:bidi="ar-SA"/>
        </w:rPr>
        <w:t>。</w:t>
      </w:r>
    </w:p>
    <w:p>
      <w:pPr>
        <w:pStyle w:val="8"/>
        <w:widowControl/>
        <w:spacing w:before="75" w:beforeAutospacing="0" w:after="75" w:afterAutospacing="0"/>
        <w:jc w:val="center"/>
        <w:rPr>
          <w:rStyle w:val="12"/>
          <w:rFonts w:hint="eastAsia" w:ascii="宋体" w:hAnsi="宋体" w:cs="宋体"/>
          <w:color w:val="auto"/>
        </w:rPr>
      </w:pPr>
    </w:p>
    <w:p>
      <w:pPr>
        <w:pStyle w:val="8"/>
        <w:widowControl/>
        <w:spacing w:before="75" w:beforeAutospacing="0" w:after="75" w:afterAutospacing="0"/>
        <w:jc w:val="center"/>
        <w:rPr>
          <w:rStyle w:val="12"/>
          <w:rFonts w:hint="eastAsia" w:ascii="宋体" w:hAnsi="宋体" w:cs="宋体"/>
          <w:color w:val="auto"/>
        </w:rPr>
      </w:pPr>
    </w:p>
    <w:p>
      <w:pPr>
        <w:pStyle w:val="8"/>
        <w:widowControl/>
        <w:spacing w:before="75" w:beforeAutospacing="0" w:after="75" w:afterAutospacing="0" w:line="435" w:lineRule="atLeast"/>
        <w:rPr>
          <w:rFonts w:hint="eastAsia" w:ascii="宋体" w:cs="宋体"/>
          <w:b/>
          <w:bCs/>
          <w:color w:val="auto"/>
          <w:sz w:val="30"/>
          <w:szCs w:val="30"/>
          <w:lang w:eastAsia="zh-CN"/>
        </w:rPr>
      </w:pPr>
    </w:p>
    <w:p>
      <w:pPr>
        <w:pStyle w:val="8"/>
        <w:widowControl/>
        <w:spacing w:before="75" w:beforeAutospacing="0" w:after="75" w:afterAutospacing="0" w:line="435" w:lineRule="atLeast"/>
        <w:rPr>
          <w:rFonts w:hint="eastAsia" w:ascii="宋体" w:cs="宋体"/>
          <w:b/>
          <w:bCs/>
          <w:color w:val="auto"/>
          <w:sz w:val="30"/>
          <w:szCs w:val="30"/>
          <w:lang w:eastAsia="zh-CN"/>
        </w:rPr>
      </w:pPr>
    </w:p>
    <w:p>
      <w:pPr>
        <w:pStyle w:val="8"/>
        <w:widowControl/>
        <w:spacing w:before="75" w:beforeAutospacing="0" w:after="75" w:afterAutospacing="0" w:line="435" w:lineRule="atLeast"/>
        <w:rPr>
          <w:rFonts w:hint="eastAsia" w:eastAsia="宋体"/>
          <w:b/>
          <w:bCs/>
          <w:color w:val="auto"/>
          <w:sz w:val="30"/>
          <w:szCs w:val="30"/>
          <w:lang w:eastAsia="zh-CN"/>
        </w:rPr>
      </w:pPr>
      <w:r>
        <w:rPr>
          <w:rFonts w:hint="eastAsia" w:ascii="宋体" w:cs="宋体"/>
          <w:b/>
          <w:bCs/>
          <w:color w:val="auto"/>
          <w:sz w:val="30"/>
          <w:szCs w:val="30"/>
          <w:lang w:eastAsia="zh-CN"/>
        </w:rPr>
        <w:t>合同包二采购内容及要求：</w:t>
      </w:r>
    </w:p>
    <w:p>
      <w:pPr>
        <w:pStyle w:val="8"/>
        <w:widowControl/>
        <w:numPr>
          <w:ilvl w:val="0"/>
          <w:numId w:val="0"/>
        </w:numPr>
        <w:spacing w:before="75" w:beforeAutospacing="0" w:after="75" w:afterAutospacing="0"/>
        <w:rPr>
          <w:rFonts w:hint="eastAsia" w:ascii="宋体" w:hAnsi="宋体" w:cs="宋体"/>
          <w:b/>
          <w:bCs/>
          <w:color w:val="auto"/>
        </w:rPr>
      </w:pPr>
      <w:r>
        <w:rPr>
          <w:rFonts w:hint="eastAsia" w:ascii="宋体" w:hAnsi="宋体" w:cs="宋体"/>
          <w:b/>
          <w:bCs/>
          <w:color w:val="auto"/>
          <w:lang w:eastAsia="zh-CN"/>
        </w:rPr>
        <w:t>一、</w:t>
      </w:r>
      <w:r>
        <w:rPr>
          <w:rFonts w:hint="eastAsia" w:ascii="宋体" w:hAnsi="宋体" w:cs="宋体"/>
          <w:b/>
          <w:bCs/>
          <w:color w:val="auto"/>
        </w:rPr>
        <w:t>（根据本项目实际情况，填写“采购标的”或“项目概况”）</w:t>
      </w:r>
    </w:p>
    <w:p>
      <w:pPr>
        <w:pStyle w:val="8"/>
        <w:keepNext w:val="0"/>
        <w:keepLines w:val="0"/>
        <w:widowControl/>
        <w:suppressLineNumbers w:val="0"/>
        <w:spacing w:before="60" w:beforeAutospacing="0" w:after="60" w:afterAutospacing="0"/>
        <w:ind w:left="0" w:right="0"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本实验设备主要用于纺织工程专业的针织学课程教学、服装设计与工程专业的针织服装方面的教学，及针织产品的开发方面的科研。</w:t>
      </w:r>
    </w:p>
    <w:p>
      <w:pPr>
        <w:pStyle w:val="8"/>
        <w:widowControl/>
        <w:numPr>
          <w:ilvl w:val="0"/>
          <w:numId w:val="0"/>
        </w:numPr>
        <w:rPr>
          <w:rFonts w:hint="eastAsia" w:ascii="宋体" w:hAnsi="宋体" w:cs="宋体"/>
          <w:b/>
          <w:bCs/>
          <w:color w:val="auto"/>
        </w:rPr>
      </w:pPr>
      <w:r>
        <w:rPr>
          <w:rFonts w:hint="eastAsia" w:ascii="宋体" w:hAnsi="宋体" w:cs="宋体"/>
          <w:b/>
          <w:bCs/>
          <w:color w:val="auto"/>
          <w:lang w:eastAsia="zh-CN"/>
        </w:rPr>
        <w:t>二、</w:t>
      </w:r>
      <w:r>
        <w:rPr>
          <w:rFonts w:hint="eastAsia" w:ascii="宋体" w:hAnsi="宋体" w:cs="宋体"/>
          <w:b/>
          <w:bCs/>
          <w:color w:val="auto"/>
        </w:rPr>
        <w:t>技术和服务要求</w:t>
      </w:r>
    </w:p>
    <w:tbl>
      <w:tblPr>
        <w:tblStyle w:val="9"/>
        <w:tblW w:w="8643" w:type="dxa"/>
        <w:jc w:val="center"/>
        <w:tblInd w:w="-367" w:type="dxa"/>
        <w:tblLayout w:type="fixed"/>
        <w:tblCellMar>
          <w:top w:w="15" w:type="dxa"/>
          <w:left w:w="15" w:type="dxa"/>
          <w:bottom w:w="15" w:type="dxa"/>
          <w:right w:w="15" w:type="dxa"/>
        </w:tblCellMar>
      </w:tblPr>
      <w:tblGrid>
        <w:gridCol w:w="872"/>
        <w:gridCol w:w="1617"/>
        <w:gridCol w:w="4975"/>
        <w:gridCol w:w="592"/>
        <w:gridCol w:w="587"/>
      </w:tblGrid>
      <w:tr>
        <w:tblPrEx>
          <w:tblLayout w:type="fixed"/>
          <w:tblCellMar>
            <w:top w:w="15" w:type="dxa"/>
            <w:left w:w="15" w:type="dxa"/>
            <w:bottom w:w="15" w:type="dxa"/>
            <w:right w:w="15" w:type="dxa"/>
          </w:tblCellMar>
        </w:tblPrEx>
        <w:trPr>
          <w:trHeight w:val="756" w:hRule="atLeast"/>
          <w:jc w:val="center"/>
        </w:trPr>
        <w:tc>
          <w:tcPr>
            <w:tcW w:w="8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color w:val="auto"/>
                <w:sz w:val="24"/>
                <w:szCs w:val="24"/>
              </w:rPr>
            </w:pPr>
            <w:r>
              <w:rPr>
                <w:rFonts w:hint="eastAsia"/>
                <w:b/>
                <w:color w:val="auto"/>
                <w:kern w:val="0"/>
                <w:sz w:val="24"/>
                <w:szCs w:val="24"/>
              </w:rPr>
              <w:t>序号</w:t>
            </w:r>
          </w:p>
        </w:tc>
        <w:tc>
          <w:tcPr>
            <w:tcW w:w="16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color w:val="auto"/>
                <w:sz w:val="24"/>
                <w:szCs w:val="24"/>
              </w:rPr>
            </w:pPr>
            <w:r>
              <w:rPr>
                <w:rFonts w:hint="eastAsia"/>
                <w:b/>
                <w:color w:val="auto"/>
                <w:kern w:val="0"/>
                <w:sz w:val="24"/>
                <w:szCs w:val="24"/>
              </w:rPr>
              <w:t>名称</w:t>
            </w:r>
          </w:p>
        </w:tc>
        <w:tc>
          <w:tcPr>
            <w:tcW w:w="49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color w:val="auto"/>
                <w:sz w:val="24"/>
                <w:szCs w:val="24"/>
              </w:rPr>
            </w:pPr>
            <w:r>
              <w:rPr>
                <w:rFonts w:hint="eastAsia"/>
                <w:b/>
                <w:color w:val="auto"/>
                <w:kern w:val="0"/>
                <w:sz w:val="24"/>
                <w:szCs w:val="24"/>
              </w:rPr>
              <w:t>技术参数</w:t>
            </w:r>
          </w:p>
        </w:tc>
        <w:tc>
          <w:tcPr>
            <w:tcW w:w="5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color w:val="auto"/>
                <w:sz w:val="24"/>
                <w:szCs w:val="24"/>
              </w:rPr>
            </w:pPr>
            <w:r>
              <w:rPr>
                <w:rFonts w:hint="eastAsia"/>
                <w:b/>
                <w:color w:val="auto"/>
                <w:kern w:val="0"/>
                <w:sz w:val="24"/>
                <w:szCs w:val="24"/>
              </w:rPr>
              <w:t>数量</w:t>
            </w:r>
          </w:p>
        </w:tc>
        <w:tc>
          <w:tcPr>
            <w:tcW w:w="5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color w:val="auto"/>
                <w:sz w:val="24"/>
                <w:szCs w:val="24"/>
              </w:rPr>
            </w:pPr>
            <w:r>
              <w:rPr>
                <w:rFonts w:hint="eastAsia"/>
                <w:b/>
                <w:color w:val="auto"/>
                <w:kern w:val="0"/>
                <w:sz w:val="24"/>
                <w:szCs w:val="24"/>
              </w:rPr>
              <w:t>单位</w:t>
            </w:r>
          </w:p>
        </w:tc>
      </w:tr>
      <w:tr>
        <w:tblPrEx>
          <w:tblLayout w:type="fixed"/>
          <w:tblCellMar>
            <w:top w:w="15" w:type="dxa"/>
            <w:left w:w="15" w:type="dxa"/>
            <w:bottom w:w="15" w:type="dxa"/>
            <w:right w:w="15" w:type="dxa"/>
          </w:tblCellMar>
        </w:tblPrEx>
        <w:trPr>
          <w:trHeight w:val="345" w:hRule="atLeast"/>
          <w:jc w:val="center"/>
        </w:trPr>
        <w:tc>
          <w:tcPr>
            <w:tcW w:w="8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auto"/>
                <w:sz w:val="24"/>
                <w:szCs w:val="24"/>
              </w:rPr>
            </w:pPr>
            <w:r>
              <w:rPr>
                <w:rFonts w:ascii="宋体" w:hAnsi="宋体"/>
                <w:color w:val="auto"/>
                <w:sz w:val="24"/>
                <w:szCs w:val="24"/>
              </w:rPr>
              <w:t>1</w:t>
            </w:r>
          </w:p>
        </w:tc>
        <w:tc>
          <w:tcPr>
            <w:tcW w:w="16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olor w:val="auto"/>
                <w:sz w:val="24"/>
                <w:szCs w:val="24"/>
              </w:rPr>
            </w:pPr>
            <w:r>
              <w:rPr>
                <w:rFonts w:hint="eastAsia" w:ascii="宋体" w:hAnsi="宋体"/>
                <w:color w:val="auto"/>
                <w:sz w:val="24"/>
                <w:szCs w:val="24"/>
              </w:rPr>
              <w:t>电脑横编机</w:t>
            </w:r>
          </w:p>
        </w:tc>
        <w:tc>
          <w:tcPr>
            <w:tcW w:w="4975" w:type="dxa"/>
            <w:tcBorders>
              <w:top w:val="single" w:color="000000" w:sz="4" w:space="0"/>
              <w:bottom w:val="single" w:color="000000" w:sz="4" w:space="0"/>
            </w:tcBorders>
            <w:vAlign w:val="center"/>
          </w:tcPr>
          <w:p>
            <w:pPr>
              <w:widowControl/>
              <w:jc w:val="left"/>
              <w:textAlignment w:val="center"/>
              <w:rPr>
                <w:rFonts w:ascii="宋体" w:hAnsi="宋体"/>
                <w:color w:val="auto"/>
                <w:sz w:val="24"/>
                <w:szCs w:val="24"/>
              </w:rPr>
            </w:pPr>
            <w:r>
              <w:rPr>
                <w:rFonts w:hint="eastAsia" w:ascii="宋体" w:hAnsi="宋体"/>
                <w:color w:val="auto"/>
                <w:sz w:val="24"/>
                <w:szCs w:val="24"/>
                <w:lang w:val="en-US" w:eastAsia="zh-CN"/>
              </w:rPr>
              <w:t>1、</w:t>
            </w:r>
            <w:r>
              <w:rPr>
                <w:rFonts w:hint="eastAsia" w:ascii="宋体" w:hAnsi="宋体"/>
                <w:color w:val="auto"/>
                <w:sz w:val="24"/>
                <w:szCs w:val="24"/>
              </w:rPr>
              <w:t>针距：14针；</w:t>
            </w:r>
          </w:p>
          <w:p>
            <w:pPr>
              <w:widowControl/>
              <w:jc w:val="left"/>
              <w:textAlignment w:val="center"/>
              <w:rPr>
                <w:rFonts w:ascii="宋体" w:hAnsi="宋体"/>
                <w:color w:val="auto"/>
                <w:sz w:val="24"/>
                <w:szCs w:val="24"/>
              </w:rPr>
            </w:pPr>
            <w:r>
              <w:rPr>
                <w:rFonts w:hint="eastAsia" w:ascii="宋体" w:hAnsi="宋体"/>
                <w:color w:val="auto"/>
                <w:sz w:val="24"/>
                <w:szCs w:val="24"/>
                <w:lang w:val="en-US" w:eastAsia="zh-CN"/>
              </w:rPr>
              <w:t>2、</w:t>
            </w:r>
            <w:r>
              <w:rPr>
                <w:rFonts w:hint="eastAsia" w:ascii="宋体" w:hAnsi="宋体"/>
                <w:color w:val="auto"/>
                <w:sz w:val="24"/>
                <w:szCs w:val="24"/>
              </w:rPr>
              <w:t>幅宽：有效编织幅宽52英寸；</w:t>
            </w:r>
          </w:p>
          <w:p>
            <w:pPr>
              <w:widowControl/>
              <w:jc w:val="left"/>
              <w:textAlignment w:val="center"/>
              <w:rPr>
                <w:rFonts w:ascii="宋体" w:hAnsi="宋体"/>
                <w:color w:val="auto"/>
                <w:sz w:val="24"/>
                <w:szCs w:val="24"/>
              </w:rPr>
            </w:pPr>
            <w:r>
              <w:rPr>
                <w:rFonts w:hint="eastAsia" w:ascii="宋体" w:hAnsi="宋体"/>
                <w:color w:val="auto"/>
                <w:sz w:val="24"/>
                <w:szCs w:val="24"/>
                <w:lang w:val="en-US" w:eastAsia="zh-CN"/>
              </w:rPr>
              <w:t>3、</w:t>
            </w:r>
            <w:r>
              <w:rPr>
                <w:rFonts w:hint="eastAsia" w:ascii="宋体" w:hAnsi="宋体"/>
                <w:color w:val="auto"/>
                <w:sz w:val="24"/>
                <w:szCs w:val="24"/>
              </w:rPr>
              <w:t>编织系统：双系统；</w:t>
            </w:r>
          </w:p>
          <w:p>
            <w:pPr>
              <w:widowControl/>
              <w:jc w:val="left"/>
              <w:textAlignment w:val="center"/>
              <w:rPr>
                <w:rFonts w:ascii="宋体" w:hAnsi="宋体"/>
                <w:color w:val="auto"/>
                <w:sz w:val="24"/>
                <w:szCs w:val="24"/>
              </w:rPr>
            </w:pPr>
            <w:r>
              <w:rPr>
                <w:rFonts w:hint="eastAsia" w:ascii="宋体" w:hAnsi="宋体"/>
                <w:color w:val="auto"/>
                <w:sz w:val="24"/>
                <w:szCs w:val="24"/>
                <w:lang w:val="en-US" w:eastAsia="zh-CN"/>
              </w:rPr>
              <w:t>4、</w:t>
            </w:r>
            <w:r>
              <w:rPr>
                <w:rFonts w:hint="eastAsia" w:ascii="宋体" w:hAnsi="宋体"/>
                <w:color w:val="auto"/>
                <w:sz w:val="24"/>
                <w:szCs w:val="24"/>
              </w:rPr>
              <w:t>编织功能：编织、翻针、集圈、吊目、挑孔、提花、明收针、暗收针、嵌花等花型编织；</w:t>
            </w:r>
          </w:p>
          <w:p>
            <w:pPr>
              <w:widowControl/>
              <w:jc w:val="left"/>
              <w:textAlignment w:val="center"/>
              <w:rPr>
                <w:rFonts w:ascii="宋体" w:hAnsi="宋体"/>
                <w:color w:val="auto"/>
                <w:sz w:val="24"/>
                <w:szCs w:val="24"/>
              </w:rPr>
            </w:pPr>
            <w:r>
              <w:rPr>
                <w:rFonts w:hint="eastAsia" w:ascii="宋体" w:hAnsi="宋体"/>
                <w:color w:val="auto"/>
                <w:sz w:val="24"/>
                <w:szCs w:val="24"/>
                <w:lang w:val="en-US" w:eastAsia="zh-CN"/>
              </w:rPr>
              <w:t>5、</w:t>
            </w:r>
            <w:r>
              <w:rPr>
                <w:rFonts w:hint="eastAsia" w:ascii="宋体" w:hAnsi="宋体"/>
                <w:color w:val="auto"/>
                <w:sz w:val="24"/>
                <w:szCs w:val="24"/>
              </w:rPr>
              <w:t>保护系统：出现断纱、结头、撞针脚、浮纱、倒卷、片数结束、移床未归、程序错误等情况，自动报警；</w:t>
            </w:r>
          </w:p>
          <w:p>
            <w:pPr>
              <w:widowControl/>
              <w:jc w:val="left"/>
              <w:textAlignment w:val="center"/>
              <w:rPr>
                <w:rFonts w:ascii="PMingLiU" w:hAnsi="PMingLiU"/>
                <w:color w:val="auto"/>
                <w:sz w:val="24"/>
                <w:szCs w:val="24"/>
              </w:rPr>
            </w:pPr>
            <w:r>
              <w:rPr>
                <w:rFonts w:hint="eastAsia" w:ascii="宋体" w:hAnsi="宋体"/>
                <w:color w:val="auto"/>
                <w:sz w:val="24"/>
                <w:szCs w:val="24"/>
                <w:lang w:val="en-US" w:eastAsia="zh-CN"/>
              </w:rPr>
              <w:t>6、</w:t>
            </w:r>
            <w:r>
              <w:rPr>
                <w:rFonts w:hint="eastAsia" w:ascii="宋体" w:hAnsi="宋体"/>
                <w:color w:val="auto"/>
                <w:sz w:val="24"/>
                <w:szCs w:val="24"/>
              </w:rPr>
              <w:t>其他要求：针板采用插片式；使用送纱器装置；具有完成设定件数自动复位功能；使用台湾舢板；具有短路保护功能；本产品需为自主研发的本企业品牌产品。</w:t>
            </w:r>
            <w:r>
              <w:rPr>
                <w:rFonts w:hint="eastAsia" w:ascii="宋体" w:hAnsi="宋体"/>
                <w:color w:val="auto"/>
                <w:sz w:val="24"/>
                <w:szCs w:val="24"/>
                <w:lang w:eastAsia="zh-CN"/>
              </w:rPr>
              <w:t>（须提供</w:t>
            </w:r>
            <w:r>
              <w:rPr>
                <w:rFonts w:hint="eastAsia" w:ascii="宋体" w:hAnsi="宋体"/>
                <w:color w:val="auto"/>
                <w:sz w:val="24"/>
                <w:szCs w:val="24"/>
              </w:rPr>
              <w:t>自主研发的本企业品牌产品</w:t>
            </w:r>
            <w:r>
              <w:rPr>
                <w:rFonts w:hint="eastAsia" w:ascii="宋体" w:hAnsi="宋体"/>
                <w:color w:val="auto"/>
                <w:sz w:val="24"/>
                <w:szCs w:val="24"/>
                <w:lang w:eastAsia="zh-CN"/>
              </w:rPr>
              <w:t>相关证明材料）。</w:t>
            </w:r>
          </w:p>
        </w:tc>
        <w:tc>
          <w:tcPr>
            <w:tcW w:w="5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olor w:val="auto"/>
                <w:sz w:val="24"/>
                <w:szCs w:val="24"/>
              </w:rPr>
            </w:pPr>
            <w:r>
              <w:rPr>
                <w:rFonts w:hint="eastAsia" w:ascii="宋体" w:hAnsi="宋体"/>
                <w:color w:val="auto"/>
                <w:sz w:val="24"/>
                <w:szCs w:val="24"/>
              </w:rPr>
              <w:t>1</w:t>
            </w:r>
          </w:p>
        </w:tc>
        <w:tc>
          <w:tcPr>
            <w:tcW w:w="5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olor w:val="auto"/>
                <w:sz w:val="24"/>
                <w:szCs w:val="24"/>
              </w:rPr>
            </w:pPr>
            <w:r>
              <w:rPr>
                <w:rFonts w:hint="eastAsia" w:ascii="宋体" w:hAnsi="宋体"/>
                <w:color w:val="auto"/>
                <w:sz w:val="24"/>
                <w:szCs w:val="24"/>
              </w:rPr>
              <w:t>台</w:t>
            </w:r>
          </w:p>
        </w:tc>
      </w:tr>
    </w:tbl>
    <w:p>
      <w:pPr>
        <w:pStyle w:val="8"/>
        <w:widowControl/>
        <w:spacing w:before="75" w:beforeAutospacing="0" w:after="75" w:afterAutospacing="0"/>
        <w:rPr>
          <w:rFonts w:hint="eastAsia" w:ascii="宋体" w:hAnsi="宋体" w:cs="宋体"/>
          <w:color w:val="auto"/>
          <w:sz w:val="24"/>
          <w:szCs w:val="24"/>
        </w:rPr>
      </w:pPr>
      <w:r>
        <w:rPr>
          <w:rFonts w:hint="eastAsia" w:ascii="宋体" w:hAnsi="宋体" w:cs="宋体"/>
          <w:b/>
          <w:bCs/>
          <w:color w:val="auto"/>
        </w:rPr>
        <w:t>三、商务条件</w:t>
      </w:r>
      <w:r>
        <w:rPr>
          <w:rFonts w:ascii="宋体" w:hAnsi="宋体" w:cs="宋体"/>
          <w:color w:val="auto"/>
        </w:rPr>
        <w:br w:type="textWrapping"/>
      </w:r>
      <w:r>
        <w:rPr>
          <w:rFonts w:ascii="宋体" w:hAnsi="宋体" w:cs="宋体"/>
          <w:color w:val="auto"/>
          <w:sz w:val="24"/>
          <w:szCs w:val="24"/>
        </w:rPr>
        <w:t>1</w:t>
      </w:r>
      <w:r>
        <w:rPr>
          <w:rFonts w:hint="eastAsia" w:ascii="宋体" w:hAnsi="宋体" w:cs="宋体"/>
          <w:color w:val="auto"/>
          <w:sz w:val="24"/>
          <w:szCs w:val="24"/>
        </w:rPr>
        <w:t xml:space="preserve">、交付地点：福建省泉州市丰泽区东海大街398号泉州师范学院。 </w:t>
      </w:r>
      <w:r>
        <w:rPr>
          <w:rFonts w:ascii="宋体" w:hAnsi="宋体" w:cs="宋体"/>
          <w:color w:val="auto"/>
          <w:sz w:val="24"/>
          <w:szCs w:val="24"/>
        </w:rPr>
        <w:br w:type="textWrapping"/>
      </w:r>
      <w:r>
        <w:rPr>
          <w:rFonts w:ascii="宋体" w:hAnsi="宋体" w:cs="宋体"/>
          <w:color w:val="auto"/>
          <w:sz w:val="24"/>
          <w:szCs w:val="24"/>
        </w:rPr>
        <w:t>2</w:t>
      </w:r>
      <w:r>
        <w:rPr>
          <w:rFonts w:hint="eastAsia" w:ascii="宋体" w:hAnsi="宋体" w:cs="宋体"/>
          <w:color w:val="auto"/>
          <w:sz w:val="24"/>
          <w:szCs w:val="24"/>
        </w:rPr>
        <w:t>、交付时间：合同签订后</w:t>
      </w:r>
      <w:r>
        <w:rPr>
          <w:rFonts w:ascii="宋体" w:hAnsi="宋体" w:cs="宋体"/>
          <w:color w:val="auto"/>
          <w:sz w:val="24"/>
          <w:szCs w:val="24"/>
        </w:rPr>
        <w:t xml:space="preserve"> (</w:t>
      </w:r>
      <w:r>
        <w:rPr>
          <w:rFonts w:hint="eastAsia" w:ascii="宋体" w:hAnsi="宋体" w:cs="宋体"/>
          <w:color w:val="auto"/>
          <w:sz w:val="24"/>
          <w:szCs w:val="24"/>
          <w:lang w:val="en-US" w:eastAsia="zh-CN"/>
        </w:rPr>
        <w:t>30</w:t>
      </w:r>
      <w:r>
        <w:rPr>
          <w:rFonts w:ascii="宋体" w:hAnsi="宋体" w:cs="宋体"/>
          <w:color w:val="auto"/>
          <w:sz w:val="24"/>
          <w:szCs w:val="24"/>
        </w:rPr>
        <w:t xml:space="preserve">) </w:t>
      </w:r>
      <w:r>
        <w:rPr>
          <w:rFonts w:hint="eastAsia" w:ascii="宋体" w:hAnsi="宋体" w:cs="宋体"/>
          <w:color w:val="auto"/>
          <w:sz w:val="24"/>
          <w:szCs w:val="24"/>
        </w:rPr>
        <w:t>天内交货</w:t>
      </w:r>
      <w:r>
        <w:rPr>
          <w:rFonts w:ascii="宋体" w:cs="宋体"/>
          <w:color w:val="auto"/>
          <w:sz w:val="24"/>
          <w:szCs w:val="24"/>
        </w:rPr>
        <w:br w:type="textWrapping"/>
      </w:r>
      <w:r>
        <w:rPr>
          <w:rFonts w:ascii="宋体" w:hAnsi="宋体" w:cs="宋体"/>
          <w:color w:val="auto"/>
          <w:sz w:val="24"/>
          <w:szCs w:val="24"/>
        </w:rPr>
        <w:t>3</w:t>
      </w:r>
      <w:r>
        <w:rPr>
          <w:rFonts w:hint="eastAsia" w:ascii="宋体" w:hAnsi="宋体" w:cs="宋体"/>
          <w:color w:val="auto"/>
          <w:sz w:val="24"/>
          <w:szCs w:val="24"/>
        </w:rPr>
        <w:t>、交付条件：整套软件、设备各组成部分必须是完整的、全新的、功能齐全的；并且符合国家质量检测标准的，符合招标文件中的规格型号及配置要求的货物(包括零部件)。</w:t>
      </w:r>
      <w:r>
        <w:rPr>
          <w:rFonts w:ascii="宋体" w:cs="宋体"/>
          <w:color w:val="auto"/>
          <w:sz w:val="24"/>
          <w:szCs w:val="24"/>
        </w:rPr>
        <w:br w:type="textWrapping"/>
      </w:r>
      <w:r>
        <w:rPr>
          <w:rFonts w:ascii="宋体" w:hAnsi="宋体" w:cs="宋体"/>
          <w:color w:val="auto"/>
          <w:sz w:val="24"/>
          <w:szCs w:val="24"/>
        </w:rPr>
        <w:t>4</w:t>
      </w:r>
      <w:r>
        <w:rPr>
          <w:rFonts w:hint="eastAsia" w:ascii="宋体" w:hAnsi="宋体" w:cs="宋体"/>
          <w:color w:val="auto"/>
          <w:sz w:val="24"/>
          <w:szCs w:val="24"/>
        </w:rPr>
        <w:t>、是否收取履约保证金：</w:t>
      </w:r>
      <w:r>
        <w:rPr>
          <w:rFonts w:ascii="宋体" w:hAnsi="宋体" w:cs="宋体"/>
          <w:color w:val="auto"/>
          <w:sz w:val="24"/>
          <w:szCs w:val="24"/>
        </w:rPr>
        <w:t xml:space="preserve"> </w:t>
      </w:r>
      <w:r>
        <w:rPr>
          <w:rFonts w:hint="eastAsia" w:ascii="宋体" w:hAnsi="宋体" w:cs="宋体"/>
          <w:color w:val="auto"/>
          <w:sz w:val="24"/>
          <w:szCs w:val="24"/>
        </w:rPr>
        <w:t>是。履约保证金百分比：</w:t>
      </w:r>
      <w:r>
        <w:rPr>
          <w:rFonts w:ascii="宋体" w:hAnsi="宋体" w:cs="宋体"/>
          <w:color w:val="auto"/>
          <w:sz w:val="24"/>
          <w:szCs w:val="24"/>
        </w:rPr>
        <w:t>5%</w:t>
      </w:r>
      <w:r>
        <w:rPr>
          <w:rFonts w:hint="eastAsia" w:ascii="宋体" w:hAnsi="宋体" w:cs="宋体"/>
          <w:color w:val="auto"/>
          <w:sz w:val="24"/>
          <w:szCs w:val="24"/>
        </w:rPr>
        <w:t>。说明：</w:t>
      </w:r>
      <w:r>
        <w:rPr>
          <w:rFonts w:hint="eastAsia" w:ascii="宋体" w:hAnsi="宋体" w:cs="宋体"/>
          <w:color w:val="auto"/>
          <w:sz w:val="24"/>
          <w:szCs w:val="24"/>
          <w:lang w:val="en-US" w:eastAsia="zh-CN"/>
        </w:rPr>
        <w:t>(1)</w:t>
      </w:r>
      <w:r>
        <w:rPr>
          <w:rFonts w:hint="eastAsia" w:ascii="宋体" w:hAnsi="宋体" w:cs="宋体"/>
          <w:color w:val="auto"/>
          <w:sz w:val="24"/>
          <w:szCs w:val="24"/>
        </w:rPr>
        <w:t xml:space="preserve">、中标供应商在与采购人签订合同前，应向采购人提交按中标金额的5%计算的履约保证金。 </w:t>
      </w:r>
      <w:r>
        <w:rPr>
          <w:rFonts w:hint="eastAsia" w:ascii="宋体" w:hAnsi="宋体" w:cs="宋体"/>
          <w:color w:val="auto"/>
          <w:sz w:val="24"/>
          <w:szCs w:val="24"/>
          <w:lang w:val="en-US" w:eastAsia="zh-CN"/>
        </w:rPr>
        <w:t>(2)</w:t>
      </w:r>
      <w:r>
        <w:rPr>
          <w:rFonts w:hint="eastAsia" w:ascii="宋体" w:hAnsi="宋体" w:cs="宋体"/>
          <w:color w:val="auto"/>
          <w:sz w:val="24"/>
          <w:szCs w:val="24"/>
        </w:rPr>
        <w:t>、该履约保证金在正式验收合格后，转为质保金，质保金于设备保修期满（以中标人具体承诺期限为准）后且无质量及售后服务问题时一个月内一次性无息退还。</w:t>
      </w:r>
    </w:p>
    <w:p>
      <w:pPr>
        <w:pStyle w:val="8"/>
        <w:widowControl/>
        <w:spacing w:before="0" w:beforeAutospacing="0" w:after="0" w:afterAutospacing="0"/>
        <w:rPr>
          <w:color w:val="auto"/>
          <w:sz w:val="24"/>
          <w:szCs w:val="24"/>
        </w:rPr>
      </w:pPr>
      <w:r>
        <w:rPr>
          <w:rFonts w:ascii="宋体" w:hAnsi="宋体" w:cs="宋体"/>
          <w:color w:val="auto"/>
          <w:sz w:val="24"/>
          <w:szCs w:val="24"/>
        </w:rPr>
        <w:t>5</w:t>
      </w:r>
      <w:r>
        <w:rPr>
          <w:rFonts w:hint="eastAsia" w:ascii="宋体" w:hAnsi="宋体" w:cs="宋体"/>
          <w:color w:val="auto"/>
          <w:sz w:val="24"/>
          <w:szCs w:val="24"/>
        </w:rPr>
        <w:t>、是否邀请投标人参与验收：否</w:t>
      </w:r>
      <w:r>
        <w:rPr>
          <w:rFonts w:ascii="宋体" w:cs="宋体"/>
          <w:color w:val="auto"/>
          <w:sz w:val="24"/>
          <w:szCs w:val="24"/>
        </w:rPr>
        <w:br w:type="textWrapping"/>
      </w:r>
      <w:r>
        <w:rPr>
          <w:rFonts w:ascii="宋体" w:hAnsi="宋体" w:cs="宋体"/>
          <w:color w:val="auto"/>
          <w:sz w:val="24"/>
          <w:szCs w:val="24"/>
        </w:rPr>
        <w:t>6</w:t>
      </w:r>
      <w:r>
        <w:rPr>
          <w:rFonts w:hint="eastAsia" w:ascii="宋体" w:hAnsi="宋体" w:cs="宋体"/>
          <w:color w:val="auto"/>
          <w:sz w:val="24"/>
          <w:szCs w:val="24"/>
        </w:rPr>
        <w:t>、验收方式数据表格</w:t>
      </w:r>
      <w:r>
        <w:rPr>
          <w:rFonts w:ascii="宋体" w:hAnsi="宋体" w:cs="宋体"/>
          <w:color w:val="auto"/>
          <w:sz w:val="24"/>
          <w:szCs w:val="24"/>
        </w:rPr>
        <w:t xml:space="preserve"> </w:t>
      </w:r>
    </w:p>
    <w:tbl>
      <w:tblPr>
        <w:tblStyle w:val="9"/>
        <w:tblW w:w="9011" w:type="dxa"/>
        <w:tblCellSpacing w:w="0" w:type="dxa"/>
        <w:tblInd w:w="17"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667"/>
        <w:gridCol w:w="734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1667" w:type="dxa"/>
            <w:vAlign w:val="center"/>
          </w:tcPr>
          <w:p>
            <w:pPr>
              <w:widowControl/>
              <w:jc w:val="left"/>
              <w:rPr>
                <w:color w:val="auto"/>
                <w:sz w:val="24"/>
                <w:szCs w:val="24"/>
              </w:rPr>
            </w:pPr>
            <w:r>
              <w:rPr>
                <w:rFonts w:hint="eastAsia" w:ascii="宋体" w:hAnsi="宋体" w:cs="宋体"/>
                <w:color w:val="auto"/>
                <w:kern w:val="0"/>
                <w:sz w:val="24"/>
                <w:szCs w:val="24"/>
              </w:rPr>
              <w:t>验收期次</w:t>
            </w:r>
          </w:p>
        </w:tc>
        <w:tc>
          <w:tcPr>
            <w:tcW w:w="7344" w:type="dxa"/>
            <w:vAlign w:val="center"/>
          </w:tcPr>
          <w:p>
            <w:pPr>
              <w:widowControl/>
              <w:jc w:val="left"/>
              <w:rPr>
                <w:color w:val="auto"/>
                <w:sz w:val="24"/>
                <w:szCs w:val="24"/>
              </w:rPr>
            </w:pPr>
            <w:r>
              <w:rPr>
                <w:rFonts w:hint="eastAsia" w:ascii="宋体" w:hAnsi="宋体" w:cs="宋体"/>
                <w:color w:val="auto"/>
                <w:kern w:val="0"/>
                <w:sz w:val="24"/>
                <w:szCs w:val="24"/>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667" w:type="dxa"/>
            <w:vAlign w:val="center"/>
          </w:tcPr>
          <w:p>
            <w:pPr>
              <w:widowControl/>
              <w:jc w:val="center"/>
              <w:rPr>
                <w:color w:val="auto"/>
                <w:sz w:val="24"/>
                <w:szCs w:val="24"/>
              </w:rPr>
            </w:pPr>
            <w:r>
              <w:rPr>
                <w:rFonts w:ascii="宋体" w:hAnsi="宋体" w:cs="宋体"/>
                <w:color w:val="auto"/>
                <w:kern w:val="0"/>
                <w:sz w:val="24"/>
                <w:szCs w:val="24"/>
              </w:rPr>
              <w:t>1</w:t>
            </w:r>
          </w:p>
        </w:tc>
        <w:tc>
          <w:tcPr>
            <w:tcW w:w="7344" w:type="dxa"/>
            <w:vAlign w:val="center"/>
          </w:tcPr>
          <w:p>
            <w:pPr>
              <w:widowControl/>
              <w:jc w:val="left"/>
              <w:rPr>
                <w:color w:val="auto"/>
                <w:sz w:val="24"/>
                <w:szCs w:val="24"/>
              </w:rPr>
            </w:pPr>
            <w:r>
              <w:rPr>
                <w:color w:val="auto"/>
                <w:sz w:val="24"/>
                <w:szCs w:val="24"/>
              </w:rPr>
              <w:t>1</w:t>
            </w:r>
            <w:r>
              <w:rPr>
                <w:rFonts w:hint="eastAsia"/>
                <w:color w:val="auto"/>
                <w:sz w:val="24"/>
                <w:szCs w:val="24"/>
              </w:rPr>
              <w:t>、采购单位根据招标文件和合同所规定的技术要求、规格质量及其它要求，组成项目验收小组对采购项目进行验收，验收合格后，签发《政府采购验收单》。</w:t>
            </w:r>
            <w:r>
              <w:rPr>
                <w:color w:val="auto"/>
                <w:sz w:val="24"/>
                <w:szCs w:val="24"/>
              </w:rPr>
              <w:t xml:space="preserve"> 2</w:t>
            </w:r>
            <w:r>
              <w:rPr>
                <w:rFonts w:hint="eastAsia"/>
                <w:color w:val="auto"/>
                <w:sz w:val="24"/>
                <w:szCs w:val="24"/>
              </w:rPr>
              <w:t>、项目验收小组应为</w:t>
            </w:r>
            <w:r>
              <w:rPr>
                <w:color w:val="auto"/>
                <w:sz w:val="24"/>
                <w:szCs w:val="24"/>
              </w:rPr>
              <w:t>3</w:t>
            </w:r>
            <w:r>
              <w:rPr>
                <w:rFonts w:hint="eastAsia"/>
                <w:color w:val="auto"/>
                <w:sz w:val="24"/>
                <w:szCs w:val="24"/>
              </w:rPr>
              <w:t>人以上（含</w:t>
            </w:r>
            <w:r>
              <w:rPr>
                <w:color w:val="auto"/>
                <w:sz w:val="24"/>
                <w:szCs w:val="24"/>
              </w:rPr>
              <w:t>3</w:t>
            </w:r>
            <w:r>
              <w:rPr>
                <w:rFonts w:hint="eastAsia"/>
                <w:color w:val="auto"/>
                <w:sz w:val="24"/>
                <w:szCs w:val="24"/>
              </w:rPr>
              <w:t>人）单数。</w:t>
            </w:r>
            <w:r>
              <w:rPr>
                <w:color w:val="auto"/>
                <w:sz w:val="24"/>
                <w:szCs w:val="24"/>
              </w:rPr>
              <w:t xml:space="preserve"> 3</w:t>
            </w:r>
            <w:r>
              <w:rPr>
                <w:rFonts w:hint="eastAsia"/>
                <w:color w:val="auto"/>
                <w:sz w:val="24"/>
                <w:szCs w:val="24"/>
              </w:rPr>
              <w:t>、验收规范：生产厂家的产品说明书、合格证书及技术资料等；国家现行规范；当地监督管理部门要求的安全规范以及采购文件的规定。</w:t>
            </w:r>
            <w:r>
              <w:rPr>
                <w:color w:val="auto"/>
                <w:sz w:val="24"/>
                <w:szCs w:val="24"/>
              </w:rPr>
              <w:t xml:space="preserve"> 4</w:t>
            </w:r>
            <w:r>
              <w:rPr>
                <w:rFonts w:hint="eastAsia"/>
                <w:color w:val="auto"/>
                <w:sz w:val="24"/>
                <w:szCs w:val="24"/>
              </w:rPr>
              <w:t>、验收程序：货物验收分出厂检验、货到初步验收、安装调试验收三个阶段。</w:t>
            </w:r>
            <w:r>
              <w:rPr>
                <w:color w:val="auto"/>
                <w:sz w:val="24"/>
                <w:szCs w:val="24"/>
              </w:rPr>
              <w:t xml:space="preserve"> 5</w:t>
            </w:r>
            <w:r>
              <w:rPr>
                <w:rFonts w:hint="eastAsia"/>
                <w:color w:val="auto"/>
                <w:sz w:val="24"/>
                <w:szCs w:val="24"/>
              </w:rPr>
              <w:t>、出厂检验：</w:t>
            </w:r>
            <w:r>
              <w:rPr>
                <w:rFonts w:hint="eastAsia" w:ascii="宋体" w:hAnsi="宋体" w:cs="宋体"/>
                <w:color w:val="auto"/>
                <w:kern w:val="0"/>
                <w:sz w:val="24"/>
                <w:szCs w:val="24"/>
              </w:rPr>
              <w:t>中标人需提供设备、安装材料、工具、软件包和文件的发货清单和计划，发货计划应经采购人认可后实施。</w:t>
            </w:r>
            <w:r>
              <w:rPr>
                <w:rFonts w:hint="eastAsia" w:ascii="宋体" w:hAnsi="宋体" w:cs="宋体"/>
                <w:color w:val="auto"/>
                <w:kern w:val="0"/>
                <w:sz w:val="24"/>
                <w:szCs w:val="24"/>
                <w:lang w:eastAsia="zh-CN"/>
              </w:rPr>
              <w:t>成交供应商</w:t>
            </w:r>
            <w:r>
              <w:rPr>
                <w:rFonts w:hint="eastAsia" w:ascii="宋体" w:hAnsi="宋体" w:cs="宋体"/>
                <w:color w:val="auto"/>
                <w:kern w:val="0"/>
                <w:sz w:val="24"/>
                <w:szCs w:val="24"/>
              </w:rPr>
              <w:t>负责所提供产品的出厂检验，保证产品原产地和技术指标的真实性、完整性、合法性，在采购人指定地点进行统一设备、软件设置和安装，并负责将产品送达交货地点，并向采购人提供货物制造厂的出厂检验报告、质量合格证书。采购人（或采购人授权单位）在设备（含软件）到货后，将按合同规定对所交货物进行清点、核对和商检。</w:t>
            </w:r>
            <w:r>
              <w:rPr>
                <w:color w:val="auto"/>
                <w:sz w:val="24"/>
                <w:szCs w:val="24"/>
              </w:rPr>
              <w:t>6</w:t>
            </w:r>
            <w:r>
              <w:rPr>
                <w:rFonts w:hint="eastAsia"/>
                <w:color w:val="auto"/>
                <w:sz w:val="24"/>
                <w:szCs w:val="24"/>
              </w:rPr>
              <w:t>、初步验收：货物到达交货地点后，由采购人会同有关部门进行基本质量和数量的验收（但不作为最终合格的保证）。该验收应达到合同规定的要求。</w:t>
            </w:r>
            <w:r>
              <w:rPr>
                <w:color w:val="auto"/>
                <w:sz w:val="24"/>
                <w:szCs w:val="24"/>
              </w:rPr>
              <w:t xml:space="preserve"> 7</w:t>
            </w:r>
            <w:r>
              <w:rPr>
                <w:rFonts w:hint="eastAsia"/>
                <w:color w:val="auto"/>
                <w:sz w:val="24"/>
                <w:szCs w:val="24"/>
              </w:rPr>
              <w:t>、安装调试验收：</w:t>
            </w:r>
            <w:r>
              <w:rPr>
                <w:rFonts w:hint="eastAsia" w:ascii="宋体" w:hAnsi="宋体" w:cs="宋体"/>
                <w:color w:val="auto"/>
                <w:kern w:val="0"/>
                <w:sz w:val="24"/>
                <w:szCs w:val="24"/>
                <w:lang w:eastAsia="zh-CN"/>
              </w:rPr>
              <w:t>成交供应商</w:t>
            </w:r>
            <w:r>
              <w:rPr>
                <w:rFonts w:hint="eastAsia"/>
                <w:color w:val="auto"/>
                <w:sz w:val="24"/>
                <w:szCs w:val="24"/>
              </w:rPr>
              <w:t>根据采购要求进行产品安装、调试后，由采购人进行使用性能方面的验收（最终验收）。各项指标和参数应符合验收标准，凡未达到质量要求，作退货处理，</w:t>
            </w:r>
            <w:r>
              <w:rPr>
                <w:rFonts w:hint="eastAsia" w:ascii="宋体" w:hAnsi="宋体" w:cs="宋体"/>
                <w:color w:val="auto"/>
                <w:kern w:val="0"/>
                <w:sz w:val="24"/>
                <w:szCs w:val="24"/>
                <w:lang w:eastAsia="zh-CN"/>
              </w:rPr>
              <w:t>成交供应商</w:t>
            </w:r>
            <w:r>
              <w:rPr>
                <w:rFonts w:hint="eastAsia"/>
                <w:color w:val="auto"/>
                <w:sz w:val="24"/>
                <w:szCs w:val="24"/>
              </w:rPr>
              <w:t>承担违约责任。</w:t>
            </w:r>
            <w:r>
              <w:rPr>
                <w:color w:val="auto"/>
                <w:sz w:val="24"/>
                <w:szCs w:val="24"/>
              </w:rPr>
              <w:t xml:space="preserve"> 8</w:t>
            </w:r>
            <w:r>
              <w:rPr>
                <w:rFonts w:hint="eastAsia"/>
                <w:color w:val="auto"/>
                <w:sz w:val="24"/>
                <w:szCs w:val="24"/>
              </w:rPr>
              <w:t>、</w:t>
            </w:r>
            <w:r>
              <w:rPr>
                <w:rFonts w:hint="eastAsia" w:ascii="宋体" w:hAnsi="宋体" w:cs="宋体"/>
                <w:color w:val="auto"/>
                <w:kern w:val="0"/>
                <w:sz w:val="24"/>
                <w:szCs w:val="24"/>
                <w:lang w:eastAsia="zh-CN"/>
              </w:rPr>
              <w:t>供应商</w:t>
            </w:r>
            <w:r>
              <w:rPr>
                <w:rFonts w:hint="eastAsia"/>
                <w:color w:val="auto"/>
                <w:sz w:val="24"/>
                <w:szCs w:val="24"/>
              </w:rPr>
              <w:t>不得虚报各项技术指标，</w:t>
            </w:r>
            <w:r>
              <w:rPr>
                <w:rFonts w:hint="eastAsia"/>
                <w:color w:val="auto"/>
                <w:sz w:val="24"/>
                <w:szCs w:val="24"/>
                <w:lang w:eastAsia="zh-CN"/>
              </w:rPr>
              <w:t>成交</w:t>
            </w:r>
            <w:r>
              <w:rPr>
                <w:rFonts w:hint="eastAsia"/>
                <w:color w:val="auto"/>
                <w:sz w:val="24"/>
                <w:szCs w:val="24"/>
              </w:rPr>
              <w:t>产品若不能符合技术要求，</w:t>
            </w:r>
            <w:r>
              <w:rPr>
                <w:rFonts w:hint="eastAsia" w:ascii="宋体" w:hAnsi="宋体" w:cs="宋体"/>
                <w:color w:val="auto"/>
                <w:kern w:val="0"/>
                <w:sz w:val="24"/>
                <w:szCs w:val="24"/>
                <w:lang w:eastAsia="zh-CN"/>
              </w:rPr>
              <w:t>成交供应商</w:t>
            </w:r>
            <w:r>
              <w:rPr>
                <w:rFonts w:hint="eastAsia"/>
                <w:color w:val="auto"/>
                <w:sz w:val="24"/>
                <w:szCs w:val="24"/>
              </w:rPr>
              <w:t>必须无条件及时换货，并承担由此给采购单位造成的一切损失。</w:t>
            </w:r>
            <w:r>
              <w:rPr>
                <w:color w:val="auto"/>
                <w:sz w:val="24"/>
                <w:szCs w:val="24"/>
              </w:rPr>
              <w:t xml:space="preserve"> 9</w:t>
            </w:r>
            <w:r>
              <w:rPr>
                <w:rFonts w:hint="eastAsia"/>
                <w:color w:val="auto"/>
                <w:sz w:val="24"/>
                <w:szCs w:val="24"/>
              </w:rPr>
              <w:t>、安装货物由</w:t>
            </w:r>
            <w:r>
              <w:rPr>
                <w:rFonts w:hint="eastAsia" w:ascii="宋体" w:hAnsi="宋体" w:cs="宋体"/>
                <w:color w:val="auto"/>
                <w:kern w:val="0"/>
                <w:sz w:val="24"/>
                <w:szCs w:val="24"/>
                <w:lang w:eastAsia="zh-CN"/>
              </w:rPr>
              <w:t>成交供应商</w:t>
            </w:r>
            <w:r>
              <w:rPr>
                <w:rFonts w:hint="eastAsia"/>
                <w:color w:val="auto"/>
                <w:sz w:val="24"/>
                <w:szCs w:val="24"/>
              </w:rPr>
              <w:t>按照合同约定的具体数量、地点及时间运送到安装现场进行安装，并负责安装调试工作，经最终验收合格后，交付采购人使用。</w:t>
            </w:r>
            <w:r>
              <w:rPr>
                <w:color w:val="auto"/>
                <w:sz w:val="24"/>
                <w:szCs w:val="24"/>
              </w:rPr>
              <w:t xml:space="preserve"> 10</w:t>
            </w:r>
            <w:r>
              <w:rPr>
                <w:rFonts w:hint="eastAsia"/>
                <w:color w:val="auto"/>
                <w:sz w:val="24"/>
                <w:szCs w:val="24"/>
              </w:rPr>
              <w:t>、培训：</w:t>
            </w:r>
            <w:r>
              <w:rPr>
                <w:rFonts w:hint="eastAsia" w:ascii="宋体" w:hAnsi="宋体" w:cs="宋体"/>
                <w:color w:val="auto"/>
                <w:kern w:val="0"/>
                <w:sz w:val="24"/>
                <w:szCs w:val="24"/>
                <w:lang w:eastAsia="zh-CN"/>
              </w:rPr>
              <w:t>成交供应商</w:t>
            </w:r>
            <w:r>
              <w:rPr>
                <w:rFonts w:hint="eastAsia"/>
                <w:color w:val="auto"/>
                <w:sz w:val="24"/>
                <w:szCs w:val="24"/>
              </w:rPr>
              <w:t>应结合本次采购的货物，有计划地对采购人派出管理、维护人员进行安装现场的基本知识、使用、维护及保养技术的培训。</w:t>
            </w:r>
            <w:r>
              <w:rPr>
                <w:color w:val="auto"/>
                <w:sz w:val="24"/>
                <w:szCs w:val="24"/>
              </w:rPr>
              <w:t xml:space="preserve"> 11</w:t>
            </w:r>
            <w:r>
              <w:rPr>
                <w:rFonts w:hint="eastAsia"/>
                <w:color w:val="auto"/>
                <w:sz w:val="24"/>
                <w:szCs w:val="24"/>
              </w:rPr>
              <w:t>、技术资料要求</w:t>
            </w:r>
            <w:r>
              <w:rPr>
                <w:color w:val="auto"/>
                <w:sz w:val="24"/>
                <w:szCs w:val="24"/>
              </w:rPr>
              <w:t xml:space="preserve"> 1</w:t>
            </w:r>
            <w:r>
              <w:rPr>
                <w:rFonts w:hint="eastAsia"/>
                <w:color w:val="auto"/>
                <w:sz w:val="24"/>
                <w:szCs w:val="24"/>
              </w:rPr>
              <w:t>）、包装和装箱的详细情况说明；</w:t>
            </w:r>
            <w:r>
              <w:rPr>
                <w:color w:val="auto"/>
                <w:sz w:val="24"/>
                <w:szCs w:val="24"/>
              </w:rPr>
              <w:t xml:space="preserve"> 2</w:t>
            </w:r>
            <w:r>
              <w:rPr>
                <w:rFonts w:hint="eastAsia"/>
                <w:color w:val="auto"/>
                <w:sz w:val="24"/>
                <w:szCs w:val="24"/>
              </w:rPr>
              <w:t>）、</w:t>
            </w:r>
            <w:r>
              <w:rPr>
                <w:rFonts w:hint="eastAsia" w:ascii="宋体" w:hAnsi="宋体" w:cs="宋体"/>
                <w:color w:val="auto"/>
                <w:kern w:val="0"/>
                <w:sz w:val="24"/>
                <w:szCs w:val="24"/>
                <w:lang w:eastAsia="zh-CN"/>
              </w:rPr>
              <w:t>成交供应商</w:t>
            </w:r>
            <w:r>
              <w:rPr>
                <w:rFonts w:hint="eastAsia"/>
                <w:color w:val="auto"/>
                <w:sz w:val="24"/>
                <w:szCs w:val="24"/>
              </w:rPr>
              <w:t>应向采购人提供完整的技术资料中文壹套（技术说明书、使用说明书、维修手册、安装维修手册、操作手册、常用易消耗品单价等）。</w:t>
            </w:r>
          </w:p>
        </w:tc>
      </w:tr>
    </w:tbl>
    <w:p>
      <w:pPr>
        <w:widowControl/>
        <w:jc w:val="left"/>
        <w:rPr>
          <w:color w:val="auto"/>
          <w:sz w:val="24"/>
          <w:szCs w:val="24"/>
        </w:rPr>
      </w:pPr>
      <w:r>
        <w:rPr>
          <w:rFonts w:ascii="宋体" w:hAnsi="宋体" w:cs="宋体"/>
          <w:color w:val="auto"/>
          <w:kern w:val="0"/>
          <w:sz w:val="24"/>
          <w:szCs w:val="24"/>
        </w:rPr>
        <w:t>7</w:t>
      </w:r>
      <w:r>
        <w:rPr>
          <w:rFonts w:hint="eastAsia" w:ascii="宋体" w:hAnsi="宋体" w:cs="宋体"/>
          <w:color w:val="auto"/>
          <w:kern w:val="0"/>
          <w:sz w:val="24"/>
          <w:szCs w:val="24"/>
        </w:rPr>
        <w:t>、支付方式数据表格</w:t>
      </w:r>
      <w:r>
        <w:rPr>
          <w:rFonts w:ascii="宋体" w:hAnsi="宋体" w:cs="宋体"/>
          <w:color w:val="auto"/>
          <w:kern w:val="0"/>
          <w:sz w:val="24"/>
          <w:szCs w:val="24"/>
        </w:rPr>
        <w:t xml:space="preserve"> </w:t>
      </w:r>
    </w:p>
    <w:tbl>
      <w:tblPr>
        <w:tblStyle w:val="9"/>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667"/>
        <w:gridCol w:w="1667"/>
        <w:gridCol w:w="50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1667" w:type="dxa"/>
            <w:vAlign w:val="center"/>
          </w:tcPr>
          <w:p>
            <w:pPr>
              <w:widowControl/>
              <w:jc w:val="left"/>
              <w:rPr>
                <w:color w:val="auto"/>
                <w:sz w:val="24"/>
                <w:szCs w:val="24"/>
              </w:rPr>
            </w:pPr>
            <w:r>
              <w:rPr>
                <w:rFonts w:hint="eastAsia" w:ascii="宋体" w:hAnsi="宋体" w:cs="宋体"/>
                <w:color w:val="auto"/>
                <w:kern w:val="0"/>
                <w:sz w:val="24"/>
                <w:szCs w:val="24"/>
              </w:rPr>
              <w:t>支付期次</w:t>
            </w:r>
          </w:p>
        </w:tc>
        <w:tc>
          <w:tcPr>
            <w:tcW w:w="1667" w:type="dxa"/>
            <w:vAlign w:val="center"/>
          </w:tcPr>
          <w:p>
            <w:pPr>
              <w:widowControl/>
              <w:jc w:val="left"/>
              <w:rPr>
                <w:color w:val="auto"/>
                <w:sz w:val="24"/>
                <w:szCs w:val="24"/>
              </w:rPr>
            </w:pPr>
            <w:r>
              <w:rPr>
                <w:rFonts w:hint="eastAsia" w:ascii="宋体" w:hAnsi="宋体" w:cs="宋体"/>
                <w:color w:val="auto"/>
                <w:kern w:val="0"/>
                <w:sz w:val="24"/>
                <w:szCs w:val="24"/>
              </w:rPr>
              <w:t>支付比例</w:t>
            </w:r>
            <w:r>
              <w:rPr>
                <w:rFonts w:ascii="宋体" w:hAnsi="宋体" w:cs="宋体"/>
                <w:color w:val="auto"/>
                <w:kern w:val="0"/>
                <w:sz w:val="24"/>
                <w:szCs w:val="24"/>
              </w:rPr>
              <w:t>(%)</w:t>
            </w:r>
          </w:p>
        </w:tc>
        <w:tc>
          <w:tcPr>
            <w:tcW w:w="5002" w:type="dxa"/>
            <w:vAlign w:val="center"/>
          </w:tcPr>
          <w:p>
            <w:pPr>
              <w:widowControl/>
              <w:jc w:val="left"/>
              <w:rPr>
                <w:color w:val="auto"/>
                <w:sz w:val="24"/>
                <w:szCs w:val="24"/>
              </w:rPr>
            </w:pPr>
            <w:r>
              <w:rPr>
                <w:rFonts w:hint="eastAsia" w:ascii="宋体" w:hAnsi="宋体" w:cs="宋体"/>
                <w:color w:val="auto"/>
                <w:kern w:val="0"/>
                <w:sz w:val="24"/>
                <w:szCs w:val="24"/>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667" w:type="dxa"/>
            <w:vAlign w:val="center"/>
          </w:tcPr>
          <w:p>
            <w:pPr>
              <w:widowControl/>
              <w:jc w:val="center"/>
              <w:rPr>
                <w:color w:val="auto"/>
                <w:sz w:val="24"/>
                <w:szCs w:val="24"/>
              </w:rPr>
            </w:pPr>
            <w:r>
              <w:rPr>
                <w:rFonts w:ascii="宋体" w:hAnsi="宋体" w:cs="宋体"/>
                <w:color w:val="auto"/>
                <w:kern w:val="0"/>
                <w:sz w:val="24"/>
                <w:szCs w:val="24"/>
              </w:rPr>
              <w:t>1</w:t>
            </w:r>
          </w:p>
        </w:tc>
        <w:tc>
          <w:tcPr>
            <w:tcW w:w="1667" w:type="dxa"/>
            <w:vAlign w:val="center"/>
          </w:tcPr>
          <w:p>
            <w:pPr>
              <w:widowControl/>
              <w:jc w:val="center"/>
              <w:rPr>
                <w:rFonts w:ascii="宋体" w:hAnsi="宋体" w:cs="宋体"/>
                <w:color w:val="auto"/>
                <w:kern w:val="0"/>
                <w:sz w:val="24"/>
                <w:szCs w:val="24"/>
              </w:rPr>
            </w:pPr>
            <w:r>
              <w:rPr>
                <w:rFonts w:ascii="宋体" w:hAnsi="宋体" w:cs="宋体"/>
                <w:color w:val="auto"/>
                <w:kern w:val="0"/>
                <w:sz w:val="24"/>
                <w:szCs w:val="24"/>
              </w:rPr>
              <w:t>100</w:t>
            </w:r>
          </w:p>
        </w:tc>
        <w:tc>
          <w:tcPr>
            <w:tcW w:w="5002" w:type="dxa"/>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货到现场安装调试完毕，经正式验收合格并收到税务发票后，采购单位</w:t>
            </w:r>
            <w:r>
              <w:rPr>
                <w:rFonts w:ascii="宋体" w:hAnsi="宋体" w:cs="宋体"/>
                <w:color w:val="auto"/>
                <w:kern w:val="0"/>
                <w:sz w:val="24"/>
                <w:szCs w:val="24"/>
              </w:rPr>
              <w:t>1</w:t>
            </w:r>
            <w:r>
              <w:rPr>
                <w:rFonts w:hint="eastAsia" w:ascii="宋体" w:hAnsi="宋体" w:cs="宋体"/>
                <w:color w:val="auto"/>
                <w:kern w:val="0"/>
                <w:sz w:val="24"/>
                <w:szCs w:val="24"/>
              </w:rPr>
              <w:t>个月内支付合同总价</w:t>
            </w:r>
            <w:r>
              <w:rPr>
                <w:rFonts w:ascii="宋体" w:hAnsi="宋体" w:cs="宋体"/>
                <w:color w:val="auto"/>
                <w:kern w:val="0"/>
                <w:sz w:val="24"/>
                <w:szCs w:val="24"/>
              </w:rPr>
              <w:t>100%</w:t>
            </w:r>
            <w:r>
              <w:rPr>
                <w:rFonts w:hint="eastAsia" w:ascii="宋体" w:hAnsi="宋体" w:cs="宋体"/>
                <w:color w:val="auto"/>
                <w:kern w:val="0"/>
                <w:sz w:val="24"/>
                <w:szCs w:val="24"/>
              </w:rPr>
              <w:t>的款项。</w:t>
            </w:r>
          </w:p>
        </w:tc>
      </w:tr>
    </w:tbl>
    <w:p>
      <w:pPr>
        <w:pStyle w:val="8"/>
        <w:widowControl/>
        <w:spacing w:before="75" w:beforeAutospacing="0" w:after="75" w:afterAutospacing="0"/>
        <w:rPr>
          <w:rFonts w:ascii="宋体" w:cs="宋体"/>
          <w:b/>
          <w:bCs/>
          <w:color w:val="auto"/>
          <w:sz w:val="24"/>
          <w:szCs w:val="24"/>
        </w:rPr>
      </w:pPr>
      <w:r>
        <w:rPr>
          <w:rFonts w:ascii="宋体" w:hAnsi="宋体" w:cs="宋体"/>
          <w:b/>
          <w:bCs/>
          <w:color w:val="auto"/>
          <w:sz w:val="24"/>
          <w:szCs w:val="24"/>
        </w:rPr>
        <w:t>8</w:t>
      </w:r>
      <w:r>
        <w:rPr>
          <w:rFonts w:hint="eastAsia" w:ascii="宋体" w:hAnsi="宋体" w:cs="宋体"/>
          <w:b/>
          <w:bCs/>
          <w:color w:val="auto"/>
          <w:sz w:val="24"/>
          <w:szCs w:val="24"/>
        </w:rPr>
        <w:t>、设备安装及调试、验收</w:t>
      </w:r>
    </w:p>
    <w:p>
      <w:pPr>
        <w:pStyle w:val="8"/>
        <w:widowControl/>
        <w:spacing w:before="75" w:beforeAutospacing="0" w:after="75" w:afterAutospacing="0"/>
        <w:ind w:left="480" w:hanging="480" w:hangingChars="200"/>
        <w:rPr>
          <w:rFonts w:ascii="宋体" w:cs="宋体"/>
          <w:color w:val="auto"/>
          <w:sz w:val="24"/>
          <w:szCs w:val="24"/>
        </w:rPr>
      </w:pPr>
      <w:r>
        <w:rPr>
          <w:rFonts w:ascii="宋体" w:hAnsi="宋体" w:cs="宋体"/>
          <w:color w:val="auto"/>
          <w:sz w:val="24"/>
          <w:szCs w:val="24"/>
        </w:rPr>
        <w:t>8.1</w:t>
      </w:r>
      <w:r>
        <w:rPr>
          <w:rFonts w:hint="eastAsia" w:ascii="宋体" w:hAnsi="宋体" w:cs="宋体"/>
          <w:color w:val="auto"/>
          <w:sz w:val="24"/>
          <w:szCs w:val="24"/>
        </w:rPr>
        <w:t>成交供应商应负责将</w:t>
      </w:r>
      <w:r>
        <w:rPr>
          <w:rFonts w:hint="eastAsia" w:ascii="宋体" w:hAnsi="宋体" w:cs="宋体"/>
          <w:color w:val="auto"/>
          <w:sz w:val="24"/>
          <w:szCs w:val="24"/>
          <w:lang w:eastAsia="zh-CN"/>
        </w:rPr>
        <w:t>软件</w:t>
      </w:r>
      <w:r>
        <w:rPr>
          <w:rFonts w:hint="eastAsia" w:ascii="宋体" w:hAnsi="宋体" w:cs="宋体"/>
          <w:color w:val="auto"/>
          <w:sz w:val="24"/>
          <w:szCs w:val="24"/>
        </w:rPr>
        <w:t>检验合格后，免费送至用户所在地并提供</w:t>
      </w:r>
      <w:r>
        <w:rPr>
          <w:rFonts w:hint="eastAsia" w:ascii="宋体" w:hAnsi="宋体" w:cs="宋体"/>
          <w:color w:val="auto"/>
          <w:sz w:val="24"/>
          <w:szCs w:val="24"/>
          <w:lang w:eastAsia="zh-CN"/>
        </w:rPr>
        <w:t>软件</w:t>
      </w:r>
      <w:r>
        <w:rPr>
          <w:rFonts w:hint="eastAsia" w:ascii="宋体" w:hAnsi="宋体" w:cs="宋体"/>
          <w:color w:val="auto"/>
          <w:sz w:val="24"/>
          <w:szCs w:val="24"/>
        </w:rPr>
        <w:t>的免费安装。</w:t>
      </w:r>
    </w:p>
    <w:p>
      <w:pPr>
        <w:pStyle w:val="8"/>
        <w:widowControl/>
        <w:spacing w:before="75" w:beforeAutospacing="0" w:after="75" w:afterAutospacing="0"/>
        <w:ind w:left="480" w:hanging="480" w:hangingChars="200"/>
        <w:rPr>
          <w:rFonts w:ascii="宋体" w:cs="宋体"/>
          <w:color w:val="auto"/>
          <w:sz w:val="24"/>
          <w:szCs w:val="24"/>
        </w:rPr>
      </w:pPr>
      <w:r>
        <w:rPr>
          <w:rFonts w:ascii="宋体" w:hAnsi="宋体" w:cs="宋体"/>
          <w:color w:val="auto"/>
          <w:sz w:val="24"/>
          <w:szCs w:val="24"/>
        </w:rPr>
        <w:t>8.2</w:t>
      </w:r>
      <w:r>
        <w:rPr>
          <w:rFonts w:hint="eastAsia" w:ascii="宋体" w:hAnsi="宋体" w:cs="宋体"/>
          <w:color w:val="auto"/>
          <w:sz w:val="24"/>
          <w:szCs w:val="24"/>
        </w:rPr>
        <w:t>成交供应商负责组织专业技术人员进行</w:t>
      </w:r>
      <w:r>
        <w:rPr>
          <w:rFonts w:hint="eastAsia" w:ascii="宋体" w:hAnsi="宋体" w:cs="宋体"/>
          <w:color w:val="auto"/>
          <w:sz w:val="24"/>
          <w:szCs w:val="24"/>
          <w:lang w:eastAsia="zh-CN"/>
        </w:rPr>
        <w:t>软件</w:t>
      </w:r>
      <w:r>
        <w:rPr>
          <w:rFonts w:hint="eastAsia" w:ascii="宋体" w:hAnsi="宋体" w:cs="宋体"/>
          <w:color w:val="auto"/>
          <w:sz w:val="24"/>
          <w:szCs w:val="24"/>
        </w:rPr>
        <w:t>安装调试，用户应提供必须的基本条件和专人配合，保证各项安装工作的顺利进行。</w:t>
      </w:r>
    </w:p>
    <w:p>
      <w:pPr>
        <w:pStyle w:val="8"/>
        <w:widowControl/>
        <w:spacing w:before="75" w:beforeAutospacing="0" w:after="75" w:afterAutospacing="0"/>
        <w:ind w:left="480" w:hanging="480" w:hangingChars="200"/>
        <w:rPr>
          <w:rFonts w:ascii="宋体" w:cs="宋体"/>
          <w:color w:val="auto"/>
          <w:sz w:val="24"/>
          <w:szCs w:val="24"/>
        </w:rPr>
      </w:pPr>
      <w:r>
        <w:rPr>
          <w:rFonts w:ascii="宋体" w:hAnsi="宋体" w:cs="宋体"/>
          <w:color w:val="auto"/>
          <w:sz w:val="24"/>
          <w:szCs w:val="24"/>
        </w:rPr>
        <w:t>8.3</w:t>
      </w:r>
      <w:r>
        <w:rPr>
          <w:rFonts w:hint="eastAsia" w:ascii="宋体" w:hAnsi="宋体" w:cs="宋体"/>
          <w:color w:val="auto"/>
          <w:sz w:val="24"/>
          <w:szCs w:val="24"/>
          <w:lang w:eastAsia="zh-CN"/>
        </w:rPr>
        <w:t>软件</w:t>
      </w:r>
      <w:r>
        <w:rPr>
          <w:rFonts w:hint="eastAsia" w:ascii="宋体" w:hAnsi="宋体" w:cs="宋体"/>
          <w:color w:val="auto"/>
          <w:sz w:val="24"/>
          <w:szCs w:val="24"/>
        </w:rPr>
        <w:t>验收前，成交供</w:t>
      </w:r>
      <w:r>
        <w:rPr>
          <w:rFonts w:ascii="宋体" w:hAnsi="宋体" w:cs="宋体"/>
          <w:color w:val="auto"/>
          <w:sz w:val="24"/>
          <w:szCs w:val="24"/>
        </w:rPr>
        <w:t xml:space="preserve"> </w:t>
      </w:r>
      <w:r>
        <w:rPr>
          <w:rFonts w:hint="eastAsia" w:ascii="宋体" w:hAnsi="宋体" w:cs="宋体"/>
          <w:color w:val="auto"/>
          <w:sz w:val="24"/>
          <w:szCs w:val="24"/>
        </w:rPr>
        <w:t>应商须提供完整的技术资料</w:t>
      </w:r>
      <w:r>
        <w:rPr>
          <w:rFonts w:ascii="宋体" w:hAnsi="宋体" w:cs="宋体"/>
          <w:color w:val="auto"/>
          <w:sz w:val="24"/>
          <w:szCs w:val="24"/>
        </w:rPr>
        <w:t>(</w:t>
      </w:r>
      <w:r>
        <w:rPr>
          <w:rFonts w:hint="eastAsia" w:ascii="宋体" w:hAnsi="宋体" w:cs="宋体"/>
          <w:color w:val="auto"/>
          <w:sz w:val="24"/>
          <w:szCs w:val="24"/>
        </w:rPr>
        <w:t>包括说明书、用户手册、及其他相关文件资料</w:t>
      </w:r>
      <w:r>
        <w:rPr>
          <w:rFonts w:ascii="宋体" w:hAnsi="宋体" w:cs="宋体"/>
          <w:color w:val="auto"/>
          <w:sz w:val="24"/>
          <w:szCs w:val="24"/>
        </w:rPr>
        <w:t>)</w:t>
      </w:r>
      <w:r>
        <w:rPr>
          <w:rFonts w:hint="eastAsia" w:ascii="宋体" w:hAnsi="宋体" w:cs="宋体"/>
          <w:color w:val="auto"/>
          <w:sz w:val="24"/>
          <w:szCs w:val="24"/>
        </w:rPr>
        <w:t>。</w:t>
      </w:r>
    </w:p>
    <w:p>
      <w:pPr>
        <w:pStyle w:val="8"/>
        <w:widowControl/>
        <w:spacing w:before="75" w:beforeAutospacing="0" w:after="75" w:afterAutospacing="0"/>
        <w:rPr>
          <w:rFonts w:ascii="宋体" w:cs="宋体"/>
          <w:b/>
          <w:bCs/>
          <w:color w:val="auto"/>
          <w:sz w:val="24"/>
          <w:szCs w:val="24"/>
        </w:rPr>
      </w:pPr>
      <w:r>
        <w:rPr>
          <w:rFonts w:ascii="宋体" w:hAnsi="宋体" w:cs="宋体"/>
          <w:b/>
          <w:bCs/>
          <w:color w:val="auto"/>
          <w:sz w:val="24"/>
          <w:szCs w:val="24"/>
        </w:rPr>
        <w:t>9</w:t>
      </w:r>
      <w:r>
        <w:rPr>
          <w:rFonts w:hint="eastAsia" w:ascii="宋体" w:hAnsi="宋体" w:cs="宋体"/>
          <w:b/>
          <w:bCs/>
          <w:color w:val="auto"/>
          <w:sz w:val="24"/>
          <w:szCs w:val="24"/>
        </w:rPr>
        <w:t>、售</w:t>
      </w:r>
      <w:r>
        <w:rPr>
          <w:rFonts w:ascii="宋体" w:hAnsi="宋体" w:cs="宋体"/>
          <w:b/>
          <w:bCs/>
          <w:color w:val="auto"/>
          <w:sz w:val="24"/>
          <w:szCs w:val="24"/>
        </w:rPr>
        <w:t xml:space="preserve"> </w:t>
      </w:r>
      <w:r>
        <w:rPr>
          <w:rFonts w:hint="eastAsia" w:ascii="宋体" w:hAnsi="宋体" w:cs="宋体"/>
          <w:b/>
          <w:bCs/>
          <w:color w:val="auto"/>
          <w:sz w:val="24"/>
          <w:szCs w:val="24"/>
        </w:rPr>
        <w:t>后服务要求</w:t>
      </w:r>
    </w:p>
    <w:p>
      <w:pPr>
        <w:pStyle w:val="8"/>
        <w:widowControl/>
        <w:spacing w:before="75" w:beforeAutospacing="0" w:after="75" w:afterAutospacing="0"/>
        <w:ind w:left="480" w:hanging="480" w:hanging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9.1本次采购货物的免费保修期为货物验收合格之日起不少于12个月（国家或 厂家对设备或配件另有约定更长免费保修期限的从其约定），软件免费升级，在免费保修期内如出现故障，</w:t>
      </w:r>
      <w:r>
        <w:rPr>
          <w:rFonts w:hint="eastAsia" w:ascii="宋体" w:hAnsi="宋体" w:cs="宋体"/>
          <w:color w:val="auto"/>
          <w:sz w:val="24"/>
          <w:szCs w:val="24"/>
        </w:rPr>
        <w:t>成交供应商</w:t>
      </w:r>
      <w:r>
        <w:rPr>
          <w:rFonts w:hint="eastAsia" w:ascii="宋体" w:hAnsi="宋体" w:cs="宋体"/>
          <w:color w:val="auto"/>
          <w:sz w:val="24"/>
          <w:szCs w:val="24"/>
          <w:lang w:val="en-US" w:eastAsia="zh-CN"/>
        </w:rPr>
        <w:t>应免费提供咨询、维修服务，包括免费更换零部件。</w:t>
      </w:r>
    </w:p>
    <w:p>
      <w:pPr>
        <w:pStyle w:val="8"/>
        <w:widowControl/>
        <w:spacing w:before="75" w:beforeAutospacing="0" w:after="75" w:afterAutospacing="0"/>
        <w:ind w:left="480" w:hanging="480" w:hangingChars="200"/>
        <w:rPr>
          <w:rFonts w:hint="eastAsia" w:ascii="宋体" w:hAnsi="宋体" w:cs="宋体"/>
          <w:color w:val="auto"/>
          <w:highlight w:val="none"/>
        </w:rPr>
      </w:pPr>
      <w:r>
        <w:rPr>
          <w:rFonts w:hint="eastAsia" w:ascii="宋体" w:hAnsi="宋体" w:cs="宋体"/>
          <w:color w:val="auto"/>
          <w:sz w:val="24"/>
          <w:szCs w:val="24"/>
          <w:highlight w:val="none"/>
          <w:lang w:val="en-US" w:eastAsia="zh-CN"/>
        </w:rPr>
        <w:t>9.2</w:t>
      </w:r>
      <w:r>
        <w:rPr>
          <w:rFonts w:hint="eastAsia" w:ascii="宋体" w:hAnsi="宋体" w:cs="宋体"/>
          <w:color w:val="auto"/>
          <w:highlight w:val="none"/>
        </w:rPr>
        <w:t>成交供应商应在交货地点免费为老师开展培训（</w:t>
      </w:r>
      <w:r>
        <w:rPr>
          <w:rFonts w:hint="eastAsia"/>
          <w:color w:val="auto"/>
          <w:highlight w:val="none"/>
        </w:rPr>
        <w:t>至少连续培训一周</w:t>
      </w:r>
      <w:r>
        <w:rPr>
          <w:rFonts w:hint="eastAsia" w:ascii="宋体" w:hAnsi="宋体" w:cs="宋体"/>
          <w:color w:val="auto"/>
          <w:highlight w:val="none"/>
        </w:rPr>
        <w:t>），后期如有需要可免费为教师培训（因设备较复杂，需要培训较长的时间）。</w:t>
      </w:r>
    </w:p>
    <w:p>
      <w:pPr>
        <w:pStyle w:val="8"/>
        <w:widowControl/>
        <w:spacing w:before="75" w:beforeAutospacing="0" w:after="75" w:afterAutospacing="0"/>
        <w:ind w:left="480" w:hanging="480" w:hanging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9.3免费保修期内货物一旦出现故障，</w:t>
      </w:r>
      <w:r>
        <w:rPr>
          <w:rFonts w:hint="eastAsia" w:ascii="宋体" w:hAnsi="宋体" w:cs="宋体"/>
          <w:color w:val="auto"/>
          <w:sz w:val="24"/>
          <w:szCs w:val="24"/>
        </w:rPr>
        <w:t>成交供应商</w:t>
      </w:r>
      <w:r>
        <w:rPr>
          <w:rFonts w:hint="eastAsia" w:ascii="宋体" w:hAnsi="宋体" w:cs="宋体"/>
          <w:color w:val="auto"/>
          <w:sz w:val="24"/>
          <w:szCs w:val="24"/>
          <w:lang w:val="en-US" w:eastAsia="zh-CN"/>
        </w:rPr>
        <w:t>响应时间不超过4小时，检修 人员应在12小时内到设备安装地点及时排除故障，24小时内解决问题并恢复正常使用。如故障无法排除，</w:t>
      </w:r>
      <w:r>
        <w:rPr>
          <w:rFonts w:hint="eastAsia" w:ascii="宋体" w:hAnsi="宋体" w:cs="宋体"/>
          <w:color w:val="auto"/>
          <w:sz w:val="24"/>
          <w:szCs w:val="24"/>
        </w:rPr>
        <w:t>成交供应商</w:t>
      </w:r>
      <w:r>
        <w:rPr>
          <w:rFonts w:hint="eastAsia" w:ascii="宋体" w:hAnsi="宋体" w:cs="宋体"/>
          <w:color w:val="auto"/>
          <w:sz w:val="24"/>
          <w:szCs w:val="24"/>
          <w:lang w:val="en-US" w:eastAsia="zh-CN"/>
        </w:rPr>
        <w:t>应负责使用替代设备，其费用由</w:t>
      </w:r>
      <w:r>
        <w:rPr>
          <w:rFonts w:hint="eastAsia" w:ascii="宋体" w:hAnsi="宋体" w:cs="宋体"/>
          <w:color w:val="auto"/>
          <w:sz w:val="24"/>
          <w:szCs w:val="24"/>
        </w:rPr>
        <w:t>成交供应商</w:t>
      </w:r>
      <w:r>
        <w:rPr>
          <w:rFonts w:hint="eastAsia" w:ascii="宋体" w:hAnsi="宋体" w:cs="宋体"/>
          <w:color w:val="auto"/>
          <w:sz w:val="24"/>
          <w:szCs w:val="24"/>
          <w:lang w:val="en-US" w:eastAsia="zh-CN"/>
        </w:rPr>
        <w:t>承担。保修期过后对设备故障需要更换的配件将以成本价提供。</w:t>
      </w:r>
    </w:p>
    <w:p>
      <w:pPr>
        <w:pStyle w:val="8"/>
        <w:widowControl/>
        <w:spacing w:before="75" w:beforeAutospacing="0" w:after="75" w:afterAutospacing="0"/>
        <w:ind w:left="480" w:hanging="480" w:hangingChars="200"/>
        <w:rPr>
          <w:rFonts w:ascii="宋体" w:hAnsi="宋体" w:cs="宋体"/>
          <w:color w:val="auto"/>
          <w:sz w:val="24"/>
          <w:szCs w:val="24"/>
        </w:rPr>
      </w:pPr>
      <w:r>
        <w:rPr>
          <w:rFonts w:ascii="宋体" w:hAnsi="宋体" w:cs="宋体"/>
          <w:color w:val="auto"/>
          <w:sz w:val="24"/>
          <w:szCs w:val="24"/>
        </w:rPr>
        <w:t>9.</w:t>
      </w:r>
      <w:r>
        <w:rPr>
          <w:rFonts w:hint="eastAsia" w:ascii="宋体" w:hAnsi="宋体" w:cs="宋体"/>
          <w:color w:val="auto"/>
          <w:sz w:val="24"/>
          <w:szCs w:val="24"/>
          <w:lang w:val="en-US" w:eastAsia="zh-CN"/>
        </w:rPr>
        <w:t>4</w:t>
      </w:r>
      <w:r>
        <w:rPr>
          <w:rFonts w:hint="eastAsia" w:ascii="宋体" w:hAnsi="宋体" w:cs="宋体"/>
          <w:color w:val="auto"/>
          <w:sz w:val="24"/>
          <w:szCs w:val="24"/>
        </w:rPr>
        <w:t>履行所承诺的其他服务条款。</w:t>
      </w:r>
    </w:p>
    <w:p>
      <w:pPr>
        <w:pStyle w:val="8"/>
        <w:widowControl/>
        <w:spacing w:before="75" w:beforeAutospacing="0" w:after="75" w:afterAutospacing="0"/>
        <w:rPr>
          <w:rFonts w:ascii="宋体" w:cs="宋体"/>
          <w:b/>
          <w:bCs/>
          <w:color w:val="auto"/>
          <w:sz w:val="24"/>
          <w:szCs w:val="24"/>
        </w:rPr>
      </w:pPr>
      <w:r>
        <w:rPr>
          <w:rFonts w:ascii="宋体" w:hAnsi="宋体" w:cs="宋体"/>
          <w:b/>
          <w:bCs/>
          <w:color w:val="auto"/>
          <w:sz w:val="24"/>
          <w:szCs w:val="24"/>
        </w:rPr>
        <w:t>10</w:t>
      </w:r>
      <w:r>
        <w:rPr>
          <w:rFonts w:hint="eastAsia" w:ascii="宋体" w:hAnsi="宋体" w:cs="宋体"/>
          <w:b/>
          <w:bCs/>
          <w:color w:val="auto"/>
          <w:sz w:val="24"/>
          <w:szCs w:val="24"/>
        </w:rPr>
        <w:t>、其他要求</w:t>
      </w:r>
    </w:p>
    <w:p>
      <w:pPr>
        <w:pStyle w:val="8"/>
        <w:widowControl/>
        <w:spacing w:before="75" w:beforeAutospacing="0" w:after="75" w:afterAutospacing="0"/>
        <w:rPr>
          <w:rFonts w:ascii="宋体" w:cs="宋体"/>
          <w:color w:val="auto"/>
          <w:sz w:val="24"/>
          <w:szCs w:val="24"/>
        </w:rPr>
      </w:pPr>
      <w:r>
        <w:rPr>
          <w:rFonts w:ascii="宋体" w:hAnsi="宋体" w:cs="宋体"/>
          <w:color w:val="auto"/>
          <w:sz w:val="24"/>
          <w:szCs w:val="24"/>
        </w:rPr>
        <w:t>10.1</w:t>
      </w:r>
      <w:r>
        <w:rPr>
          <w:rFonts w:hint="eastAsia" w:ascii="宋体" w:hAnsi="宋体" w:cs="宋体"/>
          <w:color w:val="auto"/>
          <w:sz w:val="24"/>
          <w:szCs w:val="24"/>
        </w:rPr>
        <w:t>各供</w:t>
      </w:r>
      <w:r>
        <w:rPr>
          <w:rFonts w:ascii="宋体" w:hAnsi="宋体" w:cs="宋体"/>
          <w:color w:val="auto"/>
          <w:sz w:val="24"/>
          <w:szCs w:val="24"/>
        </w:rPr>
        <w:t xml:space="preserve"> </w:t>
      </w:r>
      <w:r>
        <w:rPr>
          <w:rFonts w:hint="eastAsia" w:ascii="宋体" w:hAnsi="宋体" w:cs="宋体"/>
          <w:color w:val="auto"/>
          <w:sz w:val="24"/>
          <w:szCs w:val="24"/>
        </w:rPr>
        <w:t>应商应根据竞争性谈判文件的技术要求条款，在响应文件中详细说明所提供货物的技术规格和参数。</w:t>
      </w:r>
    </w:p>
    <w:p>
      <w:pPr>
        <w:pStyle w:val="8"/>
        <w:widowControl/>
        <w:spacing w:before="75" w:beforeAutospacing="0" w:after="75" w:afterAutospacing="0"/>
        <w:rPr>
          <w:rFonts w:ascii="宋体" w:cs="宋体"/>
          <w:color w:val="auto"/>
          <w:sz w:val="24"/>
          <w:szCs w:val="24"/>
        </w:rPr>
      </w:pPr>
      <w:r>
        <w:rPr>
          <w:rFonts w:ascii="宋体" w:hAnsi="宋体" w:cs="宋体"/>
          <w:color w:val="auto"/>
          <w:sz w:val="24"/>
          <w:szCs w:val="24"/>
        </w:rPr>
        <w:t>10.2</w:t>
      </w:r>
      <w:r>
        <w:rPr>
          <w:rFonts w:hint="eastAsia" w:ascii="宋体" w:hAnsi="宋体" w:cs="宋体"/>
          <w:color w:val="auto"/>
          <w:sz w:val="24"/>
          <w:szCs w:val="24"/>
        </w:rPr>
        <w:t>上述招标规格及要求中所发生的一切费用均包含在投标报价中。</w:t>
      </w:r>
    </w:p>
    <w:p>
      <w:pPr>
        <w:pStyle w:val="8"/>
        <w:widowControl/>
        <w:spacing w:before="75" w:beforeAutospacing="0" w:after="75" w:afterAutospacing="0"/>
        <w:rPr>
          <w:rFonts w:ascii="宋体" w:cs="宋体"/>
          <w:color w:val="auto"/>
          <w:sz w:val="24"/>
          <w:szCs w:val="24"/>
        </w:rPr>
      </w:pPr>
      <w:r>
        <w:rPr>
          <w:rFonts w:ascii="宋体" w:hAnsi="宋体" w:cs="宋体"/>
          <w:color w:val="auto"/>
          <w:sz w:val="24"/>
          <w:szCs w:val="24"/>
        </w:rPr>
        <w:t>10.3</w:t>
      </w:r>
      <w:r>
        <w:rPr>
          <w:rFonts w:hint="eastAsia" w:ascii="宋体" w:hAnsi="宋体" w:cs="宋体"/>
          <w:color w:val="auto"/>
          <w:sz w:val="24"/>
          <w:szCs w:val="24"/>
        </w:rPr>
        <w:t>各供</w:t>
      </w:r>
      <w:r>
        <w:rPr>
          <w:rFonts w:ascii="宋体" w:hAnsi="宋体" w:cs="宋体"/>
          <w:color w:val="auto"/>
          <w:sz w:val="24"/>
          <w:szCs w:val="24"/>
        </w:rPr>
        <w:t xml:space="preserve"> </w:t>
      </w:r>
      <w:r>
        <w:rPr>
          <w:rFonts w:hint="eastAsia" w:ascii="宋体" w:hAnsi="宋体" w:cs="宋体"/>
          <w:color w:val="auto"/>
          <w:sz w:val="24"/>
          <w:szCs w:val="24"/>
        </w:rPr>
        <w:t>应商无论中标与否，所有围绕投标的费用均由投标单位自行承担。</w:t>
      </w:r>
    </w:p>
    <w:p>
      <w:pPr>
        <w:pStyle w:val="8"/>
        <w:widowControl/>
        <w:spacing w:before="75" w:beforeAutospacing="0" w:after="75" w:afterAutospacing="0"/>
        <w:rPr>
          <w:rFonts w:ascii="宋体" w:cs="宋体"/>
          <w:color w:val="auto"/>
          <w:sz w:val="24"/>
          <w:szCs w:val="24"/>
        </w:rPr>
      </w:pPr>
      <w:r>
        <w:rPr>
          <w:rFonts w:ascii="宋体" w:hAnsi="宋体" w:cs="宋体"/>
          <w:color w:val="auto"/>
          <w:sz w:val="24"/>
          <w:szCs w:val="24"/>
        </w:rPr>
        <w:t>10.4</w:t>
      </w:r>
      <w:r>
        <w:rPr>
          <w:rFonts w:hint="eastAsia" w:ascii="宋体" w:hAnsi="宋体" w:cs="宋体"/>
          <w:color w:val="auto"/>
          <w:sz w:val="24"/>
          <w:szCs w:val="24"/>
        </w:rPr>
        <w:t>投标时，供</w:t>
      </w:r>
      <w:r>
        <w:rPr>
          <w:rFonts w:ascii="宋体" w:hAnsi="宋体" w:cs="宋体"/>
          <w:color w:val="auto"/>
          <w:sz w:val="24"/>
          <w:szCs w:val="24"/>
        </w:rPr>
        <w:t xml:space="preserve"> </w:t>
      </w:r>
      <w:r>
        <w:rPr>
          <w:rFonts w:hint="eastAsia" w:ascii="宋体" w:hAnsi="宋体" w:cs="宋体"/>
          <w:color w:val="auto"/>
          <w:sz w:val="24"/>
          <w:szCs w:val="24"/>
        </w:rPr>
        <w:t>应商必须按货物一览表进行投标报价。以综合单价（含人工费、材料费、企业管理费、措施项目费、税金、规费、政策性文件规定及合同包含的所有风险、责任等所有费用）为结算依据。</w:t>
      </w:r>
    </w:p>
    <w:p>
      <w:pPr>
        <w:pStyle w:val="8"/>
        <w:widowControl/>
        <w:spacing w:before="75" w:beforeAutospacing="0" w:after="75" w:afterAutospacing="0"/>
        <w:rPr>
          <w:rFonts w:ascii="宋体" w:cs="宋体"/>
          <w:b/>
          <w:bCs/>
          <w:color w:val="auto"/>
          <w:sz w:val="24"/>
          <w:szCs w:val="24"/>
        </w:rPr>
      </w:pPr>
      <w:r>
        <w:rPr>
          <w:rFonts w:ascii="宋体" w:hAnsi="宋体" w:cs="宋体"/>
          <w:b/>
          <w:bCs/>
          <w:color w:val="auto"/>
          <w:sz w:val="24"/>
          <w:szCs w:val="24"/>
        </w:rPr>
        <w:t>11</w:t>
      </w:r>
      <w:r>
        <w:rPr>
          <w:rFonts w:hint="eastAsia" w:ascii="宋体" w:hAnsi="宋体" w:cs="宋体"/>
          <w:b/>
          <w:bCs/>
          <w:color w:val="auto"/>
          <w:sz w:val="24"/>
          <w:szCs w:val="24"/>
        </w:rPr>
        <w:t>、专</w:t>
      </w:r>
      <w:r>
        <w:rPr>
          <w:rFonts w:ascii="宋体" w:hAnsi="宋体" w:cs="宋体"/>
          <w:b/>
          <w:bCs/>
          <w:color w:val="auto"/>
          <w:sz w:val="24"/>
          <w:szCs w:val="24"/>
        </w:rPr>
        <w:t xml:space="preserve"> </w:t>
      </w:r>
      <w:r>
        <w:rPr>
          <w:rFonts w:hint="eastAsia" w:ascii="宋体" w:hAnsi="宋体" w:cs="宋体"/>
          <w:b/>
          <w:bCs/>
          <w:color w:val="auto"/>
          <w:sz w:val="24"/>
          <w:szCs w:val="24"/>
        </w:rPr>
        <w:t>利说明</w:t>
      </w:r>
    </w:p>
    <w:p>
      <w:pPr>
        <w:pStyle w:val="8"/>
        <w:widowControl/>
        <w:spacing w:before="75" w:beforeAutospacing="0" w:after="75" w:afterAutospacing="0"/>
        <w:rPr>
          <w:rFonts w:ascii="宋体" w:cs="宋体"/>
          <w:color w:val="auto"/>
          <w:sz w:val="24"/>
          <w:szCs w:val="24"/>
        </w:rPr>
      </w:pPr>
      <w:r>
        <w:rPr>
          <w:rFonts w:ascii="宋体" w:hAnsi="宋体" w:cs="宋体"/>
          <w:color w:val="auto"/>
          <w:sz w:val="24"/>
          <w:szCs w:val="24"/>
        </w:rPr>
        <w:t>11.1</w:t>
      </w:r>
      <w:r>
        <w:rPr>
          <w:rFonts w:hint="eastAsia" w:ascii="宋体" w:hAnsi="宋体" w:cs="宋体"/>
          <w:color w:val="auto"/>
          <w:sz w:val="24"/>
          <w:szCs w:val="24"/>
        </w:rPr>
        <w:t>供</w:t>
      </w:r>
      <w:r>
        <w:rPr>
          <w:rFonts w:ascii="宋体" w:hAnsi="宋体" w:cs="宋体"/>
          <w:color w:val="auto"/>
          <w:sz w:val="24"/>
          <w:szCs w:val="24"/>
        </w:rPr>
        <w:t xml:space="preserve"> </w:t>
      </w:r>
      <w:r>
        <w:rPr>
          <w:rFonts w:hint="eastAsia" w:ascii="宋体" w:hAnsi="宋体" w:cs="宋体"/>
          <w:color w:val="auto"/>
          <w:sz w:val="24"/>
          <w:szCs w:val="24"/>
        </w:rPr>
        <w:t>应商应对投标货物或服务的知识产权。供</w:t>
      </w:r>
      <w:r>
        <w:rPr>
          <w:rFonts w:ascii="宋体" w:hAnsi="宋体" w:cs="宋体"/>
          <w:color w:val="auto"/>
          <w:sz w:val="24"/>
          <w:szCs w:val="24"/>
        </w:rPr>
        <w:t xml:space="preserve"> </w:t>
      </w:r>
      <w:r>
        <w:rPr>
          <w:rFonts w:hint="eastAsia" w:ascii="宋体" w:hAnsi="宋体" w:cs="宋体"/>
          <w:color w:val="auto"/>
          <w:sz w:val="24"/>
          <w:szCs w:val="24"/>
        </w:rPr>
        <w:t>应商就投标货物或服务，负有保证第三人不得向招标人主张任何权利的义务，并应承担由于投标货物或服务的知识产权所引发的一切不利法律后果。</w:t>
      </w:r>
    </w:p>
    <w:p>
      <w:pPr>
        <w:pStyle w:val="8"/>
        <w:widowControl/>
        <w:spacing w:before="75" w:beforeAutospacing="0" w:after="75" w:afterAutospacing="0"/>
        <w:rPr>
          <w:rFonts w:ascii="宋体" w:cs="宋体"/>
          <w:color w:val="auto"/>
          <w:sz w:val="24"/>
          <w:szCs w:val="24"/>
        </w:rPr>
      </w:pPr>
      <w:r>
        <w:rPr>
          <w:rFonts w:ascii="宋体" w:hAnsi="宋体" w:cs="宋体"/>
          <w:color w:val="auto"/>
          <w:sz w:val="24"/>
          <w:szCs w:val="24"/>
        </w:rPr>
        <w:t>11.2</w:t>
      </w:r>
      <w:r>
        <w:rPr>
          <w:rFonts w:hint="eastAsia" w:ascii="宋体" w:hAnsi="宋体" w:cs="宋体"/>
          <w:color w:val="auto"/>
          <w:sz w:val="24"/>
          <w:szCs w:val="24"/>
        </w:rPr>
        <w:t>成交供</w:t>
      </w:r>
      <w:r>
        <w:rPr>
          <w:rFonts w:ascii="宋体" w:hAnsi="宋体" w:cs="宋体"/>
          <w:color w:val="auto"/>
          <w:sz w:val="24"/>
          <w:szCs w:val="24"/>
        </w:rPr>
        <w:t xml:space="preserve"> </w:t>
      </w:r>
      <w:r>
        <w:rPr>
          <w:rFonts w:hint="eastAsia" w:ascii="宋体" w:hAnsi="宋体" w:cs="宋体"/>
          <w:color w:val="auto"/>
          <w:sz w:val="24"/>
          <w:szCs w:val="24"/>
        </w:rPr>
        <w:t>应商应保证福建景鑫招标有限公司和采购人不受到第三方关于侵犯专</w:t>
      </w:r>
      <w:r>
        <w:rPr>
          <w:rFonts w:ascii="宋体" w:hAnsi="宋体" w:cs="宋体"/>
          <w:color w:val="auto"/>
          <w:sz w:val="24"/>
          <w:szCs w:val="24"/>
        </w:rPr>
        <w:t xml:space="preserve"> </w:t>
      </w:r>
      <w:r>
        <w:rPr>
          <w:rFonts w:hint="eastAsia" w:ascii="宋体" w:hAnsi="宋体" w:cs="宋体"/>
          <w:color w:val="auto"/>
          <w:sz w:val="24"/>
          <w:szCs w:val="24"/>
        </w:rPr>
        <w:t>利权的指控，任何第三方如果提出指控，成交供</w:t>
      </w:r>
      <w:r>
        <w:rPr>
          <w:rFonts w:ascii="宋体" w:hAnsi="宋体" w:cs="宋体"/>
          <w:color w:val="auto"/>
          <w:sz w:val="24"/>
          <w:szCs w:val="24"/>
        </w:rPr>
        <w:t xml:space="preserve"> </w:t>
      </w:r>
      <w:r>
        <w:rPr>
          <w:rFonts w:hint="eastAsia" w:ascii="宋体" w:hAnsi="宋体" w:cs="宋体"/>
          <w:color w:val="auto"/>
          <w:sz w:val="24"/>
          <w:szCs w:val="24"/>
        </w:rPr>
        <w:t>应商应与第三方交涉，承担可能发生的一切法律责任、费用和后果，并赔偿福建景鑫招标有限公司和采购人的损失。</w:t>
      </w:r>
    </w:p>
    <w:p>
      <w:pPr>
        <w:pStyle w:val="8"/>
        <w:widowControl/>
        <w:spacing w:before="75" w:beforeAutospacing="0" w:after="75" w:afterAutospacing="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四、其他事项</w:t>
      </w:r>
    </w:p>
    <w:p>
      <w:pPr>
        <w:pStyle w:val="8"/>
        <w:keepNext w:val="0"/>
        <w:keepLines w:val="0"/>
        <w:widowControl/>
        <w:suppressLineNumbers w:val="0"/>
        <w:spacing w:before="60" w:beforeAutospacing="0" w:after="60" w:afterAutospacing="0"/>
        <w:ind w:left="0" w:right="0" w:firstLine="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1、除招标文件另有规定外，若出现有关法律、法规和规章有强制性规定但招标文件未列明的情形，则投标人应按照有关法律、法规和规章强制性规定执行。</w:t>
      </w:r>
    </w:p>
    <w:p>
      <w:pPr>
        <w:pStyle w:val="8"/>
        <w:keepNext w:val="0"/>
        <w:keepLines w:val="0"/>
        <w:widowControl/>
        <w:suppressLineNumbers w:val="0"/>
        <w:spacing w:before="60" w:beforeAutospacing="0" w:after="60" w:afterAutospacing="0"/>
        <w:ind w:left="0" w:right="0" w:firstLine="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2、其他：无</w:t>
      </w:r>
      <w:r>
        <w:rPr>
          <w:rFonts w:hint="eastAsia" w:ascii="宋体" w:hAnsi="宋体" w:cs="宋体"/>
          <w:color w:val="auto"/>
          <w:kern w:val="0"/>
          <w:sz w:val="24"/>
          <w:szCs w:val="24"/>
          <w:lang w:val="en-US" w:eastAsia="zh-CN" w:bidi="ar-SA"/>
        </w:rPr>
        <w:t>。</w:t>
      </w:r>
    </w:p>
    <w:p>
      <w:pPr>
        <w:pStyle w:val="8"/>
        <w:widowControl/>
        <w:spacing w:before="75" w:beforeAutospacing="0" w:after="75" w:afterAutospacing="0"/>
        <w:jc w:val="center"/>
        <w:rPr>
          <w:rStyle w:val="12"/>
          <w:rFonts w:hint="eastAsia" w:ascii="宋体" w:hAnsi="宋体" w:cs="宋体"/>
          <w:color w:val="auto"/>
        </w:rPr>
      </w:pPr>
    </w:p>
    <w:p>
      <w:pPr>
        <w:pStyle w:val="8"/>
        <w:widowControl/>
        <w:spacing w:before="75" w:beforeAutospacing="0" w:after="75" w:afterAutospacing="0"/>
        <w:jc w:val="center"/>
        <w:rPr>
          <w:rStyle w:val="12"/>
          <w:rFonts w:hint="eastAsia" w:ascii="宋体" w:hAnsi="宋体" w:cs="宋体"/>
          <w:color w:val="auto"/>
        </w:rPr>
      </w:pPr>
    </w:p>
    <w:p>
      <w:pPr>
        <w:pStyle w:val="8"/>
        <w:widowControl/>
        <w:spacing w:before="75" w:beforeAutospacing="0" w:after="75" w:afterAutospacing="0"/>
        <w:jc w:val="center"/>
        <w:rPr>
          <w:rStyle w:val="12"/>
          <w:rFonts w:hint="eastAsia" w:ascii="宋体" w:hAnsi="宋体" w:cs="宋体"/>
          <w:color w:val="auto"/>
        </w:rPr>
      </w:pPr>
    </w:p>
    <w:p>
      <w:pPr>
        <w:pStyle w:val="8"/>
        <w:widowControl/>
        <w:spacing w:before="75" w:beforeAutospacing="0" w:after="75" w:afterAutospacing="0"/>
        <w:jc w:val="center"/>
        <w:rPr>
          <w:rStyle w:val="12"/>
          <w:rFonts w:hint="eastAsia" w:ascii="宋体" w:hAnsi="宋体" w:cs="宋体"/>
          <w:color w:val="auto"/>
        </w:rPr>
      </w:pPr>
    </w:p>
    <w:p>
      <w:pPr>
        <w:pStyle w:val="8"/>
        <w:widowControl/>
        <w:spacing w:before="75" w:beforeAutospacing="0" w:after="75" w:afterAutospacing="0"/>
        <w:jc w:val="center"/>
        <w:rPr>
          <w:rStyle w:val="12"/>
          <w:rFonts w:hint="eastAsia" w:ascii="宋体" w:hAnsi="宋体" w:cs="宋体"/>
          <w:color w:val="auto"/>
        </w:rPr>
      </w:pPr>
    </w:p>
    <w:p>
      <w:pPr>
        <w:pStyle w:val="8"/>
        <w:widowControl/>
        <w:spacing w:before="75" w:beforeAutospacing="0" w:after="75" w:afterAutospacing="0"/>
        <w:jc w:val="center"/>
        <w:rPr>
          <w:rStyle w:val="12"/>
          <w:rFonts w:hint="eastAsia" w:ascii="宋体" w:hAnsi="宋体" w:cs="宋体"/>
          <w:color w:val="auto"/>
        </w:rPr>
      </w:pPr>
    </w:p>
    <w:p>
      <w:pPr>
        <w:pStyle w:val="8"/>
        <w:widowControl/>
        <w:spacing w:before="75" w:beforeAutospacing="0" w:after="75" w:afterAutospacing="0"/>
        <w:jc w:val="center"/>
        <w:rPr>
          <w:rStyle w:val="12"/>
          <w:rFonts w:hint="eastAsia" w:ascii="宋体" w:hAnsi="宋体" w:cs="宋体"/>
          <w:color w:val="auto"/>
        </w:rPr>
      </w:pPr>
    </w:p>
    <w:p>
      <w:pPr>
        <w:pStyle w:val="8"/>
        <w:widowControl/>
        <w:spacing w:before="75" w:beforeAutospacing="0" w:after="75" w:afterAutospacing="0"/>
        <w:jc w:val="both"/>
        <w:rPr>
          <w:rStyle w:val="12"/>
          <w:rFonts w:hint="eastAsia" w:ascii="宋体" w:hAnsi="宋体" w:cs="宋体"/>
          <w:color w:val="auto"/>
        </w:rPr>
      </w:pPr>
    </w:p>
    <w:p>
      <w:pPr>
        <w:pStyle w:val="8"/>
        <w:widowControl/>
        <w:spacing w:before="75" w:beforeAutospacing="0" w:after="75" w:afterAutospacing="0"/>
        <w:jc w:val="center"/>
        <w:rPr>
          <w:color w:val="auto"/>
        </w:rPr>
      </w:pPr>
      <w:r>
        <w:rPr>
          <w:rStyle w:val="12"/>
          <w:rFonts w:hint="eastAsia" w:ascii="宋体" w:hAnsi="宋体" w:cs="宋体"/>
          <w:color w:val="auto"/>
        </w:rPr>
        <w:t>第四章</w:t>
      </w:r>
      <w:r>
        <w:rPr>
          <w:rStyle w:val="12"/>
          <w:rFonts w:ascii="宋体" w:cs="宋体"/>
          <w:color w:val="auto"/>
        </w:rPr>
        <w:t>  </w:t>
      </w:r>
      <w:r>
        <w:rPr>
          <w:rStyle w:val="12"/>
          <w:rFonts w:hint="eastAsia" w:ascii="宋体" w:hAnsi="宋体" w:cs="宋体"/>
          <w:color w:val="auto"/>
        </w:rPr>
        <w:t>合同主要条款及格式</w:t>
      </w:r>
    </w:p>
    <w:p>
      <w:pPr>
        <w:pStyle w:val="8"/>
        <w:widowControl/>
        <w:spacing w:before="75" w:beforeAutospacing="0" w:after="75" w:afterAutospacing="0" w:line="435" w:lineRule="atLeast"/>
        <w:jc w:val="center"/>
        <w:rPr>
          <w:color w:val="auto"/>
        </w:rPr>
      </w:pPr>
      <w:r>
        <w:rPr>
          <w:rFonts w:ascii="宋体" w:cs="宋体"/>
          <w:color w:val="auto"/>
        </w:rPr>
        <w:t> </w:t>
      </w:r>
    </w:p>
    <w:p>
      <w:pPr>
        <w:pStyle w:val="8"/>
        <w:widowControl/>
        <w:spacing w:before="75" w:beforeAutospacing="0" w:after="75" w:afterAutospacing="0"/>
        <w:jc w:val="center"/>
        <w:rPr>
          <w:color w:val="auto"/>
        </w:rPr>
      </w:pPr>
      <w:r>
        <w:rPr>
          <w:rStyle w:val="12"/>
          <w:rFonts w:hint="eastAsia" w:ascii="宋体" w:hAnsi="宋体" w:cs="宋体"/>
          <w:color w:val="auto"/>
        </w:rPr>
        <w:t>编制说明</w:t>
      </w:r>
    </w:p>
    <w:p>
      <w:pPr>
        <w:pStyle w:val="8"/>
        <w:widowControl/>
        <w:spacing w:before="75" w:beforeAutospacing="0" w:after="75" w:afterAutospacing="0"/>
        <w:rPr>
          <w:color w:val="auto"/>
        </w:rPr>
      </w:pPr>
      <w:r>
        <w:rPr>
          <w:rStyle w:val="12"/>
          <w:rFonts w:ascii="宋体" w:hAnsi="宋体" w:cs="宋体"/>
          <w:color w:val="auto"/>
        </w:rPr>
        <w:t>1</w:t>
      </w:r>
      <w:r>
        <w:rPr>
          <w:rStyle w:val="12"/>
          <w:rFonts w:hint="eastAsia" w:ascii="宋体" w:hAnsi="宋体" w:cs="宋体"/>
          <w:color w:val="auto"/>
        </w:rPr>
        <w:t>、签订合同应遵守《中华人民共和国政府采购法》、《中华人民共和国合同法》。</w:t>
      </w:r>
    </w:p>
    <w:p>
      <w:pPr>
        <w:pStyle w:val="8"/>
        <w:widowControl/>
        <w:spacing w:before="75" w:beforeAutospacing="0" w:after="75" w:afterAutospacing="0"/>
        <w:rPr>
          <w:color w:val="auto"/>
        </w:rPr>
      </w:pPr>
      <w:r>
        <w:rPr>
          <w:rStyle w:val="12"/>
          <w:rFonts w:ascii="宋体" w:hAnsi="宋体" w:cs="宋体"/>
          <w:color w:val="auto"/>
        </w:rPr>
        <w:t>2</w:t>
      </w:r>
      <w:r>
        <w:rPr>
          <w:rStyle w:val="12"/>
          <w:rFonts w:hint="eastAsia" w:ascii="宋体" w:hAnsi="宋体" w:cs="宋体"/>
          <w:color w:val="auto"/>
        </w:rPr>
        <w:t>、签订合同时，采购人与成交供应商应结合谈判文件第四章规定填列相应内容。如果双方使用谈判文件第四章已有规定的条款及格式，双方均不得对规定进行变更或调整；谈判文件第四章未作规定的条款及格式，双方可通过友好协商进行约定。</w:t>
      </w:r>
    </w:p>
    <w:p>
      <w:pPr>
        <w:pStyle w:val="8"/>
        <w:widowControl/>
        <w:spacing w:before="75" w:beforeAutospacing="0" w:after="75" w:afterAutospacing="0"/>
        <w:rPr>
          <w:color w:val="auto"/>
        </w:rPr>
      </w:pPr>
      <w:r>
        <w:rPr>
          <w:rStyle w:val="12"/>
          <w:rFonts w:ascii="宋体" w:hAnsi="宋体" w:cs="宋体"/>
          <w:color w:val="auto"/>
        </w:rPr>
        <w:t>3.</w:t>
      </w:r>
      <w:r>
        <w:rPr>
          <w:rStyle w:val="12"/>
          <w:rFonts w:hint="eastAsia" w:ascii="宋体" w:hAnsi="宋体" w:cs="宋体"/>
          <w:color w:val="auto"/>
        </w:rPr>
        <w:t>本章节所附的合同主要条款及格式为参考文本，如果因为项目实际特点不能适用，则可由甲乙双方在合同签订阶段可通过友好协商进行约定。</w:t>
      </w:r>
    </w:p>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hint="eastAsia" w:ascii="宋体" w:hAnsi="宋体" w:cs="宋体"/>
          <w:color w:val="auto"/>
        </w:rPr>
        <w:t>甲方：（采购人全称）</w:t>
      </w:r>
    </w:p>
    <w:p>
      <w:pPr>
        <w:pStyle w:val="8"/>
        <w:widowControl/>
        <w:spacing w:before="75" w:beforeAutospacing="0" w:after="75" w:afterAutospacing="0" w:line="435" w:lineRule="atLeast"/>
        <w:rPr>
          <w:color w:val="auto"/>
        </w:rPr>
      </w:pPr>
      <w:r>
        <w:rPr>
          <w:rFonts w:hint="eastAsia" w:ascii="宋体" w:hAnsi="宋体" w:cs="宋体"/>
          <w:color w:val="auto"/>
        </w:rPr>
        <w:t>乙方：（成交供应商全称）</w:t>
      </w:r>
    </w:p>
    <w:p>
      <w:pPr>
        <w:pStyle w:val="8"/>
        <w:widowControl/>
        <w:spacing w:before="75" w:beforeAutospacing="0" w:after="75" w:afterAutospacing="0" w:line="435" w:lineRule="atLeast"/>
        <w:rPr>
          <w:color w:val="auto"/>
        </w:rPr>
      </w:pPr>
      <w:r>
        <w:rPr>
          <w:rFonts w:ascii="宋体" w:cs="宋体"/>
          <w:color w:val="auto"/>
        </w:rPr>
        <w:t> </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hint="eastAsia" w:ascii="宋体" w:hAnsi="宋体" w:cs="宋体"/>
          <w:color w:val="auto"/>
        </w:rPr>
        <w:t>根据项目编号为</w:t>
      </w:r>
      <w:r>
        <w:rPr>
          <w:rFonts w:ascii="宋体" w:cs="宋体"/>
          <w:color w:val="auto"/>
          <w:u w:val="single"/>
        </w:rPr>
        <w:t>      </w:t>
      </w:r>
      <w:r>
        <w:rPr>
          <w:rFonts w:ascii="宋体" w:hAnsi="宋体" w:cs="宋体"/>
          <w:color w:val="auto"/>
          <w:u w:val="single"/>
        </w:rPr>
        <w:t xml:space="preserve"> </w:t>
      </w:r>
      <w:r>
        <w:rPr>
          <w:rFonts w:hint="eastAsia" w:ascii="宋体" w:hAnsi="宋体" w:cs="宋体"/>
          <w:color w:val="auto"/>
        </w:rPr>
        <w:t>的（填写“项目名称”）项目（以下简称：“本项目”）的谈判结果，乙方为成交供应商。现经甲乙双方友好协商，就以下事项达成一致并签订本合同：</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1</w:t>
      </w:r>
      <w:r>
        <w:rPr>
          <w:rFonts w:hint="eastAsia" w:ascii="宋体" w:hAnsi="宋体" w:cs="宋体"/>
          <w:color w:val="auto"/>
        </w:rPr>
        <w:t>、下列合同文件是构成本合同不可分割的部分：</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1.1</w:t>
      </w:r>
      <w:r>
        <w:rPr>
          <w:rFonts w:hint="eastAsia" w:ascii="宋体" w:hAnsi="宋体" w:cs="宋体"/>
          <w:color w:val="auto"/>
        </w:rPr>
        <w:t>合同条款；</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1.2</w:t>
      </w:r>
      <w:r>
        <w:rPr>
          <w:rFonts w:hint="eastAsia" w:ascii="宋体" w:hAnsi="宋体" w:cs="宋体"/>
          <w:color w:val="auto"/>
        </w:rPr>
        <w:t>谈判文件、乙方的响应文件；</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1.3</w:t>
      </w:r>
      <w:r>
        <w:rPr>
          <w:rFonts w:hint="eastAsia" w:ascii="宋体" w:hAnsi="宋体" w:cs="宋体"/>
          <w:color w:val="auto"/>
        </w:rPr>
        <w:t>其他文件或材料：□无。□（根据实际情况填写需要增加的内容）。</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2</w:t>
      </w:r>
      <w:r>
        <w:rPr>
          <w:rFonts w:hint="eastAsia" w:ascii="宋体" w:hAnsi="宋体" w:cs="宋体"/>
          <w:color w:val="auto"/>
        </w:rPr>
        <w:t>、合同标的</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hint="eastAsia" w:ascii="宋体" w:hAnsi="宋体" w:cs="宋体"/>
          <w:color w:val="auto"/>
        </w:rPr>
        <w:t>（根据实际情况填写，可以是表格或文字描述）。</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3</w:t>
      </w:r>
      <w:r>
        <w:rPr>
          <w:rFonts w:hint="eastAsia" w:ascii="宋体" w:hAnsi="宋体" w:cs="宋体"/>
          <w:color w:val="auto"/>
        </w:rPr>
        <w:t>、合同总金额</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3.1</w:t>
      </w:r>
      <w:r>
        <w:rPr>
          <w:rFonts w:hint="eastAsia" w:ascii="宋体" w:hAnsi="宋体" w:cs="宋体"/>
          <w:color w:val="auto"/>
        </w:rPr>
        <w:t>合同总金额为人民币大写：</w:t>
      </w:r>
      <w:r>
        <w:rPr>
          <w:rFonts w:ascii="宋体" w:cs="宋体"/>
          <w:color w:val="auto"/>
        </w:rPr>
        <w:t>              </w:t>
      </w:r>
      <w:r>
        <w:rPr>
          <w:rFonts w:hint="eastAsia" w:ascii="宋体" w:hAnsi="宋体" w:cs="宋体"/>
          <w:color w:val="auto"/>
        </w:rPr>
        <w:t>元（￥</w:t>
      </w:r>
      <w:r>
        <w:rPr>
          <w:rFonts w:ascii="宋体" w:cs="宋体"/>
          <w:color w:val="auto"/>
        </w:rPr>
        <w:t>              </w:t>
      </w:r>
      <w:r>
        <w:rPr>
          <w:rFonts w:hint="eastAsia" w:ascii="宋体" w:hAnsi="宋体" w:cs="宋体"/>
          <w:color w:val="auto"/>
        </w:rPr>
        <w:t>）。</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4</w:t>
      </w:r>
      <w:r>
        <w:rPr>
          <w:rFonts w:hint="eastAsia" w:ascii="宋体" w:hAnsi="宋体" w:cs="宋体"/>
          <w:color w:val="auto"/>
        </w:rPr>
        <w:t>、合同标的交付时间、地点和条件</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4.1</w:t>
      </w:r>
      <w:r>
        <w:rPr>
          <w:rFonts w:hint="eastAsia" w:ascii="宋体" w:hAnsi="宋体" w:cs="宋体"/>
          <w:color w:val="auto"/>
        </w:rPr>
        <w:t>交付时间：</w:t>
      </w:r>
      <w:r>
        <w:rPr>
          <w:rFonts w:ascii="宋体" w:cs="宋体"/>
          <w:color w:val="auto"/>
        </w:rPr>
        <w:t>                     </w:t>
      </w:r>
      <w:r>
        <w:rPr>
          <w:rFonts w:hint="eastAsia" w:ascii="宋体" w:hAnsi="宋体" w:cs="宋体"/>
          <w:color w:val="auto"/>
        </w:rPr>
        <w:t>；</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4.2</w:t>
      </w:r>
      <w:r>
        <w:rPr>
          <w:rFonts w:hint="eastAsia" w:ascii="宋体" w:hAnsi="宋体" w:cs="宋体"/>
          <w:color w:val="auto"/>
        </w:rPr>
        <w:t>交付地点：</w:t>
      </w:r>
      <w:r>
        <w:rPr>
          <w:rFonts w:ascii="宋体" w:cs="宋体"/>
          <w:color w:val="auto"/>
        </w:rPr>
        <w:t>                     </w:t>
      </w:r>
      <w:r>
        <w:rPr>
          <w:rFonts w:hint="eastAsia" w:ascii="宋体" w:hAnsi="宋体" w:cs="宋体"/>
          <w:color w:val="auto"/>
        </w:rPr>
        <w:t>；</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4.3</w:t>
      </w:r>
      <w:r>
        <w:rPr>
          <w:rFonts w:hint="eastAsia" w:ascii="宋体" w:hAnsi="宋体" w:cs="宋体"/>
          <w:color w:val="auto"/>
        </w:rPr>
        <w:t>交付条件：</w:t>
      </w:r>
      <w:r>
        <w:rPr>
          <w:rFonts w:ascii="宋体" w:cs="宋体"/>
          <w:color w:val="auto"/>
        </w:rPr>
        <w:t>                     </w:t>
      </w:r>
      <w:r>
        <w:rPr>
          <w:rFonts w:hint="eastAsia" w:ascii="宋体" w:hAnsi="宋体" w:cs="宋体"/>
          <w:color w:val="auto"/>
        </w:rPr>
        <w:t>。</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5</w:t>
      </w:r>
      <w:r>
        <w:rPr>
          <w:rFonts w:hint="eastAsia" w:ascii="宋体" w:hAnsi="宋体" w:cs="宋体"/>
          <w:color w:val="auto"/>
        </w:rPr>
        <w:t>、合同标的应符合谈判文件、乙方响应文件的规定或约定，具体如下：</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hint="eastAsia" w:ascii="宋体" w:hAnsi="宋体" w:cs="宋体"/>
          <w:color w:val="auto"/>
        </w:rPr>
        <w:t>（根据实际情况填写，可以是表格或文字描述）。</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6</w:t>
      </w:r>
      <w:r>
        <w:rPr>
          <w:rFonts w:hint="eastAsia" w:ascii="宋体" w:hAnsi="宋体" w:cs="宋体"/>
          <w:color w:val="auto"/>
        </w:rPr>
        <w:t>、验收</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6.1</w:t>
      </w:r>
      <w:r>
        <w:rPr>
          <w:rFonts w:hint="eastAsia" w:ascii="宋体" w:hAnsi="宋体" w:cs="宋体"/>
          <w:color w:val="auto"/>
        </w:rPr>
        <w:t>验收应按照谈判文件、乙方响应文件的规定或约定进行，具体如下：</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hint="eastAsia" w:ascii="宋体" w:hAnsi="宋体" w:cs="宋体"/>
          <w:color w:val="auto"/>
        </w:rPr>
        <w:t>（根据实际情况填写，可以是表格或文字描述）。</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6.2</w:t>
      </w:r>
      <w:r>
        <w:rPr>
          <w:rFonts w:hint="eastAsia" w:ascii="宋体" w:hAnsi="宋体" w:cs="宋体"/>
          <w:color w:val="auto"/>
        </w:rPr>
        <w:t>本项目是否邀请其他供应商参与验收：</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hint="eastAsia" w:ascii="宋体" w:hAnsi="宋体" w:cs="宋体"/>
          <w:color w:val="auto"/>
        </w:rPr>
        <w:t>□不邀请。□邀请，具体如下：（按照谈判文件规定填写）。</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7</w:t>
      </w:r>
      <w:r>
        <w:rPr>
          <w:rFonts w:hint="eastAsia" w:ascii="宋体" w:hAnsi="宋体" w:cs="宋体"/>
          <w:color w:val="auto"/>
        </w:rPr>
        <w:t>、合同款项的支付应按照谈判文件的规定进行，具体如下：</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hint="eastAsia" w:ascii="宋体" w:hAnsi="宋体" w:cs="宋体"/>
          <w:color w:val="auto"/>
        </w:rPr>
        <w:t>（根据实际情况填写，可以是表格或文字描述，包括一次性支付或分期支付等）。</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8</w:t>
      </w:r>
      <w:r>
        <w:rPr>
          <w:rFonts w:hint="eastAsia" w:ascii="宋体" w:hAnsi="宋体" w:cs="宋体"/>
          <w:color w:val="auto"/>
        </w:rPr>
        <w:t>、履约保证金</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hint="eastAsia" w:ascii="宋体" w:hAnsi="宋体" w:cs="宋体"/>
          <w:color w:val="auto"/>
        </w:rPr>
        <w:t>□无。□有，具体如下：（按照谈判文件规定填写）。</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9</w:t>
      </w:r>
      <w:r>
        <w:rPr>
          <w:rFonts w:hint="eastAsia" w:ascii="宋体" w:hAnsi="宋体" w:cs="宋体"/>
          <w:color w:val="auto"/>
        </w:rPr>
        <w:t>、合同有效期</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hint="eastAsia" w:ascii="宋体" w:hAnsi="宋体" w:cs="宋体"/>
          <w:color w:val="auto"/>
        </w:rPr>
        <w:t>（根据实际情况填写，可以是表格或文字描述）。</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10</w:t>
      </w:r>
      <w:r>
        <w:rPr>
          <w:rFonts w:hint="eastAsia" w:ascii="宋体" w:hAnsi="宋体" w:cs="宋体"/>
          <w:color w:val="auto"/>
        </w:rPr>
        <w:t>、违约责任</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hint="eastAsia" w:ascii="宋体" w:hAnsi="宋体" w:cs="宋体"/>
          <w:color w:val="auto"/>
        </w:rPr>
        <w:t>（根据实际情况填写，可以是表格或文字描述）。</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11</w:t>
      </w:r>
      <w:r>
        <w:rPr>
          <w:rFonts w:hint="eastAsia" w:ascii="宋体" w:hAnsi="宋体" w:cs="宋体"/>
          <w:color w:val="auto"/>
        </w:rPr>
        <w:t>、知识产权</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11.1</w:t>
      </w:r>
      <w:r>
        <w:rPr>
          <w:rFonts w:hint="eastAsia" w:ascii="宋体" w:hAnsi="宋体" w:cs="宋体"/>
          <w:color w:val="auto"/>
        </w:rPr>
        <w:t>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11.2</w:t>
      </w:r>
      <w:r>
        <w:rPr>
          <w:rFonts w:hint="eastAsia" w:ascii="宋体" w:hAnsi="宋体" w:cs="宋体"/>
          <w:color w:val="auto"/>
        </w:rPr>
        <w:t>若乙方提供的采购标的不符合国家知识产权法律、法规的规定或被有关主管机关认定为假冒伪劣品，则乙方中标资格将被取消；甲方还将按照有关法律、法规和规章的规定进行处理，具体如下：（根据实际情况填写）。</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12</w:t>
      </w:r>
      <w:r>
        <w:rPr>
          <w:rFonts w:hint="eastAsia" w:ascii="宋体" w:hAnsi="宋体" w:cs="宋体"/>
          <w:color w:val="auto"/>
        </w:rPr>
        <w:t>、解决争议的方法</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12.1</w:t>
      </w:r>
      <w:r>
        <w:rPr>
          <w:rFonts w:hint="eastAsia" w:ascii="宋体" w:hAnsi="宋体" w:cs="宋体"/>
          <w:color w:val="auto"/>
        </w:rPr>
        <w:t>甲、乙双方协商解决。</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12.2</w:t>
      </w:r>
      <w:r>
        <w:rPr>
          <w:rFonts w:hint="eastAsia" w:ascii="宋体" w:hAnsi="宋体" w:cs="宋体"/>
          <w:color w:val="auto"/>
        </w:rPr>
        <w:t>若协商解决不成，则通过下列途径之一解决：</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hint="eastAsia" w:ascii="宋体" w:hAnsi="宋体" w:cs="宋体"/>
          <w:color w:val="auto"/>
        </w:rPr>
        <w:t>□提交仲裁委员会仲裁，具体如下：（根据实际情况填写）。</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hint="eastAsia" w:ascii="宋体" w:hAnsi="宋体" w:cs="宋体"/>
          <w:color w:val="auto"/>
        </w:rPr>
        <w:t>□向人民法院提起诉讼，具体如下：（根据实际情况填写）。</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13</w:t>
      </w:r>
      <w:r>
        <w:rPr>
          <w:rFonts w:hint="eastAsia" w:ascii="宋体" w:hAnsi="宋体" w:cs="宋体"/>
          <w:color w:val="auto"/>
        </w:rPr>
        <w:t>、不可抗力</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13.1</w:t>
      </w:r>
      <w:r>
        <w:rPr>
          <w:rFonts w:hint="eastAsia" w:ascii="宋体" w:hAnsi="宋体" w:cs="宋体"/>
          <w:color w:val="auto"/>
        </w:rPr>
        <w:t>因不可抗力造成违约的，遭受不可抗力一方应及时向对方通报不能履行或不能完全履行的理由，并在随后取得有关主管机关证明后的</w:t>
      </w:r>
      <w:r>
        <w:rPr>
          <w:rFonts w:ascii="宋体" w:hAnsi="宋体" w:cs="宋体"/>
          <w:color w:val="auto"/>
        </w:rPr>
        <w:t>15</w:t>
      </w:r>
      <w:r>
        <w:rPr>
          <w:rFonts w:hint="eastAsia" w:ascii="宋体" w:hAnsi="宋体" w:cs="宋体"/>
          <w:color w:val="auto"/>
        </w:rPr>
        <w:t>日内向另一方提供不可抗力发生及持续期间的充分证据。基于以上行为，允许遭受不可抗力一方延期履行、部分履行或不履行合同，并根据情况可部分或全部免于承担违约责任。</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13.2</w:t>
      </w:r>
      <w:r>
        <w:rPr>
          <w:rFonts w:hint="eastAsia" w:ascii="宋体" w:hAnsi="宋体" w:cs="宋体"/>
          <w:color w:val="auto"/>
        </w:rPr>
        <w:t>本合同中的不可抗力指不能预见、不能避免、不能克服的客观情况，包括但不限于：自然灾害如地震、台风、洪水、火灾及政府行为、法律规定或其适用的变化或其他任何无法预见、避免或控制的事件。</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14</w:t>
      </w:r>
      <w:r>
        <w:rPr>
          <w:rFonts w:hint="eastAsia" w:ascii="宋体" w:hAnsi="宋体" w:cs="宋体"/>
          <w:color w:val="auto"/>
        </w:rPr>
        <w:t>、合同条款</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hint="eastAsia" w:ascii="宋体" w:hAnsi="宋体" w:cs="宋体"/>
          <w:color w:val="auto"/>
        </w:rPr>
        <w:t>（根据实际情况填写）。</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15</w:t>
      </w:r>
      <w:r>
        <w:rPr>
          <w:rFonts w:hint="eastAsia" w:ascii="宋体" w:hAnsi="宋体" w:cs="宋体"/>
          <w:color w:val="auto"/>
        </w:rPr>
        <w:t>、其他约定</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15.1</w:t>
      </w:r>
      <w:r>
        <w:rPr>
          <w:rFonts w:hint="eastAsia" w:ascii="宋体" w:hAnsi="宋体" w:cs="宋体"/>
          <w:color w:val="auto"/>
        </w:rPr>
        <w:t>合同文件与本合同具有同等法律效力。</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15.2</w:t>
      </w:r>
      <w:r>
        <w:rPr>
          <w:rFonts w:hint="eastAsia" w:ascii="宋体" w:hAnsi="宋体" w:cs="宋体"/>
          <w:color w:val="auto"/>
        </w:rPr>
        <w:t>本合同未尽事宜，双方可另行补充。</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15.3</w:t>
      </w:r>
      <w:r>
        <w:rPr>
          <w:rFonts w:hint="eastAsia" w:ascii="宋体" w:hAnsi="宋体" w:cs="宋体"/>
          <w:color w:val="auto"/>
        </w:rPr>
        <w:t>本合同自签订之日起生效。</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15.4</w:t>
      </w:r>
      <w:r>
        <w:rPr>
          <w:rFonts w:hint="eastAsia" w:ascii="宋体" w:hAnsi="宋体" w:cs="宋体"/>
          <w:color w:val="auto"/>
        </w:rPr>
        <w:t>本合同一式（填写具体份数）份，经双方授权代表签字并盖章后生效。甲方、乙方各执（填写具体份数）份，送（填写需要备案的监管部门的全称）备案（填写具体份数）份，具有同等效力。</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15.5</w:t>
      </w:r>
      <w:r>
        <w:rPr>
          <w:rFonts w:hint="eastAsia" w:ascii="宋体" w:hAnsi="宋体" w:cs="宋体"/>
          <w:color w:val="auto"/>
        </w:rPr>
        <w:t>其他：□无。□（根据实际情况填写需要增加的内容）。</w:t>
      </w:r>
    </w:p>
    <w:p>
      <w:pPr>
        <w:pStyle w:val="8"/>
        <w:widowControl/>
        <w:spacing w:before="75" w:beforeAutospacing="0" w:after="75" w:afterAutospacing="0" w:line="435" w:lineRule="atLeast"/>
        <w:jc w:val="center"/>
        <w:rPr>
          <w:color w:val="auto"/>
        </w:rPr>
      </w:pPr>
      <w:r>
        <w:rPr>
          <w:rFonts w:hint="eastAsia" w:ascii="宋体" w:hAnsi="宋体" w:cs="宋体"/>
          <w:color w:val="auto"/>
        </w:rPr>
        <w:t>（以下无正文）</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240" w:afterAutospacing="0" w:line="435" w:lineRule="atLeast"/>
        <w:rPr>
          <w:rFonts w:ascii="宋体" w:cs="宋体"/>
          <w:color w:val="auto"/>
        </w:rPr>
      </w:pPr>
      <w:r>
        <w:rPr>
          <w:rFonts w:hint="eastAsia" w:ascii="宋体" w:hAnsi="宋体" w:cs="宋体"/>
          <w:color w:val="auto"/>
        </w:rPr>
        <w:t>甲方：</w:t>
      </w:r>
      <w:r>
        <w:rPr>
          <w:rFonts w:ascii="宋体" w:hAnsi="宋体" w:cs="宋体"/>
          <w:color w:val="auto"/>
        </w:rPr>
        <w:t xml:space="preserve">                 </w:t>
      </w:r>
      <w:r>
        <w:rPr>
          <w:rFonts w:hint="eastAsia" w:ascii="宋体" w:hAnsi="宋体" w:cs="宋体"/>
          <w:color w:val="auto"/>
        </w:rPr>
        <w:t>乙方：</w:t>
      </w:r>
    </w:p>
    <w:p>
      <w:pPr>
        <w:pStyle w:val="8"/>
        <w:widowControl/>
        <w:spacing w:before="75" w:beforeAutospacing="0" w:after="240" w:afterAutospacing="0" w:line="435" w:lineRule="atLeast"/>
        <w:rPr>
          <w:rFonts w:ascii="宋体" w:cs="宋体"/>
          <w:color w:val="auto"/>
        </w:rPr>
      </w:pPr>
      <w:r>
        <w:rPr>
          <w:rFonts w:hint="eastAsia" w:ascii="宋体" w:hAnsi="宋体" w:cs="宋体"/>
          <w:color w:val="auto"/>
        </w:rPr>
        <w:t>住所：</w:t>
      </w:r>
      <w:r>
        <w:rPr>
          <w:rFonts w:ascii="宋体" w:hAnsi="宋体" w:cs="宋体"/>
          <w:color w:val="auto"/>
        </w:rPr>
        <w:t xml:space="preserve">                 </w:t>
      </w:r>
      <w:r>
        <w:rPr>
          <w:rFonts w:hint="eastAsia" w:ascii="宋体" w:hAnsi="宋体" w:cs="宋体"/>
          <w:color w:val="auto"/>
        </w:rPr>
        <w:t>住所：</w:t>
      </w:r>
    </w:p>
    <w:p>
      <w:pPr>
        <w:pStyle w:val="8"/>
        <w:widowControl/>
        <w:spacing w:before="75" w:beforeAutospacing="0" w:after="240" w:afterAutospacing="0" w:line="435" w:lineRule="atLeast"/>
        <w:rPr>
          <w:rFonts w:ascii="宋体" w:cs="宋体"/>
          <w:color w:val="auto"/>
        </w:rPr>
      </w:pPr>
      <w:r>
        <w:rPr>
          <w:rFonts w:hint="eastAsia" w:ascii="宋体" w:hAnsi="宋体" w:cs="宋体"/>
          <w:color w:val="auto"/>
        </w:rPr>
        <w:t>单位负责人：</w:t>
      </w:r>
      <w:r>
        <w:rPr>
          <w:rFonts w:ascii="宋体" w:hAnsi="宋体" w:cs="宋体"/>
          <w:color w:val="auto"/>
        </w:rPr>
        <w:t xml:space="preserve">              </w:t>
      </w:r>
      <w:r>
        <w:rPr>
          <w:rFonts w:hint="eastAsia" w:ascii="宋体" w:hAnsi="宋体" w:cs="宋体"/>
          <w:color w:val="auto"/>
        </w:rPr>
        <w:t>单位负责人：</w:t>
      </w:r>
    </w:p>
    <w:p>
      <w:pPr>
        <w:pStyle w:val="8"/>
        <w:widowControl/>
        <w:spacing w:before="75" w:beforeAutospacing="0" w:after="240" w:afterAutospacing="0" w:line="435" w:lineRule="atLeast"/>
        <w:rPr>
          <w:rFonts w:ascii="宋体" w:cs="宋体"/>
          <w:color w:val="auto"/>
        </w:rPr>
      </w:pPr>
      <w:r>
        <w:rPr>
          <w:rFonts w:hint="eastAsia" w:ascii="宋体" w:hAnsi="宋体" w:cs="宋体"/>
          <w:color w:val="auto"/>
        </w:rPr>
        <w:t>委托代理人：</w:t>
      </w:r>
      <w:r>
        <w:rPr>
          <w:rFonts w:ascii="宋体" w:hAnsi="宋体" w:cs="宋体"/>
          <w:color w:val="auto"/>
        </w:rPr>
        <w:t xml:space="preserve">               </w:t>
      </w:r>
      <w:r>
        <w:rPr>
          <w:rFonts w:hint="eastAsia" w:ascii="宋体" w:hAnsi="宋体" w:cs="宋体"/>
          <w:color w:val="auto"/>
        </w:rPr>
        <w:t>委托代理人：</w:t>
      </w:r>
    </w:p>
    <w:p>
      <w:pPr>
        <w:pStyle w:val="8"/>
        <w:widowControl/>
        <w:spacing w:before="75" w:beforeAutospacing="0" w:after="240" w:afterAutospacing="0" w:line="435" w:lineRule="atLeast"/>
        <w:rPr>
          <w:rFonts w:ascii="宋体" w:cs="宋体"/>
          <w:color w:val="auto"/>
        </w:rPr>
      </w:pPr>
      <w:r>
        <w:rPr>
          <w:rFonts w:hint="eastAsia" w:ascii="宋体" w:hAnsi="宋体" w:cs="宋体"/>
          <w:color w:val="auto"/>
        </w:rPr>
        <w:t>联系方法：</w:t>
      </w:r>
      <w:r>
        <w:rPr>
          <w:rFonts w:ascii="宋体" w:hAnsi="宋体" w:cs="宋体"/>
          <w:color w:val="auto"/>
        </w:rPr>
        <w:t xml:space="preserve">                 </w:t>
      </w:r>
      <w:r>
        <w:rPr>
          <w:rFonts w:hint="eastAsia" w:ascii="宋体" w:hAnsi="宋体" w:cs="宋体"/>
          <w:color w:val="auto"/>
        </w:rPr>
        <w:t>联系方法：</w:t>
      </w:r>
    </w:p>
    <w:p>
      <w:pPr>
        <w:pStyle w:val="8"/>
        <w:widowControl/>
        <w:spacing w:before="75" w:beforeAutospacing="0" w:after="240" w:afterAutospacing="0" w:line="435" w:lineRule="atLeast"/>
        <w:rPr>
          <w:rFonts w:ascii="宋体" w:cs="宋体"/>
          <w:color w:val="auto"/>
        </w:rPr>
      </w:pPr>
      <w:r>
        <w:rPr>
          <w:rFonts w:hint="eastAsia" w:ascii="宋体" w:hAnsi="宋体" w:cs="宋体"/>
          <w:color w:val="auto"/>
        </w:rPr>
        <w:t>开户银行：</w:t>
      </w:r>
      <w:r>
        <w:rPr>
          <w:rFonts w:ascii="宋体" w:hAnsi="宋体" w:cs="宋体"/>
          <w:color w:val="auto"/>
        </w:rPr>
        <w:t xml:space="preserve">                </w:t>
      </w:r>
      <w:r>
        <w:rPr>
          <w:rFonts w:hint="eastAsia" w:ascii="宋体" w:hAnsi="宋体" w:cs="宋体"/>
          <w:color w:val="auto"/>
        </w:rPr>
        <w:t>开户银行：</w:t>
      </w:r>
    </w:p>
    <w:p>
      <w:pPr>
        <w:pStyle w:val="8"/>
        <w:widowControl/>
        <w:spacing w:before="75" w:beforeAutospacing="0" w:after="240" w:afterAutospacing="0" w:line="435" w:lineRule="atLeast"/>
        <w:rPr>
          <w:rFonts w:ascii="宋体" w:cs="宋体"/>
          <w:color w:val="auto"/>
        </w:rPr>
      </w:pPr>
      <w:r>
        <w:rPr>
          <w:rFonts w:hint="eastAsia" w:ascii="宋体" w:hAnsi="宋体" w:cs="宋体"/>
          <w:color w:val="auto"/>
        </w:rPr>
        <w:t>账号：</w:t>
      </w:r>
      <w:r>
        <w:rPr>
          <w:rFonts w:ascii="宋体" w:hAnsi="宋体" w:cs="宋体"/>
          <w:color w:val="auto"/>
        </w:rPr>
        <w:t xml:space="preserve">                  </w:t>
      </w:r>
      <w:r>
        <w:rPr>
          <w:rFonts w:hint="eastAsia" w:ascii="宋体" w:hAnsi="宋体" w:cs="宋体"/>
          <w:color w:val="auto"/>
        </w:rPr>
        <w:t>账号：</w:t>
      </w:r>
    </w:p>
    <w:p>
      <w:pPr>
        <w:pStyle w:val="8"/>
        <w:widowControl/>
        <w:spacing w:before="75" w:beforeAutospacing="0" w:after="240" w:afterAutospacing="0" w:line="435" w:lineRule="atLeast"/>
        <w:rPr>
          <w:rFonts w:ascii="宋体" w:cs="宋体"/>
          <w:color w:val="auto"/>
        </w:rPr>
      </w:pPr>
    </w:p>
    <w:p>
      <w:pPr>
        <w:pStyle w:val="8"/>
        <w:widowControl/>
        <w:spacing w:before="75" w:beforeAutospacing="0" w:after="240" w:afterAutospacing="0" w:line="435" w:lineRule="atLeast"/>
        <w:rPr>
          <w:rFonts w:ascii="宋体" w:cs="宋体"/>
          <w:color w:val="auto"/>
        </w:rPr>
      </w:pPr>
    </w:p>
    <w:p>
      <w:pPr>
        <w:pStyle w:val="8"/>
        <w:widowControl/>
        <w:spacing w:before="75" w:beforeAutospacing="0" w:after="240" w:afterAutospacing="0" w:line="435" w:lineRule="atLeast"/>
        <w:rPr>
          <w:rFonts w:ascii="宋体" w:cs="宋体"/>
          <w:color w:val="auto"/>
        </w:rPr>
      </w:pPr>
    </w:p>
    <w:p>
      <w:pPr>
        <w:pStyle w:val="8"/>
        <w:widowControl/>
        <w:spacing w:before="75" w:beforeAutospacing="0" w:after="240" w:afterAutospacing="0" w:line="435" w:lineRule="atLeast"/>
        <w:rPr>
          <w:rFonts w:ascii="宋体" w:cs="宋体"/>
          <w:color w:val="auto"/>
        </w:rPr>
      </w:pPr>
      <w:r>
        <w:rPr>
          <w:rFonts w:hint="eastAsia" w:ascii="宋体" w:hAnsi="宋体" w:cs="宋体"/>
          <w:color w:val="auto"/>
        </w:rPr>
        <w:t>签订地点：</w:t>
      </w:r>
      <w:r>
        <w:rPr>
          <w:rFonts w:ascii="宋体" w:cs="宋体"/>
          <w:color w:val="auto"/>
        </w:rPr>
        <w:t>                </w:t>
      </w:r>
    </w:p>
    <w:p>
      <w:pPr>
        <w:pStyle w:val="8"/>
        <w:widowControl/>
        <w:spacing w:before="75" w:beforeAutospacing="0" w:after="240" w:afterAutospacing="0" w:line="435" w:lineRule="atLeast"/>
        <w:rPr>
          <w:color w:val="auto"/>
        </w:rPr>
      </w:pPr>
      <w:r>
        <w:rPr>
          <w:rFonts w:hint="eastAsia" w:ascii="宋体" w:hAnsi="宋体" w:cs="宋体"/>
          <w:color w:val="auto"/>
        </w:rPr>
        <w:t>签订日期：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r>
        <w:rPr>
          <w:rFonts w:ascii="宋体" w:cs="宋体"/>
          <w:color w:val="auto"/>
        </w:rPr>
        <w:t> </w:t>
      </w:r>
    </w:p>
    <w:p>
      <w:pPr>
        <w:pStyle w:val="8"/>
        <w:widowControl/>
        <w:spacing w:before="75" w:beforeAutospacing="0" w:after="75" w:afterAutospacing="0" w:line="435" w:lineRule="atLeast"/>
        <w:rPr>
          <w:color w:val="auto"/>
        </w:rPr>
      </w:pPr>
    </w:p>
    <w:p>
      <w:pPr>
        <w:pStyle w:val="8"/>
        <w:widowControl/>
        <w:spacing w:before="75" w:beforeAutospacing="0" w:after="75" w:afterAutospacing="0" w:line="435" w:lineRule="atLeast"/>
        <w:jc w:val="center"/>
        <w:rPr>
          <w:color w:val="auto"/>
        </w:rPr>
      </w:pPr>
      <w:r>
        <w:rPr>
          <w:rStyle w:val="12"/>
          <w:rFonts w:ascii="宋体" w:cs="宋体"/>
          <w:color w:val="auto"/>
        </w:rPr>
        <w:t> </w:t>
      </w:r>
    </w:p>
    <w:p>
      <w:pPr>
        <w:pStyle w:val="8"/>
        <w:widowControl/>
        <w:spacing w:before="75" w:beforeAutospacing="0" w:after="75" w:afterAutospacing="0" w:line="435" w:lineRule="atLeast"/>
        <w:jc w:val="both"/>
        <w:rPr>
          <w:rStyle w:val="12"/>
          <w:rFonts w:ascii="宋体" w:cs="宋体"/>
          <w:color w:val="auto"/>
        </w:rPr>
      </w:pPr>
    </w:p>
    <w:p>
      <w:pPr>
        <w:pStyle w:val="8"/>
        <w:widowControl/>
        <w:spacing w:before="75" w:beforeAutospacing="0" w:after="75" w:afterAutospacing="0" w:line="435" w:lineRule="atLeast"/>
        <w:jc w:val="both"/>
        <w:rPr>
          <w:rStyle w:val="12"/>
          <w:rFonts w:ascii="宋体" w:cs="宋体"/>
          <w:color w:val="auto"/>
        </w:rPr>
      </w:pPr>
    </w:p>
    <w:p>
      <w:pPr>
        <w:pStyle w:val="8"/>
        <w:widowControl/>
        <w:spacing w:before="75" w:beforeAutospacing="0" w:after="75" w:afterAutospacing="0" w:line="435" w:lineRule="atLeast"/>
        <w:jc w:val="center"/>
        <w:rPr>
          <w:rStyle w:val="12"/>
          <w:rFonts w:ascii="宋体" w:cs="宋体"/>
          <w:color w:val="auto"/>
        </w:rPr>
      </w:pPr>
    </w:p>
    <w:p>
      <w:pPr>
        <w:pStyle w:val="8"/>
        <w:widowControl/>
        <w:spacing w:before="75" w:beforeAutospacing="0" w:after="75" w:afterAutospacing="0" w:line="435" w:lineRule="atLeast"/>
        <w:jc w:val="center"/>
        <w:rPr>
          <w:color w:val="auto"/>
        </w:rPr>
      </w:pPr>
      <w:r>
        <w:rPr>
          <w:rStyle w:val="12"/>
          <w:rFonts w:hint="eastAsia" w:ascii="宋体" w:hAnsi="宋体" w:cs="宋体"/>
          <w:color w:val="auto"/>
        </w:rPr>
        <w:t>第五章</w:t>
      </w:r>
      <w:r>
        <w:rPr>
          <w:rStyle w:val="12"/>
          <w:rFonts w:ascii="宋体" w:cs="宋体"/>
          <w:color w:val="auto"/>
        </w:rPr>
        <w:t>  </w:t>
      </w:r>
      <w:r>
        <w:rPr>
          <w:rStyle w:val="12"/>
          <w:rFonts w:hint="eastAsia" w:ascii="宋体" w:hAnsi="宋体" w:cs="宋体"/>
          <w:color w:val="auto"/>
        </w:rPr>
        <w:t>首次响应文件格式</w:t>
      </w:r>
    </w:p>
    <w:p>
      <w:pPr>
        <w:pStyle w:val="8"/>
        <w:widowControl/>
        <w:spacing w:before="75" w:beforeAutospacing="0" w:after="75" w:afterAutospacing="0"/>
        <w:jc w:val="center"/>
        <w:rPr>
          <w:color w:val="auto"/>
        </w:rPr>
      </w:pPr>
      <w:r>
        <w:rPr>
          <w:rStyle w:val="12"/>
          <w:rFonts w:ascii="宋体" w:cs="宋体"/>
          <w:color w:val="auto"/>
        </w:rPr>
        <w:t> </w:t>
      </w:r>
    </w:p>
    <w:p>
      <w:pPr>
        <w:pStyle w:val="8"/>
        <w:widowControl/>
        <w:spacing w:before="75" w:beforeAutospacing="0" w:after="75" w:afterAutospacing="0" w:line="435" w:lineRule="atLeast"/>
        <w:jc w:val="center"/>
        <w:rPr>
          <w:color w:val="auto"/>
        </w:rPr>
      </w:pPr>
      <w:r>
        <w:rPr>
          <w:rStyle w:val="12"/>
          <w:rFonts w:hint="eastAsia" w:ascii="宋体" w:hAnsi="宋体" w:cs="宋体"/>
          <w:color w:val="auto"/>
        </w:rPr>
        <w:t>编制说明</w:t>
      </w:r>
    </w:p>
    <w:p>
      <w:pPr>
        <w:pStyle w:val="8"/>
        <w:widowControl/>
        <w:spacing w:before="75" w:beforeAutospacing="0" w:after="75" w:afterAutospacing="0" w:line="435" w:lineRule="atLeast"/>
        <w:ind w:firstLine="480"/>
        <w:rPr>
          <w:color w:val="auto"/>
        </w:rPr>
      </w:pPr>
      <w:r>
        <w:rPr>
          <w:rFonts w:ascii="宋体" w:hAnsi="宋体" w:cs="宋体"/>
          <w:color w:val="auto"/>
        </w:rPr>
        <w:t>1</w:t>
      </w:r>
      <w:r>
        <w:rPr>
          <w:rFonts w:hint="eastAsia" w:ascii="宋体" w:hAnsi="宋体" w:cs="宋体"/>
          <w:color w:val="auto"/>
        </w:rPr>
        <w:t>、本附件所有格式为响应文件的组成部分，供采购人或代理机构编制谈判文件时参考使用。由于新增政策、行业管理规定或者不同项目实际特点需要</w:t>
      </w:r>
      <w:r>
        <w:rPr>
          <w:rFonts w:ascii="宋体" w:cs="宋体"/>
          <w:color w:val="auto"/>
        </w:rPr>
        <w:t>,</w:t>
      </w:r>
      <w:r>
        <w:rPr>
          <w:rFonts w:hint="eastAsia" w:ascii="宋体" w:hAnsi="宋体" w:cs="宋体"/>
          <w:color w:val="auto"/>
        </w:rPr>
        <w:t>则采购人或代理机构可以对有关表格进行必要的补充或修改，以满足实际项目的使用。</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w:t>
      </w:r>
      <w:r>
        <w:rPr>
          <w:rFonts w:hint="eastAsia" w:ascii="宋体" w:hAnsi="宋体" w:cs="宋体"/>
          <w:color w:val="auto"/>
        </w:rPr>
        <w:t>、除谈判文件另有规定外，谈判文件要求原件的，供应商在纸质响应文件正本中应提供原件；谈判文件要求复印件的，供应商在纸质响应文件中可提供原件、复印件或扫描件；谈判文件对原件、复印件未作要求的，供应商可自行确定在纸质响应文件中提供原件、复印件或扫描件（若供应商提供注明“复印件无效”的材料或资料，供应商在纸质响应文件正本中应提供原件）。</w:t>
      </w:r>
    </w:p>
    <w:p>
      <w:pPr>
        <w:pStyle w:val="8"/>
        <w:widowControl/>
        <w:spacing w:before="75" w:beforeAutospacing="0" w:after="75" w:afterAutospacing="0" w:line="435" w:lineRule="atLeast"/>
        <w:rPr>
          <w:color w:val="auto"/>
        </w:rPr>
      </w:pPr>
      <w:r>
        <w:rPr>
          <w:rStyle w:val="12"/>
          <w:rFonts w:ascii="宋体" w:cs="宋体"/>
          <w:color w:val="auto"/>
        </w:rPr>
        <w:t> </w:t>
      </w:r>
    </w:p>
    <w:p>
      <w:pPr>
        <w:pStyle w:val="8"/>
        <w:widowControl/>
        <w:spacing w:before="75" w:beforeAutospacing="0" w:after="75" w:afterAutospacing="0"/>
        <w:rPr>
          <w:color w:val="auto"/>
        </w:rPr>
      </w:pPr>
      <w:r>
        <w:rPr>
          <w:rStyle w:val="12"/>
          <w:rFonts w:ascii="宋体" w:cs="宋体"/>
          <w:color w:val="auto"/>
        </w:rPr>
        <w:t> </w:t>
      </w:r>
    </w:p>
    <w:p>
      <w:pPr>
        <w:pStyle w:val="8"/>
        <w:widowControl/>
        <w:spacing w:before="75" w:beforeAutospacing="0" w:after="75" w:afterAutospacing="0"/>
        <w:rPr>
          <w:color w:val="auto"/>
        </w:rPr>
      </w:pPr>
      <w:r>
        <w:rPr>
          <w:rStyle w:val="12"/>
          <w:rFonts w:ascii="宋体" w:cs="宋体"/>
          <w:color w:val="auto"/>
        </w:rPr>
        <w:t> </w:t>
      </w:r>
    </w:p>
    <w:p>
      <w:pPr>
        <w:pStyle w:val="8"/>
        <w:widowControl/>
        <w:spacing w:before="75" w:beforeAutospacing="0" w:after="75" w:afterAutospacing="0"/>
        <w:rPr>
          <w:color w:val="auto"/>
        </w:rPr>
      </w:pPr>
      <w:r>
        <w:rPr>
          <w:rStyle w:val="12"/>
          <w:rFonts w:ascii="宋体" w:cs="宋体"/>
          <w:color w:val="auto"/>
        </w:rPr>
        <w:t> </w:t>
      </w:r>
    </w:p>
    <w:p>
      <w:pPr>
        <w:pStyle w:val="8"/>
        <w:widowControl/>
        <w:spacing w:before="75" w:beforeAutospacing="0" w:after="75" w:afterAutospacing="0"/>
        <w:jc w:val="center"/>
        <w:rPr>
          <w:color w:val="auto"/>
        </w:rPr>
      </w:pPr>
      <w:r>
        <w:rPr>
          <w:rFonts w:ascii="宋体" w:cs="宋体"/>
          <w:color w:val="auto"/>
        </w:rPr>
        <w:t> </w:t>
      </w:r>
    </w:p>
    <w:p>
      <w:pPr>
        <w:pStyle w:val="8"/>
        <w:widowControl/>
        <w:spacing w:before="75" w:beforeAutospacing="0" w:after="75" w:afterAutospacing="0" w:line="495" w:lineRule="atLeast"/>
        <w:rPr>
          <w:color w:val="auto"/>
        </w:rPr>
      </w:pPr>
      <w:r>
        <w:rPr>
          <w:rFonts w:ascii="宋体" w:cs="宋体"/>
          <w:color w:val="auto"/>
        </w:rPr>
        <w:t> </w:t>
      </w:r>
    </w:p>
    <w:p>
      <w:pPr>
        <w:pStyle w:val="8"/>
        <w:widowControl/>
        <w:spacing w:before="75" w:beforeAutospacing="0" w:after="75" w:afterAutospacing="0" w:line="495" w:lineRule="atLeast"/>
        <w:rPr>
          <w:color w:val="auto"/>
        </w:rPr>
      </w:pPr>
      <w:r>
        <w:rPr>
          <w:color w:val="auto"/>
        </w:rPr>
        <w:t> </w:t>
      </w: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hint="eastAsia" w:ascii="宋体" w:hAnsi="宋体" w:cs="宋体"/>
          <w:color w:val="auto"/>
        </w:rPr>
      </w:pPr>
    </w:p>
    <w:p>
      <w:pPr>
        <w:pStyle w:val="8"/>
        <w:widowControl/>
        <w:spacing w:before="75" w:beforeAutospacing="0" w:after="75" w:afterAutospacing="0"/>
        <w:jc w:val="center"/>
        <w:rPr>
          <w:rStyle w:val="12"/>
          <w:rFonts w:hint="eastAsia" w:ascii="宋体" w:hAnsi="宋体" w:cs="宋体"/>
          <w:color w:val="auto"/>
        </w:rPr>
      </w:pPr>
    </w:p>
    <w:p>
      <w:pPr>
        <w:pStyle w:val="8"/>
        <w:widowControl/>
        <w:spacing w:before="75" w:beforeAutospacing="0" w:after="75" w:afterAutospacing="0"/>
        <w:jc w:val="center"/>
        <w:rPr>
          <w:color w:val="auto"/>
        </w:rPr>
      </w:pPr>
      <w:r>
        <w:rPr>
          <w:rStyle w:val="12"/>
          <w:rFonts w:hint="eastAsia" w:ascii="宋体" w:hAnsi="宋体" w:cs="宋体"/>
          <w:color w:val="auto"/>
        </w:rPr>
        <w:t>泉州师范学院采购项目竞争性谈判</w:t>
      </w:r>
    </w:p>
    <w:p>
      <w:pPr>
        <w:pStyle w:val="8"/>
        <w:widowControl/>
        <w:spacing w:before="75" w:beforeAutospacing="0" w:after="75" w:afterAutospacing="0"/>
        <w:jc w:val="center"/>
        <w:rPr>
          <w:color w:val="auto"/>
        </w:rPr>
      </w:pPr>
      <w:r>
        <w:rPr>
          <w:rStyle w:val="12"/>
          <w:rFonts w:ascii="宋体" w:cs="宋体"/>
          <w:color w:val="auto"/>
        </w:rPr>
        <w:t> </w:t>
      </w:r>
    </w:p>
    <w:p>
      <w:pPr>
        <w:pStyle w:val="8"/>
        <w:widowControl/>
        <w:spacing w:before="75" w:beforeAutospacing="0" w:after="75" w:afterAutospacing="0"/>
        <w:jc w:val="center"/>
        <w:rPr>
          <w:color w:val="auto"/>
        </w:rPr>
      </w:pPr>
      <w:r>
        <w:rPr>
          <w:rStyle w:val="12"/>
          <w:rFonts w:hint="eastAsia" w:ascii="宋体" w:hAnsi="宋体" w:cs="宋体"/>
          <w:color w:val="auto"/>
        </w:rPr>
        <w:t>响应文件</w:t>
      </w:r>
    </w:p>
    <w:p>
      <w:pPr>
        <w:pStyle w:val="8"/>
        <w:widowControl/>
        <w:spacing w:before="75" w:beforeAutospacing="0" w:after="75" w:afterAutospacing="0"/>
        <w:jc w:val="center"/>
        <w:rPr>
          <w:color w:val="auto"/>
        </w:rPr>
      </w:pPr>
      <w:r>
        <w:rPr>
          <w:rStyle w:val="12"/>
          <w:rFonts w:hint="eastAsia" w:ascii="宋体" w:hAnsi="宋体" w:cs="宋体"/>
          <w:color w:val="auto"/>
        </w:rPr>
        <w:t>（首次）</w:t>
      </w:r>
    </w:p>
    <w:p>
      <w:pPr>
        <w:pStyle w:val="8"/>
        <w:widowControl/>
        <w:spacing w:before="75" w:beforeAutospacing="0" w:after="75" w:afterAutospacing="0"/>
        <w:jc w:val="center"/>
        <w:rPr>
          <w:color w:val="auto"/>
        </w:rPr>
      </w:pPr>
      <w:r>
        <w:rPr>
          <w:rFonts w:ascii="宋体" w:cs="宋体"/>
          <w:color w:val="auto"/>
        </w:rPr>
        <w:t> </w:t>
      </w:r>
    </w:p>
    <w:p>
      <w:pPr>
        <w:pStyle w:val="8"/>
        <w:widowControl/>
        <w:spacing w:before="75" w:beforeAutospacing="0" w:after="75" w:afterAutospacing="0"/>
        <w:ind w:firstLine="1260"/>
        <w:rPr>
          <w:color w:val="auto"/>
        </w:rPr>
      </w:pPr>
      <w:r>
        <w:rPr>
          <w:rStyle w:val="12"/>
          <w:rFonts w:hint="eastAsia" w:ascii="宋体" w:hAnsi="宋体" w:cs="宋体"/>
          <w:color w:val="auto"/>
        </w:rPr>
        <w:t>项目名称：</w:t>
      </w:r>
      <w:r>
        <w:rPr>
          <w:rStyle w:val="12"/>
          <w:rFonts w:ascii="宋体" w:cs="宋体"/>
          <w:color w:val="auto"/>
        </w:rPr>
        <w:t>               </w:t>
      </w:r>
    </w:p>
    <w:p>
      <w:pPr>
        <w:pStyle w:val="8"/>
        <w:widowControl/>
        <w:spacing w:before="75" w:beforeAutospacing="0" w:after="75" w:afterAutospacing="0"/>
        <w:ind w:firstLine="1260"/>
        <w:rPr>
          <w:color w:val="auto"/>
        </w:rPr>
      </w:pPr>
      <w:r>
        <w:rPr>
          <w:rStyle w:val="12"/>
          <w:rFonts w:hint="eastAsia" w:ascii="宋体" w:hAnsi="宋体" w:cs="宋体"/>
          <w:color w:val="auto"/>
        </w:rPr>
        <w:t>项目编号：</w:t>
      </w:r>
      <w:r>
        <w:rPr>
          <w:rStyle w:val="12"/>
          <w:rFonts w:ascii="宋体" w:cs="宋体"/>
          <w:color w:val="auto"/>
        </w:rPr>
        <w:t>               </w:t>
      </w:r>
    </w:p>
    <w:p>
      <w:pPr>
        <w:pStyle w:val="8"/>
        <w:widowControl/>
        <w:spacing w:before="75" w:beforeAutospacing="0" w:after="75" w:afterAutospacing="0"/>
        <w:ind w:firstLine="1260"/>
        <w:rPr>
          <w:color w:val="auto"/>
        </w:rPr>
      </w:pPr>
      <w:r>
        <w:rPr>
          <w:rStyle w:val="12"/>
          <w:rFonts w:hint="eastAsia" w:ascii="宋体" w:hAnsi="宋体" w:cs="宋体"/>
          <w:color w:val="auto"/>
        </w:rPr>
        <w:t>合同包</w:t>
      </w:r>
      <w:r>
        <w:rPr>
          <w:rStyle w:val="12"/>
          <w:rFonts w:ascii="宋体" w:hAnsi="宋体" w:cs="宋体"/>
          <w:color w:val="auto"/>
        </w:rPr>
        <w:t>:                  </w:t>
      </w:r>
    </w:p>
    <w:p>
      <w:pPr>
        <w:pStyle w:val="8"/>
        <w:widowControl/>
        <w:spacing w:before="75" w:beforeAutospacing="0" w:after="75" w:afterAutospacing="0"/>
        <w:jc w:val="center"/>
        <w:rPr>
          <w:color w:val="auto"/>
        </w:rPr>
      </w:pPr>
      <w:r>
        <w:rPr>
          <w:rStyle w:val="12"/>
          <w:rFonts w:ascii="宋体" w:cs="宋体"/>
          <w:color w:val="auto"/>
        </w:rPr>
        <w:t> </w:t>
      </w:r>
    </w:p>
    <w:p>
      <w:pPr>
        <w:pStyle w:val="8"/>
        <w:widowControl/>
        <w:spacing w:before="75" w:beforeAutospacing="0" w:after="75" w:afterAutospacing="0"/>
        <w:jc w:val="center"/>
        <w:rPr>
          <w:color w:val="auto"/>
        </w:rPr>
      </w:pPr>
      <w:r>
        <w:rPr>
          <w:rStyle w:val="12"/>
          <w:rFonts w:ascii="宋体" w:cs="宋体"/>
          <w:color w:val="auto"/>
        </w:rPr>
        <w:t> </w:t>
      </w:r>
    </w:p>
    <w:p>
      <w:pPr>
        <w:pStyle w:val="8"/>
        <w:widowControl/>
        <w:spacing w:before="75" w:beforeAutospacing="0" w:after="75" w:afterAutospacing="0"/>
        <w:jc w:val="center"/>
        <w:rPr>
          <w:color w:val="auto"/>
        </w:rPr>
      </w:pPr>
      <w:r>
        <w:rPr>
          <w:rStyle w:val="12"/>
          <w:rFonts w:ascii="宋体" w:cs="宋体"/>
          <w:color w:val="auto"/>
        </w:rPr>
        <w:t> </w:t>
      </w:r>
    </w:p>
    <w:p>
      <w:pPr>
        <w:pStyle w:val="8"/>
        <w:widowControl/>
        <w:spacing w:before="75" w:beforeAutospacing="0" w:after="75" w:afterAutospacing="0"/>
        <w:rPr>
          <w:color w:val="auto"/>
        </w:rPr>
      </w:pPr>
      <w:r>
        <w:rPr>
          <w:rStyle w:val="12"/>
          <w:rFonts w:ascii="宋体" w:cs="宋体"/>
          <w:color w:val="auto"/>
        </w:rPr>
        <w:t> </w:t>
      </w:r>
    </w:p>
    <w:p>
      <w:pPr>
        <w:pStyle w:val="8"/>
        <w:widowControl/>
        <w:spacing w:before="75" w:beforeAutospacing="0" w:after="75" w:afterAutospacing="0"/>
        <w:rPr>
          <w:color w:val="auto"/>
        </w:rPr>
      </w:pPr>
      <w:r>
        <w:rPr>
          <w:rStyle w:val="12"/>
          <w:rFonts w:ascii="宋体" w:cs="宋体"/>
          <w:color w:val="auto"/>
        </w:rPr>
        <w:t> </w:t>
      </w:r>
    </w:p>
    <w:p>
      <w:pPr>
        <w:pStyle w:val="8"/>
        <w:widowControl/>
        <w:spacing w:before="75" w:beforeAutospacing="0" w:after="75" w:afterAutospacing="0"/>
        <w:rPr>
          <w:color w:val="auto"/>
        </w:rPr>
      </w:pPr>
      <w:r>
        <w:rPr>
          <w:rStyle w:val="12"/>
          <w:rFonts w:ascii="宋体" w:cs="宋体"/>
          <w:color w:val="auto"/>
        </w:rPr>
        <w:t> </w:t>
      </w:r>
    </w:p>
    <w:p>
      <w:pPr>
        <w:pStyle w:val="8"/>
        <w:widowControl/>
        <w:spacing w:before="75" w:beforeAutospacing="0" w:after="75" w:afterAutospacing="0"/>
        <w:rPr>
          <w:color w:val="auto"/>
        </w:rPr>
      </w:pPr>
      <w:r>
        <w:rPr>
          <w:rStyle w:val="12"/>
          <w:rFonts w:ascii="宋体" w:cs="宋体"/>
          <w:color w:val="auto"/>
        </w:rPr>
        <w:t>     </w:t>
      </w:r>
      <w:r>
        <w:rPr>
          <w:rStyle w:val="12"/>
          <w:rFonts w:ascii="宋体" w:hAnsi="宋体" w:cs="宋体"/>
          <w:color w:val="auto"/>
        </w:rPr>
        <w:t xml:space="preserve"> </w:t>
      </w:r>
      <w:r>
        <w:rPr>
          <w:rStyle w:val="12"/>
          <w:rFonts w:hint="eastAsia" w:ascii="宋体" w:hAnsi="宋体" w:cs="宋体"/>
          <w:color w:val="auto"/>
        </w:rPr>
        <w:t>供应商名称</w:t>
      </w:r>
      <w:r>
        <w:rPr>
          <w:rStyle w:val="12"/>
          <w:rFonts w:ascii="宋体" w:cs="宋体"/>
          <w:color w:val="auto"/>
        </w:rPr>
        <w:t> </w:t>
      </w:r>
      <w:r>
        <w:rPr>
          <w:rStyle w:val="12"/>
          <w:rFonts w:hint="eastAsia" w:ascii="宋体" w:hAnsi="宋体" w:cs="宋体"/>
          <w:color w:val="auto"/>
        </w:rPr>
        <w:t>：</w:t>
      </w:r>
      <w:r>
        <w:rPr>
          <w:rStyle w:val="12"/>
          <w:rFonts w:ascii="宋体" w:cs="宋体"/>
          <w:color w:val="auto"/>
        </w:rPr>
        <w:t>               </w:t>
      </w:r>
    </w:p>
    <w:p>
      <w:pPr>
        <w:pStyle w:val="8"/>
        <w:widowControl/>
        <w:spacing w:before="75" w:beforeAutospacing="0" w:after="75" w:afterAutospacing="0"/>
        <w:rPr>
          <w:color w:val="auto"/>
        </w:rPr>
      </w:pPr>
      <w:r>
        <w:rPr>
          <w:rStyle w:val="12"/>
          <w:rFonts w:ascii="宋体" w:cs="宋体"/>
          <w:color w:val="auto"/>
        </w:rPr>
        <w:t>     </w:t>
      </w:r>
      <w:r>
        <w:rPr>
          <w:rStyle w:val="12"/>
          <w:rFonts w:ascii="宋体" w:hAnsi="宋体" w:cs="宋体"/>
          <w:color w:val="auto"/>
        </w:rPr>
        <w:t xml:space="preserve"> </w:t>
      </w:r>
      <w:r>
        <w:rPr>
          <w:rStyle w:val="12"/>
          <w:rFonts w:hint="eastAsia" w:ascii="宋体" w:hAnsi="宋体" w:cs="宋体"/>
          <w:color w:val="auto"/>
        </w:rPr>
        <w:t>日</w:t>
      </w:r>
      <w:r>
        <w:rPr>
          <w:rStyle w:val="12"/>
          <w:rFonts w:ascii="宋体" w:cs="宋体"/>
          <w:color w:val="auto"/>
        </w:rPr>
        <w:t> </w:t>
      </w:r>
      <w:r>
        <w:rPr>
          <w:rStyle w:val="12"/>
          <w:rFonts w:ascii="宋体" w:hAnsi="宋体" w:cs="宋体"/>
          <w:color w:val="auto"/>
        </w:rPr>
        <w:t xml:space="preserve">   </w:t>
      </w:r>
      <w:r>
        <w:rPr>
          <w:rStyle w:val="12"/>
          <w:rFonts w:hint="eastAsia" w:ascii="宋体" w:hAnsi="宋体" w:cs="宋体"/>
          <w:color w:val="auto"/>
        </w:rPr>
        <w:t>期</w:t>
      </w:r>
      <w:r>
        <w:rPr>
          <w:rStyle w:val="12"/>
          <w:rFonts w:ascii="宋体" w:cs="宋体"/>
          <w:color w:val="auto"/>
        </w:rPr>
        <w:t> </w:t>
      </w:r>
      <w:r>
        <w:rPr>
          <w:rStyle w:val="12"/>
          <w:rFonts w:hint="eastAsia" w:ascii="宋体" w:hAnsi="宋体" w:cs="宋体"/>
          <w:color w:val="auto"/>
        </w:rPr>
        <w:t>：</w:t>
      </w:r>
      <w:r>
        <w:rPr>
          <w:rStyle w:val="12"/>
          <w:rFonts w:ascii="宋体" w:cs="宋体"/>
          <w:color w:val="auto"/>
        </w:rPr>
        <w:t>               </w:t>
      </w:r>
    </w:p>
    <w:p>
      <w:pPr>
        <w:pStyle w:val="8"/>
        <w:widowControl/>
        <w:spacing w:before="75" w:beforeAutospacing="0" w:after="75" w:afterAutospacing="0"/>
        <w:jc w:val="center"/>
        <w:rPr>
          <w:color w:val="auto"/>
        </w:rPr>
      </w:pPr>
      <w:r>
        <w:rPr>
          <w:color w:val="auto"/>
        </w:rPr>
        <w:t> </w:t>
      </w:r>
    </w:p>
    <w:p>
      <w:pPr>
        <w:pStyle w:val="8"/>
        <w:widowControl/>
        <w:spacing w:before="75" w:beforeAutospacing="0" w:after="75" w:afterAutospacing="0"/>
        <w:jc w:val="center"/>
        <w:rPr>
          <w:rStyle w:val="12"/>
          <w:rFonts w:ascii="宋体" w:cs="宋体"/>
          <w:color w:val="auto"/>
        </w:rPr>
      </w:pPr>
      <w:r>
        <w:rPr>
          <w:rStyle w:val="12"/>
          <w:rFonts w:ascii="宋体" w:cs="宋体"/>
          <w:color w:val="auto"/>
        </w:rPr>
        <w:br w:type="textWrapping"/>
      </w: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color w:val="auto"/>
        </w:rPr>
      </w:pPr>
      <w:r>
        <w:rPr>
          <w:rStyle w:val="12"/>
          <w:rFonts w:hint="eastAsia" w:ascii="宋体" w:hAnsi="宋体" w:cs="宋体"/>
          <w:color w:val="auto"/>
        </w:rPr>
        <w:t>目</w:t>
      </w:r>
      <w:r>
        <w:rPr>
          <w:rStyle w:val="12"/>
          <w:rFonts w:ascii="宋体" w:cs="宋体"/>
          <w:color w:val="auto"/>
        </w:rPr>
        <w:t>  </w:t>
      </w:r>
      <w:r>
        <w:rPr>
          <w:rStyle w:val="12"/>
          <w:rFonts w:hint="eastAsia" w:ascii="宋体" w:hAnsi="宋体" w:cs="宋体"/>
          <w:color w:val="auto"/>
        </w:rPr>
        <w:t>录</w:t>
      </w:r>
    </w:p>
    <w:p>
      <w:pPr>
        <w:pStyle w:val="8"/>
        <w:widowControl/>
        <w:spacing w:before="75" w:beforeAutospacing="0" w:after="75" w:afterAutospacing="0" w:line="465" w:lineRule="atLeast"/>
        <w:rPr>
          <w:color w:val="auto"/>
        </w:rPr>
      </w:pPr>
      <w:r>
        <w:rPr>
          <w:rStyle w:val="12"/>
          <w:rFonts w:ascii="宋体" w:cs="宋体"/>
          <w:color w:val="auto"/>
        </w:rPr>
        <w:t> </w:t>
      </w:r>
    </w:p>
    <w:p>
      <w:pPr>
        <w:pStyle w:val="8"/>
        <w:widowControl/>
        <w:spacing w:before="75" w:beforeAutospacing="0" w:after="75" w:afterAutospacing="0" w:line="465" w:lineRule="atLeast"/>
        <w:rPr>
          <w:color w:val="auto"/>
        </w:rPr>
      </w:pPr>
      <w:r>
        <w:rPr>
          <w:rFonts w:hint="eastAsia" w:ascii="宋体" w:hAnsi="宋体" w:cs="宋体"/>
          <w:color w:val="auto"/>
        </w:rPr>
        <w:t>附件</w:t>
      </w:r>
      <w:r>
        <w:rPr>
          <w:rFonts w:ascii="宋体" w:hAnsi="宋体" w:cs="宋体"/>
          <w:color w:val="auto"/>
        </w:rPr>
        <w:t>1</w:t>
      </w:r>
      <w:r>
        <w:rPr>
          <w:rFonts w:hint="eastAsia" w:ascii="宋体" w:hAnsi="宋体" w:cs="宋体"/>
          <w:color w:val="auto"/>
        </w:rPr>
        <w:t>：谈判响应声明</w:t>
      </w:r>
    </w:p>
    <w:p>
      <w:pPr>
        <w:pStyle w:val="8"/>
        <w:widowControl/>
        <w:spacing w:before="75" w:beforeAutospacing="0" w:after="75" w:afterAutospacing="0" w:line="465" w:lineRule="atLeast"/>
        <w:rPr>
          <w:color w:val="auto"/>
        </w:rPr>
      </w:pPr>
      <w:r>
        <w:rPr>
          <w:rFonts w:hint="eastAsia" w:ascii="宋体" w:hAnsi="宋体" w:cs="宋体"/>
          <w:color w:val="auto"/>
        </w:rPr>
        <w:t>附件</w:t>
      </w:r>
      <w:r>
        <w:rPr>
          <w:rFonts w:ascii="宋体" w:hAnsi="宋体" w:cs="宋体"/>
          <w:color w:val="auto"/>
        </w:rPr>
        <w:t>2</w:t>
      </w:r>
      <w:r>
        <w:rPr>
          <w:rFonts w:hint="eastAsia" w:ascii="宋体" w:hAnsi="宋体" w:cs="宋体"/>
          <w:color w:val="auto"/>
        </w:rPr>
        <w:t>：报价一览表（含详细报价书）</w:t>
      </w:r>
    </w:p>
    <w:p>
      <w:pPr>
        <w:pStyle w:val="8"/>
        <w:widowControl/>
        <w:spacing w:before="75" w:beforeAutospacing="0" w:after="75" w:afterAutospacing="0" w:line="465" w:lineRule="atLeast"/>
        <w:rPr>
          <w:color w:val="auto"/>
        </w:rPr>
      </w:pPr>
      <w:r>
        <w:rPr>
          <w:rFonts w:hint="eastAsia" w:ascii="宋体" w:hAnsi="宋体" w:cs="宋体"/>
          <w:color w:val="auto"/>
        </w:rPr>
        <w:t>附件</w:t>
      </w:r>
      <w:r>
        <w:rPr>
          <w:rFonts w:ascii="宋体" w:hAnsi="宋体" w:cs="宋体"/>
          <w:color w:val="auto"/>
        </w:rPr>
        <w:t>3</w:t>
      </w:r>
      <w:r>
        <w:rPr>
          <w:rFonts w:hint="eastAsia" w:ascii="宋体" w:hAnsi="宋体" w:cs="宋体"/>
          <w:color w:val="auto"/>
        </w:rPr>
        <w:t>：资格证明文件</w:t>
      </w:r>
    </w:p>
    <w:p>
      <w:pPr>
        <w:pStyle w:val="8"/>
        <w:widowControl/>
        <w:spacing w:before="75" w:beforeAutospacing="0" w:after="75" w:afterAutospacing="0" w:line="465" w:lineRule="atLeast"/>
        <w:rPr>
          <w:color w:val="auto"/>
        </w:rPr>
      </w:pPr>
      <w:r>
        <w:rPr>
          <w:rFonts w:hint="eastAsia" w:ascii="宋体" w:hAnsi="宋体" w:cs="宋体"/>
          <w:color w:val="auto"/>
        </w:rPr>
        <w:t>附件</w:t>
      </w:r>
      <w:r>
        <w:rPr>
          <w:rFonts w:ascii="宋体" w:hAnsi="宋体" w:cs="宋体"/>
          <w:color w:val="auto"/>
        </w:rPr>
        <w:t>4</w:t>
      </w:r>
      <w:r>
        <w:rPr>
          <w:rFonts w:hint="eastAsia" w:ascii="宋体" w:hAnsi="宋体" w:cs="宋体"/>
          <w:color w:val="auto"/>
        </w:rPr>
        <w:t>：谈判保证金凭证</w:t>
      </w:r>
    </w:p>
    <w:p>
      <w:pPr>
        <w:pStyle w:val="8"/>
        <w:widowControl/>
        <w:spacing w:before="75" w:beforeAutospacing="0" w:after="75" w:afterAutospacing="0" w:line="465" w:lineRule="atLeast"/>
        <w:rPr>
          <w:color w:val="auto"/>
        </w:rPr>
      </w:pPr>
      <w:r>
        <w:rPr>
          <w:rFonts w:hint="eastAsia" w:ascii="宋体" w:hAnsi="宋体" w:cs="宋体"/>
          <w:color w:val="auto"/>
        </w:rPr>
        <w:t>附件</w:t>
      </w:r>
      <w:r>
        <w:rPr>
          <w:rFonts w:ascii="宋体" w:hAnsi="宋体" w:cs="宋体"/>
          <w:color w:val="auto"/>
        </w:rPr>
        <w:t>5</w:t>
      </w:r>
      <w:r>
        <w:rPr>
          <w:rFonts w:hint="eastAsia" w:ascii="宋体" w:hAnsi="宋体" w:cs="宋体"/>
          <w:color w:val="auto"/>
        </w:rPr>
        <w:t>：技术、服务和商务响应表</w:t>
      </w:r>
    </w:p>
    <w:p>
      <w:pPr>
        <w:pStyle w:val="8"/>
        <w:widowControl/>
        <w:spacing w:before="75" w:beforeAutospacing="0" w:after="75" w:afterAutospacing="0" w:line="465" w:lineRule="atLeast"/>
        <w:rPr>
          <w:color w:val="auto"/>
        </w:rPr>
      </w:pPr>
      <w:r>
        <w:rPr>
          <w:rFonts w:hint="eastAsia" w:ascii="宋体" w:hAnsi="宋体" w:cs="宋体"/>
          <w:color w:val="auto"/>
        </w:rPr>
        <w:t>附件</w:t>
      </w:r>
      <w:r>
        <w:rPr>
          <w:rFonts w:ascii="宋体" w:hAnsi="宋体" w:cs="宋体"/>
          <w:color w:val="auto"/>
        </w:rPr>
        <w:t>6</w:t>
      </w:r>
      <w:r>
        <w:rPr>
          <w:rFonts w:hint="eastAsia" w:ascii="宋体" w:hAnsi="宋体" w:cs="宋体"/>
          <w:color w:val="auto"/>
        </w:rPr>
        <w:t>：相关技术、商务、服务响应承诺及资料</w:t>
      </w:r>
    </w:p>
    <w:p>
      <w:pPr>
        <w:pStyle w:val="8"/>
        <w:widowControl/>
        <w:spacing w:before="75" w:beforeAutospacing="0" w:after="75" w:afterAutospacing="0" w:line="465" w:lineRule="atLeast"/>
        <w:rPr>
          <w:color w:val="auto"/>
        </w:rPr>
      </w:pPr>
      <w:r>
        <w:rPr>
          <w:rFonts w:hint="eastAsia" w:ascii="宋体" w:hAnsi="宋体" w:cs="宋体"/>
          <w:color w:val="auto"/>
        </w:rPr>
        <w:t>附件</w:t>
      </w:r>
      <w:r>
        <w:rPr>
          <w:rFonts w:ascii="宋体" w:hAnsi="宋体" w:cs="宋体"/>
          <w:color w:val="auto"/>
        </w:rPr>
        <w:t>7</w:t>
      </w:r>
      <w:r>
        <w:rPr>
          <w:rFonts w:hint="eastAsia" w:ascii="宋体" w:hAnsi="宋体" w:cs="宋体"/>
          <w:color w:val="auto"/>
        </w:rPr>
        <w:t>：供应商提交符合政府采购政策的证明材料</w:t>
      </w:r>
    </w:p>
    <w:p>
      <w:pPr>
        <w:pStyle w:val="8"/>
        <w:widowControl/>
        <w:spacing w:before="75" w:beforeAutospacing="0" w:after="75" w:afterAutospacing="0" w:line="465" w:lineRule="atLeast"/>
        <w:rPr>
          <w:color w:val="auto"/>
        </w:rPr>
      </w:pPr>
      <w:r>
        <w:rPr>
          <w:rFonts w:hint="eastAsia" w:ascii="宋体" w:hAnsi="宋体" w:cs="宋体"/>
          <w:color w:val="auto"/>
        </w:rPr>
        <w:t>附件</w:t>
      </w:r>
      <w:r>
        <w:rPr>
          <w:rFonts w:ascii="宋体" w:hAnsi="宋体" w:cs="宋体"/>
          <w:color w:val="auto"/>
        </w:rPr>
        <w:t>8</w:t>
      </w:r>
      <w:r>
        <w:rPr>
          <w:rFonts w:hint="eastAsia" w:ascii="宋体" w:hAnsi="宋体" w:cs="宋体"/>
          <w:color w:val="auto"/>
        </w:rPr>
        <w:t>：要求作为响应文件组成部分的其他内容（若有）</w:t>
      </w:r>
    </w:p>
    <w:p>
      <w:pPr>
        <w:pStyle w:val="8"/>
        <w:widowControl/>
        <w:spacing w:before="75" w:beforeAutospacing="0" w:after="75" w:afterAutospacing="0" w:line="465" w:lineRule="atLeast"/>
        <w:rPr>
          <w:color w:val="auto"/>
        </w:rPr>
      </w:pPr>
      <w:r>
        <w:rPr>
          <w:rStyle w:val="12"/>
          <w:rFonts w:ascii="宋体" w:cs="宋体"/>
          <w:color w:val="auto"/>
        </w:rPr>
        <w:t> </w:t>
      </w:r>
    </w:p>
    <w:p>
      <w:pPr>
        <w:pStyle w:val="8"/>
        <w:widowControl/>
        <w:spacing w:before="75" w:beforeAutospacing="0" w:after="75" w:afterAutospacing="0" w:line="495" w:lineRule="atLeast"/>
        <w:rPr>
          <w:color w:val="auto"/>
        </w:rPr>
      </w:pPr>
      <w:r>
        <w:rPr>
          <w:rFonts w:ascii="宋体" w:cs="宋体"/>
          <w:color w:val="auto"/>
        </w:rPr>
        <w:t> </w:t>
      </w:r>
    </w:p>
    <w:p>
      <w:pPr>
        <w:pStyle w:val="8"/>
        <w:widowControl/>
        <w:spacing w:before="75" w:beforeAutospacing="0" w:after="75" w:afterAutospacing="0" w:line="495" w:lineRule="atLeast"/>
        <w:rPr>
          <w:color w:val="auto"/>
        </w:rPr>
      </w:pPr>
      <w:r>
        <w:rPr>
          <w:rFonts w:ascii="宋体" w:cs="宋体"/>
          <w:color w:val="auto"/>
        </w:rPr>
        <w:t> </w:t>
      </w:r>
    </w:p>
    <w:p>
      <w:pPr>
        <w:pStyle w:val="8"/>
        <w:widowControl/>
        <w:spacing w:before="75" w:beforeAutospacing="0" w:after="75" w:afterAutospacing="0"/>
        <w:rPr>
          <w:color w:val="auto"/>
        </w:rPr>
      </w:pPr>
      <w:r>
        <w:rPr>
          <w:color w:val="auto"/>
        </w:rPr>
        <w:t> </w:t>
      </w:r>
    </w:p>
    <w:p>
      <w:pPr>
        <w:pStyle w:val="8"/>
        <w:widowControl/>
        <w:spacing w:before="75" w:beforeAutospacing="0" w:after="75" w:afterAutospacing="0"/>
        <w:rPr>
          <w:rStyle w:val="12"/>
          <w:rFonts w:ascii="宋体" w:cs="宋体"/>
          <w:color w:val="auto"/>
        </w:rPr>
      </w:pPr>
    </w:p>
    <w:p>
      <w:pPr>
        <w:pStyle w:val="8"/>
        <w:widowControl/>
        <w:spacing w:before="75" w:beforeAutospacing="0" w:after="75" w:afterAutospacing="0"/>
        <w:rPr>
          <w:rStyle w:val="12"/>
          <w:rFonts w:ascii="宋体" w:cs="宋体"/>
          <w:color w:val="auto"/>
        </w:rPr>
      </w:pPr>
    </w:p>
    <w:p>
      <w:pPr>
        <w:pStyle w:val="8"/>
        <w:widowControl/>
        <w:spacing w:before="75" w:beforeAutospacing="0" w:after="75" w:afterAutospacing="0"/>
        <w:rPr>
          <w:rStyle w:val="12"/>
          <w:rFonts w:ascii="宋体" w:cs="宋体"/>
          <w:color w:val="auto"/>
        </w:rPr>
      </w:pPr>
    </w:p>
    <w:p>
      <w:pPr>
        <w:pStyle w:val="8"/>
        <w:widowControl/>
        <w:spacing w:before="75" w:beforeAutospacing="0" w:after="75" w:afterAutospacing="0"/>
        <w:rPr>
          <w:rStyle w:val="12"/>
          <w:rFonts w:ascii="宋体" w:cs="宋体"/>
          <w:color w:val="auto"/>
        </w:rPr>
      </w:pPr>
    </w:p>
    <w:p>
      <w:pPr>
        <w:pStyle w:val="8"/>
        <w:widowControl/>
        <w:spacing w:before="75" w:beforeAutospacing="0" w:after="75" w:afterAutospacing="0"/>
        <w:rPr>
          <w:rStyle w:val="12"/>
          <w:rFonts w:ascii="宋体" w:cs="宋体"/>
          <w:color w:val="auto"/>
        </w:rPr>
      </w:pPr>
    </w:p>
    <w:p>
      <w:pPr>
        <w:pStyle w:val="8"/>
        <w:widowControl/>
        <w:spacing w:before="75" w:beforeAutospacing="0" w:after="75" w:afterAutospacing="0"/>
        <w:rPr>
          <w:rStyle w:val="12"/>
          <w:rFonts w:ascii="宋体" w:cs="宋体"/>
          <w:color w:val="auto"/>
        </w:rPr>
      </w:pPr>
    </w:p>
    <w:p>
      <w:pPr>
        <w:pStyle w:val="8"/>
        <w:widowControl/>
        <w:spacing w:before="75" w:beforeAutospacing="0" w:after="75" w:afterAutospacing="0"/>
        <w:rPr>
          <w:rStyle w:val="12"/>
          <w:rFonts w:ascii="宋体" w:cs="宋体"/>
          <w:color w:val="auto"/>
        </w:rPr>
      </w:pPr>
    </w:p>
    <w:p>
      <w:pPr>
        <w:pStyle w:val="8"/>
        <w:widowControl/>
        <w:spacing w:before="75" w:beforeAutospacing="0" w:after="75" w:afterAutospacing="0"/>
        <w:rPr>
          <w:rStyle w:val="12"/>
          <w:rFonts w:ascii="宋体" w:cs="宋体"/>
          <w:color w:val="auto"/>
        </w:rPr>
      </w:pPr>
    </w:p>
    <w:p>
      <w:pPr>
        <w:pStyle w:val="8"/>
        <w:widowControl/>
        <w:spacing w:before="75" w:beforeAutospacing="0" w:after="75" w:afterAutospacing="0"/>
        <w:rPr>
          <w:rStyle w:val="12"/>
          <w:rFonts w:ascii="宋体" w:cs="宋体"/>
          <w:color w:val="auto"/>
        </w:rPr>
      </w:pPr>
    </w:p>
    <w:p>
      <w:pPr>
        <w:pStyle w:val="8"/>
        <w:widowControl/>
        <w:spacing w:before="75" w:beforeAutospacing="0" w:after="75" w:afterAutospacing="0"/>
        <w:rPr>
          <w:rStyle w:val="12"/>
          <w:rFonts w:ascii="宋体" w:cs="宋体"/>
          <w:color w:val="auto"/>
        </w:rPr>
      </w:pPr>
    </w:p>
    <w:p>
      <w:pPr>
        <w:pStyle w:val="8"/>
        <w:widowControl/>
        <w:spacing w:before="75" w:beforeAutospacing="0" w:after="75" w:afterAutospacing="0"/>
        <w:rPr>
          <w:rStyle w:val="12"/>
          <w:rFonts w:ascii="宋体" w:cs="宋体"/>
          <w:color w:val="auto"/>
        </w:rPr>
      </w:pPr>
    </w:p>
    <w:p>
      <w:pPr>
        <w:pStyle w:val="8"/>
        <w:widowControl/>
        <w:spacing w:before="75" w:beforeAutospacing="0" w:after="75" w:afterAutospacing="0"/>
        <w:rPr>
          <w:rStyle w:val="12"/>
          <w:rFonts w:ascii="宋体" w:cs="宋体"/>
          <w:color w:val="auto"/>
        </w:rPr>
      </w:pPr>
    </w:p>
    <w:p>
      <w:pPr>
        <w:pStyle w:val="8"/>
        <w:widowControl/>
        <w:spacing w:before="75" w:beforeAutospacing="0" w:after="75" w:afterAutospacing="0"/>
        <w:rPr>
          <w:rStyle w:val="12"/>
          <w:rFonts w:ascii="宋体" w:cs="宋体"/>
          <w:color w:val="auto"/>
        </w:rPr>
      </w:pPr>
    </w:p>
    <w:p>
      <w:pPr>
        <w:pStyle w:val="8"/>
        <w:widowControl/>
        <w:spacing w:before="75" w:beforeAutospacing="0" w:after="75" w:afterAutospacing="0"/>
        <w:rPr>
          <w:rStyle w:val="12"/>
          <w:rFonts w:ascii="宋体" w:cs="宋体"/>
          <w:color w:val="auto"/>
        </w:rPr>
      </w:pPr>
    </w:p>
    <w:p>
      <w:pPr>
        <w:pStyle w:val="8"/>
        <w:widowControl/>
        <w:spacing w:before="75" w:beforeAutospacing="0" w:after="75" w:afterAutospacing="0"/>
        <w:rPr>
          <w:rStyle w:val="12"/>
          <w:rFonts w:ascii="宋体" w:cs="宋体"/>
          <w:color w:val="auto"/>
        </w:rPr>
      </w:pPr>
    </w:p>
    <w:p>
      <w:pPr>
        <w:pStyle w:val="8"/>
        <w:widowControl/>
        <w:spacing w:before="75" w:beforeAutospacing="0" w:after="75" w:afterAutospacing="0"/>
        <w:rPr>
          <w:rStyle w:val="12"/>
          <w:rFonts w:ascii="宋体" w:cs="宋体"/>
          <w:color w:val="auto"/>
        </w:rPr>
      </w:pPr>
    </w:p>
    <w:p>
      <w:pPr>
        <w:pStyle w:val="8"/>
        <w:widowControl/>
        <w:spacing w:before="75" w:beforeAutospacing="0" w:after="75" w:afterAutospacing="0"/>
        <w:rPr>
          <w:color w:val="auto"/>
        </w:rPr>
      </w:pPr>
      <w:r>
        <w:rPr>
          <w:rStyle w:val="12"/>
          <w:rFonts w:ascii="宋体" w:cs="宋体"/>
          <w:color w:val="auto"/>
        </w:rPr>
        <w:br w:type="textWrapping"/>
      </w:r>
      <w:r>
        <w:rPr>
          <w:rFonts w:hint="eastAsia" w:ascii="宋体" w:hAnsi="宋体" w:cs="宋体"/>
          <w:color w:val="auto"/>
        </w:rPr>
        <w:t>附件</w:t>
      </w:r>
      <w:r>
        <w:rPr>
          <w:rFonts w:ascii="宋体" w:hAnsi="宋体" w:cs="宋体"/>
          <w:color w:val="auto"/>
        </w:rPr>
        <w:t>1            </w:t>
      </w:r>
      <w:r>
        <w:rPr>
          <w:rStyle w:val="12"/>
          <w:rFonts w:hint="eastAsia" w:ascii="宋体" w:hAnsi="宋体" w:cs="宋体"/>
          <w:color w:val="auto"/>
        </w:rPr>
        <w:t>谈判响应声明</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ascii="宋体" w:hAnsi="宋体" w:cs="宋体"/>
          <w:color w:val="auto"/>
        </w:rPr>
        <w:t>)       </w:t>
      </w:r>
    </w:p>
    <w:p>
      <w:pPr>
        <w:pStyle w:val="8"/>
        <w:widowControl/>
        <w:spacing w:before="75" w:beforeAutospacing="0" w:after="75" w:afterAutospacing="0" w:line="435" w:lineRule="atLeast"/>
        <w:rPr>
          <w:color w:val="auto"/>
        </w:rPr>
      </w:pPr>
      <w:r>
        <w:rPr>
          <w:rFonts w:ascii="宋体" w:hAnsi="宋体" w:cs="宋体"/>
          <w:color w:val="auto"/>
        </w:rPr>
        <w:t>1.</w:t>
      </w:r>
      <w:r>
        <w:rPr>
          <w:rFonts w:hint="eastAsia" w:ascii="宋体" w:hAnsi="宋体" w:cs="宋体"/>
          <w:color w:val="auto"/>
        </w:rPr>
        <w:t>根据贵方为</w:t>
      </w:r>
      <w:r>
        <w:rPr>
          <w:rFonts w:ascii="宋体" w:cs="宋体"/>
          <w:color w:val="auto"/>
        </w:rPr>
        <w:t>  </w:t>
      </w:r>
      <w:r>
        <w:rPr>
          <w:rFonts w:ascii="宋体" w:hAnsi="宋体" w:cs="宋体"/>
          <w:color w:val="auto"/>
        </w:rPr>
        <w:t xml:space="preserve"> </w:t>
      </w:r>
      <w:r>
        <w:rPr>
          <w:rFonts w:hint="eastAsia" w:ascii="宋体" w:hAnsi="宋体" w:cs="宋体"/>
          <w:color w:val="auto"/>
        </w:rPr>
        <w:t>项目（项目编号</w:t>
      </w:r>
      <w:r>
        <w:rPr>
          <w:rFonts w:ascii="宋体" w:hAnsi="宋体" w:cs="宋体"/>
          <w:color w:val="auto"/>
        </w:rPr>
        <w:t xml:space="preserve">:   </w:t>
      </w:r>
      <w:r>
        <w:rPr>
          <w:rFonts w:hint="eastAsia" w:ascii="宋体" w:hAnsi="宋体" w:cs="宋体"/>
          <w:color w:val="auto"/>
        </w:rPr>
        <w:t>）的采购公告（或采购邀请书），我方签字代表</w:t>
      </w:r>
      <w:r>
        <w:rPr>
          <w:rFonts w:ascii="宋体" w:cs="宋体"/>
          <w:color w:val="auto"/>
        </w:rPr>
        <w:t>   </w:t>
      </w:r>
      <w:r>
        <w:rPr>
          <w:rFonts w:ascii="宋体" w:hAnsi="宋体" w:cs="宋体"/>
          <w:color w:val="auto"/>
        </w:rPr>
        <w:t xml:space="preserve"> </w:t>
      </w:r>
      <w:r>
        <w:rPr>
          <w:rFonts w:hint="eastAsia" w:ascii="宋体" w:hAnsi="宋体" w:cs="宋体"/>
          <w:color w:val="auto"/>
        </w:rPr>
        <w:t>（全名、职务）</w:t>
      </w:r>
      <w:r>
        <w:rPr>
          <w:rFonts w:ascii="宋体" w:cs="宋体"/>
          <w:color w:val="auto"/>
        </w:rPr>
        <w:t>  </w:t>
      </w:r>
      <w:r>
        <w:rPr>
          <w:rFonts w:ascii="宋体" w:hAnsi="宋体" w:cs="宋体"/>
          <w:color w:val="auto"/>
        </w:rPr>
        <w:t xml:space="preserve"> </w:t>
      </w:r>
      <w:r>
        <w:rPr>
          <w:rFonts w:hint="eastAsia" w:ascii="宋体" w:hAnsi="宋体" w:cs="宋体"/>
          <w:color w:val="auto"/>
        </w:rPr>
        <w:t>经正式授权并代表的供应商</w:t>
      </w:r>
      <w:r>
        <w:rPr>
          <w:rFonts w:ascii="宋体" w:cs="宋体"/>
          <w:color w:val="auto"/>
        </w:rPr>
        <w:t>      </w:t>
      </w:r>
      <w:r>
        <w:rPr>
          <w:rFonts w:ascii="宋体" w:hAnsi="宋体" w:cs="宋体"/>
          <w:color w:val="auto"/>
        </w:rPr>
        <w:t xml:space="preserve"> </w:t>
      </w:r>
      <w:r>
        <w:rPr>
          <w:rFonts w:hint="eastAsia" w:ascii="宋体" w:hAnsi="宋体" w:cs="宋体"/>
          <w:color w:val="auto"/>
        </w:rPr>
        <w:t>（供应商名称、地址）提交包含下述内容的首次响应文件纸质文本正本</w:t>
      </w:r>
      <w:r>
        <w:rPr>
          <w:rFonts w:ascii="宋体" w:cs="宋体"/>
          <w:color w:val="auto"/>
        </w:rPr>
        <w:t>  </w:t>
      </w:r>
      <w:r>
        <w:rPr>
          <w:rFonts w:ascii="宋体" w:hAnsi="宋体" w:cs="宋体"/>
          <w:color w:val="auto"/>
        </w:rPr>
        <w:t xml:space="preserve"> </w:t>
      </w:r>
      <w:r>
        <w:rPr>
          <w:rFonts w:hint="eastAsia" w:ascii="宋体" w:hAnsi="宋体" w:cs="宋体"/>
          <w:color w:val="auto"/>
        </w:rPr>
        <w:t>套，副本</w:t>
      </w:r>
      <w:r>
        <w:rPr>
          <w:rFonts w:ascii="宋体" w:cs="宋体"/>
          <w:color w:val="auto"/>
        </w:rPr>
        <w:t> </w:t>
      </w:r>
      <w:r>
        <w:rPr>
          <w:rFonts w:ascii="宋体" w:hAnsi="宋体" w:cs="宋体"/>
          <w:color w:val="auto"/>
        </w:rPr>
        <w:t xml:space="preserve"> </w:t>
      </w:r>
      <w:r>
        <w:rPr>
          <w:rFonts w:hint="eastAsia" w:ascii="宋体" w:hAnsi="宋体" w:cs="宋体"/>
          <w:color w:val="auto"/>
        </w:rPr>
        <w:t>套及电子文档</w:t>
      </w:r>
      <w:r>
        <w:rPr>
          <w:rFonts w:ascii="宋体" w:cs="宋体"/>
          <w:color w:val="auto"/>
        </w:rPr>
        <w:t> </w:t>
      </w:r>
      <w:r>
        <w:rPr>
          <w:rFonts w:ascii="宋体" w:hAnsi="宋体" w:cs="宋体"/>
          <w:color w:val="auto"/>
        </w:rPr>
        <w:t xml:space="preserve"> </w:t>
      </w:r>
      <w:r>
        <w:rPr>
          <w:rFonts w:hint="eastAsia" w:ascii="宋体" w:hAnsi="宋体" w:cs="宋体"/>
          <w:color w:val="auto"/>
        </w:rPr>
        <w:t>套。</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1</w:t>
      </w:r>
      <w:r>
        <w:rPr>
          <w:rFonts w:hint="eastAsia" w:ascii="宋体" w:hAnsi="宋体" w:cs="宋体"/>
          <w:color w:val="auto"/>
        </w:rPr>
        <w:t>）谈判响应声明</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2</w:t>
      </w:r>
      <w:r>
        <w:rPr>
          <w:rFonts w:hint="eastAsia" w:ascii="宋体" w:hAnsi="宋体" w:cs="宋体"/>
          <w:color w:val="auto"/>
        </w:rPr>
        <w:t>）报价一览表（含详细报价书）</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3</w:t>
      </w:r>
      <w:r>
        <w:rPr>
          <w:rFonts w:hint="eastAsia" w:ascii="宋体" w:hAnsi="宋体" w:cs="宋体"/>
          <w:color w:val="auto"/>
        </w:rPr>
        <w:t>）资格证明文件</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4</w:t>
      </w:r>
      <w:r>
        <w:rPr>
          <w:rFonts w:hint="eastAsia" w:ascii="宋体" w:hAnsi="宋体" w:cs="宋体"/>
          <w:color w:val="auto"/>
        </w:rPr>
        <w:t>）谈判保证金凭证</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5</w:t>
      </w:r>
      <w:r>
        <w:rPr>
          <w:rFonts w:hint="eastAsia" w:ascii="宋体" w:hAnsi="宋体" w:cs="宋体"/>
          <w:color w:val="auto"/>
        </w:rPr>
        <w:t>）技术、服务和商务响应表</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6</w:t>
      </w:r>
      <w:r>
        <w:rPr>
          <w:rFonts w:hint="eastAsia" w:ascii="宋体" w:hAnsi="宋体" w:cs="宋体"/>
          <w:color w:val="auto"/>
        </w:rPr>
        <w:t>）相关技术、商务、服务响应承诺及资料</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7</w:t>
      </w:r>
      <w:r>
        <w:rPr>
          <w:rFonts w:hint="eastAsia" w:ascii="宋体" w:hAnsi="宋体" w:cs="宋体"/>
          <w:color w:val="auto"/>
        </w:rPr>
        <w:t>）供应商提交符合政府采购政策的证明材料</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8</w:t>
      </w:r>
      <w:r>
        <w:rPr>
          <w:rFonts w:hint="eastAsia" w:ascii="宋体" w:hAnsi="宋体" w:cs="宋体"/>
          <w:color w:val="auto"/>
        </w:rPr>
        <w:t>）按照谈判文件规定，要求作为响应文件组成部分的其他内容（若有）</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w:t>
      </w:r>
      <w:r>
        <w:rPr>
          <w:rFonts w:hint="eastAsia" w:ascii="宋体" w:hAnsi="宋体" w:cs="宋体"/>
          <w:color w:val="auto"/>
        </w:rPr>
        <w:t>据此函，我方宣布响应承诺如下：</w:t>
      </w:r>
    </w:p>
    <w:p>
      <w:pPr>
        <w:pStyle w:val="8"/>
        <w:widowControl/>
        <w:spacing w:before="75" w:beforeAutospacing="0" w:after="75" w:afterAutospacing="0" w:line="435" w:lineRule="atLeast"/>
        <w:ind w:firstLine="480"/>
        <w:rPr>
          <w:color w:val="auto"/>
        </w:rPr>
      </w:pPr>
      <w:r>
        <w:rPr>
          <w:rFonts w:ascii="宋体" w:hAnsi="宋体" w:cs="宋体"/>
          <w:color w:val="auto"/>
        </w:rPr>
        <w:t>2.1</w:t>
      </w:r>
      <w:r>
        <w:rPr>
          <w:rFonts w:hint="eastAsia" w:ascii="宋体" w:hAnsi="宋体" w:cs="宋体"/>
          <w:color w:val="auto"/>
        </w:rPr>
        <w:t>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2.2</w:t>
      </w:r>
      <w:r>
        <w:rPr>
          <w:rFonts w:hint="eastAsia" w:ascii="宋体" w:hAnsi="宋体" w:cs="宋体"/>
          <w:color w:val="auto"/>
        </w:rPr>
        <w:t>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2.3</w:t>
      </w:r>
      <w:r>
        <w:rPr>
          <w:rFonts w:hint="eastAsia" w:ascii="宋体" w:hAnsi="宋体" w:cs="宋体"/>
          <w:color w:val="auto"/>
        </w:rPr>
        <w:t>我方承诺：递交的所有响应文件（包括首次响应文件、补充澄清、最后报价等响应文件）在竞争性谈判须知前附表第</w:t>
      </w:r>
      <w:r>
        <w:rPr>
          <w:rFonts w:ascii="宋体" w:hAnsi="宋体" w:cs="宋体"/>
          <w:color w:val="auto"/>
        </w:rPr>
        <w:t>3</w:t>
      </w:r>
      <w:r>
        <w:rPr>
          <w:rFonts w:hint="eastAsia" w:ascii="宋体" w:hAnsi="宋体" w:cs="宋体"/>
          <w:color w:val="auto"/>
        </w:rPr>
        <w:t>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2.4</w:t>
      </w:r>
      <w:r>
        <w:rPr>
          <w:rFonts w:hint="eastAsia" w:ascii="宋体" w:hAnsi="宋体" w:cs="宋体"/>
          <w:color w:val="auto"/>
        </w:rPr>
        <w:t>我方已经按照谈判文件要求提交谈判保证金。我方如果发生任何竞争性谈判文件中所述不予退还谈判保证金的情况，则我方的谈判保证金将被贵方不予退还，我方对此无异议。</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2.5</w:t>
      </w:r>
      <w:r>
        <w:rPr>
          <w:rFonts w:hint="eastAsia" w:ascii="宋体" w:hAnsi="宋体" w:cs="宋体"/>
          <w:color w:val="auto"/>
        </w:rPr>
        <w:t>我方愿意向贵方提供任何与本项目谈判采购有关的数据或资料。若贵方需要，我方愿意提供我方作出的一切承诺的证明材料。</w:t>
      </w:r>
    </w:p>
    <w:p>
      <w:pPr>
        <w:pStyle w:val="8"/>
        <w:widowControl/>
        <w:spacing w:before="75" w:beforeAutospacing="0" w:after="75" w:afterAutospacing="0" w:line="435" w:lineRule="atLeast"/>
        <w:rPr>
          <w:rFonts w:ascii="宋体" w:cs="宋体"/>
          <w:color w:val="auto"/>
        </w:rPr>
      </w:pPr>
      <w:r>
        <w:rPr>
          <w:rFonts w:ascii="宋体" w:cs="宋体"/>
          <w:color w:val="auto"/>
        </w:rPr>
        <w:t>    </w:t>
      </w:r>
      <w:r>
        <w:rPr>
          <w:rFonts w:ascii="宋体" w:hAnsi="宋体" w:cs="宋体"/>
          <w:color w:val="auto"/>
        </w:rPr>
        <w:t>2.6</w:t>
      </w:r>
      <w:r>
        <w:rPr>
          <w:rFonts w:hint="eastAsia" w:ascii="宋体" w:hAnsi="宋体" w:cs="宋体"/>
          <w:color w:val="auto"/>
        </w:rPr>
        <w:t>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pStyle w:val="8"/>
        <w:widowControl/>
        <w:spacing w:before="75" w:beforeAutospacing="0" w:after="75" w:afterAutospacing="0" w:line="435" w:lineRule="atLeast"/>
        <w:rPr>
          <w:rFonts w:ascii="宋体" w:cs="宋体"/>
          <w:color w:val="auto"/>
          <w:u w:val="single"/>
        </w:rPr>
      </w:pPr>
      <w:r>
        <w:rPr>
          <w:rFonts w:hint="eastAsia" w:ascii="宋体" w:hAnsi="宋体" w:cs="宋体"/>
          <w:color w:val="auto"/>
        </w:rPr>
        <w:t>通信地址：</w:t>
      </w:r>
      <w:r>
        <w:rPr>
          <w:rFonts w:ascii="宋体" w:hAnsi="宋体" w:cs="宋体"/>
          <w:color w:val="auto"/>
          <w:u w:val="single"/>
        </w:rPr>
        <w:t xml:space="preserve">                          </w:t>
      </w:r>
    </w:p>
    <w:p>
      <w:pPr>
        <w:pStyle w:val="8"/>
        <w:widowControl/>
        <w:spacing w:before="75" w:beforeAutospacing="0" w:after="75" w:afterAutospacing="0" w:line="435" w:lineRule="atLeast"/>
        <w:rPr>
          <w:color w:val="auto"/>
        </w:rPr>
      </w:pPr>
      <w:r>
        <w:rPr>
          <w:rFonts w:hint="eastAsia" w:ascii="宋体" w:hAnsi="宋体" w:cs="宋体"/>
          <w:color w:val="auto"/>
        </w:rPr>
        <w:t>邮编：</w:t>
      </w:r>
      <w:r>
        <w:rPr>
          <w:rFonts w:ascii="宋体" w:cs="宋体"/>
          <w:color w:val="auto"/>
        </w:rPr>
        <w:t>      </w:t>
      </w:r>
      <w:r>
        <w:rPr>
          <w:rFonts w:ascii="宋体" w:hAnsi="宋体" w:cs="宋体"/>
          <w:color w:val="auto"/>
        </w:rPr>
        <w:t xml:space="preserve"> </w:t>
      </w:r>
      <w:r>
        <w:rPr>
          <w:rFonts w:hint="eastAsia" w:ascii="宋体" w:hAnsi="宋体" w:cs="宋体"/>
          <w:color w:val="auto"/>
        </w:rPr>
        <w:t>传真号：</w:t>
      </w:r>
      <w:r>
        <w:rPr>
          <w:rFonts w:ascii="宋体" w:cs="宋体"/>
          <w:color w:val="auto"/>
        </w:rPr>
        <w:t>                   .</w:t>
      </w:r>
    </w:p>
    <w:p>
      <w:pPr>
        <w:pStyle w:val="8"/>
        <w:widowControl/>
        <w:spacing w:before="75" w:beforeAutospacing="0" w:after="75" w:afterAutospacing="0" w:line="435" w:lineRule="atLeast"/>
        <w:rPr>
          <w:color w:val="auto"/>
        </w:rPr>
      </w:pPr>
      <w:r>
        <w:rPr>
          <w:rFonts w:hint="eastAsia" w:ascii="宋体" w:hAnsi="宋体" w:cs="宋体"/>
          <w:color w:val="auto"/>
        </w:rPr>
        <w:t>联系电话（固定电话和移动电话）：</w:t>
      </w:r>
      <w:r>
        <w:rPr>
          <w:rFonts w:ascii="宋体" w:cs="宋体"/>
          <w:color w:val="auto"/>
        </w:rPr>
        <w:t>                   </w:t>
      </w:r>
    </w:p>
    <w:p>
      <w:pPr>
        <w:pStyle w:val="8"/>
        <w:widowControl/>
        <w:spacing w:before="75" w:beforeAutospacing="0" w:after="75" w:afterAutospacing="0" w:line="435" w:lineRule="atLeast"/>
        <w:rPr>
          <w:rFonts w:ascii="宋体" w:cs="宋体"/>
          <w:color w:val="auto"/>
        </w:rPr>
      </w:pPr>
      <w:r>
        <w:rPr>
          <w:rFonts w:ascii="宋体" w:cs="宋体"/>
          <w:color w:val="auto"/>
        </w:rPr>
        <w:t>   </w:t>
      </w:r>
      <w:r>
        <w:rPr>
          <w:rFonts w:ascii="宋体" w:hAnsi="宋体" w:cs="宋体"/>
          <w:color w:val="auto"/>
        </w:rPr>
        <w:t xml:space="preserve"> </w:t>
      </w:r>
    </w:p>
    <w:p>
      <w:pPr>
        <w:pStyle w:val="8"/>
        <w:widowControl/>
        <w:spacing w:before="75" w:beforeAutospacing="0" w:after="75" w:afterAutospacing="0" w:line="435" w:lineRule="atLeast"/>
        <w:rPr>
          <w:color w:val="auto"/>
        </w:rPr>
      </w:pPr>
      <w:r>
        <w:rPr>
          <w:rFonts w:hint="eastAsia" w:ascii="宋体" w:hAnsi="宋体" w:cs="宋体"/>
          <w:color w:val="auto"/>
        </w:rPr>
        <w:t>供应商代表</w:t>
      </w:r>
      <w:r>
        <w:rPr>
          <w:rFonts w:ascii="宋体" w:cs="宋体"/>
          <w:color w:val="auto"/>
        </w:rPr>
        <w:t> </w:t>
      </w:r>
      <w:r>
        <w:rPr>
          <w:rFonts w:hint="eastAsia" w:ascii="宋体" w:hAnsi="宋体" w:cs="宋体"/>
          <w:color w:val="auto"/>
        </w:rPr>
        <w:t>：</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ascii="宋体" w:hAnsi="宋体" w:cs="宋体"/>
          <w:color w:val="auto"/>
          <w:u w:val="single"/>
        </w:rPr>
        <w:t xml:space="preserve"> </w:t>
      </w:r>
      <w:r>
        <w:rPr>
          <w:rFonts w:hint="eastAsia" w:ascii="宋体" w:hAnsi="宋体" w:cs="宋体"/>
          <w:color w:val="auto"/>
        </w:rPr>
        <w:t>（签字）</w:t>
      </w:r>
    </w:p>
    <w:p>
      <w:pPr>
        <w:pStyle w:val="8"/>
        <w:widowControl/>
        <w:spacing w:before="75" w:beforeAutospacing="0" w:after="75" w:afterAutospacing="0" w:line="435" w:lineRule="atLeast"/>
        <w:rPr>
          <w:color w:val="auto"/>
        </w:rPr>
      </w:pPr>
      <w:r>
        <w:rPr>
          <w:rFonts w:hint="eastAsia" w:ascii="宋体" w:hAnsi="宋体" w:cs="宋体"/>
          <w:color w:val="auto"/>
        </w:rPr>
        <w:t>供应商代表电子信箱：</w:t>
      </w:r>
      <w:r>
        <w:rPr>
          <w:rFonts w:ascii="宋体" w:cs="宋体"/>
          <w:color w:val="auto"/>
          <w:u w:val="single"/>
        </w:rPr>
        <w:t>        </w:t>
      </w:r>
      <w:r>
        <w:rPr>
          <w:rFonts w:hint="eastAsia" w:ascii="宋体" w:cs="宋体"/>
          <w:color w:val="auto"/>
          <w:u w:val="single"/>
        </w:rPr>
        <w:t xml:space="preserve">              </w:t>
      </w:r>
      <w:r>
        <w:rPr>
          <w:rFonts w:ascii="宋体" w:cs="宋体"/>
          <w:color w:val="auto"/>
        </w:rPr>
        <w:t>               .</w:t>
      </w:r>
    </w:p>
    <w:p>
      <w:pPr>
        <w:pStyle w:val="8"/>
        <w:widowControl/>
        <w:spacing w:before="75" w:beforeAutospacing="0" w:after="75" w:afterAutospacing="0" w:line="435" w:lineRule="atLeast"/>
        <w:rPr>
          <w:rFonts w:ascii="宋体" w:cs="宋体"/>
          <w:color w:val="auto"/>
        </w:rPr>
      </w:pP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jc w:val="both"/>
        <w:rPr>
          <w:rStyle w:val="12"/>
          <w:rFonts w:ascii="宋体" w:cs="宋体"/>
          <w:color w:val="auto"/>
        </w:rPr>
      </w:pPr>
      <w:r>
        <w:rPr>
          <w:rStyle w:val="12"/>
          <w:rFonts w:ascii="宋体" w:cs="宋体"/>
          <w:color w:val="auto"/>
        </w:rPr>
        <w:br w:type="textWrapping"/>
      </w:r>
    </w:p>
    <w:p>
      <w:pPr>
        <w:pStyle w:val="8"/>
        <w:widowControl/>
        <w:spacing w:before="75" w:beforeAutospacing="0" w:after="75" w:afterAutospacing="0"/>
        <w:jc w:val="both"/>
        <w:rPr>
          <w:rStyle w:val="12"/>
          <w:rFonts w:ascii="宋体" w:cs="宋体"/>
          <w:color w:val="auto"/>
        </w:rPr>
      </w:pPr>
    </w:p>
    <w:p>
      <w:pPr>
        <w:pStyle w:val="8"/>
        <w:widowControl/>
        <w:spacing w:before="75" w:beforeAutospacing="0" w:after="75" w:afterAutospacing="0"/>
        <w:jc w:val="both"/>
        <w:rPr>
          <w:rStyle w:val="12"/>
          <w:rFonts w:ascii="宋体" w:cs="宋体"/>
          <w:color w:val="auto"/>
        </w:rPr>
      </w:pPr>
    </w:p>
    <w:p>
      <w:pPr>
        <w:pStyle w:val="8"/>
        <w:widowControl/>
        <w:spacing w:before="75" w:beforeAutospacing="0" w:after="75" w:afterAutospacing="0"/>
        <w:jc w:val="both"/>
        <w:rPr>
          <w:rStyle w:val="12"/>
          <w:rFonts w:ascii="宋体" w:cs="宋体"/>
          <w:color w:val="auto"/>
        </w:rPr>
      </w:pPr>
    </w:p>
    <w:p>
      <w:pPr>
        <w:pStyle w:val="8"/>
        <w:widowControl/>
        <w:spacing w:before="75" w:beforeAutospacing="0" w:after="75" w:afterAutospacing="0"/>
        <w:jc w:val="both"/>
        <w:rPr>
          <w:rStyle w:val="12"/>
          <w:rFonts w:ascii="宋体" w:cs="宋体"/>
          <w:color w:val="auto"/>
        </w:rPr>
      </w:pPr>
    </w:p>
    <w:p>
      <w:pPr>
        <w:pStyle w:val="8"/>
        <w:widowControl/>
        <w:spacing w:before="75" w:beforeAutospacing="0" w:after="75" w:afterAutospacing="0"/>
        <w:jc w:val="both"/>
        <w:rPr>
          <w:rStyle w:val="12"/>
          <w:rFonts w:ascii="宋体" w:cs="宋体"/>
          <w:color w:val="auto"/>
        </w:rPr>
      </w:pPr>
    </w:p>
    <w:p>
      <w:pPr>
        <w:pStyle w:val="8"/>
        <w:widowControl/>
        <w:spacing w:before="75" w:beforeAutospacing="0" w:after="75" w:afterAutospacing="0"/>
        <w:jc w:val="both"/>
        <w:rPr>
          <w:rStyle w:val="12"/>
          <w:rFonts w:ascii="宋体" w:cs="宋体"/>
          <w:color w:val="auto"/>
        </w:rPr>
      </w:pPr>
    </w:p>
    <w:p>
      <w:pPr>
        <w:pStyle w:val="8"/>
        <w:widowControl/>
        <w:spacing w:before="75" w:beforeAutospacing="0" w:after="75" w:afterAutospacing="0"/>
        <w:jc w:val="both"/>
        <w:rPr>
          <w:color w:val="auto"/>
        </w:rPr>
      </w:pPr>
      <w:r>
        <w:rPr>
          <w:rFonts w:hint="eastAsia" w:ascii="宋体" w:hAnsi="宋体" w:cs="宋体"/>
          <w:color w:val="auto"/>
        </w:rPr>
        <w:t>附件</w:t>
      </w:r>
      <w:r>
        <w:rPr>
          <w:rFonts w:ascii="宋体" w:hAnsi="宋体" w:cs="宋体"/>
          <w:color w:val="auto"/>
        </w:rPr>
        <w:t>2</w:t>
      </w:r>
      <w:r>
        <w:rPr>
          <w:rFonts w:ascii="宋体" w:cs="宋体"/>
          <w:color w:val="auto"/>
          <w:sz w:val="28"/>
          <w:szCs w:val="28"/>
        </w:rPr>
        <w:t>        </w:t>
      </w:r>
      <w:r>
        <w:rPr>
          <w:rStyle w:val="12"/>
          <w:rFonts w:hint="eastAsia" w:ascii="宋体" w:hAnsi="宋体" w:cs="宋体"/>
          <w:color w:val="auto"/>
          <w:sz w:val="36"/>
          <w:szCs w:val="36"/>
        </w:rPr>
        <w:t>报价一览表</w:t>
      </w:r>
    </w:p>
    <w:p>
      <w:pPr>
        <w:pStyle w:val="8"/>
        <w:widowControl/>
        <w:spacing w:before="75" w:beforeAutospacing="0" w:after="75" w:afterAutospacing="0" w:line="375" w:lineRule="atLeast"/>
        <w:rPr>
          <w:color w:val="auto"/>
        </w:rPr>
      </w:pPr>
      <w:r>
        <w:rPr>
          <w:rFonts w:ascii="宋体" w:cs="宋体"/>
          <w:color w:val="auto"/>
        </w:rPr>
        <w:t> </w:t>
      </w:r>
    </w:p>
    <w:p>
      <w:pPr>
        <w:pStyle w:val="8"/>
        <w:widowControl/>
        <w:spacing w:before="75" w:beforeAutospacing="0" w:after="75" w:afterAutospacing="0" w:line="375" w:lineRule="atLeast"/>
        <w:rPr>
          <w:color w:val="auto"/>
        </w:rPr>
      </w:pPr>
      <w:r>
        <w:rPr>
          <w:rFonts w:hint="eastAsia" w:ascii="宋体" w:hAnsi="宋体" w:cs="宋体"/>
          <w:color w:val="auto"/>
        </w:rPr>
        <w:t>供应商名称：（全称加盖单位公章）项目编号∶</w:t>
      </w:r>
      <w:r>
        <w:rPr>
          <w:rFonts w:ascii="宋体" w:cs="宋体"/>
          <w:color w:val="auto"/>
        </w:rPr>
        <w:t>          </w:t>
      </w:r>
      <w:r>
        <w:rPr>
          <w:rFonts w:hint="eastAsia" w:ascii="宋体" w:hAnsi="宋体" w:cs="宋体"/>
          <w:color w:val="auto"/>
        </w:rPr>
        <w:t>货币单位：元人民币</w:t>
      </w:r>
    </w:p>
    <w:tbl>
      <w:tblPr>
        <w:tblStyle w:val="9"/>
        <w:tblW w:w="877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65"/>
        <w:gridCol w:w="3696"/>
        <w:gridCol w:w="1796"/>
        <w:gridCol w:w="1021"/>
        <w:gridCol w:w="1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pStyle w:val="8"/>
              <w:widowControl/>
              <w:spacing w:beforeAutospacing="0" w:afterAutospacing="0" w:line="465" w:lineRule="atLeast"/>
              <w:rPr>
                <w:color w:val="auto"/>
              </w:rPr>
            </w:pPr>
            <w:r>
              <w:rPr>
                <w:rFonts w:hint="eastAsia" w:ascii="宋体" w:hAnsi="宋体" w:cs="宋体"/>
                <w:color w:val="auto"/>
              </w:rPr>
              <w:t>合同包</w:t>
            </w:r>
          </w:p>
        </w:tc>
        <w:tc>
          <w:tcPr>
            <w:tcW w:w="3666" w:type="dxa"/>
            <w:tcMar>
              <w:top w:w="0" w:type="dxa"/>
              <w:left w:w="105" w:type="dxa"/>
              <w:bottom w:w="0" w:type="dxa"/>
              <w:right w:w="105" w:type="dxa"/>
            </w:tcMar>
            <w:vAlign w:val="center"/>
          </w:tcPr>
          <w:p>
            <w:pPr>
              <w:pStyle w:val="8"/>
              <w:widowControl/>
              <w:spacing w:beforeAutospacing="0" w:afterAutospacing="0" w:line="465" w:lineRule="atLeast"/>
              <w:rPr>
                <w:color w:val="auto"/>
              </w:rPr>
            </w:pPr>
            <w:r>
              <w:rPr>
                <w:rFonts w:hint="eastAsia" w:ascii="宋体" w:hAnsi="宋体" w:cs="宋体"/>
                <w:color w:val="auto"/>
              </w:rPr>
              <w:t>首次报价</w:t>
            </w:r>
          </w:p>
        </w:tc>
        <w:tc>
          <w:tcPr>
            <w:tcW w:w="1766" w:type="dxa"/>
            <w:tcMar>
              <w:top w:w="0" w:type="dxa"/>
              <w:left w:w="105" w:type="dxa"/>
              <w:bottom w:w="0" w:type="dxa"/>
              <w:right w:w="105" w:type="dxa"/>
            </w:tcMar>
            <w:vAlign w:val="center"/>
          </w:tcPr>
          <w:p>
            <w:pPr>
              <w:pStyle w:val="8"/>
              <w:widowControl/>
              <w:spacing w:beforeAutospacing="0" w:afterAutospacing="0" w:line="465" w:lineRule="atLeast"/>
              <w:rPr>
                <w:color w:val="auto"/>
              </w:rPr>
            </w:pPr>
            <w:r>
              <w:rPr>
                <w:rFonts w:hint="eastAsia" w:ascii="宋体" w:hAnsi="宋体" w:cs="宋体"/>
                <w:color w:val="auto"/>
              </w:rPr>
              <w:t>交货期</w:t>
            </w:r>
            <w:r>
              <w:rPr>
                <w:rFonts w:ascii="宋体" w:hAnsi="宋体" w:cs="宋体"/>
                <w:color w:val="auto"/>
              </w:rPr>
              <w:t>/</w:t>
            </w:r>
            <w:r>
              <w:rPr>
                <w:rFonts w:hint="eastAsia" w:ascii="宋体" w:hAnsi="宋体" w:cs="宋体"/>
                <w:color w:val="auto"/>
              </w:rPr>
              <w:t>工期</w:t>
            </w:r>
            <w:r>
              <w:rPr>
                <w:rFonts w:ascii="宋体" w:hAnsi="宋体" w:cs="宋体"/>
                <w:color w:val="auto"/>
              </w:rPr>
              <w:t>/</w:t>
            </w:r>
            <w:r>
              <w:rPr>
                <w:rFonts w:hint="eastAsia" w:ascii="宋体" w:hAnsi="宋体" w:cs="宋体"/>
                <w:color w:val="auto"/>
              </w:rPr>
              <w:t>项目完成时间</w:t>
            </w:r>
            <w:r>
              <w:rPr>
                <w:rFonts w:ascii="宋体" w:hAnsi="宋体" w:cs="宋体"/>
                <w:color w:val="auto"/>
              </w:rPr>
              <w:t>/</w:t>
            </w:r>
            <w:r>
              <w:rPr>
                <w:rFonts w:hint="eastAsia" w:ascii="宋体" w:hAnsi="宋体" w:cs="宋体"/>
                <w:color w:val="auto"/>
              </w:rPr>
              <w:t>服务时间</w:t>
            </w:r>
          </w:p>
        </w:tc>
        <w:tc>
          <w:tcPr>
            <w:tcW w:w="991" w:type="dxa"/>
            <w:tcMar>
              <w:top w:w="0" w:type="dxa"/>
              <w:left w:w="105" w:type="dxa"/>
              <w:bottom w:w="0" w:type="dxa"/>
              <w:right w:w="105" w:type="dxa"/>
            </w:tcMar>
            <w:vAlign w:val="center"/>
          </w:tcPr>
          <w:p>
            <w:pPr>
              <w:pStyle w:val="8"/>
              <w:widowControl/>
              <w:spacing w:beforeAutospacing="0" w:afterAutospacing="0" w:line="465" w:lineRule="atLeast"/>
              <w:rPr>
                <w:color w:val="auto"/>
              </w:rPr>
            </w:pPr>
            <w:r>
              <w:rPr>
                <w:rFonts w:hint="eastAsia" w:ascii="宋体" w:hAnsi="宋体" w:cs="宋体"/>
                <w:color w:val="auto"/>
              </w:rPr>
              <w:t>谈判保证金</w:t>
            </w:r>
          </w:p>
        </w:tc>
        <w:tc>
          <w:tcPr>
            <w:tcW w:w="1152" w:type="dxa"/>
            <w:tcMar>
              <w:top w:w="0" w:type="dxa"/>
              <w:left w:w="105" w:type="dxa"/>
              <w:bottom w:w="0" w:type="dxa"/>
              <w:right w:w="105" w:type="dxa"/>
            </w:tcMar>
            <w:vAlign w:val="center"/>
          </w:tcPr>
          <w:p>
            <w:pPr>
              <w:pStyle w:val="8"/>
              <w:widowControl/>
              <w:spacing w:beforeAutospacing="0" w:afterAutospacing="0" w:line="465" w:lineRule="atLeast"/>
              <w:rPr>
                <w:color w:val="auto"/>
              </w:rPr>
            </w:pPr>
            <w:r>
              <w:rPr>
                <w:rFonts w:hint="eastAsia" w:ascii="宋体" w:hAnsi="宋体" w:cs="宋体"/>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pStyle w:val="8"/>
              <w:widowControl/>
              <w:spacing w:beforeAutospacing="0" w:afterAutospacing="0" w:line="465" w:lineRule="atLeast"/>
              <w:rPr>
                <w:color w:val="auto"/>
              </w:rPr>
            </w:pPr>
            <w:r>
              <w:rPr>
                <w:rFonts w:ascii="宋体" w:hAnsi="宋体" w:cs="宋体"/>
                <w:color w:val="auto"/>
                <w:sz w:val="21"/>
                <w:szCs w:val="21"/>
              </w:rPr>
              <w:t>*</w:t>
            </w:r>
          </w:p>
        </w:tc>
        <w:tc>
          <w:tcPr>
            <w:tcW w:w="3666" w:type="dxa"/>
            <w:tcMar>
              <w:top w:w="0" w:type="dxa"/>
              <w:left w:w="105" w:type="dxa"/>
              <w:bottom w:w="0" w:type="dxa"/>
              <w:right w:w="105" w:type="dxa"/>
            </w:tcMar>
            <w:vAlign w:val="center"/>
          </w:tcPr>
          <w:p>
            <w:pPr>
              <w:widowControl/>
              <w:jc w:val="left"/>
              <w:rPr>
                <w:color w:val="auto"/>
              </w:rPr>
            </w:pPr>
          </w:p>
        </w:tc>
        <w:tc>
          <w:tcPr>
            <w:tcW w:w="1766" w:type="dxa"/>
            <w:tcMar>
              <w:top w:w="0" w:type="dxa"/>
              <w:left w:w="105" w:type="dxa"/>
              <w:bottom w:w="0" w:type="dxa"/>
              <w:right w:w="105" w:type="dxa"/>
            </w:tcMar>
            <w:vAlign w:val="center"/>
          </w:tcPr>
          <w:p>
            <w:pPr>
              <w:widowControl/>
              <w:jc w:val="left"/>
              <w:rPr>
                <w:color w:val="auto"/>
              </w:rPr>
            </w:pPr>
          </w:p>
        </w:tc>
        <w:tc>
          <w:tcPr>
            <w:tcW w:w="991" w:type="dxa"/>
            <w:tcMar>
              <w:top w:w="0" w:type="dxa"/>
              <w:left w:w="105" w:type="dxa"/>
              <w:bottom w:w="0" w:type="dxa"/>
              <w:right w:w="105" w:type="dxa"/>
            </w:tcMar>
            <w:vAlign w:val="center"/>
          </w:tcPr>
          <w:p>
            <w:pPr>
              <w:widowControl/>
              <w:jc w:val="left"/>
              <w:rPr>
                <w:color w:val="auto"/>
              </w:rPr>
            </w:pPr>
          </w:p>
        </w:tc>
        <w:tc>
          <w:tcPr>
            <w:tcW w:w="1152"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pStyle w:val="8"/>
              <w:widowControl/>
              <w:spacing w:beforeAutospacing="0" w:afterAutospacing="0" w:line="465" w:lineRule="atLeast"/>
              <w:rPr>
                <w:color w:val="auto"/>
              </w:rPr>
            </w:pPr>
            <w:r>
              <w:rPr>
                <w:rFonts w:cs="Calibri"/>
                <w:color w:val="auto"/>
                <w:sz w:val="21"/>
                <w:szCs w:val="21"/>
              </w:rPr>
              <w:t>…</w:t>
            </w:r>
          </w:p>
        </w:tc>
        <w:tc>
          <w:tcPr>
            <w:tcW w:w="3666" w:type="dxa"/>
            <w:tcMar>
              <w:top w:w="0" w:type="dxa"/>
              <w:left w:w="105" w:type="dxa"/>
              <w:bottom w:w="0" w:type="dxa"/>
              <w:right w:w="105" w:type="dxa"/>
            </w:tcMar>
            <w:vAlign w:val="center"/>
          </w:tcPr>
          <w:p>
            <w:pPr>
              <w:widowControl/>
              <w:jc w:val="left"/>
              <w:rPr>
                <w:color w:val="auto"/>
              </w:rPr>
            </w:pPr>
          </w:p>
        </w:tc>
        <w:tc>
          <w:tcPr>
            <w:tcW w:w="1766" w:type="dxa"/>
            <w:tcMar>
              <w:top w:w="0" w:type="dxa"/>
              <w:left w:w="105" w:type="dxa"/>
              <w:bottom w:w="0" w:type="dxa"/>
              <w:right w:w="105" w:type="dxa"/>
            </w:tcMar>
            <w:vAlign w:val="center"/>
          </w:tcPr>
          <w:p>
            <w:pPr>
              <w:widowControl/>
              <w:jc w:val="left"/>
              <w:rPr>
                <w:color w:val="auto"/>
              </w:rPr>
            </w:pPr>
          </w:p>
        </w:tc>
        <w:tc>
          <w:tcPr>
            <w:tcW w:w="991" w:type="dxa"/>
            <w:tcMar>
              <w:top w:w="0" w:type="dxa"/>
              <w:left w:w="105" w:type="dxa"/>
              <w:bottom w:w="0" w:type="dxa"/>
              <w:right w:w="105" w:type="dxa"/>
            </w:tcMar>
            <w:vAlign w:val="center"/>
          </w:tcPr>
          <w:p>
            <w:pPr>
              <w:widowControl/>
              <w:jc w:val="left"/>
              <w:rPr>
                <w:color w:val="auto"/>
              </w:rPr>
            </w:pPr>
          </w:p>
        </w:tc>
        <w:tc>
          <w:tcPr>
            <w:tcW w:w="1152"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pStyle w:val="8"/>
              <w:widowControl/>
              <w:spacing w:beforeAutospacing="0" w:afterAutospacing="0" w:line="465" w:lineRule="atLeast"/>
              <w:rPr>
                <w:color w:val="auto"/>
              </w:rPr>
            </w:pPr>
            <w:r>
              <w:rPr>
                <w:rFonts w:cs="Calibri"/>
                <w:color w:val="auto"/>
                <w:sz w:val="21"/>
                <w:szCs w:val="21"/>
              </w:rPr>
              <w:t>…</w:t>
            </w:r>
          </w:p>
        </w:tc>
        <w:tc>
          <w:tcPr>
            <w:tcW w:w="3666" w:type="dxa"/>
            <w:tcMar>
              <w:top w:w="0" w:type="dxa"/>
              <w:left w:w="105" w:type="dxa"/>
              <w:bottom w:w="0" w:type="dxa"/>
              <w:right w:w="105" w:type="dxa"/>
            </w:tcMar>
            <w:vAlign w:val="center"/>
          </w:tcPr>
          <w:p>
            <w:pPr>
              <w:widowControl/>
              <w:jc w:val="left"/>
              <w:rPr>
                <w:color w:val="auto"/>
              </w:rPr>
            </w:pPr>
          </w:p>
        </w:tc>
        <w:tc>
          <w:tcPr>
            <w:tcW w:w="1766" w:type="dxa"/>
            <w:tcMar>
              <w:top w:w="0" w:type="dxa"/>
              <w:left w:w="105" w:type="dxa"/>
              <w:bottom w:w="0" w:type="dxa"/>
              <w:right w:w="105" w:type="dxa"/>
            </w:tcMar>
            <w:vAlign w:val="center"/>
          </w:tcPr>
          <w:p>
            <w:pPr>
              <w:widowControl/>
              <w:jc w:val="left"/>
              <w:rPr>
                <w:color w:val="auto"/>
              </w:rPr>
            </w:pPr>
          </w:p>
        </w:tc>
        <w:tc>
          <w:tcPr>
            <w:tcW w:w="991" w:type="dxa"/>
            <w:tcMar>
              <w:top w:w="0" w:type="dxa"/>
              <w:left w:w="105" w:type="dxa"/>
              <w:bottom w:w="0" w:type="dxa"/>
              <w:right w:w="105" w:type="dxa"/>
            </w:tcMar>
            <w:vAlign w:val="center"/>
          </w:tcPr>
          <w:p>
            <w:pPr>
              <w:widowControl/>
              <w:jc w:val="left"/>
              <w:rPr>
                <w:color w:val="auto"/>
              </w:rPr>
            </w:pPr>
          </w:p>
        </w:tc>
        <w:tc>
          <w:tcPr>
            <w:tcW w:w="1152"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pStyle w:val="8"/>
              <w:widowControl/>
              <w:spacing w:beforeAutospacing="0" w:afterAutospacing="0" w:line="465" w:lineRule="atLeast"/>
              <w:rPr>
                <w:color w:val="auto"/>
              </w:rPr>
            </w:pPr>
            <w:r>
              <w:rPr>
                <w:rFonts w:cs="Calibri"/>
                <w:color w:val="auto"/>
                <w:sz w:val="21"/>
                <w:szCs w:val="21"/>
              </w:rPr>
              <w:t>…</w:t>
            </w:r>
          </w:p>
        </w:tc>
        <w:tc>
          <w:tcPr>
            <w:tcW w:w="3666" w:type="dxa"/>
            <w:tcMar>
              <w:top w:w="0" w:type="dxa"/>
              <w:left w:w="105" w:type="dxa"/>
              <w:bottom w:w="0" w:type="dxa"/>
              <w:right w:w="105" w:type="dxa"/>
            </w:tcMar>
            <w:vAlign w:val="center"/>
          </w:tcPr>
          <w:p>
            <w:pPr>
              <w:widowControl/>
              <w:jc w:val="left"/>
              <w:rPr>
                <w:color w:val="auto"/>
              </w:rPr>
            </w:pPr>
          </w:p>
        </w:tc>
        <w:tc>
          <w:tcPr>
            <w:tcW w:w="1766" w:type="dxa"/>
            <w:tcMar>
              <w:top w:w="0" w:type="dxa"/>
              <w:left w:w="105" w:type="dxa"/>
              <w:bottom w:w="0" w:type="dxa"/>
              <w:right w:w="105" w:type="dxa"/>
            </w:tcMar>
            <w:vAlign w:val="center"/>
          </w:tcPr>
          <w:p>
            <w:pPr>
              <w:widowControl/>
              <w:jc w:val="left"/>
              <w:rPr>
                <w:color w:val="auto"/>
              </w:rPr>
            </w:pPr>
          </w:p>
        </w:tc>
        <w:tc>
          <w:tcPr>
            <w:tcW w:w="991" w:type="dxa"/>
            <w:tcMar>
              <w:top w:w="0" w:type="dxa"/>
              <w:left w:w="105" w:type="dxa"/>
              <w:bottom w:w="0" w:type="dxa"/>
              <w:right w:w="105" w:type="dxa"/>
            </w:tcMar>
            <w:vAlign w:val="center"/>
          </w:tcPr>
          <w:p>
            <w:pPr>
              <w:widowControl/>
              <w:jc w:val="left"/>
              <w:rPr>
                <w:color w:val="auto"/>
              </w:rPr>
            </w:pPr>
          </w:p>
        </w:tc>
        <w:tc>
          <w:tcPr>
            <w:tcW w:w="1152"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pStyle w:val="8"/>
              <w:widowControl/>
              <w:spacing w:beforeAutospacing="0" w:afterAutospacing="0" w:line="465" w:lineRule="atLeast"/>
              <w:rPr>
                <w:color w:val="auto"/>
              </w:rPr>
            </w:pPr>
            <w:r>
              <w:rPr>
                <w:rFonts w:cs="Calibri"/>
                <w:color w:val="auto"/>
                <w:sz w:val="21"/>
                <w:szCs w:val="21"/>
              </w:rPr>
              <w:t>…</w:t>
            </w:r>
          </w:p>
        </w:tc>
        <w:tc>
          <w:tcPr>
            <w:tcW w:w="3666" w:type="dxa"/>
            <w:tcMar>
              <w:top w:w="0" w:type="dxa"/>
              <w:left w:w="105" w:type="dxa"/>
              <w:bottom w:w="0" w:type="dxa"/>
              <w:right w:w="105" w:type="dxa"/>
            </w:tcMar>
            <w:vAlign w:val="center"/>
          </w:tcPr>
          <w:p>
            <w:pPr>
              <w:widowControl/>
              <w:jc w:val="left"/>
              <w:rPr>
                <w:color w:val="auto"/>
              </w:rPr>
            </w:pPr>
          </w:p>
        </w:tc>
        <w:tc>
          <w:tcPr>
            <w:tcW w:w="1766" w:type="dxa"/>
            <w:tcMar>
              <w:top w:w="0" w:type="dxa"/>
              <w:left w:w="105" w:type="dxa"/>
              <w:bottom w:w="0" w:type="dxa"/>
              <w:right w:w="105" w:type="dxa"/>
            </w:tcMar>
            <w:vAlign w:val="center"/>
          </w:tcPr>
          <w:p>
            <w:pPr>
              <w:widowControl/>
              <w:jc w:val="left"/>
              <w:rPr>
                <w:color w:val="auto"/>
              </w:rPr>
            </w:pPr>
          </w:p>
        </w:tc>
        <w:tc>
          <w:tcPr>
            <w:tcW w:w="991" w:type="dxa"/>
            <w:tcMar>
              <w:top w:w="0" w:type="dxa"/>
              <w:left w:w="105" w:type="dxa"/>
              <w:bottom w:w="0" w:type="dxa"/>
              <w:right w:w="105" w:type="dxa"/>
            </w:tcMar>
            <w:vAlign w:val="center"/>
          </w:tcPr>
          <w:p>
            <w:pPr>
              <w:widowControl/>
              <w:jc w:val="left"/>
              <w:rPr>
                <w:color w:val="auto"/>
              </w:rPr>
            </w:pPr>
          </w:p>
        </w:tc>
        <w:tc>
          <w:tcPr>
            <w:tcW w:w="1152" w:type="dxa"/>
            <w:tcMar>
              <w:top w:w="0" w:type="dxa"/>
              <w:left w:w="105" w:type="dxa"/>
              <w:bottom w:w="0" w:type="dxa"/>
              <w:right w:w="105" w:type="dxa"/>
            </w:tcMar>
            <w:vAlign w:val="center"/>
          </w:tcPr>
          <w:p>
            <w:pPr>
              <w:widowControl/>
              <w:jc w:val="left"/>
              <w:rPr>
                <w:color w:val="auto"/>
              </w:rPr>
            </w:pPr>
          </w:p>
        </w:tc>
      </w:tr>
    </w:tbl>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rPr>
          <w:color w:val="auto"/>
        </w:rPr>
      </w:pPr>
      <w:r>
        <w:rPr>
          <w:rFonts w:hint="eastAsia" w:ascii="宋体" w:hAnsi="宋体" w:cs="宋体"/>
          <w:color w:val="auto"/>
        </w:rPr>
        <w:t>备注：详细报价书另纸详列，格式自拟。</w:t>
      </w:r>
    </w:p>
    <w:p>
      <w:pPr>
        <w:pStyle w:val="8"/>
        <w:widowControl/>
        <w:spacing w:before="75" w:beforeAutospacing="0" w:after="75" w:afterAutospacing="0" w:line="375" w:lineRule="atLeast"/>
        <w:rPr>
          <w:rFonts w:ascii="宋体" w:cs="宋体"/>
          <w:color w:val="auto"/>
          <w:sz w:val="21"/>
          <w:szCs w:val="21"/>
        </w:rPr>
      </w:pPr>
      <w:r>
        <w:rPr>
          <w:rFonts w:ascii="宋体" w:cs="宋体"/>
          <w:color w:val="auto"/>
          <w:sz w:val="21"/>
          <w:szCs w:val="21"/>
        </w:rPr>
        <w:t> </w:t>
      </w:r>
    </w:p>
    <w:p>
      <w:pPr>
        <w:pStyle w:val="8"/>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375" w:lineRule="atLeast"/>
        <w:rPr>
          <w:color w:val="auto"/>
        </w:rPr>
      </w:pPr>
      <w:r>
        <w:rPr>
          <w:rStyle w:val="12"/>
          <w:rFonts w:ascii="宋体" w:cs="宋体"/>
          <w:color w:val="auto"/>
        </w:rPr>
        <w:t> </w:t>
      </w:r>
    </w:p>
    <w:p>
      <w:pPr>
        <w:pStyle w:val="8"/>
        <w:widowControl/>
        <w:spacing w:before="75" w:beforeAutospacing="0" w:after="75" w:afterAutospacing="0" w:line="375" w:lineRule="atLeast"/>
        <w:rPr>
          <w:color w:val="auto"/>
        </w:rPr>
      </w:pPr>
      <w:r>
        <w:rPr>
          <w:rFonts w:ascii="宋体" w:cs="宋体"/>
          <w:color w:val="auto"/>
        </w:rPr>
        <w:t> </w:t>
      </w:r>
    </w:p>
    <w:p>
      <w:pPr>
        <w:pStyle w:val="8"/>
        <w:widowControl/>
        <w:spacing w:before="75" w:beforeAutospacing="0" w:after="75" w:afterAutospacing="0"/>
        <w:rPr>
          <w:color w:val="auto"/>
        </w:rPr>
      </w:pPr>
      <w:r>
        <w:rPr>
          <w:color w:val="auto"/>
        </w:rPr>
        <w:t> </w:t>
      </w:r>
    </w:p>
    <w:p>
      <w:pPr>
        <w:pStyle w:val="8"/>
        <w:widowControl/>
        <w:spacing w:before="75" w:beforeAutospacing="0" w:after="75" w:afterAutospacing="0"/>
        <w:rPr>
          <w:rFonts w:ascii="宋体" w:cs="宋体"/>
          <w:color w:val="auto"/>
        </w:rPr>
      </w:pPr>
      <w:r>
        <w:rPr>
          <w:rFonts w:ascii="宋体" w:cs="宋体"/>
          <w:color w:val="auto"/>
        </w:rPr>
        <w:br w:type="textWrapping"/>
      </w:r>
    </w:p>
    <w:p>
      <w:pPr>
        <w:pStyle w:val="8"/>
        <w:widowControl/>
        <w:spacing w:before="75" w:beforeAutospacing="0" w:after="75" w:afterAutospacing="0"/>
        <w:rPr>
          <w:rFonts w:ascii="宋体" w:cs="宋体"/>
          <w:color w:val="auto"/>
        </w:rPr>
      </w:pPr>
    </w:p>
    <w:p>
      <w:pPr>
        <w:pStyle w:val="8"/>
        <w:widowControl/>
        <w:spacing w:before="75" w:beforeAutospacing="0" w:after="75" w:afterAutospacing="0"/>
        <w:rPr>
          <w:rFonts w:ascii="宋体" w:cs="宋体"/>
          <w:color w:val="auto"/>
        </w:rPr>
      </w:pPr>
    </w:p>
    <w:p>
      <w:pPr>
        <w:pStyle w:val="8"/>
        <w:widowControl/>
        <w:spacing w:before="75" w:beforeAutospacing="0" w:after="75" w:afterAutospacing="0"/>
        <w:rPr>
          <w:rFonts w:ascii="宋体" w:cs="宋体"/>
          <w:color w:val="auto"/>
        </w:rPr>
      </w:pPr>
    </w:p>
    <w:p>
      <w:pPr>
        <w:pStyle w:val="8"/>
        <w:widowControl/>
        <w:spacing w:before="75" w:beforeAutospacing="0" w:after="75" w:afterAutospacing="0"/>
        <w:rPr>
          <w:color w:val="auto"/>
        </w:rPr>
      </w:pPr>
      <w:r>
        <w:rPr>
          <w:rFonts w:hint="eastAsia" w:ascii="宋体" w:hAnsi="宋体" w:cs="宋体"/>
          <w:color w:val="auto"/>
        </w:rPr>
        <w:t>附件</w:t>
      </w:r>
      <w:r>
        <w:rPr>
          <w:rFonts w:ascii="宋体" w:hAnsi="宋体" w:cs="宋体"/>
          <w:color w:val="auto"/>
        </w:rPr>
        <w:t>2-1       </w:t>
      </w:r>
      <w:r>
        <w:rPr>
          <w:rFonts w:ascii="宋体" w:cs="宋体"/>
          <w:color w:val="auto"/>
          <w:sz w:val="36"/>
          <w:szCs w:val="36"/>
        </w:rPr>
        <w:t> </w:t>
      </w:r>
      <w:r>
        <w:rPr>
          <w:rStyle w:val="12"/>
          <w:rFonts w:hint="eastAsia" w:ascii="宋体" w:hAnsi="宋体" w:cs="宋体"/>
          <w:color w:val="auto"/>
          <w:sz w:val="36"/>
          <w:szCs w:val="36"/>
        </w:rPr>
        <w:t>详细报价书</w:t>
      </w:r>
    </w:p>
    <w:p>
      <w:pPr>
        <w:pStyle w:val="8"/>
        <w:widowControl/>
        <w:spacing w:before="75" w:beforeAutospacing="0" w:after="75" w:afterAutospacing="0" w:line="495" w:lineRule="atLeast"/>
        <w:rPr>
          <w:color w:val="auto"/>
        </w:rPr>
      </w:pPr>
      <w:r>
        <w:rPr>
          <w:rStyle w:val="12"/>
          <w:rFonts w:ascii="宋体" w:cs="宋体"/>
          <w:color w:val="auto"/>
        </w:rPr>
        <w:t> </w:t>
      </w:r>
    </w:p>
    <w:p>
      <w:pPr>
        <w:pStyle w:val="8"/>
        <w:widowControl/>
        <w:spacing w:before="75" w:beforeAutospacing="0" w:after="75" w:afterAutospacing="0" w:line="495" w:lineRule="atLeast"/>
        <w:rPr>
          <w:color w:val="auto"/>
        </w:rPr>
      </w:pPr>
      <w:r>
        <w:rPr>
          <w:rStyle w:val="12"/>
          <w:rFonts w:hint="eastAsia" w:ascii="宋体" w:hAnsi="宋体" w:cs="宋体"/>
          <w:color w:val="auto"/>
        </w:rPr>
        <w:t>说明：</w:t>
      </w:r>
    </w:p>
    <w:p>
      <w:pPr>
        <w:pStyle w:val="8"/>
        <w:widowControl/>
        <w:spacing w:before="75" w:beforeAutospacing="0" w:after="75" w:afterAutospacing="0" w:line="465" w:lineRule="atLeast"/>
        <w:ind w:firstLine="480"/>
        <w:rPr>
          <w:color w:val="auto"/>
        </w:rPr>
      </w:pPr>
      <w:r>
        <w:rPr>
          <w:rFonts w:ascii="宋体" w:hAnsi="宋体" w:cs="宋体"/>
          <w:color w:val="auto"/>
        </w:rPr>
        <w:t>1.</w:t>
      </w:r>
      <w:r>
        <w:rPr>
          <w:rFonts w:hint="eastAsia" w:ascii="宋体" w:hAnsi="宋体" w:cs="宋体"/>
          <w:color w:val="auto"/>
        </w:rPr>
        <w:t>各供应商应根据竞争性谈判文件的要求，在响应文件中提出为完成本项目相应合同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pPr>
        <w:pStyle w:val="8"/>
        <w:widowControl/>
        <w:spacing w:before="75" w:beforeAutospacing="0" w:after="75" w:afterAutospacing="0" w:line="495" w:lineRule="atLeast"/>
        <w:ind w:firstLine="480"/>
        <w:rPr>
          <w:color w:val="auto"/>
        </w:rPr>
      </w:pPr>
      <w:r>
        <w:rPr>
          <w:rFonts w:ascii="宋体" w:hAnsi="宋体" w:cs="宋体"/>
          <w:color w:val="auto"/>
        </w:rPr>
        <w:t>2.</w:t>
      </w:r>
      <w:r>
        <w:rPr>
          <w:rFonts w:hint="eastAsia" w:ascii="宋体" w:hAnsi="宋体" w:cs="宋体"/>
          <w:color w:val="auto"/>
        </w:rPr>
        <w:t>为完成相应合同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pPr>
        <w:pStyle w:val="8"/>
        <w:widowControl/>
        <w:spacing w:before="75" w:beforeAutospacing="0" w:after="75" w:afterAutospacing="0" w:line="495" w:lineRule="atLeast"/>
        <w:ind w:firstLine="480"/>
        <w:jc w:val="both"/>
        <w:rPr>
          <w:color w:val="auto"/>
        </w:rPr>
      </w:pPr>
      <w:r>
        <w:rPr>
          <w:rFonts w:ascii="宋体" w:hAnsi="宋体" w:cs="宋体"/>
          <w:color w:val="auto"/>
        </w:rPr>
        <w:t>3.</w:t>
      </w:r>
      <w:r>
        <w:rPr>
          <w:rFonts w:hint="eastAsia" w:ascii="宋体" w:hAnsi="宋体" w:cs="宋体"/>
          <w:color w:val="auto"/>
        </w:rPr>
        <w:t>对于不能详细列明采购标的的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p>
    <w:p>
      <w:pPr>
        <w:pStyle w:val="8"/>
        <w:widowControl/>
        <w:spacing w:before="75" w:beforeAutospacing="0" w:after="75" w:afterAutospacing="0" w:line="49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375" w:lineRule="atLeast"/>
        <w:rPr>
          <w:color w:val="auto"/>
        </w:rPr>
      </w:pPr>
      <w:r>
        <w:rPr>
          <w:rFonts w:ascii="宋体" w:cs="宋体"/>
          <w:color w:val="auto"/>
        </w:rPr>
        <w:t> </w:t>
      </w:r>
    </w:p>
    <w:p>
      <w:pPr>
        <w:pStyle w:val="8"/>
        <w:widowControl/>
        <w:spacing w:before="75" w:beforeAutospacing="0" w:after="75" w:afterAutospacing="0"/>
        <w:rPr>
          <w:color w:val="auto"/>
        </w:rPr>
      </w:pPr>
      <w:r>
        <w:rPr>
          <w:color w:val="auto"/>
        </w:rPr>
        <w:t> </w:t>
      </w:r>
    </w:p>
    <w:p>
      <w:pPr>
        <w:pStyle w:val="8"/>
        <w:widowControl/>
        <w:spacing w:before="75" w:beforeAutospacing="0" w:after="75" w:afterAutospacing="0"/>
        <w:rPr>
          <w:color w:val="auto"/>
        </w:rPr>
      </w:pPr>
      <w:r>
        <w:rPr>
          <w:rFonts w:ascii="宋体" w:cs="宋体"/>
          <w:color w:val="auto"/>
        </w:rPr>
        <w:br w:type="textWrapping"/>
      </w:r>
      <w:r>
        <w:rPr>
          <w:rFonts w:hint="eastAsia" w:ascii="宋体" w:hAnsi="宋体" w:cs="宋体"/>
          <w:color w:val="auto"/>
        </w:rPr>
        <w:t>附件</w:t>
      </w:r>
      <w:r>
        <w:rPr>
          <w:rFonts w:ascii="宋体" w:hAnsi="宋体" w:cs="宋体"/>
          <w:color w:val="auto"/>
        </w:rPr>
        <w:t>3         </w:t>
      </w:r>
      <w:r>
        <w:rPr>
          <w:rStyle w:val="12"/>
          <w:rFonts w:hint="eastAsia" w:ascii="宋体" w:hAnsi="宋体" w:cs="宋体"/>
          <w:color w:val="auto"/>
        </w:rPr>
        <w:t>资格证明文件</w:t>
      </w:r>
      <w:r>
        <w:rPr>
          <w:rFonts w:ascii="宋体" w:cs="宋体"/>
          <w:color w:val="auto"/>
        </w:rPr>
        <w:t> </w:t>
      </w:r>
    </w:p>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line="465" w:lineRule="atLeast"/>
        <w:rPr>
          <w:color w:val="auto"/>
        </w:rPr>
      </w:pPr>
      <w:r>
        <w:rPr>
          <w:rFonts w:hint="eastAsia" w:ascii="宋体" w:hAnsi="宋体" w:cs="宋体"/>
          <w:color w:val="auto"/>
        </w:rPr>
        <w:t>附件</w:t>
      </w:r>
      <w:r>
        <w:rPr>
          <w:rFonts w:ascii="宋体" w:hAnsi="宋体" w:cs="宋体"/>
          <w:color w:val="auto"/>
        </w:rPr>
        <w:t>3-1       </w:t>
      </w:r>
      <w:r>
        <w:rPr>
          <w:rStyle w:val="12"/>
          <w:rFonts w:hint="eastAsia" w:ascii="宋体" w:hAnsi="宋体" w:cs="宋体"/>
          <w:color w:val="auto"/>
        </w:rPr>
        <w:t>参加竞争性谈判的声明函</w:t>
      </w: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cs="Calibri"/>
          <w:color w:val="auto"/>
        </w:rPr>
        <w:t>)       </w:t>
      </w:r>
      <w:r>
        <w:rPr>
          <w:rFonts w:ascii="宋体" w:cs="宋体"/>
          <w:color w:val="auto"/>
        </w:rPr>
        <w:t> </w:t>
      </w:r>
    </w:p>
    <w:p>
      <w:pPr>
        <w:pStyle w:val="8"/>
        <w:widowControl/>
        <w:spacing w:before="75" w:beforeAutospacing="0" w:after="75" w:afterAutospacing="0" w:line="435" w:lineRule="atLeast"/>
        <w:jc w:val="both"/>
        <w:rPr>
          <w:color w:val="auto"/>
        </w:rPr>
      </w:pPr>
      <w:r>
        <w:rPr>
          <w:rFonts w:ascii="宋体" w:cs="宋体"/>
          <w:color w:val="auto"/>
        </w:rPr>
        <w:t>    </w:t>
      </w:r>
      <w:r>
        <w:rPr>
          <w:rFonts w:ascii="宋体" w:hAnsi="宋体" w:cs="宋体"/>
          <w:color w:val="auto"/>
        </w:rPr>
        <w:t>1</w:t>
      </w:r>
      <w:r>
        <w:rPr>
          <w:rFonts w:hint="eastAsia" w:ascii="宋体" w:hAnsi="宋体" w:cs="宋体"/>
          <w:color w:val="auto"/>
        </w:rPr>
        <w:t>、关于贵方</w:t>
      </w:r>
      <w:r>
        <w:rPr>
          <w:rFonts w:ascii="宋体" w:hAnsi="宋体" w:cs="宋体"/>
          <w:color w:val="auto"/>
        </w:rPr>
        <w:t>______</w:t>
      </w:r>
      <w:r>
        <w:rPr>
          <w:rFonts w:hint="eastAsia" w:ascii="宋体" w:hAnsi="宋体" w:cs="宋体"/>
          <w:color w:val="auto"/>
        </w:rPr>
        <w:t>年</w:t>
      </w:r>
      <w:r>
        <w:rPr>
          <w:rFonts w:ascii="宋体" w:hAnsi="宋体" w:cs="宋体"/>
          <w:color w:val="auto"/>
        </w:rPr>
        <w:t>______</w:t>
      </w:r>
      <w:r>
        <w:rPr>
          <w:rFonts w:hint="eastAsia" w:ascii="宋体" w:hAnsi="宋体" w:cs="宋体"/>
          <w:color w:val="auto"/>
        </w:rPr>
        <w:t>月</w:t>
      </w:r>
      <w:r>
        <w:rPr>
          <w:rFonts w:ascii="宋体" w:hAnsi="宋体" w:cs="宋体"/>
          <w:color w:val="auto"/>
        </w:rPr>
        <w:t>______</w:t>
      </w:r>
      <w:r>
        <w:rPr>
          <w:rFonts w:hint="eastAsia" w:ascii="宋体" w:hAnsi="宋体" w:cs="宋体"/>
          <w:color w:val="auto"/>
        </w:rPr>
        <w:t>日</w:t>
      </w:r>
      <w:r>
        <w:rPr>
          <w:rFonts w:ascii="宋体" w:cs="宋体"/>
          <w:color w:val="auto"/>
        </w:rPr>
        <w:t>     </w:t>
      </w:r>
      <w:r>
        <w:rPr>
          <w:rFonts w:ascii="宋体" w:hAnsi="宋体" w:cs="宋体"/>
          <w:color w:val="auto"/>
        </w:rPr>
        <w:t xml:space="preserve"> </w:t>
      </w:r>
      <w:r>
        <w:rPr>
          <w:rFonts w:hint="eastAsia" w:ascii="宋体" w:hAnsi="宋体" w:cs="宋体"/>
          <w:color w:val="auto"/>
        </w:rPr>
        <w:t>项目（项目编号</w:t>
      </w:r>
      <w:r>
        <w:rPr>
          <w:rFonts w:ascii="宋体" w:hAnsi="宋体" w:cs="宋体"/>
          <w:color w:val="auto"/>
        </w:rPr>
        <w:t xml:space="preserve">:       </w:t>
      </w:r>
      <w:r>
        <w:rPr>
          <w:rFonts w:hint="eastAsia" w:ascii="宋体" w:hAnsi="宋体" w:cs="宋体"/>
          <w:color w:val="auto"/>
        </w:rPr>
        <w:t>）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360" w:lineRule="atLeast"/>
        <w:ind w:left="540"/>
        <w:rPr>
          <w:color w:val="auto"/>
        </w:rPr>
      </w:pPr>
      <w:r>
        <w:rPr>
          <w:rFonts w:ascii="宋体" w:hAnsi="宋体" w:cs="宋体"/>
          <w:color w:val="auto"/>
        </w:rPr>
        <w:t>2</w:t>
      </w:r>
      <w:r>
        <w:rPr>
          <w:rFonts w:hint="eastAsia" w:ascii="宋体" w:hAnsi="宋体" w:cs="宋体"/>
          <w:color w:val="auto"/>
        </w:rPr>
        <w:t>、供应商的基本概况：</w:t>
      </w:r>
      <w:r>
        <w:rPr>
          <w:rFonts w:ascii="宋体" w:cs="宋体"/>
          <w:color w:val="auto"/>
        </w:rPr>
        <w:br w:type="textWrapping"/>
      </w:r>
      <w:r>
        <w:rPr>
          <w:rFonts w:ascii="宋体" w:hAnsi="宋体" w:cs="宋体"/>
          <w:color w:val="auto"/>
        </w:rPr>
        <w:t>2.1</w:t>
      </w:r>
      <w:r>
        <w:rPr>
          <w:rFonts w:hint="eastAsia" w:ascii="宋体" w:hAnsi="宋体" w:cs="宋体"/>
          <w:color w:val="auto"/>
        </w:rPr>
        <w:t>供应商单位名称：</w:t>
      </w:r>
      <w:r>
        <w:rPr>
          <w:rFonts w:ascii="宋体" w:cs="宋体"/>
          <w:color w:val="auto"/>
        </w:rPr>
        <w:t>                               </w:t>
      </w:r>
      <w:r>
        <w:rPr>
          <w:rFonts w:ascii="宋体" w:cs="宋体"/>
          <w:color w:val="auto"/>
        </w:rPr>
        <w:br w:type="textWrapping"/>
      </w:r>
      <w:r>
        <w:rPr>
          <w:rFonts w:ascii="宋体" w:hAnsi="宋体" w:cs="宋体"/>
          <w:color w:val="auto"/>
        </w:rPr>
        <w:t>2.2</w:t>
      </w:r>
      <w:r>
        <w:rPr>
          <w:rFonts w:hint="eastAsia" w:ascii="宋体" w:hAnsi="宋体" w:cs="宋体"/>
          <w:color w:val="auto"/>
        </w:rPr>
        <w:t>注册地址：</w:t>
      </w:r>
      <w:r>
        <w:rPr>
          <w:rFonts w:ascii="宋体" w:cs="宋体"/>
          <w:color w:val="auto"/>
        </w:rPr>
        <w:t>                                     </w:t>
      </w:r>
      <w:r>
        <w:rPr>
          <w:rFonts w:ascii="宋体" w:cs="宋体"/>
          <w:color w:val="auto"/>
        </w:rPr>
        <w:br w:type="textWrapping"/>
      </w:r>
      <w:r>
        <w:rPr>
          <w:rFonts w:ascii="宋体" w:hAnsi="宋体" w:cs="宋体"/>
          <w:color w:val="auto"/>
        </w:rPr>
        <w:t>2.3</w:t>
      </w:r>
      <w:r>
        <w:rPr>
          <w:rFonts w:hint="eastAsia" w:ascii="宋体" w:hAnsi="宋体" w:cs="宋体"/>
          <w:color w:val="auto"/>
        </w:rPr>
        <w:t>单位负责人姓名：</w:t>
      </w:r>
      <w:r>
        <w:rPr>
          <w:rFonts w:ascii="宋体" w:cs="宋体"/>
          <w:color w:val="auto"/>
        </w:rPr>
        <w:t>        </w:t>
      </w:r>
      <w:r>
        <w:rPr>
          <w:rFonts w:hint="eastAsia" w:ascii="宋体" w:hAnsi="宋体" w:cs="宋体"/>
          <w:color w:val="auto"/>
        </w:rPr>
        <w:t>性别：</w:t>
      </w:r>
      <w:r>
        <w:rPr>
          <w:rFonts w:ascii="宋体" w:cs="宋体"/>
          <w:color w:val="auto"/>
        </w:rPr>
        <w:t>     </w:t>
      </w:r>
      <w:r>
        <w:rPr>
          <w:rFonts w:hint="eastAsia" w:ascii="宋体" w:hAnsi="宋体" w:cs="宋体"/>
          <w:color w:val="auto"/>
        </w:rPr>
        <w:t>年龄：</w:t>
      </w:r>
      <w:r>
        <w:rPr>
          <w:rFonts w:ascii="宋体" w:cs="宋体"/>
          <w:color w:val="auto"/>
        </w:rPr>
        <w:t>     </w:t>
      </w:r>
      <w:r>
        <w:rPr>
          <w:rFonts w:hint="eastAsia" w:ascii="宋体" w:hAnsi="宋体" w:cs="宋体"/>
          <w:color w:val="auto"/>
        </w:rPr>
        <w:t>职务：</w:t>
      </w:r>
      <w:r>
        <w:rPr>
          <w:rFonts w:ascii="宋体" w:cs="宋体"/>
          <w:color w:val="auto"/>
        </w:rPr>
        <w:t>      </w:t>
      </w:r>
      <w:r>
        <w:rPr>
          <w:rFonts w:hint="eastAsia" w:ascii="宋体" w:hAnsi="宋体" w:cs="宋体"/>
          <w:color w:val="auto"/>
        </w:rPr>
        <w:t>。</w:t>
      </w:r>
    </w:p>
    <w:p>
      <w:pPr>
        <w:pStyle w:val="8"/>
        <w:widowControl/>
        <w:spacing w:before="75" w:beforeAutospacing="0" w:after="75" w:afterAutospacing="0" w:line="435" w:lineRule="atLeast"/>
        <w:ind w:firstLine="480"/>
        <w:rPr>
          <w:color w:val="auto"/>
        </w:rPr>
      </w:pPr>
      <w:r>
        <w:rPr>
          <w:rFonts w:hint="eastAsia" w:ascii="宋体" w:hAnsi="宋体" w:cs="宋体"/>
          <w:color w:val="auto"/>
        </w:rPr>
        <w:t>备注：“单位负责人”指单位法定代表人（供应商为法人的）或法律、法规规定代表单位行使职权的主要负责人（供应商为其他组织的）。</w:t>
      </w:r>
    </w:p>
    <w:p>
      <w:pPr>
        <w:pStyle w:val="8"/>
        <w:widowControl/>
        <w:spacing w:before="75" w:beforeAutospacing="0" w:after="75" w:afterAutospacing="0" w:line="435" w:lineRule="atLeast"/>
        <w:ind w:firstLine="480"/>
        <w:rPr>
          <w:color w:val="auto"/>
        </w:rPr>
      </w:pPr>
      <w:r>
        <w:rPr>
          <w:rFonts w:hint="eastAsia" w:ascii="宋体" w:hAnsi="宋体" w:cs="宋体"/>
          <w:color w:val="auto"/>
        </w:rPr>
        <w:t>对于接受联合体形式的谈判且供应商是联合体的，则联合体各成员都应当提交本资格证明文件。</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375" w:lineRule="atLeast"/>
        <w:rPr>
          <w:color w:val="auto"/>
        </w:rPr>
      </w:pPr>
      <w:r>
        <w:rPr>
          <w:rFonts w:ascii="宋体" w:cs="宋体"/>
          <w:color w:val="auto"/>
        </w:rPr>
        <w:t> </w:t>
      </w: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line="375" w:lineRule="atLeast"/>
        <w:rPr>
          <w:color w:val="auto"/>
        </w:rPr>
      </w:pPr>
      <w:r>
        <w:rPr>
          <w:rFonts w:hint="eastAsia" w:ascii="宋体" w:hAnsi="宋体" w:cs="宋体"/>
          <w:color w:val="auto"/>
        </w:rPr>
        <w:t>附件</w:t>
      </w:r>
      <w:r>
        <w:rPr>
          <w:rFonts w:ascii="宋体" w:hAnsi="宋体" w:cs="宋体"/>
          <w:color w:val="auto"/>
        </w:rPr>
        <w:t>3-2        </w:t>
      </w:r>
      <w:r>
        <w:rPr>
          <w:rStyle w:val="12"/>
          <w:rFonts w:hint="eastAsia" w:ascii="宋体" w:hAnsi="宋体" w:cs="宋体"/>
          <w:color w:val="auto"/>
        </w:rPr>
        <w:t>供应商的资格声明</w:t>
      </w:r>
      <w:r>
        <w:rPr>
          <w:rFonts w:ascii="宋体" w:cs="宋体"/>
          <w:color w:val="auto"/>
        </w:rPr>
        <w:t> </w:t>
      </w:r>
    </w:p>
    <w:p>
      <w:pPr>
        <w:pStyle w:val="8"/>
        <w:widowControl/>
        <w:spacing w:before="75" w:beforeAutospacing="0" w:after="75" w:afterAutospacing="0" w:line="375" w:lineRule="atLeast"/>
        <w:jc w:val="both"/>
        <w:rPr>
          <w:color w:val="auto"/>
        </w:rPr>
      </w:pPr>
      <w:r>
        <w:rPr>
          <w:rFonts w:ascii="宋体" w:cs="宋体"/>
          <w:color w:val="auto"/>
        </w:rPr>
        <w:t> </w:t>
      </w: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ascii="宋体" w:hAnsi="宋体" w:cs="宋体"/>
          <w:color w:val="auto"/>
        </w:rPr>
        <w:t xml:space="preserve">)       </w:t>
      </w:r>
    </w:p>
    <w:p>
      <w:pPr>
        <w:pStyle w:val="8"/>
        <w:widowControl/>
        <w:spacing w:before="75" w:beforeAutospacing="0" w:after="75" w:afterAutospacing="0" w:line="375" w:lineRule="atLeast"/>
        <w:jc w:val="both"/>
        <w:rPr>
          <w:color w:val="auto"/>
        </w:rPr>
      </w:pPr>
      <w:r>
        <w:rPr>
          <w:rStyle w:val="12"/>
          <w:rFonts w:ascii="宋体" w:cs="宋体"/>
          <w:color w:val="auto"/>
        </w:rPr>
        <w:t>    </w:t>
      </w:r>
      <w:r>
        <w:rPr>
          <w:rStyle w:val="12"/>
          <w:rFonts w:ascii="宋体" w:hAnsi="宋体" w:cs="宋体"/>
          <w:color w:val="auto"/>
        </w:rPr>
        <w:t>1</w:t>
      </w:r>
      <w:r>
        <w:rPr>
          <w:rStyle w:val="12"/>
          <w:rFonts w:hint="eastAsia" w:ascii="宋体" w:hAnsi="宋体" w:cs="宋体"/>
          <w:color w:val="auto"/>
        </w:rPr>
        <w:t>、</w:t>
      </w:r>
      <w:r>
        <w:rPr>
          <w:rFonts w:hint="eastAsia" w:ascii="宋体" w:hAnsi="宋体" w:cs="宋体"/>
          <w:color w:val="auto"/>
        </w:rPr>
        <w:t>我方已知晓竞争性谈判文件要求并认真审核自身情况，在此郑重声明，我方具备并满足下列各项条款的规定。本声明如有虚假或不实之处，我方将失去合格供应商资格且我方的谈判保证金将不予退还。</w:t>
      </w:r>
    </w:p>
    <w:tbl>
      <w:tblPr>
        <w:tblStyle w:val="9"/>
        <w:tblW w:w="852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625"/>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rPr>
            </w:pPr>
            <w:r>
              <w:rPr>
                <w:rStyle w:val="12"/>
                <w:rFonts w:hint="eastAsia" w:ascii="宋体" w:hAnsi="宋体" w:cs="宋体"/>
                <w:color w:val="auto"/>
              </w:rPr>
              <w:t>《中华人民共和国政府采购法》第二十二条对供应商的要求</w:t>
            </w:r>
          </w:p>
        </w:tc>
        <w:tc>
          <w:tcPr>
            <w:tcW w:w="2850" w:type="dxa"/>
            <w:tcMar>
              <w:top w:w="0" w:type="dxa"/>
              <w:left w:w="105" w:type="dxa"/>
              <w:bottom w:w="0" w:type="dxa"/>
              <w:right w:w="105" w:type="dxa"/>
            </w:tcMar>
            <w:vAlign w:val="center"/>
          </w:tcPr>
          <w:p>
            <w:pPr>
              <w:pStyle w:val="8"/>
              <w:widowControl/>
              <w:spacing w:beforeAutospacing="0" w:afterAutospacing="0" w:line="375" w:lineRule="atLeast"/>
              <w:jc w:val="both"/>
              <w:rPr>
                <w:color w:val="auto"/>
              </w:rPr>
            </w:pPr>
            <w:r>
              <w:rPr>
                <w:rStyle w:val="12"/>
                <w:rFonts w:hint="eastAsia" w:ascii="宋体" w:hAnsi="宋体" w:cs="宋体"/>
                <w:color w:val="auto"/>
              </w:rPr>
              <w:t>供应商对是否符合要求做如实声明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rPr>
            </w:pPr>
            <w:r>
              <w:rPr>
                <w:rFonts w:hint="eastAsia" w:ascii="宋体" w:hAnsi="宋体" w:cs="宋体"/>
                <w:color w:val="auto"/>
              </w:rPr>
              <w:t>（</w:t>
            </w:r>
            <w:r>
              <w:rPr>
                <w:rFonts w:ascii="宋体" w:hAnsi="宋体" w:cs="宋体"/>
                <w:color w:val="auto"/>
              </w:rPr>
              <w:t>1</w:t>
            </w:r>
            <w:r>
              <w:rPr>
                <w:rFonts w:hint="eastAsia" w:ascii="宋体" w:hAnsi="宋体" w:cs="宋体"/>
                <w:color w:val="auto"/>
              </w:rPr>
              <w:t>）具有独立承担民事责任的能力</w:t>
            </w:r>
          </w:p>
        </w:tc>
        <w:tc>
          <w:tcPr>
            <w:tcW w:w="2850"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rPr>
            </w:pPr>
            <w:r>
              <w:rPr>
                <w:rFonts w:hint="eastAsia" w:ascii="宋体" w:hAnsi="宋体" w:cs="宋体"/>
                <w:color w:val="auto"/>
              </w:rPr>
              <w:t>（</w:t>
            </w:r>
            <w:r>
              <w:rPr>
                <w:rFonts w:ascii="宋体" w:hAnsi="宋体" w:cs="宋体"/>
                <w:color w:val="auto"/>
              </w:rPr>
              <w:t>2</w:t>
            </w:r>
            <w:r>
              <w:rPr>
                <w:rFonts w:hint="eastAsia" w:ascii="宋体" w:hAnsi="宋体" w:cs="宋体"/>
                <w:color w:val="auto"/>
              </w:rPr>
              <w:t>）具有良好的商业信誉和健全的财务会计制度</w:t>
            </w:r>
          </w:p>
        </w:tc>
        <w:tc>
          <w:tcPr>
            <w:tcW w:w="2850"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rPr>
            </w:pPr>
            <w:r>
              <w:rPr>
                <w:rFonts w:hint="eastAsia" w:ascii="宋体" w:hAnsi="宋体" w:cs="宋体"/>
                <w:color w:val="auto"/>
              </w:rPr>
              <w:t>（</w:t>
            </w:r>
            <w:r>
              <w:rPr>
                <w:rFonts w:ascii="宋体" w:hAnsi="宋体" w:cs="宋体"/>
                <w:color w:val="auto"/>
              </w:rPr>
              <w:t>3</w:t>
            </w:r>
            <w:r>
              <w:rPr>
                <w:rFonts w:hint="eastAsia" w:ascii="宋体" w:hAnsi="宋体" w:cs="宋体"/>
                <w:color w:val="auto"/>
              </w:rPr>
              <w:t>）具有履行合同所必需的设备和专业技术能力</w:t>
            </w:r>
          </w:p>
        </w:tc>
        <w:tc>
          <w:tcPr>
            <w:tcW w:w="2850"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rPr>
            </w:pPr>
            <w:r>
              <w:rPr>
                <w:rFonts w:hint="eastAsia" w:ascii="宋体" w:hAnsi="宋体" w:cs="宋体"/>
                <w:color w:val="auto"/>
              </w:rPr>
              <w:t>（</w:t>
            </w:r>
            <w:r>
              <w:rPr>
                <w:rFonts w:ascii="宋体" w:hAnsi="宋体" w:cs="宋体"/>
                <w:color w:val="auto"/>
              </w:rPr>
              <w:t>4</w:t>
            </w:r>
            <w:r>
              <w:rPr>
                <w:rFonts w:hint="eastAsia" w:ascii="宋体" w:hAnsi="宋体" w:cs="宋体"/>
                <w:color w:val="auto"/>
              </w:rPr>
              <w:t>）有依法缴纳税收和社会保障资金的良好记录</w:t>
            </w:r>
          </w:p>
        </w:tc>
        <w:tc>
          <w:tcPr>
            <w:tcW w:w="2850"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rPr>
            </w:pPr>
            <w:r>
              <w:rPr>
                <w:rFonts w:hint="eastAsia" w:ascii="宋体" w:hAnsi="宋体" w:cs="宋体"/>
                <w:color w:val="auto"/>
              </w:rPr>
              <w:t>（</w:t>
            </w:r>
            <w:r>
              <w:rPr>
                <w:rFonts w:ascii="宋体" w:hAnsi="宋体" w:cs="宋体"/>
                <w:color w:val="auto"/>
              </w:rPr>
              <w:t>5</w:t>
            </w:r>
            <w:r>
              <w:rPr>
                <w:rFonts w:hint="eastAsia" w:ascii="宋体" w:hAnsi="宋体" w:cs="宋体"/>
                <w:color w:val="auto"/>
              </w:rPr>
              <w:t>）参加政府采购活动前三年内，在经营活动中没有重大违法记录</w:t>
            </w:r>
          </w:p>
        </w:tc>
        <w:tc>
          <w:tcPr>
            <w:tcW w:w="2850"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rPr>
            </w:pPr>
            <w:r>
              <w:rPr>
                <w:rFonts w:hint="eastAsia" w:ascii="宋体" w:hAnsi="宋体" w:cs="宋体"/>
                <w:color w:val="auto"/>
              </w:rPr>
              <w:t>（</w:t>
            </w:r>
            <w:r>
              <w:rPr>
                <w:rFonts w:ascii="宋体" w:hAnsi="宋体" w:cs="宋体"/>
                <w:color w:val="auto"/>
              </w:rPr>
              <w:t>6</w:t>
            </w:r>
            <w:r>
              <w:rPr>
                <w:rFonts w:hint="eastAsia" w:ascii="宋体" w:hAnsi="宋体" w:cs="宋体"/>
                <w:color w:val="auto"/>
              </w:rPr>
              <w:t>）法律、行政法规规定的其他条件。</w:t>
            </w:r>
          </w:p>
        </w:tc>
        <w:tc>
          <w:tcPr>
            <w:tcW w:w="2850"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rPr>
            </w:pPr>
            <w:r>
              <w:rPr>
                <w:rStyle w:val="12"/>
                <w:rFonts w:hint="eastAsia" w:ascii="宋体" w:hAnsi="宋体" w:cs="宋体"/>
                <w:color w:val="auto"/>
              </w:rPr>
              <w:t>谈判文件对合格供应商的一般规定</w:t>
            </w:r>
          </w:p>
        </w:tc>
        <w:tc>
          <w:tcPr>
            <w:tcW w:w="2850" w:type="dxa"/>
            <w:tcMar>
              <w:top w:w="0" w:type="dxa"/>
              <w:left w:w="105" w:type="dxa"/>
              <w:bottom w:w="0" w:type="dxa"/>
              <w:right w:w="105" w:type="dxa"/>
            </w:tcMar>
            <w:vAlign w:val="center"/>
          </w:tcPr>
          <w:p>
            <w:pPr>
              <w:pStyle w:val="8"/>
              <w:widowControl/>
              <w:spacing w:beforeAutospacing="0" w:afterAutospacing="0" w:line="375" w:lineRule="atLeast"/>
              <w:jc w:val="both"/>
              <w:rPr>
                <w:color w:val="auto"/>
              </w:rPr>
            </w:pPr>
            <w:r>
              <w:rPr>
                <w:rStyle w:val="12"/>
                <w:rFonts w:hint="eastAsia" w:ascii="宋体" w:hAnsi="宋体" w:cs="宋体"/>
                <w:color w:val="auto"/>
              </w:rPr>
              <w:t>供应商对是否违反一般规定做如实声明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rPr>
            </w:pPr>
            <w:r>
              <w:rPr>
                <w:rFonts w:hint="eastAsia" w:ascii="宋体" w:hAnsi="宋体" w:cs="宋体"/>
                <w:color w:val="auto"/>
              </w:rPr>
              <w:t>供应商应当遵守中国的有关法律、法规和规章的规定，参加政府采购活动时已经自觉检查并按照政府采购相关法律规定，主动回避相应利害关系。</w:t>
            </w:r>
          </w:p>
        </w:tc>
        <w:tc>
          <w:tcPr>
            <w:tcW w:w="2850"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rPr>
            </w:pPr>
            <w:r>
              <w:rPr>
                <w:rFonts w:hint="eastAsia" w:ascii="宋体" w:hAnsi="宋体" w:cs="宋体"/>
                <w:color w:val="auto"/>
              </w:rPr>
              <w:t>为采购项目提供整体设计、规范编制或项目管理、监理、检测等服务的供应商，不得再参加该采购项目除整体设计、规范编制和项目管理、监理、检测等服务之外的其他采购活动。</w:t>
            </w:r>
          </w:p>
        </w:tc>
        <w:tc>
          <w:tcPr>
            <w:tcW w:w="2850"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rPr>
            </w:pPr>
            <w:r>
              <w:rPr>
                <w:rFonts w:hint="eastAsia" w:ascii="宋体" w:hAnsi="宋体" w:cs="宋体"/>
                <w:color w:val="auto"/>
              </w:rPr>
              <w:t>列入失信被执行人、重大税收违法案件当事人名单、政府采购严重违法失信行为记录名单的供应商，不得参加政府采购活动。</w:t>
            </w:r>
          </w:p>
        </w:tc>
        <w:tc>
          <w:tcPr>
            <w:tcW w:w="2850" w:type="dxa"/>
            <w:tcMar>
              <w:top w:w="0" w:type="dxa"/>
              <w:left w:w="105" w:type="dxa"/>
              <w:bottom w:w="0" w:type="dxa"/>
              <w:right w:w="105" w:type="dxa"/>
            </w:tcMar>
            <w:vAlign w:val="center"/>
          </w:tcPr>
          <w:p>
            <w:pPr>
              <w:widowControl/>
              <w:jc w:val="left"/>
              <w:rPr>
                <w:color w:val="auto"/>
              </w:rPr>
            </w:pPr>
          </w:p>
        </w:tc>
      </w:tr>
    </w:tbl>
    <w:p>
      <w:pPr>
        <w:pStyle w:val="8"/>
        <w:widowControl/>
        <w:spacing w:before="75" w:beforeAutospacing="0" w:after="75" w:afterAutospacing="0" w:line="375" w:lineRule="atLeast"/>
        <w:ind w:firstLine="480"/>
        <w:jc w:val="both"/>
        <w:rPr>
          <w:color w:val="auto"/>
        </w:rPr>
      </w:pPr>
      <w:r>
        <w:rPr>
          <w:rFonts w:ascii="宋体" w:hAnsi="宋体" w:cs="宋体"/>
          <w:color w:val="auto"/>
        </w:rPr>
        <w:t>2</w:t>
      </w:r>
      <w:r>
        <w:rPr>
          <w:rFonts w:hint="eastAsia" w:ascii="宋体" w:hAnsi="宋体" w:cs="宋体"/>
          <w:color w:val="auto"/>
        </w:rPr>
        <w:t>、我方对上述声明的真实性、合法性、准确性、有效性负责，</w:t>
      </w:r>
      <w:r>
        <w:rPr>
          <w:rFonts w:ascii="宋体" w:hAnsi="宋体" w:cs="宋体"/>
          <w:color w:val="auto"/>
        </w:rPr>
        <w:t></w:t>
      </w:r>
      <w:r>
        <w:rPr>
          <w:rFonts w:hint="eastAsia" w:ascii="宋体" w:hAnsi="宋体" w:cs="宋体"/>
          <w:color w:val="auto"/>
        </w:rPr>
        <w:t>并愿意根据谈判文件和谈判过程中贵方要求提供全部现有资料、数据、文件等予以证实。</w:t>
      </w:r>
    </w:p>
    <w:p>
      <w:pPr>
        <w:pStyle w:val="8"/>
        <w:widowControl/>
        <w:spacing w:before="75" w:beforeAutospacing="0" w:after="75" w:afterAutospacing="0" w:line="435" w:lineRule="atLeast"/>
        <w:ind w:firstLine="480"/>
        <w:rPr>
          <w:color w:val="auto"/>
        </w:rPr>
      </w:pPr>
      <w:r>
        <w:rPr>
          <w:rFonts w:hint="eastAsia" w:ascii="宋体" w:hAnsi="宋体" w:cs="宋体"/>
          <w:color w:val="auto"/>
        </w:rPr>
        <w:t>备注：对于接受联合体形式的谈判且供应商是联合体的，则联合体各成员都应当提交本资格证明文件。</w:t>
      </w:r>
    </w:p>
    <w:p>
      <w:pPr>
        <w:pStyle w:val="8"/>
        <w:widowControl/>
        <w:spacing w:before="75" w:beforeAutospacing="0" w:after="75" w:afterAutospacing="0" w:line="375" w:lineRule="atLeast"/>
        <w:rPr>
          <w:rFonts w:ascii="宋体" w:hAnsi="宋体" w:cs="宋体"/>
          <w:color w:val="auto"/>
        </w:rPr>
      </w:pPr>
    </w:p>
    <w:p>
      <w:pPr>
        <w:pStyle w:val="8"/>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375" w:lineRule="atLeast"/>
        <w:rPr>
          <w:rFonts w:ascii="宋体" w:cs="宋体"/>
          <w:color w:val="auto"/>
        </w:rPr>
      </w:pPr>
      <w:r>
        <w:rPr>
          <w:rFonts w:ascii="宋体" w:cs="宋体"/>
          <w:color w:val="auto"/>
        </w:rPr>
        <w:t> </w:t>
      </w:r>
    </w:p>
    <w:p>
      <w:pPr>
        <w:pStyle w:val="8"/>
        <w:widowControl/>
        <w:spacing w:before="75" w:beforeAutospacing="0" w:after="75" w:afterAutospacing="0" w:line="375" w:lineRule="atLeast"/>
        <w:rPr>
          <w:color w:val="auto"/>
        </w:rPr>
      </w:pPr>
    </w:p>
    <w:p>
      <w:pPr>
        <w:pStyle w:val="8"/>
        <w:widowControl/>
        <w:spacing w:before="75" w:beforeAutospacing="0" w:after="75" w:afterAutospacing="0" w:line="435" w:lineRule="atLeast"/>
        <w:rPr>
          <w:color w:val="auto"/>
        </w:rPr>
      </w:pPr>
      <w:r>
        <w:rPr>
          <w:rFonts w:hint="eastAsia" w:ascii="宋体" w:hAnsi="宋体" w:cs="宋体"/>
          <w:color w:val="auto"/>
        </w:rPr>
        <w:t>附件</w:t>
      </w:r>
      <w:r>
        <w:rPr>
          <w:rFonts w:ascii="宋体" w:hAnsi="宋体" w:cs="宋体"/>
          <w:color w:val="auto"/>
        </w:rPr>
        <w:t>3-3         </w:t>
      </w:r>
      <w:r>
        <w:rPr>
          <w:rStyle w:val="12"/>
          <w:rFonts w:hint="eastAsia" w:ascii="宋体" w:hAnsi="宋体" w:cs="宋体"/>
          <w:color w:val="auto"/>
        </w:rPr>
        <w:t>单位负责人授权书</w:t>
      </w:r>
    </w:p>
    <w:p>
      <w:pPr>
        <w:pStyle w:val="8"/>
        <w:widowControl/>
        <w:spacing w:before="75" w:beforeAutospacing="0" w:after="75" w:afterAutospacing="0" w:line="405" w:lineRule="atLeast"/>
        <w:rPr>
          <w:color w:val="auto"/>
        </w:rPr>
      </w:pPr>
      <w:r>
        <w:rPr>
          <w:rFonts w:ascii="宋体" w:cs="宋体"/>
          <w:color w:val="auto"/>
        </w:rPr>
        <w:t> </w:t>
      </w:r>
    </w:p>
    <w:p>
      <w:pPr>
        <w:pStyle w:val="8"/>
        <w:widowControl/>
        <w:spacing w:before="75" w:beforeAutospacing="0" w:after="75" w:afterAutospacing="0" w:line="360" w:lineRule="atLeast"/>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cs="Calibri"/>
          <w:color w:val="auto"/>
        </w:rPr>
        <w:t>)      </w:t>
      </w:r>
      <w:r>
        <w:rPr>
          <w:rFonts w:ascii="宋体" w:cs="宋体"/>
          <w:color w:val="auto"/>
        </w:rPr>
        <w:t> </w:t>
      </w:r>
    </w:p>
    <w:p>
      <w:pPr>
        <w:pStyle w:val="8"/>
        <w:widowControl/>
        <w:spacing w:before="75" w:beforeAutospacing="0" w:after="75" w:afterAutospacing="0" w:line="360" w:lineRule="atLeast"/>
        <w:ind w:firstLine="480"/>
        <w:rPr>
          <w:color w:val="auto"/>
        </w:rPr>
      </w:pPr>
      <w:r>
        <w:rPr>
          <w:rFonts w:hint="eastAsia" w:ascii="宋体" w:hAnsi="宋体" w:cs="宋体"/>
          <w:color w:val="auto"/>
        </w:rPr>
        <w:t>我方的单位负责人（填写“单位负责人全名”）授权（填写“供应商代表全名”）为我方的供应商代表，代表我方参加</w:t>
      </w:r>
      <w:r>
        <w:rPr>
          <w:rFonts w:ascii="宋体" w:cs="宋体"/>
          <w:color w:val="auto"/>
        </w:rPr>
        <w:t>  </w:t>
      </w:r>
      <w:r>
        <w:rPr>
          <w:rFonts w:hint="eastAsia" w:ascii="宋体" w:hAnsi="宋体" w:cs="宋体"/>
          <w:color w:val="auto"/>
        </w:rPr>
        <w:t>（填写“项目名称”）</w:t>
      </w:r>
      <w:r>
        <w:rPr>
          <w:rFonts w:ascii="宋体" w:cs="宋体"/>
          <w:color w:val="auto"/>
        </w:rPr>
        <w:t>   </w:t>
      </w:r>
      <w:r>
        <w:rPr>
          <w:rFonts w:hint="eastAsia" w:ascii="宋体" w:hAnsi="宋体" w:cs="宋体"/>
          <w:color w:val="auto"/>
        </w:rPr>
        <w:t>项目（项目编号：</w:t>
      </w:r>
      <w:r>
        <w:rPr>
          <w:rFonts w:ascii="宋体" w:cs="宋体"/>
          <w:color w:val="auto"/>
        </w:rPr>
        <w:t>         </w:t>
      </w:r>
      <w:r>
        <w:rPr>
          <w:rFonts w:hint="eastAsia" w:ascii="宋体" w:hAnsi="宋体" w:cs="宋体"/>
          <w:color w:val="auto"/>
        </w:rPr>
        <w:t>）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pStyle w:val="8"/>
        <w:widowControl/>
        <w:spacing w:before="75" w:beforeAutospacing="0" w:after="75" w:afterAutospacing="0" w:line="360" w:lineRule="atLeast"/>
        <w:rPr>
          <w:color w:val="auto"/>
        </w:rPr>
      </w:pPr>
      <w:r>
        <w:rPr>
          <w:rFonts w:ascii="宋体" w:cs="宋体"/>
          <w:color w:val="auto"/>
        </w:rPr>
        <w:t>    </w:t>
      </w:r>
      <w:r>
        <w:rPr>
          <w:rFonts w:hint="eastAsia" w:ascii="宋体" w:hAnsi="宋体" w:cs="宋体"/>
          <w:color w:val="auto"/>
        </w:rPr>
        <w:t>供应商代表无转委权。特此授权。</w:t>
      </w:r>
    </w:p>
    <w:p>
      <w:pPr>
        <w:pStyle w:val="8"/>
        <w:widowControl/>
        <w:spacing w:before="75" w:beforeAutospacing="0" w:after="75" w:afterAutospacing="0" w:line="360" w:lineRule="atLeast"/>
        <w:jc w:val="center"/>
        <w:rPr>
          <w:color w:val="auto"/>
        </w:rPr>
      </w:pPr>
      <w:r>
        <w:rPr>
          <w:rFonts w:hint="eastAsia" w:ascii="宋体" w:hAnsi="宋体" w:cs="宋体"/>
          <w:color w:val="auto"/>
        </w:rPr>
        <w:t>（以下无正文）</w:t>
      </w:r>
    </w:p>
    <w:p>
      <w:pPr>
        <w:pStyle w:val="8"/>
        <w:widowControl/>
        <w:spacing w:before="75" w:beforeAutospacing="0" w:after="75" w:afterAutospacing="0" w:line="360" w:lineRule="atLeast"/>
        <w:rPr>
          <w:color w:val="auto"/>
        </w:rPr>
      </w:pPr>
      <w:r>
        <w:rPr>
          <w:rFonts w:hint="eastAsia" w:ascii="宋体" w:hAnsi="宋体" w:cs="宋体"/>
          <w:color w:val="auto"/>
        </w:rPr>
        <w:t>单位负责人：</w:t>
      </w:r>
      <w:r>
        <w:rPr>
          <w:rFonts w:ascii="宋体" w:cs="宋体"/>
          <w:color w:val="auto"/>
        </w:rPr>
        <w:t>         </w:t>
      </w:r>
      <w:r>
        <w:rPr>
          <w:rFonts w:hint="eastAsia" w:ascii="宋体" w:hAnsi="宋体" w:cs="宋体"/>
          <w:color w:val="auto"/>
        </w:rPr>
        <w:t>身份证号：</w:t>
      </w:r>
      <w:r>
        <w:rPr>
          <w:rFonts w:ascii="宋体" w:cs="宋体"/>
          <w:color w:val="auto"/>
        </w:rPr>
        <w:t>           </w:t>
      </w:r>
      <w:r>
        <w:rPr>
          <w:rFonts w:ascii="宋体" w:hAnsi="宋体" w:cs="宋体"/>
          <w:color w:val="auto"/>
        </w:rPr>
        <w:t xml:space="preserve"> </w:t>
      </w:r>
      <w:r>
        <w:rPr>
          <w:rFonts w:hint="eastAsia" w:ascii="宋体" w:hAnsi="宋体" w:cs="宋体"/>
          <w:color w:val="auto"/>
        </w:rPr>
        <w:t>手机：</w:t>
      </w:r>
      <w:r>
        <w:rPr>
          <w:rFonts w:ascii="宋体" w:cs="宋体"/>
          <w:color w:val="auto"/>
        </w:rPr>
        <w:t>              </w:t>
      </w:r>
    </w:p>
    <w:p>
      <w:pPr>
        <w:pStyle w:val="8"/>
        <w:widowControl/>
        <w:spacing w:before="75" w:beforeAutospacing="0" w:after="75" w:afterAutospacing="0" w:line="360" w:lineRule="atLeast"/>
        <w:rPr>
          <w:color w:val="auto"/>
        </w:rPr>
      </w:pPr>
      <w:r>
        <w:rPr>
          <w:rFonts w:hint="eastAsia" w:ascii="宋体" w:hAnsi="宋体" w:cs="宋体"/>
          <w:color w:val="auto"/>
        </w:rPr>
        <w:t>供应商代表：</w:t>
      </w:r>
      <w:r>
        <w:rPr>
          <w:rFonts w:ascii="宋体" w:cs="宋体"/>
          <w:color w:val="auto"/>
        </w:rPr>
        <w:t>         </w:t>
      </w:r>
      <w:r>
        <w:rPr>
          <w:rFonts w:hint="eastAsia" w:ascii="宋体" w:hAnsi="宋体" w:cs="宋体"/>
          <w:color w:val="auto"/>
        </w:rPr>
        <w:t>身份证号：</w:t>
      </w:r>
      <w:r>
        <w:rPr>
          <w:rFonts w:ascii="宋体" w:cs="宋体"/>
          <w:color w:val="auto"/>
        </w:rPr>
        <w:t>           </w:t>
      </w:r>
      <w:r>
        <w:rPr>
          <w:rFonts w:ascii="宋体" w:hAnsi="宋体" w:cs="宋体"/>
          <w:color w:val="auto"/>
        </w:rPr>
        <w:t xml:space="preserve"> </w:t>
      </w:r>
      <w:r>
        <w:rPr>
          <w:rFonts w:hint="eastAsia" w:ascii="宋体" w:hAnsi="宋体" w:cs="宋体"/>
          <w:color w:val="auto"/>
        </w:rPr>
        <w:t>手机：</w:t>
      </w:r>
      <w:r>
        <w:rPr>
          <w:rFonts w:ascii="宋体" w:cs="宋体"/>
          <w:color w:val="auto"/>
        </w:rPr>
        <w:t>              </w:t>
      </w:r>
    </w:p>
    <w:p>
      <w:pPr>
        <w:pStyle w:val="8"/>
        <w:widowControl/>
        <w:spacing w:before="75" w:beforeAutospacing="0" w:after="75" w:afterAutospacing="0" w:line="360" w:lineRule="atLeast"/>
        <w:rPr>
          <w:color w:val="auto"/>
        </w:rPr>
      </w:pPr>
      <w:r>
        <w:rPr>
          <w:rFonts w:ascii="宋体" w:cs="宋体"/>
          <w:color w:val="auto"/>
        </w:rPr>
        <w:t> </w:t>
      </w:r>
    </w:p>
    <w:p>
      <w:pPr>
        <w:pStyle w:val="8"/>
        <w:widowControl/>
        <w:spacing w:before="75" w:beforeAutospacing="0" w:after="75" w:afterAutospacing="0" w:line="360" w:lineRule="atLeast"/>
        <w:rPr>
          <w:color w:val="auto"/>
        </w:rPr>
      </w:pPr>
      <w:r>
        <w:rPr>
          <w:rFonts w:hint="eastAsia" w:ascii="宋体" w:hAnsi="宋体" w:cs="宋体"/>
          <w:color w:val="auto"/>
        </w:rPr>
        <w:t>授权方</w:t>
      </w:r>
    </w:p>
    <w:p>
      <w:pPr>
        <w:pStyle w:val="8"/>
        <w:widowControl/>
        <w:spacing w:before="75" w:beforeAutospacing="0" w:after="75" w:afterAutospacing="0" w:line="360" w:lineRule="atLeast"/>
        <w:rPr>
          <w:color w:val="auto"/>
        </w:rPr>
      </w:pPr>
      <w:r>
        <w:rPr>
          <w:rFonts w:hint="eastAsia" w:ascii="宋体" w:hAnsi="宋体" w:cs="宋体"/>
          <w:color w:val="auto"/>
        </w:rPr>
        <w:t>供应商：（全称并加盖单位公章）</w:t>
      </w:r>
    </w:p>
    <w:p>
      <w:pPr>
        <w:pStyle w:val="8"/>
        <w:widowControl/>
        <w:spacing w:before="75" w:beforeAutospacing="0" w:after="75" w:afterAutospacing="0" w:line="360" w:lineRule="atLeast"/>
        <w:rPr>
          <w:color w:val="auto"/>
        </w:rPr>
      </w:pPr>
      <w:r>
        <w:rPr>
          <w:rFonts w:hint="eastAsia" w:ascii="宋体" w:hAnsi="宋体" w:cs="宋体"/>
          <w:color w:val="auto"/>
        </w:rPr>
        <w:t>单位负责人签字或盖章：</w:t>
      </w:r>
      <w:r>
        <w:rPr>
          <w:rFonts w:ascii="宋体" w:cs="宋体"/>
          <w:color w:val="auto"/>
        </w:rPr>
        <w:t>                   </w:t>
      </w:r>
    </w:p>
    <w:p>
      <w:pPr>
        <w:pStyle w:val="8"/>
        <w:widowControl/>
        <w:spacing w:before="75" w:beforeAutospacing="0" w:after="75" w:afterAutospacing="0" w:line="360" w:lineRule="atLeast"/>
        <w:rPr>
          <w:color w:val="auto"/>
        </w:rPr>
      </w:pPr>
      <w:r>
        <w:rPr>
          <w:rFonts w:ascii="宋体" w:cs="宋体"/>
          <w:color w:val="auto"/>
        </w:rPr>
        <w:t> </w:t>
      </w:r>
    </w:p>
    <w:p>
      <w:pPr>
        <w:pStyle w:val="8"/>
        <w:widowControl/>
        <w:spacing w:before="75" w:beforeAutospacing="0" w:after="75" w:afterAutospacing="0" w:line="360" w:lineRule="atLeast"/>
        <w:rPr>
          <w:color w:val="auto"/>
        </w:rPr>
      </w:pPr>
      <w:r>
        <w:rPr>
          <w:rFonts w:hint="eastAsia" w:ascii="宋体" w:hAnsi="宋体" w:cs="宋体"/>
          <w:color w:val="auto"/>
        </w:rPr>
        <w:t>接受授权方</w:t>
      </w:r>
    </w:p>
    <w:p>
      <w:pPr>
        <w:pStyle w:val="8"/>
        <w:widowControl/>
        <w:spacing w:before="75" w:beforeAutospacing="0" w:after="75" w:afterAutospacing="0" w:line="360" w:lineRule="atLeast"/>
        <w:rPr>
          <w:color w:val="auto"/>
        </w:rPr>
      </w:pPr>
      <w:r>
        <w:rPr>
          <w:rFonts w:hint="eastAsia" w:ascii="宋体" w:hAnsi="宋体" w:cs="宋体"/>
          <w:color w:val="auto"/>
        </w:rPr>
        <w:t>供应商代表签字：</w:t>
      </w:r>
      <w:r>
        <w:rPr>
          <w:rFonts w:ascii="宋体" w:cs="宋体"/>
          <w:color w:val="auto"/>
        </w:rPr>
        <w:br w:type="textWrapping"/>
      </w:r>
      <w:r>
        <w:rPr>
          <w:rFonts w:hint="eastAsia" w:ascii="宋体" w:hAnsi="宋体" w:cs="宋体"/>
          <w:color w:val="auto"/>
        </w:rPr>
        <w:t>签署日期：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r>
        <w:rPr>
          <w:rFonts w:ascii="宋体" w:cs="宋体"/>
          <w:color w:val="auto"/>
        </w:rPr>
        <w:br w:type="textWrapping"/>
      </w:r>
      <w:r>
        <w:rPr>
          <w:rFonts w:ascii="宋体" w:cs="宋体"/>
          <w:color w:val="auto"/>
        </w:rPr>
        <w:t>                   </w:t>
      </w:r>
    </w:p>
    <w:p>
      <w:pPr>
        <w:pStyle w:val="8"/>
        <w:widowControl/>
        <w:spacing w:before="75" w:beforeAutospacing="0" w:after="75" w:afterAutospacing="0" w:line="360" w:lineRule="atLeast"/>
        <w:jc w:val="right"/>
        <w:rPr>
          <w:color w:val="auto"/>
        </w:rPr>
      </w:pPr>
    </w:p>
    <w:p>
      <w:pPr>
        <w:pStyle w:val="8"/>
        <w:widowControl/>
        <w:spacing w:before="75" w:beforeAutospacing="0" w:after="75" w:afterAutospacing="0" w:line="405" w:lineRule="atLeast"/>
        <w:rPr>
          <w:color w:val="auto"/>
        </w:rPr>
      </w:pPr>
      <w:r>
        <w:rPr>
          <w:rFonts w:hint="eastAsia" w:ascii="宋体" w:hAnsi="宋体" w:cs="宋体"/>
          <w:color w:val="auto"/>
        </w:rPr>
        <w:t>附：单位负责人、供应商代表的身份证正反面复印件</w:t>
      </w:r>
    </w:p>
    <w:tbl>
      <w:tblPr>
        <w:tblStyle w:val="9"/>
        <w:tblW w:w="8565"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856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45" w:hRule="atLeast"/>
          <w:tblCellSpacing w:w="15" w:type="dxa"/>
        </w:trPr>
        <w:tc>
          <w:tcPr>
            <w:tcW w:w="8505" w:type="dxa"/>
            <w:tcBorders>
              <w:top w:val="nil"/>
              <w:left w:val="nil"/>
              <w:bottom w:val="nil"/>
              <w:right w:val="nil"/>
            </w:tcBorders>
            <w:tcMar>
              <w:top w:w="0" w:type="dxa"/>
              <w:left w:w="105" w:type="dxa"/>
              <w:bottom w:w="0" w:type="dxa"/>
              <w:right w:w="105" w:type="dxa"/>
            </w:tcMar>
            <w:vAlign w:val="center"/>
          </w:tcPr>
          <w:p>
            <w:pPr>
              <w:pStyle w:val="8"/>
              <w:widowControl/>
              <w:spacing w:beforeAutospacing="0" w:afterAutospacing="0" w:line="405" w:lineRule="atLeast"/>
              <w:jc w:val="center"/>
              <w:rPr>
                <w:color w:val="auto"/>
              </w:rPr>
            </w:pPr>
            <w:r>
              <w:rPr>
                <w:rStyle w:val="12"/>
                <w:rFonts w:ascii="宋体" w:cs="宋体"/>
                <w:color w:val="auto"/>
              </w:rPr>
              <w:t> </w:t>
            </w:r>
          </w:p>
          <w:p>
            <w:pPr>
              <w:pStyle w:val="8"/>
              <w:widowControl/>
              <w:spacing w:beforeAutospacing="0" w:afterAutospacing="0" w:line="405" w:lineRule="atLeast"/>
              <w:jc w:val="center"/>
              <w:rPr>
                <w:color w:val="auto"/>
              </w:rPr>
            </w:pPr>
            <w:r>
              <w:rPr>
                <w:rStyle w:val="12"/>
                <w:rFonts w:hint="eastAsia" w:ascii="宋体" w:hAnsi="宋体" w:cs="宋体"/>
                <w:color w:val="auto"/>
              </w:rPr>
              <w:t>要求：真实、有效、清晰</w:t>
            </w:r>
          </w:p>
          <w:p>
            <w:pPr>
              <w:pStyle w:val="8"/>
              <w:widowControl/>
              <w:spacing w:beforeAutospacing="0" w:afterAutospacing="0" w:line="405" w:lineRule="atLeast"/>
              <w:jc w:val="center"/>
              <w:rPr>
                <w:color w:val="auto"/>
              </w:rPr>
            </w:pPr>
            <w:r>
              <w:rPr>
                <w:rStyle w:val="12"/>
                <w:rFonts w:ascii="宋体" w:cs="宋体"/>
                <w:color w:val="auto"/>
              </w:rPr>
              <w:t> </w:t>
            </w:r>
          </w:p>
        </w:tc>
      </w:tr>
    </w:tbl>
    <w:p>
      <w:pPr>
        <w:pStyle w:val="8"/>
        <w:widowControl/>
        <w:spacing w:before="75" w:beforeAutospacing="0" w:after="75" w:afterAutospacing="0" w:line="285" w:lineRule="atLeast"/>
        <w:jc w:val="both"/>
        <w:rPr>
          <w:color w:val="auto"/>
        </w:rPr>
      </w:pPr>
      <w:r>
        <w:rPr>
          <w:rFonts w:hint="eastAsia" w:ascii="宋体" w:hAnsi="宋体" w:cs="宋体"/>
          <w:color w:val="auto"/>
          <w:sz w:val="21"/>
          <w:szCs w:val="21"/>
        </w:rPr>
        <w:t>★注意：</w:t>
      </w:r>
    </w:p>
    <w:p>
      <w:pPr>
        <w:pStyle w:val="8"/>
        <w:widowControl/>
        <w:spacing w:beforeAutospacing="0" w:afterAutospacing="0" w:line="285" w:lineRule="atLeast"/>
        <w:rPr>
          <w:color w:val="auto"/>
        </w:rPr>
      </w:pPr>
      <w:r>
        <w:rPr>
          <w:rFonts w:ascii="宋体" w:hAnsi="宋体" w:cs="宋体"/>
          <w:color w:val="auto"/>
          <w:sz w:val="21"/>
          <w:szCs w:val="21"/>
        </w:rPr>
        <w:t>1</w:t>
      </w:r>
      <w:r>
        <w:rPr>
          <w:rFonts w:hint="eastAsia" w:ascii="宋体" w:hAnsi="宋体" w:cs="宋体"/>
          <w:color w:val="auto"/>
          <w:sz w:val="21"/>
          <w:szCs w:val="21"/>
        </w:rPr>
        <w:t>、企业（银行、保险、石油石化、电力、电信等行业除外）、事业单位和社会团体法人的“单位负责人”指</w:t>
      </w:r>
      <w:r>
        <w:rPr>
          <w:rStyle w:val="12"/>
          <w:rFonts w:hint="eastAsia" w:ascii="宋体" w:hAnsi="宋体" w:cs="宋体"/>
          <w:color w:val="auto"/>
          <w:sz w:val="21"/>
          <w:szCs w:val="21"/>
        </w:rPr>
        <w:t>法定代表人</w:t>
      </w:r>
      <w:r>
        <w:rPr>
          <w:rFonts w:hint="eastAsia" w:ascii="宋体" w:hAnsi="宋体" w:cs="宋体"/>
          <w:color w:val="auto"/>
          <w:sz w:val="21"/>
          <w:szCs w:val="21"/>
        </w:rPr>
        <w:t>，即与实际提交的“营业执照等证明文件”载明的一致。</w:t>
      </w:r>
    </w:p>
    <w:p>
      <w:pPr>
        <w:pStyle w:val="8"/>
        <w:widowControl/>
        <w:spacing w:beforeAutospacing="0" w:afterAutospacing="0" w:line="285" w:lineRule="atLeast"/>
        <w:rPr>
          <w:color w:val="auto"/>
        </w:rPr>
      </w:pPr>
      <w:r>
        <w:rPr>
          <w:rFonts w:ascii="宋体" w:hAnsi="宋体" w:cs="宋体"/>
          <w:color w:val="auto"/>
          <w:sz w:val="21"/>
          <w:szCs w:val="21"/>
        </w:rPr>
        <w:t>2</w:t>
      </w:r>
      <w:r>
        <w:rPr>
          <w:rFonts w:hint="eastAsia" w:ascii="宋体" w:hAnsi="宋体" w:cs="宋体"/>
          <w:color w:val="auto"/>
          <w:sz w:val="21"/>
          <w:szCs w:val="21"/>
        </w:rPr>
        <w:t>、银行、保险、石油石化、电力、电信等行业：以法人身份参加谈判的，“单位负责人”指</w:t>
      </w:r>
      <w:r>
        <w:rPr>
          <w:rStyle w:val="12"/>
          <w:rFonts w:hint="eastAsia" w:ascii="宋体" w:hAnsi="宋体" w:cs="宋体"/>
          <w:color w:val="auto"/>
          <w:sz w:val="21"/>
          <w:szCs w:val="21"/>
        </w:rPr>
        <w:t>法定代表人</w:t>
      </w:r>
      <w:r>
        <w:rPr>
          <w:rFonts w:hint="eastAsia" w:ascii="宋体" w:hAnsi="宋体" w:cs="宋体"/>
          <w:color w:val="auto"/>
          <w:sz w:val="21"/>
          <w:szCs w:val="21"/>
        </w:rPr>
        <w:t>，即与实际提交的“营业执照等证明文件”载明的一致；以非法人身份参加谈判的，“单位负责人”指</w:t>
      </w:r>
      <w:r>
        <w:rPr>
          <w:rStyle w:val="12"/>
          <w:rFonts w:hint="eastAsia" w:ascii="宋体" w:hAnsi="宋体" w:cs="宋体"/>
          <w:color w:val="auto"/>
          <w:sz w:val="21"/>
          <w:szCs w:val="21"/>
        </w:rPr>
        <w:t>代表单位行使职权的主要负责人</w:t>
      </w:r>
      <w:r>
        <w:rPr>
          <w:rFonts w:hint="eastAsia" w:ascii="宋体" w:hAnsi="宋体" w:cs="宋体"/>
          <w:color w:val="auto"/>
          <w:sz w:val="21"/>
          <w:szCs w:val="21"/>
        </w:rPr>
        <w:t>，即与实际提交的“营业执照等证明文件”载明的一致。</w:t>
      </w:r>
    </w:p>
    <w:p>
      <w:pPr>
        <w:pStyle w:val="8"/>
        <w:widowControl/>
        <w:spacing w:beforeAutospacing="0" w:afterAutospacing="0" w:line="285" w:lineRule="atLeast"/>
        <w:rPr>
          <w:color w:val="auto"/>
        </w:rPr>
      </w:pPr>
      <w:r>
        <w:rPr>
          <w:rFonts w:ascii="宋体" w:hAnsi="宋体" w:cs="宋体"/>
          <w:color w:val="auto"/>
          <w:sz w:val="21"/>
          <w:szCs w:val="21"/>
        </w:rPr>
        <w:t>3</w:t>
      </w:r>
      <w:r>
        <w:rPr>
          <w:rFonts w:hint="eastAsia" w:ascii="宋体" w:hAnsi="宋体" w:cs="宋体"/>
          <w:color w:val="auto"/>
          <w:sz w:val="21"/>
          <w:szCs w:val="21"/>
        </w:rPr>
        <w:t>、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8"/>
        <w:widowControl/>
        <w:spacing w:before="75" w:beforeAutospacing="0" w:after="75" w:afterAutospacing="0" w:line="285" w:lineRule="atLeast"/>
        <w:jc w:val="both"/>
        <w:rPr>
          <w:color w:val="auto"/>
        </w:rPr>
      </w:pPr>
      <w:r>
        <w:rPr>
          <w:rFonts w:ascii="宋体" w:hAnsi="宋体" w:cs="宋体"/>
          <w:color w:val="auto"/>
          <w:sz w:val="21"/>
          <w:szCs w:val="21"/>
        </w:rPr>
        <w:t>4</w:t>
      </w:r>
      <w:r>
        <w:rPr>
          <w:rFonts w:hint="eastAsia" w:ascii="宋体" w:hAnsi="宋体" w:cs="宋体"/>
          <w:color w:val="auto"/>
          <w:sz w:val="21"/>
          <w:szCs w:val="21"/>
        </w:rPr>
        <w:t>、对于接受联合体形式的谈判且供应商是联合体的，则只需要联合体的牵头方提交本授权书，在纸质响应文件正本中的本授权书应为原件。</w:t>
      </w:r>
    </w:p>
    <w:p>
      <w:pPr>
        <w:pStyle w:val="8"/>
        <w:widowControl/>
        <w:spacing w:before="75" w:beforeAutospacing="0" w:after="75" w:afterAutospacing="0" w:line="435" w:lineRule="atLeast"/>
        <w:rPr>
          <w:rFonts w:ascii="宋体" w:cs="宋体"/>
          <w:color w:val="auto"/>
        </w:rPr>
      </w:pPr>
    </w:p>
    <w:p>
      <w:pPr>
        <w:pStyle w:val="8"/>
        <w:widowControl/>
        <w:spacing w:before="75" w:beforeAutospacing="0" w:after="75" w:afterAutospacing="0" w:line="435" w:lineRule="atLeast"/>
        <w:rPr>
          <w:rFonts w:ascii="宋体" w:cs="宋体"/>
          <w:color w:val="auto"/>
        </w:rPr>
      </w:pPr>
    </w:p>
    <w:p>
      <w:pPr>
        <w:pStyle w:val="8"/>
        <w:widowControl/>
        <w:spacing w:before="75" w:beforeAutospacing="0" w:after="75" w:afterAutospacing="0" w:line="435" w:lineRule="atLeast"/>
        <w:rPr>
          <w:color w:val="auto"/>
        </w:rPr>
      </w:pPr>
      <w:r>
        <w:rPr>
          <w:rFonts w:hint="eastAsia" w:ascii="宋体" w:hAnsi="宋体" w:cs="宋体"/>
          <w:color w:val="auto"/>
        </w:rPr>
        <w:t>附件</w:t>
      </w:r>
      <w:r>
        <w:rPr>
          <w:rFonts w:ascii="宋体" w:hAnsi="宋体" w:cs="宋体"/>
          <w:color w:val="auto"/>
        </w:rPr>
        <w:t>3-4 </w:t>
      </w:r>
      <w:r>
        <w:rPr>
          <w:rStyle w:val="12"/>
          <w:rFonts w:ascii="宋体" w:cs="宋体"/>
          <w:color w:val="auto"/>
        </w:rPr>
        <w:t>       </w:t>
      </w:r>
      <w:r>
        <w:rPr>
          <w:rStyle w:val="12"/>
          <w:rFonts w:hint="eastAsia" w:ascii="宋体" w:hAnsi="宋体" w:cs="宋体"/>
          <w:color w:val="auto"/>
        </w:rPr>
        <w:t>营业执照等证明文件</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ascii="宋体" w:hAnsi="宋体" w:cs="宋体"/>
          <w:color w:val="auto"/>
        </w:rPr>
        <w:t>)        </w:t>
      </w:r>
    </w:p>
    <w:p>
      <w:pPr>
        <w:pStyle w:val="8"/>
        <w:widowControl/>
        <w:spacing w:before="75" w:beforeAutospacing="0" w:after="75" w:afterAutospacing="0"/>
        <w:ind w:firstLine="420"/>
        <w:rPr>
          <w:color w:val="auto"/>
        </w:rPr>
      </w:pP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）供应商为法人（包括企业、事业单位和社会团体）的</w:t>
      </w:r>
    </w:p>
    <w:p>
      <w:pPr>
        <w:pStyle w:val="8"/>
        <w:widowControl/>
        <w:spacing w:before="75" w:beforeAutospacing="0" w:after="75" w:afterAutospacing="0"/>
        <w:ind w:firstLine="420"/>
        <w:rPr>
          <w:color w:val="auto"/>
        </w:rPr>
      </w:pPr>
      <w:r>
        <w:rPr>
          <w:rFonts w:hint="eastAsia" w:ascii="宋体" w:hAnsi="宋体" w:cs="宋体"/>
          <w:color w:val="auto"/>
        </w:rPr>
        <w:t>现附上由（填写“签发机关全称”）签发的我方统一社会信用代码（请填写法人的具体证照名称）复印件，该证明材料真实有效，否则我方负全部责任。</w:t>
      </w:r>
    </w:p>
    <w:p>
      <w:pPr>
        <w:pStyle w:val="8"/>
        <w:widowControl/>
        <w:spacing w:before="75" w:beforeAutospacing="0" w:after="75" w:afterAutospacing="0"/>
        <w:ind w:firstLine="420"/>
        <w:rPr>
          <w:color w:val="auto"/>
        </w:rPr>
      </w:pP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）供应商为非法人（包括其他组织、自然人）的</w:t>
      </w:r>
    </w:p>
    <w:p>
      <w:pPr>
        <w:pStyle w:val="8"/>
        <w:widowControl/>
        <w:spacing w:before="75" w:beforeAutospacing="0" w:after="75" w:afterAutospacing="0"/>
        <w:ind w:firstLine="420"/>
        <w:rPr>
          <w:color w:val="auto"/>
        </w:rPr>
      </w:pPr>
      <w:r>
        <w:rPr>
          <w:rFonts w:hint="eastAsia" w:ascii="宋体" w:hAnsi="宋体" w:cs="宋体"/>
          <w:color w:val="auto"/>
        </w:rPr>
        <w:t>□现附上由（填写“签发机关全称”）签发的我方（请填写非自然人的非法人的具体证照名称）复印件，该证明材料真实有效，否则我方负全部责任。</w:t>
      </w:r>
    </w:p>
    <w:p>
      <w:pPr>
        <w:pStyle w:val="8"/>
        <w:widowControl/>
        <w:spacing w:before="75" w:beforeAutospacing="0" w:after="75" w:afterAutospacing="0"/>
        <w:ind w:firstLine="420"/>
        <w:rPr>
          <w:color w:val="auto"/>
        </w:rPr>
      </w:pPr>
      <w:r>
        <w:rPr>
          <w:rFonts w:hint="eastAsia" w:ascii="宋体" w:hAnsi="宋体" w:cs="宋体"/>
          <w:color w:val="auto"/>
        </w:rPr>
        <w:t>□现附上由（填写“签发机关全称”）签发的我方（请填写自然人的身份证件名称）复印件，该证明材料真实有效，否则我方负全部责任。</w:t>
      </w:r>
    </w:p>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rPr>
          <w:color w:val="auto"/>
        </w:rPr>
      </w:pPr>
      <w:r>
        <w:rPr>
          <w:rFonts w:hint="eastAsia" w:ascii="宋体" w:hAnsi="宋体" w:cs="宋体"/>
          <w:color w:val="auto"/>
        </w:rPr>
        <w:t>★注意：</w:t>
      </w:r>
    </w:p>
    <w:p>
      <w:pPr>
        <w:pStyle w:val="8"/>
        <w:widowControl/>
        <w:spacing w:before="75" w:beforeAutospacing="0" w:after="75" w:afterAutospacing="0"/>
        <w:rPr>
          <w:color w:val="auto"/>
        </w:rPr>
      </w:pPr>
      <w:r>
        <w:rPr>
          <w:rFonts w:ascii="宋体" w:hAnsi="宋体" w:cs="宋体"/>
          <w:color w:val="auto"/>
        </w:rPr>
        <w:t>1</w:t>
      </w:r>
      <w:r>
        <w:rPr>
          <w:rFonts w:hint="eastAsia" w:ascii="宋体" w:hAnsi="宋体" w:cs="宋体"/>
          <w:color w:val="auto"/>
        </w:rPr>
        <w:t>、请供应商根据实际情况填写，在相应的（）中打“√”并选择相应的“□”（若有）后，再按照本格式的要求提供相应证明材料的复印件。</w:t>
      </w:r>
    </w:p>
    <w:p>
      <w:pPr>
        <w:pStyle w:val="8"/>
        <w:widowControl/>
        <w:spacing w:before="75" w:beforeAutospacing="0" w:after="75" w:afterAutospacing="0"/>
        <w:rPr>
          <w:color w:val="auto"/>
        </w:rPr>
      </w:pPr>
      <w:r>
        <w:rPr>
          <w:rFonts w:ascii="宋体" w:hAnsi="宋体" w:cs="宋体"/>
          <w:color w:val="auto"/>
        </w:rPr>
        <w:t>2</w:t>
      </w:r>
      <w:r>
        <w:rPr>
          <w:rFonts w:hint="eastAsia" w:ascii="宋体" w:hAnsi="宋体" w:cs="宋体"/>
          <w:color w:val="auto"/>
        </w:rPr>
        <w:t>、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8"/>
        <w:widowControl/>
        <w:spacing w:before="75" w:beforeAutospacing="0" w:after="75" w:afterAutospacing="0"/>
        <w:rPr>
          <w:color w:val="auto"/>
        </w:rPr>
      </w:pPr>
      <w:r>
        <w:rPr>
          <w:rFonts w:ascii="宋体" w:hAnsi="宋体" w:cs="宋体"/>
          <w:color w:val="auto"/>
        </w:rPr>
        <w:t>3</w:t>
      </w:r>
      <w:r>
        <w:rPr>
          <w:rFonts w:hint="eastAsia" w:ascii="宋体" w:hAnsi="宋体" w:cs="宋体"/>
          <w:color w:val="auto"/>
        </w:rPr>
        <w:t>、供应商提供的相应证明材料复印件均应符合：内容完整、清晰、整洁，并由供应商加盖其单位公章。</w:t>
      </w:r>
    </w:p>
    <w:p>
      <w:pPr>
        <w:pStyle w:val="8"/>
        <w:widowControl/>
        <w:spacing w:before="75" w:beforeAutospacing="0" w:after="75" w:afterAutospacing="0"/>
        <w:rPr>
          <w:color w:val="auto"/>
        </w:rPr>
      </w:pPr>
      <w:r>
        <w:rPr>
          <w:rFonts w:ascii="宋体" w:hAnsi="宋体" w:cs="宋体"/>
          <w:color w:val="auto"/>
        </w:rPr>
        <w:t>4</w:t>
      </w:r>
      <w:r>
        <w:rPr>
          <w:rFonts w:hint="eastAsia" w:ascii="宋体" w:hAnsi="宋体" w:cs="宋体"/>
          <w:color w:val="auto"/>
        </w:rPr>
        <w:t>、对于接受联合体形式的谈判且供应商是联合体的，则联合体各成员都应当提交本资格证明文件。</w:t>
      </w:r>
    </w:p>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435" w:lineRule="atLeast"/>
        <w:rPr>
          <w:color w:val="auto"/>
        </w:rPr>
      </w:pPr>
      <w:r>
        <w:rPr>
          <w:rFonts w:ascii="宋体" w:cs="宋体"/>
          <w:color w:val="auto"/>
        </w:rPr>
        <w:t> </w:t>
      </w:r>
      <w:r>
        <w:rPr>
          <w:rFonts w:ascii="宋体" w:cs="宋体"/>
          <w:color w:val="auto"/>
        </w:rPr>
        <w:br w:type="textWrapping"/>
      </w:r>
      <w:r>
        <w:rPr>
          <w:rFonts w:hint="eastAsia" w:ascii="宋体" w:hAnsi="宋体" w:cs="宋体"/>
          <w:color w:val="auto"/>
        </w:rPr>
        <w:t>附件</w:t>
      </w:r>
      <w:r>
        <w:rPr>
          <w:rFonts w:ascii="宋体" w:hAnsi="宋体" w:cs="宋体"/>
          <w:color w:val="auto"/>
        </w:rPr>
        <w:t>3-5             </w:t>
      </w:r>
      <w:r>
        <w:rPr>
          <w:rStyle w:val="12"/>
          <w:rFonts w:hint="eastAsia" w:ascii="宋体" w:hAnsi="宋体" w:cs="宋体"/>
          <w:color w:val="auto"/>
        </w:rPr>
        <w:t>财务状况报告</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jc w:val="both"/>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cs="Calibri"/>
          <w:color w:val="auto"/>
        </w:rPr>
        <w:t>)      </w:t>
      </w:r>
      <w:r>
        <w:rPr>
          <w:rFonts w:ascii="宋体" w:cs="宋体"/>
          <w:color w:val="auto"/>
        </w:rPr>
        <w:t>   </w:t>
      </w:r>
    </w:p>
    <w:p>
      <w:pPr>
        <w:pStyle w:val="8"/>
        <w:widowControl/>
        <w:spacing w:before="75" w:beforeAutospacing="0" w:after="75" w:afterAutospacing="0" w:line="435" w:lineRule="atLeast"/>
        <w:ind w:firstLine="480"/>
        <w:jc w:val="both"/>
        <w:rPr>
          <w:color w:val="auto"/>
        </w:rPr>
      </w:pP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）供应商提供财务报告的</w:t>
      </w:r>
    </w:p>
    <w:p>
      <w:pPr>
        <w:pStyle w:val="8"/>
        <w:widowControl/>
        <w:spacing w:before="75" w:beforeAutospacing="0" w:after="75" w:afterAutospacing="0" w:line="435" w:lineRule="atLeast"/>
        <w:ind w:firstLine="480"/>
        <w:jc w:val="both"/>
        <w:rPr>
          <w:color w:val="auto"/>
        </w:rPr>
      </w:pPr>
      <w:r>
        <w:rPr>
          <w:rFonts w:hint="eastAsia" w:ascii="宋体" w:hAnsi="宋体" w:cs="宋体"/>
          <w:color w:val="auto"/>
        </w:rPr>
        <w:t>□企业适用：现附上我方（填写“具体的年度、或半年度、或季度”）财务报告复印件，包括资产负债表、利润表、现金流量表、所有者权益变动表及其附注（若有），上述证明材料真实有效，否则我方负全部责任。</w:t>
      </w:r>
    </w:p>
    <w:p>
      <w:pPr>
        <w:pStyle w:val="8"/>
        <w:widowControl/>
        <w:spacing w:before="75" w:beforeAutospacing="0" w:after="75" w:afterAutospacing="0" w:line="435" w:lineRule="atLeast"/>
        <w:ind w:firstLine="480"/>
        <w:jc w:val="both"/>
        <w:rPr>
          <w:color w:val="auto"/>
        </w:rPr>
      </w:pPr>
      <w:r>
        <w:rPr>
          <w:rFonts w:hint="eastAsia" w:ascii="宋体" w:hAnsi="宋体" w:cs="宋体"/>
          <w:color w:val="auto"/>
        </w:rPr>
        <w:t>□事业单位适用：现附上我方（填写“具体的年度、或半年度、或季度”）财务报告复印件，包括资产负债表、收入支出表或收入费用表、财政补助收入支出表（若有），上述证明材料真实有效，否则我方负全部责任。</w:t>
      </w:r>
    </w:p>
    <w:p>
      <w:pPr>
        <w:pStyle w:val="8"/>
        <w:widowControl/>
        <w:spacing w:before="75" w:beforeAutospacing="0" w:after="75" w:afterAutospacing="0" w:line="435" w:lineRule="atLeast"/>
        <w:ind w:firstLine="480"/>
        <w:jc w:val="both"/>
        <w:rPr>
          <w:color w:val="auto"/>
        </w:rPr>
      </w:pPr>
      <w:r>
        <w:rPr>
          <w:rFonts w:hint="eastAsia" w:ascii="宋体" w:hAnsi="宋体" w:cs="宋体"/>
          <w:color w:val="auto"/>
        </w:rPr>
        <w:t>□社会团体适用：现附上我方（填写“具体的年度、或半年度、或季度”）财务报告复印件，包括资产负债表、业务活动表、现金流量表，上述证明材料真实有效，否则我方负全部责任。</w:t>
      </w:r>
    </w:p>
    <w:p>
      <w:pPr>
        <w:pStyle w:val="8"/>
        <w:widowControl/>
        <w:spacing w:before="75" w:beforeAutospacing="0" w:after="75" w:afterAutospacing="0" w:line="435" w:lineRule="atLeast"/>
        <w:ind w:firstLine="480"/>
        <w:jc w:val="both"/>
        <w:rPr>
          <w:color w:val="auto"/>
        </w:rPr>
      </w:pP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）供应商提供资信证明的</w:t>
      </w:r>
    </w:p>
    <w:p>
      <w:pPr>
        <w:pStyle w:val="8"/>
        <w:widowControl/>
        <w:spacing w:before="75" w:beforeAutospacing="0" w:after="75" w:afterAutospacing="0" w:line="435" w:lineRule="atLeast"/>
        <w:ind w:firstLine="480"/>
        <w:jc w:val="both"/>
        <w:rPr>
          <w:color w:val="auto"/>
        </w:rPr>
      </w:pPr>
      <w:r>
        <w:rPr>
          <w:rFonts w:hint="eastAsia" w:ascii="宋体" w:hAnsi="宋体" w:cs="宋体"/>
          <w:color w:val="auto"/>
        </w:rPr>
        <w:t>□非自然人适用：现附上我方开户（基本户）许可证复印件及我方银行：（填写“基本户的开户银行全称”）出具的资信证明复印件，上述证明材料真实有效，否则我方负全部责任。</w:t>
      </w:r>
    </w:p>
    <w:p>
      <w:pPr>
        <w:pStyle w:val="8"/>
        <w:widowControl/>
        <w:spacing w:before="75" w:beforeAutospacing="0" w:after="75" w:afterAutospacing="0" w:line="435" w:lineRule="atLeast"/>
        <w:ind w:firstLine="480"/>
        <w:jc w:val="both"/>
        <w:rPr>
          <w:color w:val="auto"/>
        </w:rPr>
      </w:pPr>
      <w:r>
        <w:rPr>
          <w:rFonts w:hint="eastAsia" w:ascii="宋体" w:hAnsi="宋体" w:cs="宋体"/>
          <w:color w:val="auto"/>
        </w:rPr>
        <w:t>□自然人适用：现附上我方银行：（填写自然人的“个人账户的开户银行全称”）出具的资信证明复印件，上述证明材料真实有效，否则我方负全部责任。</w:t>
      </w:r>
    </w:p>
    <w:p>
      <w:pPr>
        <w:pStyle w:val="8"/>
        <w:widowControl/>
        <w:spacing w:before="75" w:beforeAutospacing="0" w:after="75" w:afterAutospacing="0" w:line="435" w:lineRule="atLeast"/>
        <w:ind w:firstLine="480"/>
        <w:jc w:val="both"/>
        <w:rPr>
          <w:color w:val="auto"/>
        </w:rPr>
      </w:pP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）供应商提供投标担保函的</w:t>
      </w:r>
    </w:p>
    <w:p>
      <w:pPr>
        <w:pStyle w:val="8"/>
        <w:widowControl/>
        <w:spacing w:before="75" w:beforeAutospacing="0" w:after="75" w:afterAutospacing="0" w:line="435" w:lineRule="atLeast"/>
        <w:ind w:firstLine="480"/>
        <w:jc w:val="both"/>
        <w:rPr>
          <w:color w:val="auto"/>
        </w:rPr>
      </w:pPr>
      <w:r>
        <w:rPr>
          <w:rFonts w:hint="eastAsia" w:ascii="宋体" w:hAnsi="宋体" w:cs="宋体"/>
          <w:color w:val="auto"/>
        </w:rPr>
        <w:t>现附上由财政部门认可的政府采购专业担保机构：（填写“担保机构全称”）出具的投标担保函复印件，上述证明材料真实有效，否则我方负全部责任。</w:t>
      </w:r>
    </w:p>
    <w:p>
      <w:pPr>
        <w:pStyle w:val="8"/>
        <w:widowControl/>
        <w:spacing w:before="75" w:beforeAutospacing="0" w:after="75" w:afterAutospacing="0"/>
        <w:rPr>
          <w:color w:val="auto"/>
        </w:rPr>
      </w:pPr>
      <w:r>
        <w:rPr>
          <w:rStyle w:val="12"/>
          <w:rFonts w:ascii="宋体" w:cs="宋体"/>
          <w:color w:val="auto"/>
        </w:rPr>
        <w:t> </w:t>
      </w:r>
    </w:p>
    <w:p>
      <w:pPr>
        <w:pStyle w:val="8"/>
        <w:widowControl/>
        <w:spacing w:before="75" w:beforeAutospacing="0" w:after="75" w:afterAutospacing="0"/>
        <w:rPr>
          <w:color w:val="auto"/>
        </w:rPr>
      </w:pPr>
      <w:r>
        <w:rPr>
          <w:rFonts w:hint="eastAsia" w:ascii="宋体" w:hAnsi="宋体" w:cs="宋体"/>
          <w:color w:val="auto"/>
          <w:sz w:val="21"/>
          <w:szCs w:val="21"/>
        </w:rPr>
        <w:t>★注意事项：</w:t>
      </w:r>
    </w:p>
    <w:p>
      <w:pPr>
        <w:pStyle w:val="8"/>
        <w:widowControl/>
        <w:spacing w:before="75" w:beforeAutospacing="0" w:after="75" w:afterAutospacing="0"/>
        <w:ind w:firstLine="420"/>
        <w:rPr>
          <w:color w:val="auto"/>
        </w:rPr>
      </w:pPr>
      <w:r>
        <w:rPr>
          <w:rFonts w:ascii="宋体" w:hAnsi="宋体" w:cs="宋体"/>
          <w:color w:val="auto"/>
          <w:sz w:val="21"/>
          <w:szCs w:val="21"/>
        </w:rPr>
        <w:t>1</w:t>
      </w:r>
      <w:r>
        <w:rPr>
          <w:rFonts w:hint="eastAsia" w:ascii="宋体" w:hAnsi="宋体" w:cs="宋体"/>
          <w:color w:val="auto"/>
          <w:sz w:val="21"/>
          <w:szCs w:val="21"/>
        </w:rPr>
        <w:t>、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pPr>
        <w:pStyle w:val="8"/>
        <w:widowControl/>
        <w:spacing w:before="75" w:beforeAutospacing="0" w:after="75" w:afterAutospacing="0"/>
        <w:ind w:firstLine="420"/>
        <w:rPr>
          <w:color w:val="auto"/>
        </w:rPr>
      </w:pPr>
      <w:r>
        <w:rPr>
          <w:rFonts w:ascii="宋体" w:hAnsi="宋体" w:cs="宋体"/>
          <w:color w:val="auto"/>
          <w:sz w:val="21"/>
          <w:szCs w:val="21"/>
        </w:rPr>
        <w:t>2</w:t>
      </w:r>
      <w:r>
        <w:rPr>
          <w:rFonts w:hint="eastAsia" w:ascii="宋体" w:hAnsi="宋体" w:cs="宋体"/>
          <w:color w:val="auto"/>
          <w:sz w:val="21"/>
          <w:szCs w:val="21"/>
        </w:rPr>
        <w:t>、供应商提供的财务报告复印件（成立年限按照首次响应文件递交截止时间推算）应符合下列规定：</w:t>
      </w:r>
    </w:p>
    <w:p>
      <w:pPr>
        <w:pStyle w:val="8"/>
        <w:widowControl/>
        <w:spacing w:before="75" w:beforeAutospacing="0" w:after="75" w:afterAutospacing="0"/>
        <w:ind w:firstLine="420"/>
        <w:rPr>
          <w:color w:val="auto"/>
        </w:rPr>
      </w:pPr>
      <w:r>
        <w:rPr>
          <w:rFonts w:ascii="宋体" w:hAnsi="宋体" w:cs="宋体"/>
          <w:color w:val="auto"/>
          <w:sz w:val="21"/>
          <w:szCs w:val="21"/>
        </w:rPr>
        <w:t>2.1</w:t>
      </w:r>
      <w:r>
        <w:rPr>
          <w:rFonts w:hint="eastAsia" w:ascii="宋体" w:hAnsi="宋体" w:cs="宋体"/>
          <w:color w:val="auto"/>
          <w:sz w:val="21"/>
          <w:szCs w:val="21"/>
        </w:rPr>
        <w:t>成立年限满</w:t>
      </w:r>
      <w:r>
        <w:rPr>
          <w:rFonts w:ascii="宋体" w:hAnsi="宋体" w:cs="宋体"/>
          <w:color w:val="auto"/>
          <w:sz w:val="21"/>
          <w:szCs w:val="21"/>
        </w:rPr>
        <w:t>1</w:t>
      </w:r>
      <w:r>
        <w:rPr>
          <w:rFonts w:hint="eastAsia" w:ascii="宋体" w:hAnsi="宋体" w:cs="宋体"/>
          <w:color w:val="auto"/>
          <w:sz w:val="21"/>
          <w:szCs w:val="21"/>
        </w:rPr>
        <w:t>年及以上的供应商，提供经审计的上一年度的年度财务报告。</w:t>
      </w:r>
    </w:p>
    <w:p>
      <w:pPr>
        <w:pStyle w:val="8"/>
        <w:widowControl/>
        <w:spacing w:before="75" w:beforeAutospacing="0" w:after="75" w:afterAutospacing="0"/>
        <w:ind w:firstLine="420"/>
        <w:rPr>
          <w:color w:val="auto"/>
        </w:rPr>
      </w:pPr>
      <w:r>
        <w:rPr>
          <w:rFonts w:ascii="宋体" w:hAnsi="宋体" w:cs="宋体"/>
          <w:color w:val="auto"/>
          <w:sz w:val="21"/>
          <w:szCs w:val="21"/>
        </w:rPr>
        <w:t>2.2</w:t>
      </w:r>
      <w:r>
        <w:rPr>
          <w:rFonts w:hint="eastAsia" w:ascii="宋体" w:hAnsi="宋体" w:cs="宋体"/>
          <w:color w:val="auto"/>
          <w:sz w:val="21"/>
          <w:szCs w:val="21"/>
        </w:rPr>
        <w:t>成立年限满半年但不足</w:t>
      </w:r>
      <w:r>
        <w:rPr>
          <w:rFonts w:ascii="宋体" w:hAnsi="宋体" w:cs="宋体"/>
          <w:color w:val="auto"/>
          <w:sz w:val="21"/>
          <w:szCs w:val="21"/>
        </w:rPr>
        <w:t>1</w:t>
      </w:r>
      <w:r>
        <w:rPr>
          <w:rFonts w:hint="eastAsia" w:ascii="宋体" w:hAnsi="宋体" w:cs="宋体"/>
          <w:color w:val="auto"/>
          <w:sz w:val="21"/>
          <w:szCs w:val="21"/>
        </w:rPr>
        <w:t>年的供应商，提供该半年度中任一季度的季度财务报告或该半年度的半年度财务报告。</w:t>
      </w:r>
    </w:p>
    <w:p>
      <w:pPr>
        <w:pStyle w:val="8"/>
        <w:widowControl/>
        <w:spacing w:before="75" w:beforeAutospacing="0" w:after="75" w:afterAutospacing="0"/>
        <w:ind w:firstLine="420"/>
        <w:rPr>
          <w:color w:val="auto"/>
        </w:rPr>
      </w:pPr>
      <w:r>
        <w:rPr>
          <w:rStyle w:val="12"/>
          <w:rFonts w:hint="eastAsia" w:ascii="宋体" w:hAnsi="宋体" w:cs="宋体"/>
          <w:color w:val="auto"/>
          <w:sz w:val="21"/>
          <w:szCs w:val="21"/>
        </w:rPr>
        <w:t>※无法按照本格式注意事项第</w:t>
      </w:r>
      <w:r>
        <w:rPr>
          <w:rStyle w:val="12"/>
          <w:rFonts w:ascii="宋体" w:hAnsi="宋体" w:cs="宋体"/>
          <w:color w:val="auto"/>
          <w:sz w:val="21"/>
          <w:szCs w:val="21"/>
        </w:rPr>
        <w:t>2.1</w:t>
      </w:r>
      <w:r>
        <w:rPr>
          <w:rStyle w:val="12"/>
          <w:rFonts w:hint="eastAsia" w:ascii="宋体" w:hAnsi="宋体" w:cs="宋体"/>
          <w:color w:val="auto"/>
          <w:sz w:val="21"/>
          <w:szCs w:val="21"/>
        </w:rPr>
        <w:t>、</w:t>
      </w:r>
      <w:r>
        <w:rPr>
          <w:rStyle w:val="12"/>
          <w:rFonts w:ascii="宋体" w:hAnsi="宋体" w:cs="宋体"/>
          <w:color w:val="auto"/>
          <w:sz w:val="21"/>
          <w:szCs w:val="21"/>
        </w:rPr>
        <w:t>2.2</w:t>
      </w:r>
      <w:r>
        <w:rPr>
          <w:rStyle w:val="12"/>
          <w:rFonts w:hint="eastAsia" w:ascii="宋体" w:hAnsi="宋体" w:cs="宋体"/>
          <w:color w:val="auto"/>
          <w:sz w:val="21"/>
          <w:szCs w:val="21"/>
        </w:rPr>
        <w:t>条规定提供财务报告复印件的供应商，应按照本格式注意事项的要求选择提供资信证明复印件或投标担保函复印件，其中：非自然人的供应商选择提供资信证明的，还应附上其开户（基本户）许可证复印件。</w:t>
      </w:r>
    </w:p>
    <w:p>
      <w:pPr>
        <w:pStyle w:val="8"/>
        <w:widowControl/>
        <w:spacing w:before="75" w:beforeAutospacing="0" w:after="75" w:afterAutospacing="0"/>
        <w:ind w:firstLine="420"/>
        <w:rPr>
          <w:color w:val="auto"/>
        </w:rPr>
      </w:pPr>
      <w:r>
        <w:rPr>
          <w:rFonts w:ascii="宋体" w:hAnsi="宋体" w:cs="宋体"/>
          <w:color w:val="auto"/>
          <w:sz w:val="21"/>
          <w:szCs w:val="21"/>
        </w:rPr>
        <w:t>3</w:t>
      </w:r>
      <w:r>
        <w:rPr>
          <w:rFonts w:hint="eastAsia" w:ascii="宋体" w:hAnsi="宋体" w:cs="宋体"/>
          <w:color w:val="auto"/>
          <w:sz w:val="21"/>
          <w:szCs w:val="21"/>
        </w:rPr>
        <w:t>、“财政部门认可的政府采购专业担保机构”应符合《财政部关于开展政府采购信用担保试点工作方案》（财库</w:t>
      </w:r>
      <w:r>
        <w:rPr>
          <w:rFonts w:ascii="宋体" w:hAnsi="宋体" w:cs="宋体"/>
          <w:color w:val="auto"/>
          <w:sz w:val="21"/>
          <w:szCs w:val="21"/>
        </w:rPr>
        <w:t>[2012]124</w:t>
      </w:r>
      <w:r>
        <w:rPr>
          <w:rFonts w:hint="eastAsia" w:ascii="宋体" w:hAnsi="宋体" w:cs="宋体"/>
          <w:color w:val="auto"/>
          <w:sz w:val="21"/>
          <w:szCs w:val="21"/>
        </w:rPr>
        <w:t>号）的规定。</w:t>
      </w:r>
    </w:p>
    <w:p>
      <w:pPr>
        <w:pStyle w:val="8"/>
        <w:widowControl/>
        <w:spacing w:before="75" w:beforeAutospacing="0" w:after="75" w:afterAutospacing="0"/>
        <w:ind w:firstLine="420"/>
        <w:rPr>
          <w:color w:val="auto"/>
        </w:rPr>
      </w:pPr>
      <w:r>
        <w:rPr>
          <w:rFonts w:ascii="宋体" w:hAnsi="宋体" w:cs="宋体"/>
          <w:color w:val="auto"/>
          <w:sz w:val="21"/>
          <w:szCs w:val="21"/>
        </w:rPr>
        <w:t>4</w:t>
      </w:r>
      <w:r>
        <w:rPr>
          <w:rFonts w:hint="eastAsia" w:ascii="宋体" w:hAnsi="宋体" w:cs="宋体"/>
          <w:color w:val="auto"/>
          <w:sz w:val="21"/>
          <w:szCs w:val="21"/>
        </w:rPr>
        <w:t>、供应商提供的相应证明材料复印件均应符合：内容完整、清晰、整洁，并由供应商加盖其单位公章。</w:t>
      </w:r>
    </w:p>
    <w:p>
      <w:pPr>
        <w:pStyle w:val="8"/>
        <w:widowControl/>
        <w:spacing w:before="75" w:beforeAutospacing="0" w:after="75" w:afterAutospacing="0" w:line="315" w:lineRule="atLeast"/>
        <w:ind w:firstLine="420"/>
        <w:rPr>
          <w:color w:val="auto"/>
        </w:rPr>
      </w:pPr>
      <w:r>
        <w:rPr>
          <w:rFonts w:ascii="宋体" w:hAnsi="宋体" w:cs="宋体"/>
          <w:color w:val="auto"/>
          <w:sz w:val="21"/>
          <w:szCs w:val="21"/>
        </w:rPr>
        <w:t>5</w:t>
      </w:r>
      <w:r>
        <w:rPr>
          <w:rFonts w:hint="eastAsia" w:ascii="宋体" w:hAnsi="宋体" w:cs="宋体"/>
          <w:color w:val="auto"/>
          <w:sz w:val="21"/>
          <w:szCs w:val="21"/>
        </w:rPr>
        <w:t>、对于接受联合体形式的谈判且供应商是联合体的，则联合体各成员都应当提交本资格证明文件。</w:t>
      </w:r>
    </w:p>
    <w:p>
      <w:pPr>
        <w:pStyle w:val="8"/>
        <w:widowControl/>
        <w:spacing w:before="75" w:beforeAutospacing="0" w:after="75" w:afterAutospacing="0" w:line="435" w:lineRule="atLeast"/>
        <w:jc w:val="both"/>
        <w:rPr>
          <w:color w:val="auto"/>
        </w:rPr>
      </w:pPr>
      <w:r>
        <w:rPr>
          <w:rStyle w:val="12"/>
          <w:rFonts w:ascii="宋体" w:cs="宋体"/>
          <w:color w:val="auto"/>
          <w:sz w:val="21"/>
          <w:szCs w:val="21"/>
        </w:rPr>
        <w:t> </w:t>
      </w:r>
    </w:p>
    <w:p>
      <w:pPr>
        <w:pStyle w:val="8"/>
        <w:widowControl/>
        <w:spacing w:before="75" w:beforeAutospacing="0" w:after="75" w:afterAutospacing="0" w:line="435" w:lineRule="atLeast"/>
        <w:rPr>
          <w:color w:val="auto"/>
        </w:rPr>
      </w:pPr>
      <w:r>
        <w:rPr>
          <w:rStyle w:val="12"/>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color w:val="auto"/>
        </w:rPr>
        <w:t> </w:t>
      </w:r>
    </w:p>
    <w:p>
      <w:pPr>
        <w:pStyle w:val="8"/>
        <w:widowControl/>
        <w:spacing w:before="75" w:beforeAutospacing="0" w:after="75" w:afterAutospacing="0" w:line="435" w:lineRule="atLeast"/>
        <w:rPr>
          <w:rFonts w:ascii="宋体" w:cs="宋体"/>
          <w:color w:val="auto"/>
        </w:rPr>
      </w:pPr>
    </w:p>
    <w:p>
      <w:pPr>
        <w:pStyle w:val="8"/>
        <w:widowControl/>
        <w:spacing w:before="75" w:beforeAutospacing="0" w:after="75" w:afterAutospacing="0" w:line="435" w:lineRule="atLeast"/>
        <w:rPr>
          <w:color w:val="auto"/>
        </w:rPr>
      </w:pPr>
      <w:r>
        <w:rPr>
          <w:rFonts w:hint="eastAsia" w:ascii="宋体" w:hAnsi="宋体" w:cs="宋体"/>
          <w:color w:val="auto"/>
        </w:rPr>
        <w:t>附件</w:t>
      </w:r>
      <w:r>
        <w:rPr>
          <w:rFonts w:ascii="宋体" w:hAnsi="宋体" w:cs="宋体"/>
          <w:color w:val="auto"/>
        </w:rPr>
        <w:t>3-6          </w:t>
      </w:r>
      <w:r>
        <w:rPr>
          <w:rStyle w:val="12"/>
          <w:rFonts w:hint="eastAsia" w:ascii="宋体" w:hAnsi="宋体" w:cs="宋体"/>
          <w:color w:val="auto"/>
        </w:rPr>
        <w:t>依法缴纳税收证明材料</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cs="Calibri"/>
          <w:color w:val="auto"/>
        </w:rPr>
        <w:t>)   </w:t>
      </w:r>
      <w:r>
        <w:rPr>
          <w:rFonts w:ascii="宋体" w:cs="宋体"/>
          <w:color w:val="auto"/>
          <w:sz w:val="21"/>
          <w:szCs w:val="21"/>
        </w:rPr>
        <w:t>   </w:t>
      </w:r>
    </w:p>
    <w:p>
      <w:pPr>
        <w:pStyle w:val="8"/>
        <w:widowControl/>
        <w:spacing w:before="75" w:beforeAutospacing="0" w:after="75" w:afterAutospacing="0"/>
        <w:ind w:firstLine="420"/>
        <w:rPr>
          <w:color w:val="auto"/>
        </w:rPr>
      </w:pPr>
      <w:r>
        <w:rPr>
          <w:rStyle w:val="12"/>
          <w:rFonts w:ascii="宋体" w:hAnsi="宋体" w:cs="宋体"/>
          <w:color w:val="auto"/>
        </w:rPr>
        <w:t>1</w:t>
      </w:r>
      <w:r>
        <w:rPr>
          <w:rStyle w:val="12"/>
          <w:rFonts w:hint="eastAsia" w:ascii="宋体" w:hAnsi="宋体" w:cs="宋体"/>
          <w:color w:val="auto"/>
        </w:rPr>
        <w:t>、依法缴纳税收的供应商</w:t>
      </w:r>
    </w:p>
    <w:p>
      <w:pPr>
        <w:pStyle w:val="8"/>
        <w:widowControl/>
        <w:spacing w:before="75" w:beforeAutospacing="0" w:after="75" w:afterAutospacing="0"/>
        <w:ind w:firstLine="420"/>
        <w:rPr>
          <w:color w:val="auto"/>
        </w:rPr>
      </w:pP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）法人（包括企业、事业单位和社会团体）的</w:t>
      </w:r>
    </w:p>
    <w:p>
      <w:pPr>
        <w:pStyle w:val="8"/>
        <w:widowControl/>
        <w:spacing w:before="75" w:beforeAutospacing="0" w:after="75" w:afterAutospacing="0"/>
        <w:ind w:firstLine="420"/>
        <w:rPr>
          <w:color w:val="auto"/>
        </w:rPr>
      </w:pPr>
      <w:r>
        <w:rPr>
          <w:rFonts w:hint="eastAsia" w:ascii="宋体" w:hAnsi="宋体" w:cs="宋体"/>
          <w:color w:val="auto"/>
        </w:rPr>
        <w:t>现附上自</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日至</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日期间我方缴纳的（按照供应商实际缴纳的税种名称填写，如：增值税、所得税等）税收凭据复印件，上述证明材料真实有效，否则我方负全部责任。</w:t>
      </w:r>
    </w:p>
    <w:p>
      <w:pPr>
        <w:pStyle w:val="8"/>
        <w:widowControl/>
        <w:spacing w:before="75" w:beforeAutospacing="0" w:after="75" w:afterAutospacing="0"/>
        <w:ind w:firstLine="420"/>
        <w:rPr>
          <w:color w:val="auto"/>
        </w:rPr>
      </w:pP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）非法人（包括其他组织、自然人）的</w:t>
      </w:r>
    </w:p>
    <w:p>
      <w:pPr>
        <w:pStyle w:val="8"/>
        <w:widowControl/>
        <w:spacing w:before="75" w:beforeAutospacing="0" w:after="75" w:afterAutospacing="0"/>
        <w:ind w:firstLine="420"/>
        <w:rPr>
          <w:color w:val="auto"/>
        </w:rPr>
      </w:pPr>
      <w:r>
        <w:rPr>
          <w:rFonts w:hint="eastAsia" w:ascii="宋体" w:hAnsi="宋体" w:cs="宋体"/>
          <w:color w:val="auto"/>
        </w:rPr>
        <w:t>现附上自</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日至</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日期间我方缴纳的（按照供应商实际缴纳的税种名称填写）税收凭据复印件，上述证明材料真实有效，否则我方负全部责任。</w:t>
      </w:r>
    </w:p>
    <w:p>
      <w:pPr>
        <w:pStyle w:val="8"/>
        <w:widowControl/>
        <w:spacing w:before="75" w:beforeAutospacing="0" w:after="75" w:afterAutospacing="0"/>
        <w:ind w:firstLine="420"/>
        <w:rPr>
          <w:color w:val="auto"/>
        </w:rPr>
      </w:pPr>
      <w:r>
        <w:rPr>
          <w:rStyle w:val="12"/>
          <w:rFonts w:ascii="宋体" w:hAnsi="宋体" w:cs="宋体"/>
          <w:color w:val="auto"/>
        </w:rPr>
        <w:t>2</w:t>
      </w:r>
      <w:r>
        <w:rPr>
          <w:rStyle w:val="12"/>
          <w:rFonts w:hint="eastAsia" w:ascii="宋体" w:hAnsi="宋体" w:cs="宋体"/>
          <w:color w:val="auto"/>
        </w:rPr>
        <w:t>、依法免税的供应商</w:t>
      </w:r>
    </w:p>
    <w:p>
      <w:pPr>
        <w:pStyle w:val="8"/>
        <w:widowControl/>
        <w:spacing w:before="75" w:beforeAutospacing="0" w:after="75" w:afterAutospacing="0"/>
        <w:ind w:firstLine="420"/>
        <w:rPr>
          <w:color w:val="auto"/>
        </w:rPr>
      </w:pP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）现附上我方依法免税证明材料复印件，上述证明材料真实有效，否则我方负全部责任。</w:t>
      </w:r>
    </w:p>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rPr>
          <w:color w:val="auto"/>
        </w:rPr>
      </w:pPr>
      <w:r>
        <w:rPr>
          <w:rFonts w:hint="eastAsia" w:ascii="宋体" w:hAnsi="宋体" w:cs="宋体"/>
          <w:color w:val="auto"/>
          <w:sz w:val="21"/>
          <w:szCs w:val="21"/>
        </w:rPr>
        <w:t>★注意：</w:t>
      </w:r>
    </w:p>
    <w:p>
      <w:pPr>
        <w:pStyle w:val="8"/>
        <w:widowControl/>
        <w:spacing w:before="75" w:beforeAutospacing="0" w:after="75" w:afterAutospacing="0"/>
        <w:rPr>
          <w:color w:val="auto"/>
        </w:rPr>
      </w:pPr>
      <w:r>
        <w:rPr>
          <w:rFonts w:ascii="宋体" w:hAnsi="宋体" w:cs="宋体"/>
          <w:color w:val="auto"/>
          <w:sz w:val="21"/>
          <w:szCs w:val="21"/>
        </w:rPr>
        <w:t>1</w:t>
      </w:r>
      <w:r>
        <w:rPr>
          <w:rFonts w:hint="eastAsia" w:ascii="宋体" w:hAnsi="宋体" w:cs="宋体"/>
          <w:color w:val="auto"/>
          <w:sz w:val="21"/>
          <w:szCs w:val="21"/>
        </w:rPr>
        <w:t>、请供应商根据实际情况填写，在相应的（）中打“√”，并按照本格式的要求提供相应证明材料的复印件。</w:t>
      </w:r>
    </w:p>
    <w:p>
      <w:pPr>
        <w:pStyle w:val="8"/>
        <w:widowControl/>
        <w:spacing w:before="75" w:beforeAutospacing="0" w:after="75" w:afterAutospacing="0"/>
        <w:rPr>
          <w:color w:val="auto"/>
        </w:rPr>
      </w:pPr>
      <w:r>
        <w:rPr>
          <w:rFonts w:ascii="宋体" w:hAnsi="宋体" w:cs="宋体"/>
          <w:color w:val="auto"/>
          <w:sz w:val="21"/>
          <w:szCs w:val="21"/>
        </w:rPr>
        <w:t>2</w:t>
      </w:r>
      <w:r>
        <w:rPr>
          <w:rFonts w:hint="eastAsia" w:ascii="宋体" w:hAnsi="宋体" w:cs="宋体"/>
          <w:color w:val="auto"/>
          <w:sz w:val="21"/>
          <w:szCs w:val="21"/>
        </w:rPr>
        <w:t>、供应商提供的税收凭据复印件应符合下列规定：</w:t>
      </w:r>
    </w:p>
    <w:p>
      <w:pPr>
        <w:pStyle w:val="8"/>
        <w:widowControl/>
        <w:spacing w:before="75" w:beforeAutospacing="0" w:after="75" w:afterAutospacing="0"/>
        <w:rPr>
          <w:color w:val="auto"/>
        </w:rPr>
      </w:pPr>
      <w:r>
        <w:rPr>
          <w:rFonts w:ascii="宋体" w:hAnsi="宋体" w:cs="宋体"/>
          <w:color w:val="auto"/>
          <w:sz w:val="21"/>
          <w:szCs w:val="21"/>
        </w:rPr>
        <w:t>2.1</w:t>
      </w:r>
      <w:r>
        <w:rPr>
          <w:rFonts w:hint="eastAsia" w:ascii="宋体" w:hAnsi="宋体" w:cs="宋体"/>
          <w:color w:val="auto"/>
          <w:sz w:val="21"/>
          <w:szCs w:val="21"/>
        </w:rPr>
        <w:t>首次响应文件递交截止时间前（不含截止时间的当月）已依法缴纳税收的供应商，提供首次响应文件递交截止时间前六个月（不含截止时间的当月）中任一月份的税收凭据复印件。</w:t>
      </w:r>
    </w:p>
    <w:p>
      <w:pPr>
        <w:pStyle w:val="8"/>
        <w:widowControl/>
        <w:spacing w:before="75" w:beforeAutospacing="0" w:after="75" w:afterAutospacing="0"/>
        <w:rPr>
          <w:color w:val="auto"/>
        </w:rPr>
      </w:pPr>
      <w:r>
        <w:rPr>
          <w:rFonts w:ascii="宋体" w:hAnsi="宋体" w:cs="宋体"/>
          <w:color w:val="auto"/>
          <w:sz w:val="21"/>
          <w:szCs w:val="21"/>
        </w:rPr>
        <w:t>2.2</w:t>
      </w:r>
      <w:r>
        <w:rPr>
          <w:rFonts w:hint="eastAsia" w:ascii="宋体" w:hAnsi="宋体" w:cs="宋体"/>
          <w:color w:val="auto"/>
          <w:sz w:val="21"/>
          <w:szCs w:val="21"/>
        </w:rPr>
        <w:t>首次响应文件递交截止时间的当月成立且已依法缴纳税收的供应商，提供截止时间当月的税收凭据复印件。</w:t>
      </w:r>
    </w:p>
    <w:p>
      <w:pPr>
        <w:pStyle w:val="8"/>
        <w:widowControl/>
        <w:spacing w:before="75" w:beforeAutospacing="0" w:after="75" w:afterAutospacing="0"/>
        <w:rPr>
          <w:color w:val="auto"/>
        </w:rPr>
      </w:pPr>
      <w:r>
        <w:rPr>
          <w:rFonts w:ascii="宋体" w:hAnsi="宋体" w:cs="宋体"/>
          <w:color w:val="auto"/>
          <w:sz w:val="21"/>
          <w:szCs w:val="21"/>
        </w:rPr>
        <w:t>2.3</w:t>
      </w:r>
      <w:r>
        <w:rPr>
          <w:rFonts w:hint="eastAsia" w:ascii="宋体" w:hAnsi="宋体" w:cs="宋体"/>
          <w:color w:val="auto"/>
          <w:sz w:val="21"/>
          <w:szCs w:val="21"/>
        </w:rPr>
        <w:t>首次响应文件递交截止时间的当月成立但因税务机关原因而尚未依法缴纳税收的供应商，提供依法缴纳税收承诺书原件（格式自拟），该承诺书视同税收凭据。</w:t>
      </w:r>
    </w:p>
    <w:p>
      <w:pPr>
        <w:pStyle w:val="8"/>
        <w:widowControl/>
        <w:spacing w:before="75" w:beforeAutospacing="0" w:after="75" w:afterAutospacing="0"/>
        <w:rPr>
          <w:color w:val="auto"/>
        </w:rPr>
      </w:pPr>
      <w:r>
        <w:rPr>
          <w:rFonts w:ascii="宋体" w:hAnsi="宋体" w:cs="宋体"/>
          <w:color w:val="auto"/>
          <w:sz w:val="21"/>
          <w:szCs w:val="21"/>
        </w:rPr>
        <w:t>3</w:t>
      </w:r>
      <w:r>
        <w:rPr>
          <w:rFonts w:hint="eastAsia" w:ascii="宋体" w:hAnsi="宋体" w:cs="宋体"/>
          <w:color w:val="auto"/>
          <w:sz w:val="21"/>
          <w:szCs w:val="21"/>
        </w:rPr>
        <w:t>、供应商提供的相应证明材料复印件均应符合：内容完整、清晰、整洁，并由供应商加盖其单位公章。</w:t>
      </w:r>
    </w:p>
    <w:p>
      <w:pPr>
        <w:pStyle w:val="8"/>
        <w:widowControl/>
        <w:spacing w:before="75" w:beforeAutospacing="0" w:after="75" w:afterAutospacing="0"/>
        <w:rPr>
          <w:color w:val="auto"/>
        </w:rPr>
      </w:pPr>
      <w:r>
        <w:rPr>
          <w:rFonts w:ascii="宋体" w:hAnsi="宋体" w:cs="宋体"/>
          <w:color w:val="auto"/>
          <w:sz w:val="21"/>
          <w:szCs w:val="21"/>
        </w:rPr>
        <w:t>4</w:t>
      </w:r>
      <w:r>
        <w:rPr>
          <w:rFonts w:hint="eastAsia" w:ascii="宋体" w:hAnsi="宋体" w:cs="宋体"/>
          <w:color w:val="auto"/>
          <w:sz w:val="21"/>
          <w:szCs w:val="21"/>
        </w:rPr>
        <w:t>、</w:t>
      </w:r>
      <w:r>
        <w:rPr>
          <w:rStyle w:val="12"/>
          <w:rFonts w:hint="eastAsia" w:ascii="宋体" w:hAnsi="宋体" w:cs="宋体"/>
          <w:color w:val="auto"/>
          <w:sz w:val="21"/>
          <w:szCs w:val="21"/>
        </w:rPr>
        <w:t>“依法缴纳税收证明材料”</w:t>
      </w:r>
      <w:r>
        <w:rPr>
          <w:rFonts w:hint="eastAsia" w:ascii="宋体" w:hAnsi="宋体" w:cs="宋体"/>
          <w:color w:val="auto"/>
          <w:sz w:val="21"/>
          <w:szCs w:val="21"/>
        </w:rPr>
        <w:t>有欠缴记录的，视为</w:t>
      </w:r>
      <w:r>
        <w:rPr>
          <w:rStyle w:val="12"/>
          <w:rFonts w:hint="eastAsia" w:ascii="宋体" w:hAnsi="宋体" w:cs="宋体"/>
          <w:color w:val="auto"/>
          <w:sz w:val="21"/>
          <w:szCs w:val="21"/>
        </w:rPr>
        <w:t>未依法缴纳税收</w:t>
      </w:r>
      <w:r>
        <w:rPr>
          <w:rFonts w:hint="eastAsia" w:ascii="宋体" w:hAnsi="宋体" w:cs="宋体"/>
          <w:color w:val="auto"/>
          <w:sz w:val="21"/>
          <w:szCs w:val="21"/>
        </w:rPr>
        <w:t>。</w:t>
      </w:r>
    </w:p>
    <w:p>
      <w:pPr>
        <w:pStyle w:val="8"/>
        <w:widowControl/>
        <w:spacing w:before="75" w:beforeAutospacing="0" w:after="75" w:afterAutospacing="0" w:line="315" w:lineRule="atLeast"/>
        <w:rPr>
          <w:color w:val="auto"/>
        </w:rPr>
      </w:pPr>
      <w:r>
        <w:rPr>
          <w:rFonts w:ascii="宋体" w:hAnsi="宋体" w:cs="宋体"/>
          <w:color w:val="auto"/>
          <w:sz w:val="21"/>
          <w:szCs w:val="21"/>
        </w:rPr>
        <w:t>5</w:t>
      </w:r>
      <w:r>
        <w:rPr>
          <w:rFonts w:hint="eastAsia" w:ascii="宋体" w:hAnsi="宋体" w:cs="宋体"/>
          <w:color w:val="auto"/>
          <w:sz w:val="21"/>
          <w:szCs w:val="21"/>
        </w:rPr>
        <w:t>、对于接受联合体形式的谈判且供应商是联合体的，则联合体各成员都应当提交本资格证明文件。</w:t>
      </w:r>
    </w:p>
    <w:p>
      <w:pPr>
        <w:pStyle w:val="8"/>
        <w:widowControl/>
        <w:spacing w:before="75" w:beforeAutospacing="0" w:after="75" w:afterAutospacing="0" w:line="375" w:lineRule="atLeast"/>
        <w:rPr>
          <w:rFonts w:ascii="宋体" w:hAnsi="宋体" w:cs="宋体"/>
          <w:color w:val="auto"/>
        </w:rPr>
      </w:pPr>
    </w:p>
    <w:p>
      <w:pPr>
        <w:pStyle w:val="8"/>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435" w:lineRule="atLeast"/>
        <w:jc w:val="both"/>
        <w:rPr>
          <w:rFonts w:ascii="宋体" w:cs="宋体"/>
          <w:color w:val="auto"/>
        </w:rPr>
      </w:pPr>
      <w:r>
        <w:rPr>
          <w:rFonts w:ascii="宋体" w:cs="宋体"/>
          <w:color w:val="auto"/>
        </w:rPr>
        <w:t>            </w:t>
      </w:r>
    </w:p>
    <w:p>
      <w:pPr>
        <w:pStyle w:val="8"/>
        <w:widowControl/>
        <w:spacing w:before="75" w:beforeAutospacing="0" w:after="75" w:afterAutospacing="0" w:line="435" w:lineRule="atLeast"/>
        <w:jc w:val="both"/>
        <w:rPr>
          <w:color w:val="auto"/>
        </w:rPr>
      </w:pPr>
    </w:p>
    <w:p>
      <w:pPr>
        <w:pStyle w:val="8"/>
        <w:widowControl/>
        <w:spacing w:before="75" w:beforeAutospacing="0" w:after="75" w:afterAutospacing="0" w:line="435" w:lineRule="atLeast"/>
        <w:rPr>
          <w:color w:val="auto"/>
        </w:rPr>
      </w:pPr>
      <w:r>
        <w:rPr>
          <w:rFonts w:hint="eastAsia" w:ascii="宋体" w:hAnsi="宋体" w:cs="宋体"/>
          <w:color w:val="auto"/>
        </w:rPr>
        <w:t>附件</w:t>
      </w:r>
      <w:r>
        <w:rPr>
          <w:rFonts w:ascii="宋体" w:hAnsi="宋体" w:cs="宋体"/>
          <w:color w:val="auto"/>
        </w:rPr>
        <w:t>3-7       </w:t>
      </w:r>
      <w:r>
        <w:rPr>
          <w:rStyle w:val="12"/>
          <w:rFonts w:hint="eastAsia" w:ascii="宋体" w:hAnsi="宋体" w:cs="宋体"/>
          <w:color w:val="auto"/>
        </w:rPr>
        <w:t>依法缴纳社会保障资金证明材料</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ascii="宋体" w:hAnsi="宋体" w:cs="宋体"/>
          <w:color w:val="auto"/>
        </w:rPr>
        <w:t>)       </w:t>
      </w:r>
    </w:p>
    <w:p>
      <w:pPr>
        <w:pStyle w:val="8"/>
        <w:widowControl/>
        <w:spacing w:before="75" w:beforeAutospacing="0" w:after="75" w:afterAutospacing="0"/>
        <w:ind w:firstLine="480"/>
        <w:rPr>
          <w:color w:val="auto"/>
        </w:rPr>
      </w:pPr>
      <w:r>
        <w:rPr>
          <w:rStyle w:val="12"/>
          <w:rFonts w:ascii="宋体" w:hAnsi="宋体" w:cs="宋体"/>
          <w:color w:val="auto"/>
        </w:rPr>
        <w:t>1</w:t>
      </w:r>
      <w:r>
        <w:rPr>
          <w:rStyle w:val="12"/>
          <w:rFonts w:hint="eastAsia" w:ascii="宋体" w:hAnsi="宋体" w:cs="宋体"/>
          <w:color w:val="auto"/>
        </w:rPr>
        <w:t>、依法缴纳社会保障资金的供应商</w:t>
      </w:r>
    </w:p>
    <w:p>
      <w:pPr>
        <w:pStyle w:val="8"/>
        <w:widowControl/>
        <w:spacing w:before="75" w:beforeAutospacing="0" w:after="75" w:afterAutospacing="0"/>
        <w:ind w:firstLine="420"/>
        <w:rPr>
          <w:color w:val="auto"/>
        </w:rPr>
      </w:pP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）法人（包括企业、事业单位和社会团体）的</w:t>
      </w:r>
    </w:p>
    <w:p>
      <w:pPr>
        <w:pStyle w:val="8"/>
        <w:widowControl/>
        <w:spacing w:before="75" w:beforeAutospacing="0" w:after="75" w:afterAutospacing="0"/>
        <w:ind w:firstLine="420"/>
        <w:rPr>
          <w:color w:val="auto"/>
        </w:rPr>
      </w:pPr>
      <w:r>
        <w:rPr>
          <w:rFonts w:hint="eastAsia" w:ascii="宋体" w:hAnsi="宋体" w:cs="宋体"/>
          <w:color w:val="auto"/>
        </w:rPr>
        <w:t>现附上自</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日至</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日我方缴纳的社会保险凭据（限：税务机关</w:t>
      </w:r>
      <w:r>
        <w:rPr>
          <w:rFonts w:ascii="宋体" w:hAnsi="宋体" w:cs="宋体"/>
          <w:color w:val="auto"/>
        </w:rPr>
        <w:t>/</w:t>
      </w:r>
      <w:r>
        <w:rPr>
          <w:rFonts w:hint="eastAsia" w:ascii="宋体" w:hAnsi="宋体" w:cs="宋体"/>
          <w:color w:val="auto"/>
        </w:rPr>
        <w:t>社会保障资金管理机关的专用收据或社会保险缴纳清单，或社会保险的银行缴款收讫凭证）复印件，上述证明材料真实有效，否则我方负全部责任。</w:t>
      </w:r>
    </w:p>
    <w:p>
      <w:pPr>
        <w:pStyle w:val="8"/>
        <w:widowControl/>
        <w:spacing w:before="75" w:beforeAutospacing="0" w:after="75" w:afterAutospacing="0"/>
        <w:ind w:firstLine="420"/>
        <w:rPr>
          <w:color w:val="auto"/>
        </w:rPr>
      </w:pP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）非法人（包括其他组织、自然人）的</w:t>
      </w:r>
    </w:p>
    <w:p>
      <w:pPr>
        <w:pStyle w:val="8"/>
        <w:widowControl/>
        <w:spacing w:before="75" w:beforeAutospacing="0" w:after="75" w:afterAutospacing="0"/>
        <w:ind w:firstLine="420"/>
        <w:rPr>
          <w:color w:val="auto"/>
        </w:rPr>
      </w:pPr>
      <w:r>
        <w:rPr>
          <w:rFonts w:hint="eastAsia" w:ascii="宋体" w:hAnsi="宋体" w:cs="宋体"/>
          <w:color w:val="auto"/>
        </w:rPr>
        <w:t>自</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日至</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日我方缴纳的社会保险凭据（限：税务机关</w:t>
      </w:r>
      <w:r>
        <w:rPr>
          <w:rFonts w:ascii="宋体" w:hAnsi="宋体" w:cs="宋体"/>
          <w:color w:val="auto"/>
        </w:rPr>
        <w:t>/</w:t>
      </w:r>
      <w:r>
        <w:rPr>
          <w:rFonts w:hint="eastAsia" w:ascii="宋体" w:hAnsi="宋体" w:cs="宋体"/>
          <w:color w:val="auto"/>
        </w:rPr>
        <w:t>社会保障资金管理机关的专用收据或社会保险缴纳清单，或社会保险的银行缴款收讫凭证）复印件，上述证明材料真实有效，否则我方负全部责任。</w:t>
      </w:r>
    </w:p>
    <w:p>
      <w:pPr>
        <w:pStyle w:val="8"/>
        <w:widowControl/>
        <w:spacing w:before="75" w:beforeAutospacing="0" w:after="75" w:afterAutospacing="0"/>
        <w:ind w:firstLine="480"/>
        <w:rPr>
          <w:color w:val="auto"/>
        </w:rPr>
      </w:pPr>
      <w:r>
        <w:rPr>
          <w:rStyle w:val="12"/>
          <w:rFonts w:ascii="宋体" w:hAnsi="宋体" w:cs="宋体"/>
          <w:color w:val="auto"/>
        </w:rPr>
        <w:t>2</w:t>
      </w:r>
      <w:r>
        <w:rPr>
          <w:rStyle w:val="12"/>
          <w:rFonts w:hint="eastAsia" w:ascii="宋体" w:hAnsi="宋体" w:cs="宋体"/>
          <w:color w:val="auto"/>
        </w:rPr>
        <w:t>、依法不需要缴纳社会保障资金的供应商</w:t>
      </w:r>
    </w:p>
    <w:p>
      <w:pPr>
        <w:pStyle w:val="8"/>
        <w:widowControl/>
        <w:spacing w:before="75" w:beforeAutospacing="0" w:after="75" w:afterAutospacing="0"/>
        <w:ind w:firstLine="420"/>
        <w:rPr>
          <w:color w:val="auto"/>
        </w:rPr>
      </w:pP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）现附上我方依法不需要缴纳社会保障资金证明材料复印件，上述证明材料真实有效，否则我方负全部责任。</w:t>
      </w:r>
    </w:p>
    <w:p>
      <w:pPr>
        <w:pStyle w:val="8"/>
        <w:widowControl/>
        <w:spacing w:beforeAutospacing="0" w:afterAutospacing="0" w:line="285" w:lineRule="atLeast"/>
        <w:rPr>
          <w:color w:val="auto"/>
        </w:rPr>
      </w:pPr>
      <w:r>
        <w:rPr>
          <w:rFonts w:ascii="宋体" w:cs="宋体"/>
          <w:color w:val="auto"/>
        </w:rPr>
        <w:t> </w:t>
      </w:r>
      <w:r>
        <w:rPr>
          <w:rFonts w:hint="eastAsia" w:ascii="宋体" w:hAnsi="宋体" w:cs="宋体"/>
          <w:color w:val="auto"/>
          <w:sz w:val="21"/>
          <w:szCs w:val="21"/>
        </w:rPr>
        <w:t>★注意：</w:t>
      </w:r>
    </w:p>
    <w:p>
      <w:pPr>
        <w:pStyle w:val="8"/>
        <w:widowControl/>
        <w:spacing w:beforeAutospacing="0" w:afterAutospacing="0" w:line="285" w:lineRule="atLeast"/>
        <w:rPr>
          <w:color w:val="auto"/>
        </w:rPr>
      </w:pPr>
      <w:r>
        <w:rPr>
          <w:rFonts w:ascii="宋体" w:hAnsi="宋体" w:cs="宋体"/>
          <w:color w:val="auto"/>
          <w:sz w:val="21"/>
          <w:szCs w:val="21"/>
        </w:rPr>
        <w:t>1</w:t>
      </w:r>
      <w:r>
        <w:rPr>
          <w:rFonts w:hint="eastAsia" w:ascii="宋体" w:hAnsi="宋体" w:cs="宋体"/>
          <w:color w:val="auto"/>
          <w:sz w:val="21"/>
          <w:szCs w:val="21"/>
        </w:rPr>
        <w:t>、请供应商根据实际情况填写，在相应的（）中打“√”，并按照本格式的要求提供相应证明材料的复印件。</w:t>
      </w:r>
    </w:p>
    <w:p>
      <w:pPr>
        <w:pStyle w:val="8"/>
        <w:widowControl/>
        <w:spacing w:beforeAutospacing="0" w:afterAutospacing="0" w:line="285" w:lineRule="atLeast"/>
        <w:rPr>
          <w:color w:val="auto"/>
        </w:rPr>
      </w:pPr>
      <w:r>
        <w:rPr>
          <w:rFonts w:ascii="宋体" w:hAnsi="宋体" w:cs="宋体"/>
          <w:color w:val="auto"/>
          <w:sz w:val="21"/>
          <w:szCs w:val="21"/>
        </w:rPr>
        <w:t>2</w:t>
      </w:r>
      <w:r>
        <w:rPr>
          <w:rFonts w:hint="eastAsia" w:ascii="宋体" w:hAnsi="宋体" w:cs="宋体"/>
          <w:color w:val="auto"/>
          <w:sz w:val="21"/>
          <w:szCs w:val="21"/>
        </w:rPr>
        <w:t>、供应商提供的社会保险凭据复印件应符合下列规定：</w:t>
      </w:r>
    </w:p>
    <w:p>
      <w:pPr>
        <w:pStyle w:val="8"/>
        <w:widowControl/>
        <w:spacing w:beforeAutospacing="0" w:afterAutospacing="0" w:line="285" w:lineRule="atLeast"/>
        <w:rPr>
          <w:color w:val="auto"/>
        </w:rPr>
      </w:pPr>
      <w:r>
        <w:rPr>
          <w:rFonts w:ascii="宋体" w:hAnsi="宋体" w:cs="宋体"/>
          <w:color w:val="auto"/>
          <w:sz w:val="21"/>
          <w:szCs w:val="21"/>
        </w:rPr>
        <w:t>2.1</w:t>
      </w:r>
      <w:r>
        <w:rPr>
          <w:rFonts w:hint="eastAsia" w:ascii="宋体" w:hAnsi="宋体" w:cs="宋体"/>
          <w:color w:val="auto"/>
          <w:sz w:val="21"/>
          <w:szCs w:val="21"/>
        </w:rPr>
        <w:t>首次响应文件递交截止时间前（不含截止时间的当月）已依法缴纳社会保障资金的投供应商，提供首次响应文件递交截止时间前六个月（不含截止时间的当月）中任一月份的社会保险凭据复印件。</w:t>
      </w:r>
    </w:p>
    <w:p>
      <w:pPr>
        <w:pStyle w:val="8"/>
        <w:widowControl/>
        <w:spacing w:beforeAutospacing="0" w:afterAutospacing="0" w:line="285" w:lineRule="atLeast"/>
        <w:rPr>
          <w:color w:val="auto"/>
        </w:rPr>
      </w:pPr>
      <w:r>
        <w:rPr>
          <w:rFonts w:ascii="宋体" w:hAnsi="宋体" w:cs="宋体"/>
          <w:color w:val="auto"/>
          <w:sz w:val="21"/>
          <w:szCs w:val="21"/>
        </w:rPr>
        <w:t>2.2</w:t>
      </w:r>
      <w:r>
        <w:rPr>
          <w:rFonts w:hint="eastAsia" w:ascii="宋体" w:hAnsi="宋体" w:cs="宋体"/>
          <w:color w:val="auto"/>
          <w:sz w:val="21"/>
          <w:szCs w:val="21"/>
        </w:rPr>
        <w:t>首次响应文件递交截止时间的当月成立且已依法缴纳社会保障资金的供应商，提供首次响应文件递交截止时间当月的社会保险凭据复印件。</w:t>
      </w:r>
    </w:p>
    <w:p>
      <w:pPr>
        <w:pStyle w:val="8"/>
        <w:widowControl/>
        <w:spacing w:beforeAutospacing="0" w:afterAutospacing="0" w:line="285" w:lineRule="atLeast"/>
        <w:rPr>
          <w:color w:val="auto"/>
        </w:rPr>
      </w:pPr>
      <w:r>
        <w:rPr>
          <w:rFonts w:ascii="宋体" w:hAnsi="宋体" w:cs="宋体"/>
          <w:color w:val="auto"/>
          <w:sz w:val="21"/>
          <w:szCs w:val="21"/>
        </w:rPr>
        <w:t>2.3</w:t>
      </w:r>
      <w:r>
        <w:rPr>
          <w:rFonts w:hint="eastAsia" w:ascii="宋体" w:hAnsi="宋体" w:cs="宋体"/>
          <w:color w:val="auto"/>
          <w:sz w:val="21"/>
          <w:szCs w:val="21"/>
        </w:rPr>
        <w:t>首次响应文件递交截止时间的当月成立但因税务机关</w:t>
      </w:r>
      <w:r>
        <w:rPr>
          <w:rFonts w:ascii="宋体" w:hAnsi="宋体" w:cs="宋体"/>
          <w:color w:val="auto"/>
          <w:sz w:val="21"/>
          <w:szCs w:val="21"/>
        </w:rPr>
        <w:t>/</w:t>
      </w:r>
      <w:r>
        <w:rPr>
          <w:rFonts w:hint="eastAsia" w:ascii="宋体" w:hAnsi="宋体" w:cs="宋体"/>
          <w:color w:val="auto"/>
          <w:sz w:val="21"/>
          <w:szCs w:val="21"/>
        </w:rPr>
        <w:t>社会保障资金管理机关原因而尚未依法缴纳社会保障资金的供应商，提供依法缴纳社会保障资金承诺书原件（格式自拟），该承诺书视同社会保险凭据。</w:t>
      </w:r>
    </w:p>
    <w:p>
      <w:pPr>
        <w:pStyle w:val="8"/>
        <w:widowControl/>
        <w:spacing w:beforeAutospacing="0" w:afterAutospacing="0" w:line="285" w:lineRule="atLeast"/>
        <w:rPr>
          <w:color w:val="auto"/>
        </w:rPr>
      </w:pPr>
      <w:r>
        <w:rPr>
          <w:rFonts w:ascii="宋体" w:hAnsi="宋体" w:cs="宋体"/>
          <w:color w:val="auto"/>
          <w:sz w:val="21"/>
          <w:szCs w:val="21"/>
        </w:rPr>
        <w:t>3</w:t>
      </w:r>
      <w:r>
        <w:rPr>
          <w:rFonts w:hint="eastAsia" w:ascii="宋体" w:hAnsi="宋体" w:cs="宋体"/>
          <w:color w:val="auto"/>
          <w:sz w:val="21"/>
          <w:szCs w:val="21"/>
        </w:rPr>
        <w:t>、供应商提供的相应证明材料复印件均应符合：内容完整、清晰、整洁，并由供应商加盖其单位公章。</w:t>
      </w:r>
    </w:p>
    <w:p>
      <w:pPr>
        <w:pStyle w:val="8"/>
        <w:widowControl/>
        <w:spacing w:beforeAutospacing="0" w:afterAutospacing="0" w:line="285" w:lineRule="atLeast"/>
        <w:rPr>
          <w:color w:val="auto"/>
        </w:rPr>
      </w:pPr>
      <w:r>
        <w:rPr>
          <w:rFonts w:ascii="宋体" w:hAnsi="宋体" w:cs="宋体"/>
          <w:color w:val="auto"/>
          <w:sz w:val="21"/>
          <w:szCs w:val="21"/>
        </w:rPr>
        <w:t>4</w:t>
      </w:r>
      <w:r>
        <w:rPr>
          <w:rFonts w:hint="eastAsia" w:ascii="宋体" w:hAnsi="宋体" w:cs="宋体"/>
          <w:color w:val="auto"/>
          <w:sz w:val="21"/>
          <w:szCs w:val="21"/>
        </w:rPr>
        <w:t>、</w:t>
      </w:r>
      <w:r>
        <w:rPr>
          <w:rStyle w:val="12"/>
          <w:rFonts w:hint="eastAsia" w:ascii="宋体" w:hAnsi="宋体" w:cs="宋体"/>
          <w:color w:val="auto"/>
          <w:sz w:val="21"/>
          <w:szCs w:val="21"/>
        </w:rPr>
        <w:t>“依法缴纳社会保障资金证明材料”</w:t>
      </w:r>
      <w:r>
        <w:rPr>
          <w:rFonts w:hint="eastAsia" w:ascii="宋体" w:hAnsi="宋体" w:cs="宋体"/>
          <w:color w:val="auto"/>
          <w:sz w:val="21"/>
          <w:szCs w:val="21"/>
        </w:rPr>
        <w:t>有欠缴记录的，视为</w:t>
      </w:r>
      <w:r>
        <w:rPr>
          <w:rStyle w:val="12"/>
          <w:rFonts w:hint="eastAsia" w:ascii="宋体" w:hAnsi="宋体" w:cs="宋体"/>
          <w:color w:val="auto"/>
          <w:sz w:val="21"/>
          <w:szCs w:val="21"/>
        </w:rPr>
        <w:t>未依法缴纳社会保障资金</w:t>
      </w:r>
      <w:r>
        <w:rPr>
          <w:rFonts w:hint="eastAsia" w:ascii="宋体" w:hAnsi="宋体" w:cs="宋体"/>
          <w:color w:val="auto"/>
          <w:sz w:val="21"/>
          <w:szCs w:val="21"/>
        </w:rPr>
        <w:t>。</w:t>
      </w:r>
    </w:p>
    <w:p>
      <w:pPr>
        <w:pStyle w:val="8"/>
        <w:widowControl/>
        <w:spacing w:before="75" w:beforeAutospacing="0" w:after="75" w:afterAutospacing="0" w:line="285" w:lineRule="atLeast"/>
        <w:rPr>
          <w:color w:val="auto"/>
        </w:rPr>
      </w:pPr>
      <w:r>
        <w:rPr>
          <w:rFonts w:ascii="宋体" w:hAnsi="宋体" w:cs="宋体"/>
          <w:color w:val="auto"/>
          <w:sz w:val="21"/>
          <w:szCs w:val="21"/>
        </w:rPr>
        <w:t>5</w:t>
      </w:r>
      <w:r>
        <w:rPr>
          <w:rFonts w:hint="eastAsia" w:ascii="宋体" w:hAnsi="宋体" w:cs="宋体"/>
          <w:color w:val="auto"/>
          <w:sz w:val="21"/>
          <w:szCs w:val="21"/>
        </w:rPr>
        <w:t>、对于接受联合体形式的谈判且供应商是联合体的，则联合体各成员都应当提交本资格证明文件。</w:t>
      </w:r>
    </w:p>
    <w:p>
      <w:pPr>
        <w:pStyle w:val="8"/>
        <w:widowControl/>
        <w:spacing w:beforeAutospacing="0" w:afterAutospacing="0" w:line="285" w:lineRule="atLeast"/>
        <w:rPr>
          <w:color w:val="auto"/>
        </w:rPr>
      </w:pPr>
      <w:r>
        <w:rPr>
          <w:rFonts w:ascii="宋体" w:cs="宋体"/>
          <w:color w:val="auto"/>
        </w:rPr>
        <w:t> </w:t>
      </w:r>
    </w:p>
    <w:p>
      <w:pPr>
        <w:pStyle w:val="8"/>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435" w:lineRule="atLeast"/>
        <w:rPr>
          <w:rFonts w:ascii="宋体" w:cs="宋体"/>
          <w:color w:val="auto"/>
        </w:rPr>
      </w:pPr>
    </w:p>
    <w:p>
      <w:pPr>
        <w:pStyle w:val="8"/>
        <w:widowControl/>
        <w:spacing w:before="75" w:beforeAutospacing="0" w:after="75" w:afterAutospacing="0" w:line="435" w:lineRule="atLeast"/>
        <w:rPr>
          <w:color w:val="auto"/>
        </w:rPr>
      </w:pPr>
      <w:r>
        <w:rPr>
          <w:rFonts w:ascii="宋体" w:cs="宋体"/>
          <w:color w:val="auto"/>
        </w:rPr>
        <w:br w:type="textWrapping"/>
      </w:r>
      <w:r>
        <w:rPr>
          <w:rFonts w:hint="eastAsia" w:ascii="宋体" w:hAnsi="宋体" w:cs="宋体"/>
          <w:color w:val="auto"/>
        </w:rPr>
        <w:t>附件</w:t>
      </w:r>
      <w:r>
        <w:rPr>
          <w:rFonts w:ascii="宋体" w:hAnsi="宋体" w:cs="宋体"/>
          <w:color w:val="auto"/>
        </w:rPr>
        <w:t>3-8   </w:t>
      </w:r>
      <w:r>
        <w:rPr>
          <w:rStyle w:val="12"/>
          <w:rFonts w:hint="eastAsia" w:ascii="宋体" w:hAnsi="宋体" w:cs="宋体"/>
          <w:color w:val="auto"/>
        </w:rPr>
        <w:t>具备履行合同所必需设备和专业技术能力证明材料</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jc w:val="center"/>
        <w:rPr>
          <w:color w:val="auto"/>
        </w:rPr>
      </w:pPr>
      <w:r>
        <w:rPr>
          <w:rStyle w:val="12"/>
          <w:rFonts w:hint="eastAsia" w:ascii="宋体" w:hAnsi="宋体" w:cs="宋体"/>
          <w:color w:val="auto"/>
        </w:rPr>
        <w:t>声明函</w:t>
      </w:r>
    </w:p>
    <w:p>
      <w:pPr>
        <w:pStyle w:val="8"/>
        <w:widowControl/>
        <w:spacing w:before="75" w:beforeAutospacing="0" w:after="75" w:afterAutospacing="0" w:line="435" w:lineRule="atLeast"/>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ascii="宋体" w:hAnsi="宋体" w:cs="宋体"/>
          <w:color w:val="auto"/>
        </w:rPr>
        <w:t>)       </w:t>
      </w:r>
    </w:p>
    <w:p>
      <w:pPr>
        <w:pStyle w:val="8"/>
        <w:widowControl/>
        <w:spacing w:before="75" w:beforeAutospacing="0" w:after="75" w:afterAutospacing="0"/>
        <w:ind w:firstLine="480"/>
        <w:rPr>
          <w:color w:val="auto"/>
        </w:rPr>
      </w:pPr>
      <w:r>
        <w:rPr>
          <w:rFonts w:hint="eastAsia" w:ascii="宋体" w:hAnsi="宋体" w:cs="宋体"/>
          <w:color w:val="auto"/>
        </w:rPr>
        <w:t>我方具备履行合同所必需的设备和专业技术能力，并对本声明承诺的真实性负责，否则产生不利后果由我方承担责任。</w:t>
      </w:r>
    </w:p>
    <w:p>
      <w:pPr>
        <w:pStyle w:val="8"/>
        <w:widowControl/>
        <w:spacing w:before="75" w:beforeAutospacing="0" w:after="75" w:afterAutospacing="0" w:line="435" w:lineRule="atLeast"/>
        <w:ind w:firstLine="480"/>
        <w:rPr>
          <w:color w:val="auto"/>
        </w:rPr>
      </w:pPr>
      <w:r>
        <w:rPr>
          <w:rFonts w:hint="eastAsia" w:ascii="宋体" w:hAnsi="宋体" w:cs="宋体"/>
          <w:color w:val="auto"/>
        </w:rPr>
        <w:t>特此声明。</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hint="eastAsia" w:ascii="宋体" w:hAnsi="宋体" w:cs="宋体"/>
          <w:color w:val="auto"/>
        </w:rPr>
        <w:t>★注意：</w:t>
      </w:r>
    </w:p>
    <w:p>
      <w:pPr>
        <w:pStyle w:val="8"/>
        <w:widowControl/>
        <w:spacing w:before="75" w:beforeAutospacing="0" w:after="75" w:afterAutospacing="0" w:line="435" w:lineRule="atLeast"/>
        <w:ind w:firstLine="480"/>
        <w:rPr>
          <w:color w:val="auto"/>
        </w:rPr>
      </w:pPr>
      <w:r>
        <w:rPr>
          <w:rFonts w:ascii="宋体" w:hAnsi="宋体" w:cs="宋体"/>
          <w:color w:val="auto"/>
        </w:rPr>
        <w:t>1.</w:t>
      </w:r>
      <w:r>
        <w:rPr>
          <w:rStyle w:val="12"/>
          <w:rFonts w:hint="eastAsia" w:ascii="宋体" w:hAnsi="宋体" w:cs="宋体"/>
          <w:color w:val="auto"/>
        </w:rPr>
        <w:t>谈判文件“供应商的资格”中特定资格条件如果没有特别规定，则由供应商在响应文件中按上述格式提供其具备履行合同所必需的设备和专业技术能力的声明即可，声明函应加盖供应商单位公章。</w:t>
      </w:r>
    </w:p>
    <w:p>
      <w:pPr>
        <w:pStyle w:val="8"/>
        <w:widowControl/>
        <w:spacing w:before="75" w:beforeAutospacing="0" w:after="75" w:afterAutospacing="0" w:line="435" w:lineRule="atLeast"/>
        <w:ind w:firstLine="480"/>
        <w:rPr>
          <w:color w:val="auto"/>
        </w:rPr>
      </w:pPr>
      <w:r>
        <w:rPr>
          <w:rStyle w:val="12"/>
          <w:rFonts w:ascii="宋体" w:hAnsi="宋体" w:cs="宋体"/>
          <w:color w:val="auto"/>
        </w:rPr>
        <w:t>2.</w:t>
      </w:r>
      <w:r>
        <w:rPr>
          <w:rStyle w:val="12"/>
          <w:rFonts w:hint="eastAsia" w:ascii="宋体" w:hAnsi="宋体" w:cs="宋体"/>
          <w:color w:val="auto"/>
        </w:rPr>
        <w:t>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pPr>
        <w:pStyle w:val="8"/>
        <w:widowControl/>
        <w:spacing w:before="75" w:beforeAutospacing="0" w:after="75" w:afterAutospacing="0" w:line="435" w:lineRule="atLeast"/>
        <w:jc w:val="both"/>
        <w:rPr>
          <w:color w:val="auto"/>
        </w:rPr>
      </w:pPr>
      <w:r>
        <w:rPr>
          <w:rFonts w:ascii="宋体" w:cs="宋体"/>
          <w:color w:val="auto"/>
        </w:rPr>
        <w:t> </w:t>
      </w:r>
      <w:r>
        <w:rPr>
          <w:rFonts w:ascii="宋体" w:hAnsi="宋体" w:cs="宋体"/>
          <w:color w:val="auto"/>
        </w:rPr>
        <w:t xml:space="preserve"> </w:t>
      </w:r>
      <w:r>
        <w:rPr>
          <w:rStyle w:val="12"/>
          <w:rFonts w:ascii="宋体" w:hAnsi="宋体" w:cs="宋体"/>
          <w:color w:val="auto"/>
        </w:rPr>
        <w:t>3.</w:t>
      </w:r>
      <w:r>
        <w:rPr>
          <w:rStyle w:val="12"/>
          <w:rFonts w:hint="eastAsia" w:ascii="宋体" w:hAnsi="宋体" w:cs="宋体"/>
          <w:color w:val="auto"/>
        </w:rPr>
        <w:t>对于接受联合体形式的谈判且供应商是联合体的，则联合体各成员都应当提交本资格证明文件。</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ind w:firstLine="480"/>
        <w:rPr>
          <w:color w:val="auto"/>
        </w:rPr>
      </w:pPr>
      <w:r>
        <w:rPr>
          <w:rFonts w:ascii="宋体" w:cs="宋体"/>
          <w:color w:val="auto"/>
        </w:rPr>
        <w:t> </w:t>
      </w:r>
    </w:p>
    <w:p>
      <w:pPr>
        <w:pStyle w:val="8"/>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435" w:lineRule="atLeast"/>
        <w:ind w:firstLine="480"/>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r>
        <w:rPr>
          <w:rFonts w:ascii="宋体" w:cs="宋体"/>
          <w:color w:val="auto"/>
        </w:rPr>
        <w:br w:type="textWrapping"/>
      </w:r>
      <w:r>
        <w:rPr>
          <w:rFonts w:hint="eastAsia" w:ascii="宋体" w:hAnsi="宋体" w:cs="宋体"/>
          <w:color w:val="auto"/>
        </w:rPr>
        <w:t>附件</w:t>
      </w:r>
      <w:r>
        <w:rPr>
          <w:rFonts w:ascii="宋体" w:hAnsi="宋体" w:cs="宋体"/>
          <w:color w:val="auto"/>
        </w:rPr>
        <w:t>3-9    </w:t>
      </w:r>
      <w:r>
        <w:rPr>
          <w:rStyle w:val="12"/>
          <w:rFonts w:hint="eastAsia" w:ascii="宋体" w:hAnsi="宋体" w:cs="宋体"/>
          <w:color w:val="auto"/>
        </w:rPr>
        <w:t>参加采购活动前三年内在经营活动中</w:t>
      </w:r>
    </w:p>
    <w:p>
      <w:pPr>
        <w:pStyle w:val="8"/>
        <w:widowControl/>
        <w:spacing w:before="75" w:beforeAutospacing="0" w:after="75" w:afterAutospacing="0" w:line="435" w:lineRule="atLeast"/>
        <w:rPr>
          <w:color w:val="auto"/>
        </w:rPr>
      </w:pPr>
      <w:r>
        <w:rPr>
          <w:rStyle w:val="12"/>
          <w:rFonts w:ascii="宋体" w:cs="宋体"/>
          <w:color w:val="auto"/>
        </w:rPr>
        <w:t>         </w:t>
      </w:r>
    </w:p>
    <w:p>
      <w:pPr>
        <w:pStyle w:val="8"/>
        <w:widowControl/>
        <w:spacing w:before="75" w:beforeAutospacing="0" w:after="75" w:afterAutospacing="0" w:line="435" w:lineRule="atLeast"/>
        <w:ind w:firstLine="1935"/>
        <w:rPr>
          <w:color w:val="auto"/>
        </w:rPr>
      </w:pPr>
      <w:r>
        <w:rPr>
          <w:rStyle w:val="12"/>
          <w:rFonts w:hint="eastAsia" w:ascii="宋体" w:hAnsi="宋体" w:cs="宋体"/>
          <w:color w:val="auto"/>
        </w:rPr>
        <w:t>没有重大违法记录书面声明</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ascii="宋体" w:hAnsi="宋体" w:cs="宋体"/>
          <w:color w:val="auto"/>
        </w:rPr>
        <w:t>)       </w:t>
      </w:r>
    </w:p>
    <w:p>
      <w:pPr>
        <w:pStyle w:val="8"/>
        <w:widowControl/>
        <w:spacing w:before="75" w:beforeAutospacing="0" w:after="75" w:afterAutospacing="0" w:line="435" w:lineRule="atLeast"/>
        <w:ind w:firstLine="480"/>
        <w:rPr>
          <w:color w:val="auto"/>
        </w:rPr>
      </w:pPr>
      <w:r>
        <w:rPr>
          <w:rFonts w:hint="eastAsia" w:ascii="宋体" w:hAnsi="宋体" w:cs="宋体"/>
          <w:color w:val="auto"/>
        </w:rPr>
        <w:t>参加采购活动前三年内，我方在经营活动中没有重大违法记录，</w:t>
      </w:r>
      <w:r>
        <w:rPr>
          <w:rFonts w:hint="eastAsia" w:ascii="宋体" w:hAnsi="宋体" w:cs="宋体"/>
          <w:color w:val="auto"/>
          <w:sz w:val="21"/>
          <w:szCs w:val="21"/>
        </w:rPr>
        <w:t>也无行贿犯罪记录</w:t>
      </w:r>
      <w:r>
        <w:rPr>
          <w:rFonts w:hint="eastAsia" w:ascii="宋体" w:hAnsi="宋体" w:cs="宋体"/>
          <w:color w:val="auto"/>
        </w:rPr>
        <w:t>。</w:t>
      </w:r>
    </w:p>
    <w:p>
      <w:pPr>
        <w:pStyle w:val="8"/>
        <w:widowControl/>
        <w:spacing w:before="75" w:beforeAutospacing="0" w:after="75" w:afterAutospacing="0" w:line="435" w:lineRule="atLeast"/>
        <w:ind w:firstLine="480"/>
        <w:rPr>
          <w:color w:val="auto"/>
        </w:rPr>
      </w:pPr>
      <w:r>
        <w:rPr>
          <w:rFonts w:hint="eastAsia" w:ascii="宋体" w:hAnsi="宋体" w:cs="宋体"/>
          <w:color w:val="auto"/>
        </w:rPr>
        <w:t>特此声明。</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hint="eastAsia" w:ascii="宋体" w:hAnsi="宋体" w:cs="宋体"/>
          <w:color w:val="auto"/>
        </w:rPr>
        <w:t>★注意：</w:t>
      </w:r>
    </w:p>
    <w:p>
      <w:pPr>
        <w:pStyle w:val="8"/>
        <w:widowControl/>
        <w:spacing w:before="75" w:beforeAutospacing="0" w:after="75" w:afterAutospacing="0" w:line="435" w:lineRule="atLeast"/>
        <w:rPr>
          <w:color w:val="auto"/>
        </w:rPr>
      </w:pPr>
      <w:r>
        <w:rPr>
          <w:rFonts w:ascii="宋体" w:hAnsi="宋体" w:cs="宋体"/>
          <w:color w:val="auto"/>
        </w:rPr>
        <w:t>1</w:t>
      </w:r>
      <w:r>
        <w:rPr>
          <w:rFonts w:hint="eastAsia" w:ascii="宋体" w:hAnsi="宋体" w:cs="宋体"/>
          <w:color w:val="auto"/>
        </w:rPr>
        <w:t>、“重大违法记录”指供应商因违法经营受到刑事处罚或责令停产停业、吊销许可证或执照、较大数额罚款等行政处罚。</w:t>
      </w:r>
    </w:p>
    <w:p>
      <w:pPr>
        <w:pStyle w:val="8"/>
        <w:widowControl/>
        <w:spacing w:before="75" w:beforeAutospacing="0" w:after="75" w:afterAutospacing="0" w:line="435" w:lineRule="atLeast"/>
        <w:rPr>
          <w:color w:val="auto"/>
        </w:rPr>
      </w:pPr>
      <w:r>
        <w:rPr>
          <w:rFonts w:ascii="宋体" w:hAnsi="宋体" w:cs="宋体"/>
          <w:color w:val="auto"/>
        </w:rPr>
        <w:t>2</w:t>
      </w:r>
      <w:r>
        <w:rPr>
          <w:rFonts w:hint="eastAsia" w:ascii="宋体" w:hAnsi="宋体" w:cs="宋体"/>
          <w:color w:val="auto"/>
        </w:rPr>
        <w:t>、请供应商根据实际情况进行声明，若声明不真实，视为提供虚假材料。</w:t>
      </w:r>
    </w:p>
    <w:p>
      <w:pPr>
        <w:pStyle w:val="8"/>
        <w:widowControl/>
        <w:spacing w:before="75" w:beforeAutospacing="0" w:after="75" w:afterAutospacing="0" w:line="435" w:lineRule="atLeast"/>
        <w:rPr>
          <w:color w:val="auto"/>
        </w:rPr>
      </w:pPr>
      <w:r>
        <w:rPr>
          <w:rFonts w:ascii="宋体" w:hAnsi="宋体" w:cs="宋体"/>
          <w:color w:val="auto"/>
        </w:rPr>
        <w:t>3</w:t>
      </w:r>
      <w:r>
        <w:rPr>
          <w:rFonts w:hint="eastAsia" w:ascii="宋体" w:hAnsi="宋体" w:cs="宋体"/>
          <w:color w:val="auto"/>
        </w:rPr>
        <w:t>、对于接受联合体形式的谈判且供应商是联合体的，则联合体各成员都应当提交本资格证明文件。</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375" w:lineRule="atLeast"/>
        <w:rPr>
          <w:color w:val="auto"/>
        </w:rPr>
      </w:pPr>
      <w:r>
        <w:rPr>
          <w:rFonts w:ascii="宋体" w:cs="宋体"/>
          <w:color w:val="auto"/>
        </w:rPr>
        <w:t> </w:t>
      </w: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r>
        <w:rPr>
          <w:rFonts w:ascii="宋体" w:cs="宋体"/>
          <w:color w:val="auto"/>
        </w:rPr>
        <w:br w:type="textWrapping"/>
      </w:r>
      <w:r>
        <w:rPr>
          <w:rFonts w:hint="eastAsia" w:ascii="宋体" w:hAnsi="宋体" w:cs="宋体"/>
          <w:color w:val="auto"/>
        </w:rPr>
        <w:t>附件</w:t>
      </w:r>
      <w:r>
        <w:rPr>
          <w:rFonts w:ascii="宋体" w:hAnsi="宋体" w:cs="宋体"/>
          <w:color w:val="auto"/>
        </w:rPr>
        <w:t>3-10       </w:t>
      </w:r>
      <w:r>
        <w:rPr>
          <w:rStyle w:val="12"/>
          <w:rFonts w:hint="eastAsia" w:ascii="宋体" w:hAnsi="宋体" w:cs="宋体"/>
          <w:color w:val="auto"/>
        </w:rPr>
        <w:t>信用记录查询结果</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ascii="宋体" w:hAnsi="宋体" w:cs="宋体"/>
          <w:color w:val="auto"/>
        </w:rPr>
        <w:t>)     </w:t>
      </w:r>
    </w:p>
    <w:p>
      <w:pPr>
        <w:pStyle w:val="8"/>
        <w:widowControl/>
        <w:spacing w:before="75" w:beforeAutospacing="0" w:after="75" w:afterAutospacing="0" w:line="435" w:lineRule="atLeast"/>
        <w:ind w:firstLine="480"/>
        <w:rPr>
          <w:color w:val="auto"/>
        </w:rPr>
      </w:pPr>
      <w:r>
        <w:rPr>
          <w:rFonts w:hint="eastAsia" w:ascii="宋体" w:hAnsi="宋体" w:cs="宋体"/>
          <w:color w:val="auto"/>
        </w:rPr>
        <w:t>现附上截至</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r>
        <w:rPr>
          <w:rFonts w:ascii="宋体" w:cs="宋体"/>
          <w:color w:val="auto"/>
        </w:rPr>
        <w:t>   </w:t>
      </w:r>
      <w:r>
        <w:rPr>
          <w:rFonts w:hint="eastAsia" w:ascii="宋体" w:hAnsi="宋体" w:cs="宋体"/>
          <w:color w:val="auto"/>
        </w:rPr>
        <w:t>时我方通过“信用中国”网站（</w:t>
      </w:r>
      <w:r>
        <w:rPr>
          <w:rFonts w:ascii="宋体" w:hAnsi="宋体" w:cs="宋体"/>
          <w:color w:val="auto"/>
        </w:rPr>
        <w:t>www.creditchina.gov.cn</w:t>
      </w:r>
      <w:r>
        <w:rPr>
          <w:rFonts w:hint="eastAsia" w:ascii="宋体" w:hAnsi="宋体" w:cs="宋体"/>
          <w:color w:val="auto"/>
        </w:rPr>
        <w:t>）获取的我方信用信息查询结果（填写具体份数）份、通过中国政府采购网（</w:t>
      </w:r>
      <w:r>
        <w:rPr>
          <w:rFonts w:ascii="宋体" w:hAnsi="宋体" w:cs="宋体"/>
          <w:color w:val="auto"/>
        </w:rPr>
        <w:t>www.ccgp.gov.cn</w:t>
      </w:r>
      <w:r>
        <w:rPr>
          <w:rFonts w:hint="eastAsia" w:ascii="宋体" w:hAnsi="宋体" w:cs="宋体"/>
          <w:color w:val="auto"/>
        </w:rPr>
        <w:t>）获取的我方信用信息查询结果（填写具体份数）份，上述信用信息查询结果真实有效，否则我方负全部责任。</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hint="eastAsia" w:ascii="宋体" w:hAnsi="宋体" w:cs="宋体"/>
          <w:color w:val="auto"/>
        </w:rPr>
        <w:t>★注意：</w:t>
      </w:r>
    </w:p>
    <w:p>
      <w:pPr>
        <w:pStyle w:val="8"/>
        <w:widowControl/>
        <w:spacing w:before="75" w:beforeAutospacing="0" w:after="75" w:afterAutospacing="0" w:line="435" w:lineRule="atLeast"/>
        <w:rPr>
          <w:color w:val="auto"/>
        </w:rPr>
      </w:pPr>
      <w:r>
        <w:rPr>
          <w:rFonts w:ascii="宋体" w:hAnsi="宋体" w:cs="宋体"/>
          <w:color w:val="auto"/>
          <w:sz w:val="21"/>
          <w:szCs w:val="21"/>
        </w:rPr>
        <w:t>1</w:t>
      </w:r>
      <w:r>
        <w:rPr>
          <w:rFonts w:hint="eastAsia" w:ascii="宋体" w:hAnsi="宋体" w:cs="宋体"/>
          <w:color w:val="auto"/>
          <w:sz w:val="21"/>
          <w:szCs w:val="21"/>
        </w:rPr>
        <w:t>、供应商应</w:t>
      </w:r>
      <w:r>
        <w:rPr>
          <w:rStyle w:val="12"/>
          <w:rFonts w:hint="eastAsia" w:ascii="宋体" w:hAnsi="宋体" w:cs="宋体"/>
          <w:color w:val="auto"/>
          <w:sz w:val="21"/>
          <w:szCs w:val="21"/>
        </w:rPr>
        <w:t>同时提供</w:t>
      </w:r>
      <w:r>
        <w:rPr>
          <w:rFonts w:hint="eastAsia" w:ascii="宋体" w:hAnsi="宋体" w:cs="宋体"/>
          <w:color w:val="auto"/>
          <w:sz w:val="21"/>
          <w:szCs w:val="21"/>
        </w:rPr>
        <w:t>在谈判文件要求的首次响应文件递交截止时点前通过上述</w:t>
      </w:r>
      <w:r>
        <w:rPr>
          <w:rFonts w:ascii="宋体" w:hAnsi="宋体" w:cs="宋体"/>
          <w:color w:val="auto"/>
          <w:sz w:val="21"/>
          <w:szCs w:val="21"/>
        </w:rPr>
        <w:t>2</w:t>
      </w:r>
      <w:r>
        <w:rPr>
          <w:rFonts w:hint="eastAsia" w:ascii="宋体" w:hAnsi="宋体" w:cs="宋体"/>
          <w:color w:val="auto"/>
          <w:sz w:val="21"/>
          <w:szCs w:val="21"/>
        </w:rPr>
        <w:t>个网站获取的信用信息查询结果，信用信息查询结果应为从上述网站获取的查询结果原始页面的打印件或完整截图，</w:t>
      </w:r>
      <w:r>
        <w:rPr>
          <w:rStyle w:val="12"/>
          <w:rFonts w:hint="eastAsia" w:ascii="宋体" w:hAnsi="宋体" w:cs="宋体"/>
          <w:color w:val="auto"/>
          <w:sz w:val="21"/>
          <w:szCs w:val="21"/>
        </w:rPr>
        <w:t>否则其响应文件将被否决</w:t>
      </w:r>
      <w:r>
        <w:rPr>
          <w:rFonts w:hint="eastAsia" w:ascii="宋体" w:hAnsi="宋体" w:cs="宋体"/>
          <w:color w:val="auto"/>
          <w:sz w:val="21"/>
          <w:szCs w:val="21"/>
        </w:rPr>
        <w:t>。</w:t>
      </w:r>
    </w:p>
    <w:p>
      <w:pPr>
        <w:pStyle w:val="8"/>
        <w:widowControl/>
        <w:spacing w:before="75" w:beforeAutospacing="0" w:after="75" w:afterAutospacing="0" w:line="435" w:lineRule="atLeast"/>
        <w:rPr>
          <w:color w:val="auto"/>
        </w:rPr>
      </w:pPr>
      <w:r>
        <w:rPr>
          <w:rFonts w:ascii="宋体" w:hAnsi="宋体" w:cs="宋体"/>
          <w:color w:val="auto"/>
          <w:sz w:val="21"/>
          <w:szCs w:val="21"/>
        </w:rPr>
        <w:t>2</w:t>
      </w:r>
      <w:r>
        <w:rPr>
          <w:rFonts w:hint="eastAsia" w:ascii="宋体" w:hAnsi="宋体" w:cs="宋体"/>
          <w:color w:val="auto"/>
          <w:sz w:val="21"/>
          <w:szCs w:val="21"/>
        </w:rPr>
        <w:t>、若本项目接受联合体响应谈判且供应商为联合体，则联合体各成员均应</w:t>
      </w:r>
      <w:r>
        <w:rPr>
          <w:rStyle w:val="12"/>
          <w:rFonts w:hint="eastAsia" w:ascii="宋体" w:hAnsi="宋体" w:cs="宋体"/>
          <w:color w:val="auto"/>
          <w:sz w:val="21"/>
          <w:szCs w:val="21"/>
        </w:rPr>
        <w:t>同时提供</w:t>
      </w:r>
      <w:r>
        <w:rPr>
          <w:rFonts w:hint="eastAsia" w:ascii="宋体" w:hAnsi="宋体" w:cs="宋体"/>
          <w:color w:val="auto"/>
          <w:sz w:val="21"/>
          <w:szCs w:val="21"/>
        </w:rPr>
        <w:t>在谈判文件要求的首次响应文件截止时点前通过上述</w:t>
      </w:r>
      <w:r>
        <w:rPr>
          <w:rFonts w:ascii="宋体" w:hAnsi="宋体" w:cs="宋体"/>
          <w:color w:val="auto"/>
          <w:sz w:val="21"/>
          <w:szCs w:val="21"/>
        </w:rPr>
        <w:t>2</w:t>
      </w:r>
      <w:r>
        <w:rPr>
          <w:rFonts w:hint="eastAsia" w:ascii="宋体" w:hAnsi="宋体" w:cs="宋体"/>
          <w:color w:val="auto"/>
          <w:sz w:val="21"/>
          <w:szCs w:val="21"/>
        </w:rPr>
        <w:t>个网站获取的联合体各方的信用信息查询结果，信用信息查询结果应为从上述网站获取的查询结果原始页面的完整截图或打印件，</w:t>
      </w:r>
      <w:r>
        <w:rPr>
          <w:rStyle w:val="12"/>
          <w:rFonts w:hint="eastAsia" w:ascii="宋体" w:hAnsi="宋体" w:cs="宋体"/>
          <w:color w:val="auto"/>
          <w:sz w:val="21"/>
          <w:szCs w:val="21"/>
        </w:rPr>
        <w:t>否则其响应文件将被否决</w:t>
      </w:r>
      <w:r>
        <w:rPr>
          <w:rFonts w:hint="eastAsia" w:ascii="宋体" w:hAnsi="宋体" w:cs="宋体"/>
          <w:color w:val="auto"/>
          <w:sz w:val="21"/>
          <w:szCs w:val="21"/>
        </w:rPr>
        <w:t>。</w:t>
      </w:r>
    </w:p>
    <w:p>
      <w:pPr>
        <w:pStyle w:val="8"/>
        <w:widowControl/>
        <w:spacing w:before="75" w:beforeAutospacing="0" w:after="75" w:afterAutospacing="0" w:line="435" w:lineRule="atLeast"/>
        <w:rPr>
          <w:color w:val="auto"/>
        </w:rPr>
      </w:pPr>
      <w:r>
        <w:rPr>
          <w:rFonts w:ascii="宋体" w:hAnsi="宋体" w:cs="宋体"/>
          <w:color w:val="auto"/>
          <w:sz w:val="21"/>
          <w:szCs w:val="21"/>
        </w:rPr>
        <w:t>3</w:t>
      </w:r>
      <w:r>
        <w:rPr>
          <w:rFonts w:hint="eastAsia" w:ascii="宋体" w:hAnsi="宋体" w:cs="宋体"/>
          <w:color w:val="auto"/>
          <w:sz w:val="21"/>
          <w:szCs w:val="21"/>
        </w:rPr>
        <w:t>、联合体成员存在不良信用记录的，视同联合体存在不良信用记录，</w:t>
      </w:r>
      <w:r>
        <w:rPr>
          <w:rStyle w:val="12"/>
          <w:rFonts w:hint="eastAsia" w:ascii="宋体" w:hAnsi="宋体" w:cs="宋体"/>
          <w:color w:val="auto"/>
          <w:sz w:val="21"/>
          <w:szCs w:val="21"/>
        </w:rPr>
        <w:t>其响应文件将被否决</w:t>
      </w:r>
      <w:r>
        <w:rPr>
          <w:rFonts w:hint="eastAsia" w:ascii="宋体" w:hAnsi="宋体" w:cs="宋体"/>
          <w:color w:val="auto"/>
          <w:sz w:val="21"/>
          <w:szCs w:val="21"/>
        </w:rPr>
        <w:t>。</w:t>
      </w:r>
    </w:p>
    <w:p>
      <w:pPr>
        <w:pStyle w:val="8"/>
        <w:widowControl/>
        <w:spacing w:before="75" w:beforeAutospacing="0" w:after="75" w:afterAutospacing="0" w:line="435" w:lineRule="atLeast"/>
        <w:rPr>
          <w:color w:val="auto"/>
        </w:rPr>
      </w:pPr>
      <w:r>
        <w:rPr>
          <w:rStyle w:val="12"/>
          <w:rFonts w:hint="eastAsia" w:ascii="宋体" w:hAnsi="宋体" w:cs="宋体"/>
          <w:color w:val="auto"/>
          <w:sz w:val="21"/>
          <w:szCs w:val="21"/>
        </w:rPr>
        <w:t>※除上述规定外，信用记录的其他有关规定（包括但不限于：信用信息的查询渠道及截止时点、查询记录和证据留存的具体方式、使用规则等内容）详见谈判文件第一章。</w:t>
      </w: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375" w:lineRule="atLeast"/>
        <w:rPr>
          <w:color w:val="auto"/>
        </w:rPr>
      </w:pPr>
      <w:r>
        <w:rPr>
          <w:rFonts w:ascii="宋体" w:cs="宋体"/>
          <w:color w:val="auto"/>
        </w:rPr>
        <w:t> </w:t>
      </w: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br w:type="textWrapping"/>
      </w:r>
      <w:r>
        <w:rPr>
          <w:rFonts w:hint="eastAsia" w:ascii="宋体" w:hAnsi="宋体" w:cs="宋体"/>
          <w:color w:val="auto"/>
        </w:rPr>
        <w:t>附件</w:t>
      </w:r>
      <w:r>
        <w:rPr>
          <w:rFonts w:ascii="宋体" w:hAnsi="宋体" w:cs="宋体"/>
          <w:color w:val="auto"/>
        </w:rPr>
        <w:t>3-11     </w:t>
      </w:r>
      <w:r>
        <w:rPr>
          <w:rStyle w:val="12"/>
          <w:rFonts w:ascii="宋体" w:cs="宋体"/>
          <w:color w:val="auto"/>
        </w:rPr>
        <w:t>  </w:t>
      </w:r>
      <w:r>
        <w:rPr>
          <w:rStyle w:val="12"/>
          <w:rFonts w:hint="eastAsia" w:ascii="宋体" w:hAnsi="宋体" w:cs="宋体"/>
          <w:color w:val="auto"/>
        </w:rPr>
        <w:t>联合体协议</w:t>
      </w:r>
    </w:p>
    <w:p>
      <w:pPr>
        <w:pStyle w:val="8"/>
        <w:widowControl/>
        <w:spacing w:before="75" w:beforeAutospacing="0" w:after="75" w:afterAutospacing="0" w:line="435" w:lineRule="atLeast"/>
        <w:jc w:val="center"/>
        <w:rPr>
          <w:color w:val="auto"/>
        </w:rPr>
      </w:pPr>
      <w:r>
        <w:rPr>
          <w:rStyle w:val="12"/>
          <w:rFonts w:hint="eastAsia" w:ascii="宋体" w:hAnsi="宋体" w:cs="宋体"/>
          <w:color w:val="auto"/>
        </w:rPr>
        <w:t>（接受联合体的项目使用）</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jc w:val="both"/>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cs="Calibri"/>
          <w:color w:val="auto"/>
        </w:rPr>
        <w:t>)    </w:t>
      </w:r>
      <w:r>
        <w:rPr>
          <w:rFonts w:ascii="宋体" w:cs="宋体"/>
          <w:color w:val="auto"/>
        </w:rPr>
        <w:t> </w:t>
      </w:r>
    </w:p>
    <w:p>
      <w:pPr>
        <w:pStyle w:val="8"/>
        <w:widowControl/>
        <w:spacing w:before="75" w:beforeAutospacing="0" w:after="75" w:afterAutospacing="0" w:line="435" w:lineRule="atLeast"/>
        <w:jc w:val="both"/>
        <w:rPr>
          <w:color w:val="auto"/>
        </w:rPr>
      </w:pPr>
      <w:r>
        <w:rPr>
          <w:rFonts w:ascii="宋体" w:cs="宋体"/>
          <w:color w:val="auto"/>
        </w:rPr>
        <w:t>    </w:t>
      </w:r>
      <w:r>
        <w:rPr>
          <w:rFonts w:hint="eastAsia" w:ascii="宋体" w:hAnsi="宋体" w:cs="宋体"/>
          <w:color w:val="auto"/>
        </w:rPr>
        <w:t>兹有（填写“联合体中各方的全称”，各方的全称之间请用“、”分割）自愿组成联合体，共同参加（填写</w:t>
      </w:r>
      <w:r>
        <w:rPr>
          <w:rFonts w:ascii="宋体" w:hAnsi="宋体" w:cs="宋体"/>
          <w:color w:val="auto"/>
        </w:rPr>
        <w:t xml:space="preserve"> </w:t>
      </w:r>
      <w:r>
        <w:rPr>
          <w:rFonts w:hint="eastAsia" w:ascii="宋体" w:hAnsi="宋体" w:cs="宋体"/>
          <w:color w:val="auto"/>
        </w:rPr>
        <w:t>“项目名称”</w:t>
      </w:r>
      <w:r>
        <w:rPr>
          <w:rFonts w:ascii="宋体" w:hAnsi="宋体" w:cs="宋体"/>
          <w:color w:val="auto"/>
        </w:rPr>
        <w:t xml:space="preserve"> </w:t>
      </w: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项目（项目编号：</w:t>
      </w:r>
      <w:r>
        <w:rPr>
          <w:rFonts w:ascii="宋体" w:cs="宋体"/>
          <w:color w:val="auto"/>
        </w:rPr>
        <w:t>      </w:t>
      </w:r>
      <w:r>
        <w:rPr>
          <w:rFonts w:ascii="宋体" w:hAnsi="宋体" w:cs="宋体"/>
          <w:color w:val="auto"/>
        </w:rPr>
        <w:t xml:space="preserve"> </w:t>
      </w:r>
      <w:r>
        <w:rPr>
          <w:rFonts w:hint="eastAsia" w:ascii="宋体" w:hAnsi="宋体" w:cs="宋体"/>
          <w:color w:val="auto"/>
        </w:rPr>
        <w:t>）的响应谈判。现就联合体参加本项目响应谈判的有关事宜达成下列协议：</w:t>
      </w:r>
    </w:p>
    <w:p>
      <w:pPr>
        <w:pStyle w:val="8"/>
        <w:widowControl/>
        <w:spacing w:before="75" w:beforeAutospacing="0" w:after="75" w:afterAutospacing="0" w:line="435" w:lineRule="atLeast"/>
        <w:ind w:firstLine="480"/>
        <w:rPr>
          <w:color w:val="auto"/>
        </w:rPr>
      </w:pPr>
      <w:r>
        <w:rPr>
          <w:rFonts w:hint="eastAsia" w:ascii="宋体" w:hAnsi="宋体" w:cs="宋体"/>
          <w:color w:val="auto"/>
        </w:rPr>
        <w:t>一、联合体各方应承担的工作和义务具体如下：</w:t>
      </w:r>
      <w:r>
        <w:rPr>
          <w:rFonts w:ascii="宋体" w:cs="宋体"/>
          <w:color w:val="auto"/>
        </w:rPr>
        <w:br w:type="textWrapping"/>
      </w:r>
      <w:r>
        <w:rPr>
          <w:rFonts w:ascii="宋体" w:hAnsi="宋体" w:cs="宋体"/>
          <w:color w:val="auto"/>
        </w:rPr>
        <w:t>1</w:t>
      </w:r>
      <w:r>
        <w:rPr>
          <w:rFonts w:hint="eastAsia" w:ascii="宋体" w:hAnsi="宋体" w:cs="宋体"/>
          <w:color w:val="auto"/>
        </w:rPr>
        <w:t>、联合体牵头方单位名称：</w:t>
      </w:r>
      <w:r>
        <w:rPr>
          <w:rFonts w:ascii="宋体" w:cs="宋体"/>
          <w:color w:val="auto"/>
        </w:rPr>
        <w:t>                                  </w:t>
      </w:r>
      <w:r>
        <w:rPr>
          <w:rFonts w:ascii="宋体" w:cs="宋体"/>
          <w:color w:val="auto"/>
        </w:rPr>
        <w:br w:type="textWrapping"/>
      </w:r>
      <w:r>
        <w:rPr>
          <w:rFonts w:hint="eastAsia" w:ascii="宋体" w:hAnsi="宋体" w:cs="宋体"/>
          <w:color w:val="auto"/>
        </w:rPr>
        <w:t>（填写“工作及义务的具体内容”）</w:t>
      </w:r>
      <w:r>
        <w:rPr>
          <w:rFonts w:ascii="宋体" w:hAnsi="宋体" w:cs="宋体"/>
          <w:color w:val="auto"/>
        </w:rPr>
        <w:t xml:space="preserve"> </w:t>
      </w:r>
      <w:r>
        <w:rPr>
          <w:rFonts w:hint="eastAsia" w:ascii="宋体" w:hAnsi="宋体" w:cs="宋体"/>
          <w:color w:val="auto"/>
        </w:rPr>
        <w:t>；</w:t>
      </w:r>
    </w:p>
    <w:p>
      <w:pPr>
        <w:pStyle w:val="8"/>
        <w:widowControl/>
        <w:spacing w:before="75" w:beforeAutospacing="0" w:after="75" w:afterAutospacing="0" w:line="435" w:lineRule="atLeast"/>
        <w:jc w:val="right"/>
        <w:rPr>
          <w:color w:val="auto"/>
        </w:rPr>
      </w:pPr>
      <w:r>
        <w:rPr>
          <w:rFonts w:ascii="宋体" w:hAnsi="宋体" w:cs="宋体"/>
          <w:color w:val="auto"/>
        </w:rPr>
        <w:t>2</w:t>
      </w:r>
      <w:r>
        <w:rPr>
          <w:rFonts w:hint="eastAsia" w:ascii="宋体" w:hAnsi="宋体" w:cs="宋体"/>
          <w:color w:val="auto"/>
        </w:rPr>
        <w:t>、联合体成员方单位名称：</w:t>
      </w:r>
      <w:r>
        <w:rPr>
          <w:rFonts w:ascii="宋体" w:cs="宋体"/>
          <w:color w:val="auto"/>
        </w:rPr>
        <w:t>                                    </w:t>
      </w:r>
    </w:p>
    <w:p>
      <w:pPr>
        <w:pStyle w:val="8"/>
        <w:widowControl/>
        <w:spacing w:before="75" w:beforeAutospacing="0" w:after="75" w:afterAutospacing="0" w:line="435" w:lineRule="atLeast"/>
        <w:ind w:firstLine="480"/>
        <w:rPr>
          <w:color w:val="auto"/>
        </w:rPr>
      </w:pPr>
      <w:r>
        <w:rPr>
          <w:rFonts w:ascii="宋体" w:hAnsi="宋体" w:cs="宋体"/>
          <w:color w:val="auto"/>
        </w:rPr>
        <w:t>2.1</w:t>
      </w:r>
      <w:r>
        <w:rPr>
          <w:rFonts w:hint="eastAsia" w:ascii="宋体" w:hAnsi="宋体" w:cs="宋体"/>
          <w:color w:val="auto"/>
        </w:rPr>
        <w:t>（成员一的全称）：</w:t>
      </w:r>
      <w:r>
        <w:rPr>
          <w:rFonts w:ascii="宋体" w:cs="宋体"/>
          <w:color w:val="auto"/>
        </w:rPr>
        <w:t> </w:t>
      </w:r>
      <w:r>
        <w:rPr>
          <w:rFonts w:hint="eastAsia" w:ascii="宋体" w:hAnsi="宋体" w:cs="宋体"/>
          <w:color w:val="auto"/>
        </w:rPr>
        <w:t>（填写“工作及义务的具体内容”）</w:t>
      </w:r>
      <w:r>
        <w:rPr>
          <w:rFonts w:ascii="宋体" w:cs="宋体"/>
          <w:color w:val="auto"/>
        </w:rPr>
        <w:t> </w:t>
      </w:r>
      <w:r>
        <w:rPr>
          <w:rFonts w:hint="eastAsia" w:ascii="宋体" w:hAnsi="宋体" w:cs="宋体"/>
          <w:color w:val="auto"/>
        </w:rPr>
        <w:t>；</w:t>
      </w:r>
    </w:p>
    <w:p>
      <w:pPr>
        <w:pStyle w:val="8"/>
        <w:widowControl/>
        <w:spacing w:before="75" w:beforeAutospacing="0" w:after="75" w:afterAutospacing="0" w:line="435" w:lineRule="atLeast"/>
        <w:ind w:firstLine="480"/>
        <w:jc w:val="both"/>
        <w:rPr>
          <w:color w:val="auto"/>
        </w:rPr>
      </w:pPr>
      <w:r>
        <w:rPr>
          <w:rFonts w:hint="eastAsia" w:ascii="宋体" w:hAnsi="宋体" w:cs="宋体"/>
          <w:color w:val="auto"/>
        </w:rPr>
        <w:t>……</w:t>
      </w:r>
    </w:p>
    <w:p>
      <w:pPr>
        <w:pStyle w:val="8"/>
        <w:widowControl/>
        <w:spacing w:before="75" w:beforeAutospacing="0" w:after="75" w:afterAutospacing="0" w:line="435" w:lineRule="atLeast"/>
        <w:jc w:val="both"/>
        <w:rPr>
          <w:color w:val="auto"/>
        </w:rPr>
      </w:pPr>
      <w:r>
        <w:rPr>
          <w:rFonts w:ascii="宋体" w:cs="宋体"/>
          <w:color w:val="auto"/>
        </w:rPr>
        <w:t>  </w:t>
      </w:r>
      <w:r>
        <w:rPr>
          <w:rFonts w:ascii="宋体" w:hAnsi="宋体" w:cs="宋体"/>
          <w:color w:val="auto"/>
        </w:rPr>
        <w:t xml:space="preserve"> </w:t>
      </w:r>
      <w:r>
        <w:rPr>
          <w:rFonts w:hint="eastAsia" w:ascii="宋体" w:hAnsi="宋体" w:cs="宋体"/>
          <w:color w:val="auto"/>
        </w:rPr>
        <w:t>……。</w:t>
      </w:r>
    </w:p>
    <w:p>
      <w:pPr>
        <w:pStyle w:val="8"/>
        <w:widowControl/>
        <w:spacing w:before="75" w:beforeAutospacing="0" w:after="75" w:afterAutospacing="0" w:line="435" w:lineRule="atLeast"/>
        <w:jc w:val="both"/>
        <w:rPr>
          <w:color w:val="auto"/>
        </w:rPr>
      </w:pPr>
      <w:r>
        <w:rPr>
          <w:rFonts w:hint="eastAsia" w:ascii="宋体" w:hAnsi="宋体" w:cs="宋体"/>
          <w:color w:val="auto"/>
        </w:rPr>
        <w:t>二、联合体各方约定由（填写“牵头方的全称”）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pPr>
        <w:pStyle w:val="8"/>
        <w:widowControl/>
        <w:spacing w:before="75" w:beforeAutospacing="0" w:after="75" w:afterAutospacing="0" w:line="435" w:lineRule="atLeast"/>
        <w:jc w:val="both"/>
        <w:rPr>
          <w:color w:val="auto"/>
        </w:rPr>
      </w:pPr>
      <w:r>
        <w:rPr>
          <w:rFonts w:hint="eastAsia" w:ascii="宋体" w:hAnsi="宋体" w:cs="宋体"/>
          <w:color w:val="auto"/>
        </w:rPr>
        <w:t>三、联合体各方约定由（填写填写“牵头方的全称”）代表联合体办理谈判保证金事宜。</w:t>
      </w:r>
    </w:p>
    <w:p>
      <w:pPr>
        <w:pStyle w:val="8"/>
        <w:widowControl/>
        <w:spacing w:before="75" w:beforeAutospacing="0" w:after="75" w:afterAutospacing="0" w:line="435" w:lineRule="atLeast"/>
        <w:jc w:val="both"/>
        <w:rPr>
          <w:color w:val="auto"/>
        </w:rPr>
      </w:pPr>
      <w:r>
        <w:rPr>
          <w:rFonts w:hint="eastAsia" w:ascii="宋体" w:hAnsi="宋体" w:cs="宋体"/>
          <w:color w:val="auto"/>
        </w:rPr>
        <w:t>四、若成交，牵头方将代表联合体与采购人就合同签订事宜进行协商；若协商一致，则联合体各方将共同与采购人签订政府采购合同，并就政府采购合同约定的事项对采购人承担连带责任。</w:t>
      </w:r>
    </w:p>
    <w:p>
      <w:pPr>
        <w:pStyle w:val="8"/>
        <w:widowControl/>
        <w:spacing w:before="75" w:beforeAutospacing="0" w:after="75" w:afterAutospacing="0" w:line="435" w:lineRule="atLeast"/>
        <w:jc w:val="both"/>
        <w:rPr>
          <w:color w:val="auto"/>
        </w:rPr>
      </w:pPr>
      <w:r>
        <w:rPr>
          <w:rFonts w:hint="eastAsia" w:ascii="宋体" w:hAnsi="宋体" w:cs="宋体"/>
          <w:color w:val="auto"/>
        </w:rPr>
        <w:t>五、本协议自签署之日起生效，政府采购合同履行完毕后自动失效。</w:t>
      </w:r>
    </w:p>
    <w:p>
      <w:pPr>
        <w:pStyle w:val="8"/>
        <w:widowControl/>
        <w:spacing w:before="75" w:beforeAutospacing="0" w:after="75" w:afterAutospacing="0" w:line="435" w:lineRule="atLeast"/>
        <w:jc w:val="both"/>
        <w:rPr>
          <w:color w:val="auto"/>
        </w:rPr>
      </w:pPr>
      <w:r>
        <w:rPr>
          <w:rFonts w:hint="eastAsia" w:ascii="宋体" w:hAnsi="宋体" w:cs="宋体"/>
          <w:color w:val="auto"/>
        </w:rPr>
        <w:t>六、本协议一式（填写具体份数）份，联合体各方各执一份，响应文件中提交一份。</w:t>
      </w:r>
    </w:p>
    <w:p>
      <w:pPr>
        <w:pStyle w:val="8"/>
        <w:widowControl/>
        <w:spacing w:before="75" w:beforeAutospacing="0" w:after="75" w:afterAutospacing="0" w:line="435" w:lineRule="atLeast"/>
        <w:jc w:val="both"/>
        <w:rPr>
          <w:color w:val="auto"/>
        </w:rPr>
      </w:pPr>
      <w:r>
        <w:rPr>
          <w:rFonts w:hint="eastAsia" w:ascii="宋体" w:hAnsi="宋体" w:cs="宋体"/>
          <w:color w:val="auto"/>
        </w:rPr>
        <w:t>（以下无正文）</w:t>
      </w:r>
    </w:p>
    <w:p>
      <w:pPr>
        <w:pStyle w:val="8"/>
        <w:widowControl/>
        <w:spacing w:before="75" w:beforeAutospacing="0" w:after="75" w:afterAutospacing="0" w:line="435" w:lineRule="atLeast"/>
        <w:jc w:val="both"/>
        <w:rPr>
          <w:color w:val="auto"/>
        </w:rPr>
      </w:pPr>
      <w:r>
        <w:rPr>
          <w:rFonts w:ascii="宋体" w:cs="宋体"/>
          <w:color w:val="auto"/>
        </w:rPr>
        <w:t> </w:t>
      </w:r>
    </w:p>
    <w:p>
      <w:pPr>
        <w:pStyle w:val="8"/>
        <w:widowControl/>
        <w:spacing w:before="75" w:beforeAutospacing="0" w:after="75" w:afterAutospacing="0" w:line="435" w:lineRule="atLeast"/>
        <w:jc w:val="both"/>
        <w:rPr>
          <w:color w:val="auto"/>
        </w:rPr>
      </w:pPr>
      <w:r>
        <w:rPr>
          <w:rFonts w:hint="eastAsia" w:ascii="宋体" w:hAnsi="宋体" w:cs="宋体"/>
          <w:color w:val="auto"/>
        </w:rPr>
        <w:t>牵头方：（全称并加盖单位公章）</w:t>
      </w:r>
    </w:p>
    <w:p>
      <w:pPr>
        <w:pStyle w:val="8"/>
        <w:widowControl/>
        <w:spacing w:before="75" w:beforeAutospacing="0" w:after="75" w:afterAutospacing="0" w:line="435" w:lineRule="atLeast"/>
        <w:jc w:val="both"/>
        <w:rPr>
          <w:color w:val="auto"/>
        </w:rPr>
      </w:pPr>
      <w:r>
        <w:rPr>
          <w:rFonts w:hint="eastAsia" w:ascii="宋体" w:hAnsi="宋体" w:cs="宋体"/>
          <w:color w:val="auto"/>
        </w:rPr>
        <w:t>供应商代表：</w:t>
      </w:r>
      <w:r>
        <w:rPr>
          <w:rFonts w:ascii="宋体" w:cs="宋体"/>
          <w:color w:val="auto"/>
        </w:rPr>
        <w:t>  </w:t>
      </w:r>
      <w:r>
        <w:rPr>
          <w:rFonts w:hint="eastAsia" w:ascii="宋体" w:hAnsi="宋体" w:cs="宋体"/>
          <w:color w:val="auto"/>
        </w:rPr>
        <w:t>（签字或盖章）</w:t>
      </w:r>
      <w:r>
        <w:rPr>
          <w:rFonts w:ascii="宋体" w:hAnsi="宋体" w:cs="宋体"/>
          <w:color w:val="auto"/>
        </w:rPr>
        <w:t xml:space="preserve">  </w:t>
      </w:r>
    </w:p>
    <w:p>
      <w:pPr>
        <w:pStyle w:val="8"/>
        <w:widowControl/>
        <w:spacing w:before="75" w:beforeAutospacing="0" w:after="75" w:afterAutospacing="0" w:line="435" w:lineRule="atLeast"/>
        <w:jc w:val="both"/>
        <w:rPr>
          <w:color w:val="auto"/>
        </w:rPr>
      </w:pPr>
      <w:r>
        <w:rPr>
          <w:rFonts w:ascii="宋体" w:cs="宋体"/>
          <w:color w:val="auto"/>
        </w:rPr>
        <w:t> </w:t>
      </w:r>
    </w:p>
    <w:p>
      <w:pPr>
        <w:pStyle w:val="8"/>
        <w:widowControl/>
        <w:spacing w:before="75" w:beforeAutospacing="0" w:after="75" w:afterAutospacing="0" w:line="435" w:lineRule="atLeast"/>
        <w:jc w:val="both"/>
        <w:rPr>
          <w:color w:val="auto"/>
        </w:rPr>
      </w:pPr>
      <w:r>
        <w:rPr>
          <w:rFonts w:hint="eastAsia" w:ascii="宋体" w:hAnsi="宋体" w:cs="宋体"/>
          <w:color w:val="auto"/>
        </w:rPr>
        <w:t>成员一：（全称并加盖成员一的单位公章）</w:t>
      </w:r>
    </w:p>
    <w:p>
      <w:pPr>
        <w:pStyle w:val="8"/>
        <w:widowControl/>
        <w:spacing w:before="75" w:beforeAutospacing="0" w:after="75" w:afterAutospacing="0" w:line="435" w:lineRule="atLeast"/>
        <w:jc w:val="both"/>
        <w:rPr>
          <w:color w:val="auto"/>
        </w:rPr>
      </w:pPr>
      <w:r>
        <w:rPr>
          <w:rFonts w:hint="eastAsia" w:ascii="宋体" w:hAnsi="宋体" w:cs="宋体"/>
          <w:color w:val="auto"/>
        </w:rPr>
        <w:t>供应商代表：</w:t>
      </w:r>
      <w:r>
        <w:rPr>
          <w:rFonts w:ascii="宋体" w:cs="宋体"/>
          <w:color w:val="auto"/>
        </w:rPr>
        <w:t>  </w:t>
      </w:r>
      <w:r>
        <w:rPr>
          <w:rFonts w:hint="eastAsia" w:ascii="宋体" w:hAnsi="宋体" w:cs="宋体"/>
          <w:color w:val="auto"/>
        </w:rPr>
        <w:t>（签字或盖章）</w:t>
      </w:r>
      <w:r>
        <w:rPr>
          <w:rFonts w:ascii="宋体" w:hAnsi="宋体" w:cs="宋体"/>
          <w:color w:val="auto"/>
        </w:rPr>
        <w:t xml:space="preserve">  </w:t>
      </w:r>
    </w:p>
    <w:p>
      <w:pPr>
        <w:pStyle w:val="8"/>
        <w:widowControl/>
        <w:spacing w:before="75" w:beforeAutospacing="0" w:after="75" w:afterAutospacing="0" w:line="435" w:lineRule="atLeast"/>
        <w:jc w:val="both"/>
        <w:rPr>
          <w:color w:val="auto"/>
        </w:rPr>
      </w:pPr>
      <w:r>
        <w:rPr>
          <w:rFonts w:hint="eastAsia" w:ascii="宋体" w:hAnsi="宋体" w:cs="宋体"/>
          <w:color w:val="auto"/>
        </w:rPr>
        <w:t>……</w:t>
      </w:r>
    </w:p>
    <w:p>
      <w:pPr>
        <w:pStyle w:val="8"/>
        <w:widowControl/>
        <w:spacing w:before="75" w:beforeAutospacing="0" w:after="75" w:afterAutospacing="0" w:line="435" w:lineRule="atLeast"/>
        <w:jc w:val="both"/>
        <w:rPr>
          <w:color w:val="auto"/>
        </w:rPr>
      </w:pPr>
      <w:r>
        <w:rPr>
          <w:rFonts w:ascii="宋体" w:cs="宋体"/>
          <w:color w:val="auto"/>
        </w:rPr>
        <w:t> </w:t>
      </w:r>
    </w:p>
    <w:p>
      <w:pPr>
        <w:pStyle w:val="8"/>
        <w:widowControl/>
        <w:spacing w:before="75" w:beforeAutospacing="0" w:after="75" w:afterAutospacing="0" w:line="435" w:lineRule="atLeast"/>
        <w:jc w:val="both"/>
        <w:rPr>
          <w:color w:val="auto"/>
        </w:rPr>
      </w:pPr>
      <w:r>
        <w:rPr>
          <w:rFonts w:hint="eastAsia" w:ascii="宋体" w:hAnsi="宋体" w:cs="宋体"/>
          <w:color w:val="auto"/>
        </w:rPr>
        <w:t>成员</w:t>
      </w:r>
      <w:r>
        <w:rPr>
          <w:rFonts w:ascii="宋体" w:hAnsi="宋体" w:cs="宋体"/>
          <w:color w:val="auto"/>
        </w:rPr>
        <w:t>**</w:t>
      </w:r>
      <w:r>
        <w:rPr>
          <w:rFonts w:hint="eastAsia" w:ascii="宋体" w:hAnsi="宋体" w:cs="宋体"/>
          <w:color w:val="auto"/>
        </w:rPr>
        <w:t>：（全称并加盖成员</w:t>
      </w:r>
      <w:r>
        <w:rPr>
          <w:rFonts w:ascii="宋体" w:hAnsi="宋体" w:cs="宋体"/>
          <w:color w:val="auto"/>
        </w:rPr>
        <w:t>**</w:t>
      </w:r>
      <w:r>
        <w:rPr>
          <w:rFonts w:hint="eastAsia" w:ascii="宋体" w:hAnsi="宋体" w:cs="宋体"/>
          <w:color w:val="auto"/>
        </w:rPr>
        <w:t>的单位公章）</w:t>
      </w:r>
    </w:p>
    <w:p>
      <w:pPr>
        <w:pStyle w:val="8"/>
        <w:widowControl/>
        <w:spacing w:before="75" w:beforeAutospacing="0" w:after="75" w:afterAutospacing="0" w:line="435" w:lineRule="atLeast"/>
        <w:jc w:val="both"/>
        <w:rPr>
          <w:color w:val="auto"/>
        </w:rPr>
      </w:pPr>
      <w:r>
        <w:rPr>
          <w:rFonts w:hint="eastAsia" w:ascii="宋体" w:hAnsi="宋体" w:cs="宋体"/>
          <w:color w:val="auto"/>
        </w:rPr>
        <w:t>供应商代表：</w:t>
      </w:r>
      <w:r>
        <w:rPr>
          <w:rFonts w:ascii="宋体" w:cs="宋体"/>
          <w:color w:val="auto"/>
        </w:rPr>
        <w:t>  </w:t>
      </w:r>
      <w:r>
        <w:rPr>
          <w:rFonts w:hint="eastAsia" w:ascii="宋体" w:hAnsi="宋体" w:cs="宋体"/>
          <w:color w:val="auto"/>
        </w:rPr>
        <w:t>（签字或盖章）</w:t>
      </w:r>
      <w:r>
        <w:rPr>
          <w:rFonts w:ascii="宋体" w:hAnsi="宋体" w:cs="宋体"/>
          <w:color w:val="auto"/>
        </w:rPr>
        <w:t xml:space="preserve">  </w:t>
      </w:r>
    </w:p>
    <w:p>
      <w:pPr>
        <w:pStyle w:val="8"/>
        <w:widowControl/>
        <w:spacing w:before="75" w:beforeAutospacing="0" w:after="75" w:afterAutospacing="0" w:line="435" w:lineRule="atLeast"/>
        <w:jc w:val="both"/>
        <w:rPr>
          <w:color w:val="auto"/>
        </w:rPr>
      </w:pPr>
      <w:r>
        <w:rPr>
          <w:rFonts w:ascii="宋体" w:cs="宋体"/>
          <w:color w:val="auto"/>
        </w:rPr>
        <w:t> </w:t>
      </w:r>
    </w:p>
    <w:p>
      <w:pPr>
        <w:pStyle w:val="8"/>
        <w:widowControl/>
        <w:spacing w:before="75" w:beforeAutospacing="0" w:after="75" w:afterAutospacing="0" w:line="435" w:lineRule="atLeast"/>
        <w:jc w:val="both"/>
        <w:rPr>
          <w:color w:val="auto"/>
        </w:rPr>
      </w:pPr>
      <w:r>
        <w:rPr>
          <w:rFonts w:ascii="宋体" w:cs="宋体"/>
          <w:color w:val="auto"/>
        </w:rPr>
        <w:t> </w:t>
      </w:r>
    </w:p>
    <w:p>
      <w:pPr>
        <w:pStyle w:val="8"/>
        <w:widowControl/>
        <w:spacing w:before="75" w:beforeAutospacing="0" w:after="75" w:afterAutospacing="0" w:line="435" w:lineRule="atLeast"/>
        <w:jc w:val="both"/>
        <w:rPr>
          <w:color w:val="auto"/>
        </w:rPr>
      </w:pPr>
      <w:r>
        <w:rPr>
          <w:rFonts w:hint="eastAsia" w:ascii="宋体" w:hAnsi="宋体" w:cs="宋体"/>
          <w:color w:val="auto"/>
        </w:rPr>
        <w:t>签署日期：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hint="eastAsia" w:ascii="宋体" w:hAnsi="宋体" w:cs="宋体"/>
          <w:color w:val="auto"/>
          <w:sz w:val="21"/>
          <w:szCs w:val="21"/>
        </w:rPr>
        <w:t>★注意：</w:t>
      </w:r>
    </w:p>
    <w:p>
      <w:pPr>
        <w:pStyle w:val="8"/>
        <w:widowControl/>
        <w:spacing w:before="75" w:beforeAutospacing="0" w:after="75" w:afterAutospacing="0"/>
        <w:rPr>
          <w:color w:val="auto"/>
        </w:rPr>
      </w:pPr>
      <w:r>
        <w:rPr>
          <w:rFonts w:ascii="宋体" w:hAnsi="宋体" w:cs="宋体"/>
          <w:color w:val="auto"/>
          <w:sz w:val="21"/>
          <w:szCs w:val="21"/>
        </w:rPr>
        <w:t>1</w:t>
      </w:r>
      <w:r>
        <w:rPr>
          <w:rFonts w:hint="eastAsia" w:ascii="宋体" w:hAnsi="宋体" w:cs="宋体"/>
          <w:color w:val="auto"/>
          <w:sz w:val="21"/>
          <w:szCs w:val="21"/>
        </w:rPr>
        <w:t>、若谈判文件规定接受联合体形式且供应商为联合体的，则供应商应提供本协议；否则无须提供。</w:t>
      </w:r>
    </w:p>
    <w:p>
      <w:pPr>
        <w:pStyle w:val="8"/>
        <w:widowControl/>
        <w:spacing w:before="75" w:beforeAutospacing="0" w:after="75" w:afterAutospacing="0"/>
        <w:rPr>
          <w:color w:val="auto"/>
        </w:rPr>
      </w:pPr>
      <w:r>
        <w:rPr>
          <w:rFonts w:ascii="宋体" w:hAnsi="宋体" w:cs="宋体"/>
          <w:color w:val="auto"/>
          <w:sz w:val="21"/>
          <w:szCs w:val="21"/>
        </w:rPr>
        <w:t>2</w:t>
      </w:r>
      <w:r>
        <w:rPr>
          <w:rFonts w:hint="eastAsia" w:ascii="宋体" w:hAnsi="宋体" w:cs="宋体"/>
          <w:color w:val="auto"/>
          <w:sz w:val="21"/>
          <w:szCs w:val="21"/>
        </w:rPr>
        <w:t>、本协议中的供应商代表如果不是竞争性谈判须知中定义的“单位负责人”，则还必须提供“单位负责人授权书”。</w:t>
      </w:r>
    </w:p>
    <w:p>
      <w:pPr>
        <w:pStyle w:val="8"/>
        <w:widowControl/>
        <w:spacing w:before="75" w:beforeAutospacing="0" w:after="75" w:afterAutospacing="0"/>
        <w:rPr>
          <w:color w:val="auto"/>
        </w:rPr>
      </w:pPr>
      <w:r>
        <w:rPr>
          <w:rFonts w:ascii="宋体" w:hAnsi="宋体" w:cs="宋体"/>
          <w:color w:val="auto"/>
          <w:sz w:val="21"/>
          <w:szCs w:val="21"/>
        </w:rPr>
        <w:t>3</w:t>
      </w:r>
      <w:r>
        <w:rPr>
          <w:rFonts w:hint="eastAsia" w:ascii="宋体" w:hAnsi="宋体" w:cs="宋体"/>
          <w:color w:val="auto"/>
          <w:sz w:val="21"/>
          <w:szCs w:val="21"/>
        </w:rPr>
        <w:t>、若谈判文件规定接受联合体形式且供应商为联合体的，纸质响应文件正本中的本协议应为原件。</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p>
    <w:p>
      <w:pPr>
        <w:pStyle w:val="8"/>
        <w:widowControl/>
        <w:spacing w:before="75" w:beforeAutospacing="0" w:after="75" w:afterAutospacing="0"/>
        <w:rPr>
          <w:color w:val="auto"/>
        </w:rPr>
      </w:pPr>
      <w:r>
        <w:rPr>
          <w:rFonts w:ascii="宋体" w:cs="宋体"/>
          <w:color w:val="auto"/>
        </w:rPr>
        <w:br w:type="textWrapping"/>
      </w:r>
      <w:r>
        <w:rPr>
          <w:rFonts w:hint="eastAsia" w:ascii="宋体" w:hAnsi="宋体" w:cs="宋体"/>
          <w:color w:val="auto"/>
        </w:rPr>
        <w:t>附件</w:t>
      </w:r>
      <w:r>
        <w:rPr>
          <w:rFonts w:ascii="宋体" w:hAnsi="宋体" w:cs="宋体"/>
          <w:color w:val="auto"/>
        </w:rPr>
        <w:t>3-12         </w:t>
      </w:r>
      <w:r>
        <w:rPr>
          <w:rStyle w:val="12"/>
          <w:rFonts w:hint="eastAsia" w:ascii="宋体" w:hAnsi="宋体" w:cs="宋体"/>
          <w:color w:val="auto"/>
        </w:rPr>
        <w:t>其它资格证明文件</w:t>
      </w:r>
    </w:p>
    <w:p>
      <w:pPr>
        <w:pStyle w:val="8"/>
        <w:widowControl/>
        <w:spacing w:before="75" w:beforeAutospacing="0" w:after="75" w:afterAutospacing="0" w:line="420" w:lineRule="atLeast"/>
        <w:jc w:val="center"/>
        <w:rPr>
          <w:color w:val="auto"/>
        </w:rPr>
      </w:pPr>
      <w:r>
        <w:rPr>
          <w:rStyle w:val="12"/>
          <w:rFonts w:hint="eastAsia" w:ascii="宋体" w:hAnsi="宋体" w:cs="宋体"/>
          <w:color w:val="auto"/>
        </w:rPr>
        <w:t>（如果有的话）</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ind w:firstLine="480"/>
        <w:rPr>
          <w:color w:val="auto"/>
        </w:rPr>
      </w:pPr>
      <w:r>
        <w:rPr>
          <w:rFonts w:hint="eastAsia" w:ascii="宋体" w:hAnsi="宋体" w:cs="宋体"/>
          <w:color w:val="auto"/>
        </w:rPr>
        <w:t>说明：</w:t>
      </w:r>
      <w:r>
        <w:rPr>
          <w:rFonts w:ascii="宋体" w:hAnsi="宋体" w:cs="宋体"/>
          <w:color w:val="auto"/>
        </w:rPr>
        <w:t>1</w:t>
      </w:r>
      <w:r>
        <w:rPr>
          <w:rFonts w:hint="eastAsia" w:ascii="宋体" w:hAnsi="宋体" w:cs="宋体"/>
          <w:color w:val="auto"/>
        </w:rPr>
        <w:t>、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pPr>
        <w:pStyle w:val="8"/>
        <w:widowControl/>
        <w:spacing w:before="75" w:beforeAutospacing="0" w:after="75" w:afterAutospacing="0" w:line="435" w:lineRule="atLeast"/>
        <w:ind w:firstLine="480"/>
        <w:rPr>
          <w:color w:val="auto"/>
        </w:rPr>
      </w:pPr>
      <w:r>
        <w:rPr>
          <w:rFonts w:ascii="宋体" w:hAnsi="宋体" w:cs="宋体"/>
          <w:color w:val="auto"/>
        </w:rPr>
        <w:t>2</w:t>
      </w:r>
      <w:r>
        <w:rPr>
          <w:rFonts w:hint="eastAsia" w:ascii="宋体" w:hAnsi="宋体" w:cs="宋体"/>
          <w:color w:val="auto"/>
        </w:rPr>
        <w:t>、若谈判文件规定接受联合体形式且供应商为联合体的，涉及联合体成员的其它资格证明文件在此处提供相关证明材料，并加盖供应商单位公章。</w:t>
      </w:r>
    </w:p>
    <w:p>
      <w:pPr>
        <w:pStyle w:val="8"/>
        <w:widowControl/>
        <w:spacing w:before="75" w:beforeAutospacing="0" w:after="75" w:afterAutospacing="0" w:line="435" w:lineRule="atLeast"/>
        <w:ind w:firstLine="480"/>
        <w:rPr>
          <w:color w:val="auto"/>
        </w:rPr>
      </w:pPr>
      <w:r>
        <w:rPr>
          <w:rFonts w:ascii="宋体" w:cs="宋体"/>
          <w:color w:val="auto"/>
        </w:rPr>
        <w:t> </w:t>
      </w:r>
    </w:p>
    <w:p>
      <w:pPr>
        <w:pStyle w:val="8"/>
        <w:widowControl/>
        <w:spacing w:before="75" w:beforeAutospacing="0" w:after="75" w:afterAutospacing="0" w:line="435" w:lineRule="atLeast"/>
        <w:ind w:firstLine="480"/>
        <w:rPr>
          <w:color w:val="auto"/>
        </w:rPr>
      </w:pPr>
      <w:r>
        <w:rPr>
          <w:rFonts w:ascii="宋体" w:cs="宋体"/>
          <w:color w:val="auto"/>
        </w:rPr>
        <w:t> </w:t>
      </w:r>
    </w:p>
    <w:p>
      <w:pPr>
        <w:pStyle w:val="8"/>
        <w:widowControl/>
        <w:spacing w:before="75" w:beforeAutospacing="0" w:after="75" w:afterAutospacing="0" w:line="435" w:lineRule="atLeast"/>
        <w:ind w:firstLine="480"/>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ind w:firstLine="480"/>
        <w:rPr>
          <w:color w:val="auto"/>
        </w:rPr>
      </w:pPr>
      <w:r>
        <w:rPr>
          <w:rStyle w:val="12"/>
          <w:rFonts w:ascii="宋体" w:cs="宋体"/>
          <w:color w:val="auto"/>
        </w:rPr>
        <w:t> </w:t>
      </w:r>
    </w:p>
    <w:p>
      <w:pPr>
        <w:pStyle w:val="8"/>
        <w:widowControl/>
        <w:spacing w:before="75" w:beforeAutospacing="0" w:after="75" w:afterAutospacing="0"/>
        <w:rPr>
          <w:color w:val="auto"/>
        </w:rPr>
      </w:pPr>
      <w:r>
        <w:rPr>
          <w:color w:val="auto"/>
        </w:rPr>
        <w:t> </w:t>
      </w:r>
    </w:p>
    <w:p>
      <w:pPr>
        <w:pStyle w:val="8"/>
        <w:widowControl/>
        <w:spacing w:before="75" w:beforeAutospacing="0" w:after="75" w:afterAutospacing="0"/>
        <w:rPr>
          <w:rFonts w:ascii="宋体" w:cs="宋体"/>
          <w:color w:val="auto"/>
        </w:rPr>
      </w:pPr>
      <w:r>
        <w:rPr>
          <w:rFonts w:ascii="宋体" w:cs="宋体"/>
          <w:color w:val="auto"/>
        </w:rPr>
        <w:br w:type="textWrapping"/>
      </w:r>
    </w:p>
    <w:p>
      <w:pPr>
        <w:pStyle w:val="8"/>
        <w:widowControl/>
        <w:spacing w:before="75" w:beforeAutospacing="0" w:after="75" w:afterAutospacing="0"/>
        <w:rPr>
          <w:rFonts w:ascii="宋体" w:cs="宋体"/>
          <w:color w:val="auto"/>
        </w:rPr>
      </w:pPr>
    </w:p>
    <w:p>
      <w:pPr>
        <w:pStyle w:val="8"/>
        <w:widowControl/>
        <w:spacing w:before="75" w:beforeAutospacing="0" w:after="75" w:afterAutospacing="0"/>
        <w:rPr>
          <w:color w:val="auto"/>
        </w:rPr>
      </w:pPr>
      <w:r>
        <w:rPr>
          <w:rFonts w:hint="eastAsia" w:ascii="宋体" w:hAnsi="宋体" w:cs="宋体"/>
          <w:color w:val="auto"/>
        </w:rPr>
        <w:t>附件</w:t>
      </w:r>
      <w:r>
        <w:rPr>
          <w:rFonts w:ascii="宋体" w:hAnsi="宋体" w:cs="宋体"/>
          <w:color w:val="auto"/>
        </w:rPr>
        <w:t>4        </w:t>
      </w:r>
      <w:r>
        <w:rPr>
          <w:rStyle w:val="12"/>
          <w:rFonts w:hint="eastAsia" w:ascii="宋体" w:hAnsi="宋体" w:cs="宋体"/>
          <w:color w:val="auto"/>
        </w:rPr>
        <w:t>谈判保证金凭证</w:t>
      </w:r>
    </w:p>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ind w:firstLine="3360"/>
        <w:jc w:val="both"/>
        <w:rPr>
          <w:color w:val="auto"/>
        </w:rPr>
      </w:pPr>
      <w:r>
        <w:rPr>
          <w:rFonts w:hint="eastAsia" w:ascii="宋体" w:hAnsi="宋体" w:cs="宋体"/>
          <w:color w:val="auto"/>
          <w:sz w:val="21"/>
          <w:szCs w:val="21"/>
        </w:rPr>
        <w:t>编制说明</w:t>
      </w:r>
    </w:p>
    <w:p>
      <w:pPr>
        <w:pStyle w:val="8"/>
        <w:widowControl/>
        <w:spacing w:before="75" w:beforeAutospacing="0" w:after="75" w:afterAutospacing="0"/>
        <w:rPr>
          <w:color w:val="auto"/>
        </w:rPr>
      </w:pPr>
      <w:r>
        <w:rPr>
          <w:rFonts w:ascii="宋体" w:cs="宋体"/>
          <w:color w:val="auto"/>
          <w:sz w:val="21"/>
          <w:szCs w:val="21"/>
        </w:rPr>
        <w:t> </w:t>
      </w:r>
    </w:p>
    <w:p>
      <w:pPr>
        <w:pStyle w:val="8"/>
        <w:widowControl/>
        <w:spacing w:before="75" w:beforeAutospacing="0" w:after="75" w:afterAutospacing="0"/>
        <w:rPr>
          <w:color w:val="auto"/>
        </w:rPr>
      </w:pPr>
      <w:r>
        <w:rPr>
          <w:rFonts w:ascii="宋体" w:hAnsi="宋体" w:cs="宋体"/>
          <w:color w:val="auto"/>
          <w:sz w:val="21"/>
          <w:szCs w:val="21"/>
        </w:rPr>
        <w:t>1</w:t>
      </w:r>
      <w:r>
        <w:rPr>
          <w:rFonts w:hint="eastAsia" w:ascii="宋体" w:hAnsi="宋体" w:cs="宋体"/>
          <w:color w:val="auto"/>
          <w:sz w:val="21"/>
          <w:szCs w:val="21"/>
        </w:rPr>
        <w:t>、在此项下提交的</w:t>
      </w:r>
      <w:r>
        <w:rPr>
          <w:rStyle w:val="12"/>
          <w:rFonts w:hint="eastAsia" w:ascii="宋体" w:hAnsi="宋体" w:cs="宋体"/>
          <w:color w:val="auto"/>
          <w:sz w:val="21"/>
          <w:szCs w:val="21"/>
        </w:rPr>
        <w:t>“谈判保证金”</w:t>
      </w:r>
      <w:r>
        <w:rPr>
          <w:rFonts w:hint="eastAsia" w:ascii="宋体" w:hAnsi="宋体" w:cs="宋体"/>
          <w:color w:val="auto"/>
          <w:sz w:val="21"/>
          <w:szCs w:val="21"/>
        </w:rPr>
        <w:t>材料可使用转账凭证复印件。</w:t>
      </w:r>
    </w:p>
    <w:p>
      <w:pPr>
        <w:pStyle w:val="8"/>
        <w:widowControl/>
        <w:spacing w:before="75" w:beforeAutospacing="0" w:after="75" w:afterAutospacing="0"/>
        <w:rPr>
          <w:color w:val="auto"/>
        </w:rPr>
      </w:pPr>
      <w:r>
        <w:rPr>
          <w:rFonts w:ascii="宋体" w:hAnsi="宋体" w:cs="宋体"/>
          <w:color w:val="auto"/>
          <w:sz w:val="21"/>
          <w:szCs w:val="21"/>
        </w:rPr>
        <w:t>2</w:t>
      </w:r>
      <w:r>
        <w:rPr>
          <w:rFonts w:hint="eastAsia" w:ascii="宋体" w:hAnsi="宋体" w:cs="宋体"/>
          <w:color w:val="auto"/>
          <w:sz w:val="21"/>
          <w:szCs w:val="21"/>
        </w:rPr>
        <w:t>、谈判保证金是否已提交按照谈判文件规定执行。</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rPr>
          <w:color w:val="auto"/>
        </w:rPr>
      </w:pPr>
      <w:r>
        <w:rPr>
          <w:color w:val="auto"/>
        </w:rPr>
        <w:t> </w:t>
      </w: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r>
        <w:rPr>
          <w:rFonts w:ascii="宋体" w:cs="宋体"/>
          <w:color w:val="auto"/>
        </w:rPr>
        <w:br w:type="textWrapping"/>
      </w:r>
      <w:r>
        <w:rPr>
          <w:rFonts w:hint="eastAsia" w:ascii="宋体" w:hAnsi="宋体" w:cs="宋体"/>
          <w:color w:val="auto"/>
        </w:rPr>
        <w:t>附件</w:t>
      </w:r>
      <w:r>
        <w:rPr>
          <w:rFonts w:ascii="宋体" w:hAnsi="宋体" w:cs="宋体"/>
          <w:color w:val="auto"/>
        </w:rPr>
        <w:t>5-1  </w:t>
      </w:r>
      <w:r>
        <w:rPr>
          <w:rStyle w:val="12"/>
          <w:rFonts w:ascii="宋体" w:cs="宋体"/>
          <w:color w:val="auto"/>
        </w:rPr>
        <w:t>    </w:t>
      </w:r>
      <w:r>
        <w:rPr>
          <w:rStyle w:val="12"/>
          <w:rFonts w:hint="eastAsia" w:ascii="宋体" w:hAnsi="宋体" w:cs="宋体"/>
          <w:color w:val="auto"/>
        </w:rPr>
        <w:t>技术和服务要求响应表</w:t>
      </w:r>
      <w:r>
        <w:rPr>
          <w:rFonts w:ascii="宋体" w:cs="宋体"/>
          <w:color w:val="auto"/>
        </w:rPr>
        <w:t> </w:t>
      </w:r>
    </w:p>
    <w:p>
      <w:pPr>
        <w:pStyle w:val="8"/>
        <w:widowControl/>
        <w:spacing w:before="75" w:beforeAutospacing="0" w:after="75" w:afterAutospacing="0" w:line="375" w:lineRule="atLeast"/>
        <w:rPr>
          <w:color w:val="auto"/>
        </w:rPr>
      </w:pPr>
      <w:r>
        <w:rPr>
          <w:rFonts w:hint="eastAsia" w:ascii="宋体" w:hAnsi="宋体" w:cs="宋体"/>
          <w:color w:val="auto"/>
        </w:rPr>
        <w:t>供应商名称：</w:t>
      </w:r>
      <w:r>
        <w:rPr>
          <w:rFonts w:ascii="宋体" w:cs="宋体"/>
          <w:color w:val="auto"/>
        </w:rPr>
        <w:t> </w:t>
      </w:r>
      <w:r>
        <w:rPr>
          <w:rFonts w:hint="eastAsia" w:ascii="宋体" w:hAnsi="宋体" w:cs="宋体"/>
          <w:color w:val="auto"/>
        </w:rPr>
        <w:t>（全称加盖单位公章）</w:t>
      </w:r>
      <w:r>
        <w:rPr>
          <w:rFonts w:ascii="宋体" w:cs="宋体"/>
          <w:color w:val="auto"/>
        </w:rPr>
        <w:t>  </w:t>
      </w:r>
      <w:r>
        <w:rPr>
          <w:rFonts w:hint="eastAsia" w:ascii="宋体" w:hAnsi="宋体" w:cs="宋体"/>
          <w:color w:val="auto"/>
        </w:rPr>
        <w:t>项目编号∶</w:t>
      </w:r>
      <w:r>
        <w:rPr>
          <w:rFonts w:ascii="宋体" w:cs="宋体"/>
          <w:color w:val="auto"/>
        </w:rPr>
        <w:t>       </w:t>
      </w:r>
    </w:p>
    <w:tbl>
      <w:tblPr>
        <w:tblStyle w:val="9"/>
        <w:tblW w:w="772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27"/>
        <w:gridCol w:w="1408"/>
        <w:gridCol w:w="2337"/>
        <w:gridCol w:w="2032"/>
        <w:gridCol w:w="1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45" w:hRule="atLeast"/>
          <w:tblCellSpacing w:w="15" w:type="dxa"/>
        </w:trPr>
        <w:tc>
          <w:tcPr>
            <w:tcW w:w="682" w:type="dxa"/>
            <w:tcMar>
              <w:top w:w="0" w:type="dxa"/>
              <w:left w:w="105" w:type="dxa"/>
              <w:bottom w:w="0" w:type="dxa"/>
              <w:right w:w="105" w:type="dxa"/>
            </w:tcMar>
            <w:vAlign w:val="center"/>
          </w:tcPr>
          <w:p>
            <w:pPr>
              <w:pStyle w:val="8"/>
              <w:widowControl/>
              <w:spacing w:beforeAutospacing="0" w:afterAutospacing="0" w:line="375" w:lineRule="atLeast"/>
              <w:rPr>
                <w:color w:val="auto"/>
              </w:rPr>
            </w:pPr>
            <w:r>
              <w:rPr>
                <w:rFonts w:hint="eastAsia" w:ascii="宋体" w:hAnsi="宋体" w:cs="宋体"/>
                <w:color w:val="auto"/>
              </w:rPr>
              <w:t>合同包</w:t>
            </w:r>
          </w:p>
        </w:tc>
        <w:tc>
          <w:tcPr>
            <w:tcW w:w="1378" w:type="dxa"/>
            <w:tcMar>
              <w:top w:w="0" w:type="dxa"/>
              <w:left w:w="105" w:type="dxa"/>
              <w:bottom w:w="0" w:type="dxa"/>
              <w:right w:w="105" w:type="dxa"/>
            </w:tcMar>
            <w:vAlign w:val="center"/>
          </w:tcPr>
          <w:p>
            <w:pPr>
              <w:pStyle w:val="8"/>
              <w:widowControl/>
              <w:spacing w:beforeAutospacing="0" w:afterAutospacing="0" w:line="375" w:lineRule="atLeast"/>
              <w:rPr>
                <w:color w:val="auto"/>
              </w:rPr>
            </w:pPr>
            <w:r>
              <w:rPr>
                <w:rFonts w:hint="eastAsia" w:ascii="宋体" w:hAnsi="宋体" w:cs="宋体"/>
                <w:color w:val="auto"/>
              </w:rPr>
              <w:t>章节条目号</w:t>
            </w:r>
          </w:p>
        </w:tc>
        <w:tc>
          <w:tcPr>
            <w:tcW w:w="2307" w:type="dxa"/>
            <w:tcMar>
              <w:top w:w="0" w:type="dxa"/>
              <w:left w:w="105" w:type="dxa"/>
              <w:bottom w:w="0" w:type="dxa"/>
              <w:right w:w="105" w:type="dxa"/>
            </w:tcMar>
            <w:vAlign w:val="center"/>
          </w:tcPr>
          <w:p>
            <w:pPr>
              <w:pStyle w:val="8"/>
              <w:widowControl/>
              <w:spacing w:beforeAutospacing="0" w:afterAutospacing="0" w:line="375" w:lineRule="atLeast"/>
              <w:rPr>
                <w:color w:val="auto"/>
              </w:rPr>
            </w:pPr>
            <w:r>
              <w:rPr>
                <w:rFonts w:hint="eastAsia" w:ascii="宋体" w:hAnsi="宋体" w:cs="宋体"/>
                <w:color w:val="auto"/>
              </w:rPr>
              <w:t>竞争性谈判文件规定的技术和服务要求</w:t>
            </w:r>
          </w:p>
        </w:tc>
        <w:tc>
          <w:tcPr>
            <w:tcW w:w="2002" w:type="dxa"/>
            <w:tcMar>
              <w:top w:w="0" w:type="dxa"/>
              <w:left w:w="105" w:type="dxa"/>
              <w:bottom w:w="0" w:type="dxa"/>
              <w:right w:w="105" w:type="dxa"/>
            </w:tcMar>
            <w:vAlign w:val="center"/>
          </w:tcPr>
          <w:p>
            <w:pPr>
              <w:pStyle w:val="8"/>
              <w:widowControl/>
              <w:spacing w:beforeAutospacing="0" w:afterAutospacing="0" w:line="375" w:lineRule="atLeast"/>
              <w:rPr>
                <w:color w:val="auto"/>
              </w:rPr>
            </w:pPr>
            <w:r>
              <w:rPr>
                <w:rFonts w:hint="eastAsia" w:ascii="宋体" w:hAnsi="宋体" w:cs="宋体"/>
                <w:color w:val="auto"/>
              </w:rPr>
              <w:t>响应文件响应承诺</w:t>
            </w:r>
          </w:p>
        </w:tc>
        <w:tc>
          <w:tcPr>
            <w:tcW w:w="1176" w:type="dxa"/>
            <w:tcMar>
              <w:top w:w="0" w:type="dxa"/>
              <w:left w:w="105" w:type="dxa"/>
              <w:bottom w:w="0" w:type="dxa"/>
              <w:right w:w="105" w:type="dxa"/>
            </w:tcMar>
            <w:vAlign w:val="center"/>
          </w:tcPr>
          <w:p>
            <w:pPr>
              <w:pStyle w:val="8"/>
              <w:widowControl/>
              <w:spacing w:beforeAutospacing="0" w:afterAutospacing="0" w:line="375" w:lineRule="atLeast"/>
              <w:rPr>
                <w:color w:val="auto"/>
              </w:rPr>
            </w:pPr>
            <w:r>
              <w:rPr>
                <w:rFonts w:hint="eastAsia" w:ascii="宋体" w:hAnsi="宋体" w:cs="宋体"/>
                <w:color w:val="auto"/>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7" w:type="dxa"/>
            <w:tcMar>
              <w:top w:w="0" w:type="dxa"/>
              <w:left w:w="105" w:type="dxa"/>
              <w:bottom w:w="0" w:type="dxa"/>
              <w:right w:w="105" w:type="dxa"/>
            </w:tcMar>
            <w:vAlign w:val="center"/>
          </w:tcPr>
          <w:p>
            <w:pPr>
              <w:widowControl/>
              <w:jc w:val="left"/>
              <w:rPr>
                <w:color w:val="auto"/>
              </w:rPr>
            </w:pPr>
          </w:p>
        </w:tc>
        <w:tc>
          <w:tcPr>
            <w:tcW w:w="2002" w:type="dxa"/>
            <w:tcMar>
              <w:top w:w="0" w:type="dxa"/>
              <w:left w:w="105" w:type="dxa"/>
              <w:bottom w:w="0" w:type="dxa"/>
              <w:right w:w="105" w:type="dxa"/>
            </w:tcMar>
            <w:vAlign w:val="center"/>
          </w:tcPr>
          <w:p>
            <w:pPr>
              <w:widowControl/>
              <w:jc w:val="left"/>
              <w:rPr>
                <w:color w:val="auto"/>
              </w:rPr>
            </w:pPr>
          </w:p>
        </w:tc>
        <w:tc>
          <w:tcPr>
            <w:tcW w:w="1176"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7" w:type="dxa"/>
            <w:tcMar>
              <w:top w:w="0" w:type="dxa"/>
              <w:left w:w="105" w:type="dxa"/>
              <w:bottom w:w="0" w:type="dxa"/>
              <w:right w:w="105" w:type="dxa"/>
            </w:tcMar>
            <w:vAlign w:val="center"/>
          </w:tcPr>
          <w:p>
            <w:pPr>
              <w:widowControl/>
              <w:jc w:val="left"/>
              <w:rPr>
                <w:color w:val="auto"/>
              </w:rPr>
            </w:pPr>
          </w:p>
        </w:tc>
        <w:tc>
          <w:tcPr>
            <w:tcW w:w="2002" w:type="dxa"/>
            <w:tcMar>
              <w:top w:w="0" w:type="dxa"/>
              <w:left w:w="105" w:type="dxa"/>
              <w:bottom w:w="0" w:type="dxa"/>
              <w:right w:w="105" w:type="dxa"/>
            </w:tcMar>
            <w:vAlign w:val="center"/>
          </w:tcPr>
          <w:p>
            <w:pPr>
              <w:widowControl/>
              <w:jc w:val="left"/>
              <w:rPr>
                <w:color w:val="auto"/>
              </w:rPr>
            </w:pPr>
          </w:p>
        </w:tc>
        <w:tc>
          <w:tcPr>
            <w:tcW w:w="1176"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7" w:type="dxa"/>
            <w:tcMar>
              <w:top w:w="0" w:type="dxa"/>
              <w:left w:w="105" w:type="dxa"/>
              <w:bottom w:w="0" w:type="dxa"/>
              <w:right w:w="105" w:type="dxa"/>
            </w:tcMar>
            <w:vAlign w:val="center"/>
          </w:tcPr>
          <w:p>
            <w:pPr>
              <w:widowControl/>
              <w:jc w:val="left"/>
              <w:rPr>
                <w:color w:val="auto"/>
              </w:rPr>
            </w:pPr>
          </w:p>
        </w:tc>
        <w:tc>
          <w:tcPr>
            <w:tcW w:w="2002" w:type="dxa"/>
            <w:tcMar>
              <w:top w:w="0" w:type="dxa"/>
              <w:left w:w="105" w:type="dxa"/>
              <w:bottom w:w="0" w:type="dxa"/>
              <w:right w:w="105" w:type="dxa"/>
            </w:tcMar>
            <w:vAlign w:val="center"/>
          </w:tcPr>
          <w:p>
            <w:pPr>
              <w:widowControl/>
              <w:jc w:val="left"/>
              <w:rPr>
                <w:color w:val="auto"/>
              </w:rPr>
            </w:pPr>
          </w:p>
        </w:tc>
        <w:tc>
          <w:tcPr>
            <w:tcW w:w="1176"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7" w:type="dxa"/>
            <w:tcMar>
              <w:top w:w="0" w:type="dxa"/>
              <w:left w:w="105" w:type="dxa"/>
              <w:bottom w:w="0" w:type="dxa"/>
              <w:right w:w="105" w:type="dxa"/>
            </w:tcMar>
            <w:vAlign w:val="center"/>
          </w:tcPr>
          <w:p>
            <w:pPr>
              <w:widowControl/>
              <w:jc w:val="left"/>
              <w:rPr>
                <w:color w:val="auto"/>
              </w:rPr>
            </w:pPr>
          </w:p>
        </w:tc>
        <w:tc>
          <w:tcPr>
            <w:tcW w:w="2002" w:type="dxa"/>
            <w:tcMar>
              <w:top w:w="0" w:type="dxa"/>
              <w:left w:w="105" w:type="dxa"/>
              <w:bottom w:w="0" w:type="dxa"/>
              <w:right w:w="105" w:type="dxa"/>
            </w:tcMar>
            <w:vAlign w:val="center"/>
          </w:tcPr>
          <w:p>
            <w:pPr>
              <w:widowControl/>
              <w:jc w:val="left"/>
              <w:rPr>
                <w:color w:val="auto"/>
              </w:rPr>
            </w:pPr>
          </w:p>
        </w:tc>
        <w:tc>
          <w:tcPr>
            <w:tcW w:w="1176"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7" w:type="dxa"/>
            <w:tcMar>
              <w:top w:w="0" w:type="dxa"/>
              <w:left w:w="105" w:type="dxa"/>
              <w:bottom w:w="0" w:type="dxa"/>
              <w:right w:w="105" w:type="dxa"/>
            </w:tcMar>
            <w:vAlign w:val="center"/>
          </w:tcPr>
          <w:p>
            <w:pPr>
              <w:widowControl/>
              <w:jc w:val="left"/>
              <w:rPr>
                <w:color w:val="auto"/>
              </w:rPr>
            </w:pPr>
          </w:p>
        </w:tc>
        <w:tc>
          <w:tcPr>
            <w:tcW w:w="2002" w:type="dxa"/>
            <w:tcMar>
              <w:top w:w="0" w:type="dxa"/>
              <w:left w:w="105" w:type="dxa"/>
              <w:bottom w:w="0" w:type="dxa"/>
              <w:right w:w="105" w:type="dxa"/>
            </w:tcMar>
            <w:vAlign w:val="center"/>
          </w:tcPr>
          <w:p>
            <w:pPr>
              <w:widowControl/>
              <w:jc w:val="left"/>
              <w:rPr>
                <w:color w:val="auto"/>
              </w:rPr>
            </w:pPr>
          </w:p>
        </w:tc>
        <w:tc>
          <w:tcPr>
            <w:tcW w:w="1176"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7" w:type="dxa"/>
            <w:tcMar>
              <w:top w:w="0" w:type="dxa"/>
              <w:left w:w="105" w:type="dxa"/>
              <w:bottom w:w="0" w:type="dxa"/>
              <w:right w:w="105" w:type="dxa"/>
            </w:tcMar>
            <w:vAlign w:val="center"/>
          </w:tcPr>
          <w:p>
            <w:pPr>
              <w:widowControl/>
              <w:jc w:val="left"/>
              <w:rPr>
                <w:color w:val="auto"/>
              </w:rPr>
            </w:pPr>
          </w:p>
        </w:tc>
        <w:tc>
          <w:tcPr>
            <w:tcW w:w="2002" w:type="dxa"/>
            <w:tcMar>
              <w:top w:w="0" w:type="dxa"/>
              <w:left w:w="105" w:type="dxa"/>
              <w:bottom w:w="0" w:type="dxa"/>
              <w:right w:w="105" w:type="dxa"/>
            </w:tcMar>
            <w:vAlign w:val="center"/>
          </w:tcPr>
          <w:p>
            <w:pPr>
              <w:widowControl/>
              <w:jc w:val="left"/>
              <w:rPr>
                <w:color w:val="auto"/>
              </w:rPr>
            </w:pPr>
          </w:p>
        </w:tc>
        <w:tc>
          <w:tcPr>
            <w:tcW w:w="1176"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7" w:type="dxa"/>
            <w:tcMar>
              <w:top w:w="0" w:type="dxa"/>
              <w:left w:w="105" w:type="dxa"/>
              <w:bottom w:w="0" w:type="dxa"/>
              <w:right w:w="105" w:type="dxa"/>
            </w:tcMar>
            <w:vAlign w:val="center"/>
          </w:tcPr>
          <w:p>
            <w:pPr>
              <w:widowControl/>
              <w:jc w:val="left"/>
              <w:rPr>
                <w:color w:val="auto"/>
              </w:rPr>
            </w:pPr>
          </w:p>
        </w:tc>
        <w:tc>
          <w:tcPr>
            <w:tcW w:w="2002" w:type="dxa"/>
            <w:tcMar>
              <w:top w:w="0" w:type="dxa"/>
              <w:left w:w="105" w:type="dxa"/>
              <w:bottom w:w="0" w:type="dxa"/>
              <w:right w:w="105" w:type="dxa"/>
            </w:tcMar>
            <w:vAlign w:val="center"/>
          </w:tcPr>
          <w:p>
            <w:pPr>
              <w:widowControl/>
              <w:jc w:val="left"/>
              <w:rPr>
                <w:color w:val="auto"/>
              </w:rPr>
            </w:pPr>
          </w:p>
        </w:tc>
        <w:tc>
          <w:tcPr>
            <w:tcW w:w="1176" w:type="dxa"/>
            <w:tcMar>
              <w:top w:w="0" w:type="dxa"/>
              <w:left w:w="105" w:type="dxa"/>
              <w:bottom w:w="0" w:type="dxa"/>
              <w:right w:w="105" w:type="dxa"/>
            </w:tcMar>
            <w:vAlign w:val="center"/>
          </w:tcPr>
          <w:p>
            <w:pPr>
              <w:widowControl/>
              <w:jc w:val="left"/>
              <w:rPr>
                <w:color w:val="auto"/>
              </w:rPr>
            </w:pPr>
          </w:p>
        </w:tc>
      </w:tr>
    </w:tbl>
    <w:p>
      <w:pPr>
        <w:pStyle w:val="8"/>
        <w:widowControl/>
        <w:spacing w:before="75" w:beforeAutospacing="0" w:after="75" w:afterAutospacing="0" w:line="375" w:lineRule="atLeast"/>
        <w:rPr>
          <w:color w:val="auto"/>
        </w:rPr>
      </w:pPr>
      <w:r>
        <w:rPr>
          <w:rStyle w:val="12"/>
          <w:rFonts w:hint="eastAsia" w:ascii="宋体" w:hAnsi="宋体" w:cs="宋体"/>
          <w:color w:val="auto"/>
          <w:sz w:val="21"/>
          <w:szCs w:val="21"/>
        </w:rPr>
        <w:t>注：（</w:t>
      </w:r>
      <w:r>
        <w:rPr>
          <w:rStyle w:val="12"/>
          <w:rFonts w:ascii="宋体" w:hAnsi="宋体" w:cs="宋体"/>
          <w:color w:val="auto"/>
          <w:sz w:val="21"/>
          <w:szCs w:val="21"/>
        </w:rPr>
        <w:t>1</w:t>
      </w:r>
      <w:r>
        <w:rPr>
          <w:rStyle w:val="12"/>
          <w:rFonts w:hint="eastAsia" w:ascii="宋体" w:hAnsi="宋体" w:cs="宋体"/>
          <w:color w:val="auto"/>
          <w:sz w:val="21"/>
          <w:szCs w:val="21"/>
        </w:rPr>
        <w:t>）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8"/>
        <w:widowControl/>
        <w:spacing w:before="75" w:beforeAutospacing="0" w:after="75" w:afterAutospacing="0" w:line="375" w:lineRule="atLeast"/>
        <w:rPr>
          <w:color w:val="auto"/>
        </w:rPr>
      </w:pPr>
      <w:r>
        <w:rPr>
          <w:rStyle w:val="12"/>
          <w:rFonts w:hint="eastAsia" w:ascii="宋体" w:hAnsi="宋体" w:cs="宋体"/>
          <w:color w:val="auto"/>
          <w:sz w:val="21"/>
          <w:szCs w:val="21"/>
        </w:rPr>
        <w:t>（</w:t>
      </w:r>
      <w:r>
        <w:rPr>
          <w:rStyle w:val="12"/>
          <w:rFonts w:ascii="宋体" w:hAnsi="宋体" w:cs="宋体"/>
          <w:color w:val="auto"/>
          <w:sz w:val="21"/>
          <w:szCs w:val="21"/>
        </w:rPr>
        <w:t>2</w:t>
      </w:r>
      <w:r>
        <w:rPr>
          <w:rStyle w:val="12"/>
          <w:rFonts w:hint="eastAsia" w:ascii="宋体" w:hAnsi="宋体" w:cs="宋体"/>
          <w:color w:val="auto"/>
          <w:sz w:val="21"/>
          <w:szCs w:val="21"/>
        </w:rPr>
        <w:t>）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8"/>
        <w:widowControl/>
        <w:spacing w:before="75" w:beforeAutospacing="0" w:after="75" w:afterAutospacing="0" w:line="375" w:lineRule="atLeast"/>
        <w:rPr>
          <w:rFonts w:ascii="宋体" w:cs="宋体"/>
          <w:color w:val="auto"/>
        </w:rPr>
      </w:pPr>
      <w:r>
        <w:rPr>
          <w:rFonts w:ascii="宋体" w:cs="宋体"/>
          <w:color w:val="auto"/>
        </w:rPr>
        <w:t> </w:t>
      </w:r>
    </w:p>
    <w:p>
      <w:pPr>
        <w:pStyle w:val="8"/>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375" w:lineRule="atLeast"/>
        <w:rPr>
          <w:color w:val="auto"/>
        </w:rPr>
      </w:pPr>
    </w:p>
    <w:p>
      <w:pPr>
        <w:pStyle w:val="8"/>
        <w:widowControl/>
        <w:spacing w:before="75" w:beforeAutospacing="0" w:after="75" w:afterAutospacing="0"/>
        <w:rPr>
          <w:color w:val="auto"/>
        </w:rPr>
      </w:pPr>
      <w:r>
        <w:rPr>
          <w:rFonts w:ascii="宋体" w:cs="宋体"/>
          <w:color w:val="auto"/>
        </w:rPr>
        <w:br w:type="textWrapping"/>
      </w:r>
      <w:r>
        <w:rPr>
          <w:rFonts w:hint="eastAsia" w:ascii="宋体" w:hAnsi="宋体" w:cs="宋体"/>
          <w:color w:val="auto"/>
        </w:rPr>
        <w:t>附件</w:t>
      </w:r>
      <w:r>
        <w:rPr>
          <w:rFonts w:ascii="宋体" w:hAnsi="宋体" w:cs="宋体"/>
          <w:color w:val="auto"/>
        </w:rPr>
        <w:t>5-2      </w:t>
      </w:r>
      <w:r>
        <w:rPr>
          <w:rStyle w:val="12"/>
          <w:rFonts w:ascii="宋体" w:cs="宋体"/>
          <w:color w:val="auto"/>
        </w:rPr>
        <w:t> </w:t>
      </w:r>
      <w:r>
        <w:rPr>
          <w:rStyle w:val="12"/>
          <w:rFonts w:hint="eastAsia" w:ascii="宋体" w:hAnsi="宋体" w:cs="宋体"/>
          <w:color w:val="auto"/>
        </w:rPr>
        <w:t>商务条件和其它事项响应表</w:t>
      </w:r>
      <w:r>
        <w:rPr>
          <w:rStyle w:val="12"/>
          <w:rFonts w:ascii="宋体" w:cs="宋体"/>
          <w:color w:val="auto"/>
        </w:rPr>
        <w:t> </w:t>
      </w:r>
    </w:p>
    <w:p>
      <w:pPr>
        <w:pStyle w:val="8"/>
        <w:widowControl/>
        <w:spacing w:before="75" w:beforeAutospacing="0" w:after="75" w:afterAutospacing="0" w:line="375" w:lineRule="atLeast"/>
        <w:rPr>
          <w:color w:val="auto"/>
        </w:rPr>
      </w:pPr>
      <w:r>
        <w:rPr>
          <w:rFonts w:hint="eastAsia" w:ascii="宋体" w:hAnsi="宋体" w:cs="宋体"/>
          <w:color w:val="auto"/>
        </w:rPr>
        <w:t>供应商名称：</w:t>
      </w:r>
      <w:r>
        <w:rPr>
          <w:rFonts w:ascii="宋体" w:cs="宋体"/>
          <w:color w:val="auto"/>
        </w:rPr>
        <w:t> </w:t>
      </w:r>
      <w:r>
        <w:rPr>
          <w:rFonts w:hint="eastAsia" w:ascii="宋体" w:hAnsi="宋体" w:cs="宋体"/>
          <w:color w:val="auto"/>
        </w:rPr>
        <w:t>（全称加盖单位公章）</w:t>
      </w:r>
      <w:r>
        <w:rPr>
          <w:rFonts w:ascii="宋体" w:cs="宋体"/>
          <w:color w:val="auto"/>
        </w:rPr>
        <w:t>  </w:t>
      </w:r>
      <w:r>
        <w:rPr>
          <w:rFonts w:hint="eastAsia" w:ascii="宋体" w:hAnsi="宋体" w:cs="宋体"/>
          <w:color w:val="auto"/>
        </w:rPr>
        <w:t>项目编号∶</w:t>
      </w:r>
      <w:r>
        <w:rPr>
          <w:rFonts w:ascii="宋体" w:cs="宋体"/>
          <w:color w:val="auto"/>
        </w:rPr>
        <w:t>       </w:t>
      </w:r>
    </w:p>
    <w:tbl>
      <w:tblPr>
        <w:tblStyle w:val="9"/>
        <w:tblW w:w="768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27"/>
        <w:gridCol w:w="1408"/>
        <w:gridCol w:w="2336"/>
        <w:gridCol w:w="2046"/>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45" w:hRule="atLeast"/>
          <w:tblCellSpacing w:w="15" w:type="dxa"/>
        </w:trPr>
        <w:tc>
          <w:tcPr>
            <w:tcW w:w="682" w:type="dxa"/>
            <w:tcMar>
              <w:top w:w="0" w:type="dxa"/>
              <w:left w:w="105" w:type="dxa"/>
              <w:bottom w:w="0" w:type="dxa"/>
              <w:right w:w="105" w:type="dxa"/>
            </w:tcMar>
            <w:vAlign w:val="center"/>
          </w:tcPr>
          <w:p>
            <w:pPr>
              <w:pStyle w:val="8"/>
              <w:widowControl/>
              <w:spacing w:beforeAutospacing="0" w:afterAutospacing="0" w:line="375" w:lineRule="atLeast"/>
              <w:rPr>
                <w:color w:val="auto"/>
              </w:rPr>
            </w:pPr>
            <w:r>
              <w:rPr>
                <w:rFonts w:hint="eastAsia" w:ascii="宋体" w:hAnsi="宋体" w:cs="宋体"/>
                <w:color w:val="auto"/>
              </w:rPr>
              <w:t>合同包</w:t>
            </w:r>
          </w:p>
        </w:tc>
        <w:tc>
          <w:tcPr>
            <w:tcW w:w="1378" w:type="dxa"/>
            <w:tcMar>
              <w:top w:w="0" w:type="dxa"/>
              <w:left w:w="105" w:type="dxa"/>
              <w:bottom w:w="0" w:type="dxa"/>
              <w:right w:w="105" w:type="dxa"/>
            </w:tcMar>
            <w:vAlign w:val="center"/>
          </w:tcPr>
          <w:p>
            <w:pPr>
              <w:pStyle w:val="8"/>
              <w:widowControl/>
              <w:spacing w:beforeAutospacing="0" w:afterAutospacing="0" w:line="375" w:lineRule="atLeast"/>
              <w:rPr>
                <w:color w:val="auto"/>
              </w:rPr>
            </w:pPr>
            <w:r>
              <w:rPr>
                <w:rFonts w:hint="eastAsia" w:ascii="宋体" w:hAnsi="宋体" w:cs="宋体"/>
                <w:color w:val="auto"/>
              </w:rPr>
              <w:t>章节条目号</w:t>
            </w:r>
          </w:p>
        </w:tc>
        <w:tc>
          <w:tcPr>
            <w:tcW w:w="2306" w:type="dxa"/>
            <w:tcMar>
              <w:top w:w="0" w:type="dxa"/>
              <w:left w:w="105" w:type="dxa"/>
              <w:bottom w:w="0" w:type="dxa"/>
              <w:right w:w="105" w:type="dxa"/>
            </w:tcMar>
            <w:vAlign w:val="center"/>
          </w:tcPr>
          <w:p>
            <w:pPr>
              <w:pStyle w:val="8"/>
              <w:widowControl/>
              <w:spacing w:beforeAutospacing="0" w:afterAutospacing="0" w:line="375" w:lineRule="atLeast"/>
              <w:rPr>
                <w:color w:val="auto"/>
              </w:rPr>
            </w:pPr>
            <w:r>
              <w:rPr>
                <w:rFonts w:hint="eastAsia" w:ascii="宋体" w:hAnsi="宋体" w:cs="宋体"/>
                <w:color w:val="auto"/>
              </w:rPr>
              <w:t>竞争性谈判文件规定的商务条件要求</w:t>
            </w:r>
          </w:p>
        </w:tc>
        <w:tc>
          <w:tcPr>
            <w:tcW w:w="2016" w:type="dxa"/>
            <w:tcMar>
              <w:top w:w="0" w:type="dxa"/>
              <w:left w:w="105" w:type="dxa"/>
              <w:bottom w:w="0" w:type="dxa"/>
              <w:right w:w="105" w:type="dxa"/>
            </w:tcMar>
            <w:vAlign w:val="center"/>
          </w:tcPr>
          <w:p>
            <w:pPr>
              <w:pStyle w:val="8"/>
              <w:widowControl/>
              <w:spacing w:beforeAutospacing="0" w:afterAutospacing="0" w:line="375" w:lineRule="atLeast"/>
              <w:rPr>
                <w:color w:val="auto"/>
              </w:rPr>
            </w:pPr>
            <w:r>
              <w:rPr>
                <w:rFonts w:hint="eastAsia" w:ascii="宋体" w:hAnsi="宋体" w:cs="宋体"/>
                <w:color w:val="auto"/>
              </w:rPr>
              <w:t>响应文件响应承诺</w:t>
            </w:r>
          </w:p>
        </w:tc>
        <w:tc>
          <w:tcPr>
            <w:tcW w:w="1118" w:type="dxa"/>
            <w:tcMar>
              <w:top w:w="0" w:type="dxa"/>
              <w:left w:w="105" w:type="dxa"/>
              <w:bottom w:w="0" w:type="dxa"/>
              <w:right w:w="105" w:type="dxa"/>
            </w:tcMar>
            <w:vAlign w:val="center"/>
          </w:tcPr>
          <w:p>
            <w:pPr>
              <w:pStyle w:val="8"/>
              <w:widowControl/>
              <w:spacing w:beforeAutospacing="0" w:afterAutospacing="0" w:line="375" w:lineRule="atLeast"/>
              <w:rPr>
                <w:color w:val="auto"/>
              </w:rPr>
            </w:pPr>
            <w:r>
              <w:rPr>
                <w:rFonts w:hint="eastAsia" w:ascii="宋体" w:hAnsi="宋体" w:cs="宋体"/>
                <w:color w:val="auto"/>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6" w:type="dxa"/>
            <w:tcMar>
              <w:top w:w="0" w:type="dxa"/>
              <w:left w:w="105" w:type="dxa"/>
              <w:bottom w:w="0" w:type="dxa"/>
              <w:right w:w="105" w:type="dxa"/>
            </w:tcMar>
            <w:vAlign w:val="center"/>
          </w:tcPr>
          <w:p>
            <w:pPr>
              <w:widowControl/>
              <w:jc w:val="left"/>
              <w:rPr>
                <w:color w:val="auto"/>
              </w:rPr>
            </w:pPr>
          </w:p>
        </w:tc>
        <w:tc>
          <w:tcPr>
            <w:tcW w:w="2016" w:type="dxa"/>
            <w:tcMar>
              <w:top w:w="0" w:type="dxa"/>
              <w:left w:w="105" w:type="dxa"/>
              <w:bottom w:w="0" w:type="dxa"/>
              <w:right w:w="105" w:type="dxa"/>
            </w:tcMar>
            <w:vAlign w:val="center"/>
          </w:tcPr>
          <w:p>
            <w:pPr>
              <w:widowControl/>
              <w:jc w:val="left"/>
              <w:rPr>
                <w:color w:val="auto"/>
              </w:rPr>
            </w:pPr>
          </w:p>
        </w:tc>
        <w:tc>
          <w:tcPr>
            <w:tcW w:w="1118"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6" w:type="dxa"/>
            <w:tcMar>
              <w:top w:w="0" w:type="dxa"/>
              <w:left w:w="105" w:type="dxa"/>
              <w:bottom w:w="0" w:type="dxa"/>
              <w:right w:w="105" w:type="dxa"/>
            </w:tcMar>
            <w:vAlign w:val="center"/>
          </w:tcPr>
          <w:p>
            <w:pPr>
              <w:widowControl/>
              <w:jc w:val="left"/>
              <w:rPr>
                <w:color w:val="auto"/>
              </w:rPr>
            </w:pPr>
          </w:p>
        </w:tc>
        <w:tc>
          <w:tcPr>
            <w:tcW w:w="2016" w:type="dxa"/>
            <w:tcMar>
              <w:top w:w="0" w:type="dxa"/>
              <w:left w:w="105" w:type="dxa"/>
              <w:bottom w:w="0" w:type="dxa"/>
              <w:right w:w="105" w:type="dxa"/>
            </w:tcMar>
            <w:vAlign w:val="center"/>
          </w:tcPr>
          <w:p>
            <w:pPr>
              <w:widowControl/>
              <w:jc w:val="left"/>
              <w:rPr>
                <w:color w:val="auto"/>
              </w:rPr>
            </w:pPr>
          </w:p>
        </w:tc>
        <w:tc>
          <w:tcPr>
            <w:tcW w:w="1118"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6" w:type="dxa"/>
            <w:tcMar>
              <w:top w:w="0" w:type="dxa"/>
              <w:left w:w="105" w:type="dxa"/>
              <w:bottom w:w="0" w:type="dxa"/>
              <w:right w:w="105" w:type="dxa"/>
            </w:tcMar>
            <w:vAlign w:val="center"/>
          </w:tcPr>
          <w:p>
            <w:pPr>
              <w:widowControl/>
              <w:jc w:val="left"/>
              <w:rPr>
                <w:color w:val="auto"/>
              </w:rPr>
            </w:pPr>
          </w:p>
        </w:tc>
        <w:tc>
          <w:tcPr>
            <w:tcW w:w="2016" w:type="dxa"/>
            <w:tcMar>
              <w:top w:w="0" w:type="dxa"/>
              <w:left w:w="105" w:type="dxa"/>
              <w:bottom w:w="0" w:type="dxa"/>
              <w:right w:w="105" w:type="dxa"/>
            </w:tcMar>
            <w:vAlign w:val="center"/>
          </w:tcPr>
          <w:p>
            <w:pPr>
              <w:widowControl/>
              <w:jc w:val="left"/>
              <w:rPr>
                <w:color w:val="auto"/>
              </w:rPr>
            </w:pPr>
          </w:p>
        </w:tc>
        <w:tc>
          <w:tcPr>
            <w:tcW w:w="1118"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6" w:type="dxa"/>
            <w:tcMar>
              <w:top w:w="0" w:type="dxa"/>
              <w:left w:w="105" w:type="dxa"/>
              <w:bottom w:w="0" w:type="dxa"/>
              <w:right w:w="105" w:type="dxa"/>
            </w:tcMar>
            <w:vAlign w:val="center"/>
          </w:tcPr>
          <w:p>
            <w:pPr>
              <w:widowControl/>
              <w:jc w:val="left"/>
              <w:rPr>
                <w:color w:val="auto"/>
              </w:rPr>
            </w:pPr>
          </w:p>
        </w:tc>
        <w:tc>
          <w:tcPr>
            <w:tcW w:w="2016" w:type="dxa"/>
            <w:tcMar>
              <w:top w:w="0" w:type="dxa"/>
              <w:left w:w="105" w:type="dxa"/>
              <w:bottom w:w="0" w:type="dxa"/>
              <w:right w:w="105" w:type="dxa"/>
            </w:tcMar>
            <w:vAlign w:val="center"/>
          </w:tcPr>
          <w:p>
            <w:pPr>
              <w:widowControl/>
              <w:jc w:val="left"/>
              <w:rPr>
                <w:color w:val="auto"/>
              </w:rPr>
            </w:pPr>
          </w:p>
        </w:tc>
        <w:tc>
          <w:tcPr>
            <w:tcW w:w="1118"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6" w:type="dxa"/>
            <w:tcMar>
              <w:top w:w="0" w:type="dxa"/>
              <w:left w:w="105" w:type="dxa"/>
              <w:bottom w:w="0" w:type="dxa"/>
              <w:right w:w="105" w:type="dxa"/>
            </w:tcMar>
            <w:vAlign w:val="center"/>
          </w:tcPr>
          <w:p>
            <w:pPr>
              <w:widowControl/>
              <w:jc w:val="left"/>
              <w:rPr>
                <w:color w:val="auto"/>
              </w:rPr>
            </w:pPr>
          </w:p>
        </w:tc>
        <w:tc>
          <w:tcPr>
            <w:tcW w:w="2016" w:type="dxa"/>
            <w:tcMar>
              <w:top w:w="0" w:type="dxa"/>
              <w:left w:w="105" w:type="dxa"/>
              <w:bottom w:w="0" w:type="dxa"/>
              <w:right w:w="105" w:type="dxa"/>
            </w:tcMar>
            <w:vAlign w:val="center"/>
          </w:tcPr>
          <w:p>
            <w:pPr>
              <w:widowControl/>
              <w:jc w:val="left"/>
              <w:rPr>
                <w:color w:val="auto"/>
              </w:rPr>
            </w:pPr>
          </w:p>
        </w:tc>
        <w:tc>
          <w:tcPr>
            <w:tcW w:w="1118"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6" w:type="dxa"/>
            <w:tcMar>
              <w:top w:w="0" w:type="dxa"/>
              <w:left w:w="105" w:type="dxa"/>
              <w:bottom w:w="0" w:type="dxa"/>
              <w:right w:w="105" w:type="dxa"/>
            </w:tcMar>
            <w:vAlign w:val="center"/>
          </w:tcPr>
          <w:p>
            <w:pPr>
              <w:widowControl/>
              <w:jc w:val="left"/>
              <w:rPr>
                <w:color w:val="auto"/>
              </w:rPr>
            </w:pPr>
          </w:p>
        </w:tc>
        <w:tc>
          <w:tcPr>
            <w:tcW w:w="2016" w:type="dxa"/>
            <w:tcMar>
              <w:top w:w="0" w:type="dxa"/>
              <w:left w:w="105" w:type="dxa"/>
              <w:bottom w:w="0" w:type="dxa"/>
              <w:right w:w="105" w:type="dxa"/>
            </w:tcMar>
            <w:vAlign w:val="center"/>
          </w:tcPr>
          <w:p>
            <w:pPr>
              <w:widowControl/>
              <w:jc w:val="left"/>
              <w:rPr>
                <w:color w:val="auto"/>
              </w:rPr>
            </w:pPr>
          </w:p>
        </w:tc>
        <w:tc>
          <w:tcPr>
            <w:tcW w:w="1118"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6" w:type="dxa"/>
            <w:tcMar>
              <w:top w:w="0" w:type="dxa"/>
              <w:left w:w="105" w:type="dxa"/>
              <w:bottom w:w="0" w:type="dxa"/>
              <w:right w:w="105" w:type="dxa"/>
            </w:tcMar>
            <w:vAlign w:val="center"/>
          </w:tcPr>
          <w:p>
            <w:pPr>
              <w:widowControl/>
              <w:jc w:val="left"/>
              <w:rPr>
                <w:color w:val="auto"/>
              </w:rPr>
            </w:pPr>
          </w:p>
        </w:tc>
        <w:tc>
          <w:tcPr>
            <w:tcW w:w="2016" w:type="dxa"/>
            <w:tcMar>
              <w:top w:w="0" w:type="dxa"/>
              <w:left w:w="105" w:type="dxa"/>
              <w:bottom w:w="0" w:type="dxa"/>
              <w:right w:w="105" w:type="dxa"/>
            </w:tcMar>
            <w:vAlign w:val="center"/>
          </w:tcPr>
          <w:p>
            <w:pPr>
              <w:widowControl/>
              <w:jc w:val="left"/>
              <w:rPr>
                <w:color w:val="auto"/>
              </w:rPr>
            </w:pPr>
          </w:p>
        </w:tc>
        <w:tc>
          <w:tcPr>
            <w:tcW w:w="1118" w:type="dxa"/>
            <w:tcMar>
              <w:top w:w="0" w:type="dxa"/>
              <w:left w:w="105" w:type="dxa"/>
              <w:bottom w:w="0" w:type="dxa"/>
              <w:right w:w="105" w:type="dxa"/>
            </w:tcMar>
            <w:vAlign w:val="center"/>
          </w:tcPr>
          <w:p>
            <w:pPr>
              <w:widowControl/>
              <w:jc w:val="left"/>
              <w:rPr>
                <w:color w:val="auto"/>
              </w:rPr>
            </w:pPr>
          </w:p>
        </w:tc>
      </w:tr>
    </w:tbl>
    <w:p>
      <w:pPr>
        <w:pStyle w:val="8"/>
        <w:widowControl/>
        <w:spacing w:before="75" w:beforeAutospacing="0" w:after="75" w:afterAutospacing="0" w:line="375" w:lineRule="atLeast"/>
        <w:rPr>
          <w:color w:val="auto"/>
        </w:rPr>
      </w:pPr>
      <w:r>
        <w:rPr>
          <w:rStyle w:val="12"/>
          <w:rFonts w:hint="eastAsia" w:ascii="宋体" w:hAnsi="宋体" w:cs="宋体"/>
          <w:color w:val="auto"/>
          <w:sz w:val="21"/>
          <w:szCs w:val="21"/>
        </w:rPr>
        <w:t>注：（</w:t>
      </w:r>
      <w:r>
        <w:rPr>
          <w:rStyle w:val="12"/>
          <w:rFonts w:ascii="宋体" w:hAnsi="宋体" w:cs="宋体"/>
          <w:color w:val="auto"/>
          <w:sz w:val="21"/>
          <w:szCs w:val="21"/>
        </w:rPr>
        <w:t>1</w:t>
      </w:r>
      <w:r>
        <w:rPr>
          <w:rStyle w:val="12"/>
          <w:rFonts w:hint="eastAsia" w:ascii="宋体" w:hAnsi="宋体" w:cs="宋体"/>
          <w:color w:val="auto"/>
          <w:sz w:val="21"/>
          <w:szCs w:val="21"/>
        </w:rPr>
        <w:t>）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8"/>
        <w:widowControl/>
        <w:spacing w:before="75" w:beforeAutospacing="0" w:after="75" w:afterAutospacing="0" w:line="375" w:lineRule="atLeast"/>
        <w:rPr>
          <w:color w:val="auto"/>
        </w:rPr>
      </w:pPr>
      <w:r>
        <w:rPr>
          <w:rStyle w:val="12"/>
          <w:rFonts w:hint="eastAsia" w:ascii="宋体" w:hAnsi="宋体" w:cs="宋体"/>
          <w:color w:val="auto"/>
          <w:sz w:val="21"/>
          <w:szCs w:val="21"/>
        </w:rPr>
        <w:t>（</w:t>
      </w:r>
      <w:r>
        <w:rPr>
          <w:rStyle w:val="12"/>
          <w:rFonts w:ascii="宋体" w:hAnsi="宋体" w:cs="宋体"/>
          <w:color w:val="auto"/>
          <w:sz w:val="21"/>
          <w:szCs w:val="21"/>
        </w:rPr>
        <w:t>2</w:t>
      </w:r>
      <w:r>
        <w:rPr>
          <w:rStyle w:val="12"/>
          <w:rFonts w:hint="eastAsia" w:ascii="宋体" w:hAnsi="宋体" w:cs="宋体"/>
          <w:color w:val="auto"/>
          <w:sz w:val="21"/>
          <w:szCs w:val="21"/>
        </w:rPr>
        <w:t>）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8"/>
        <w:widowControl/>
        <w:spacing w:before="75" w:beforeAutospacing="0" w:after="75" w:afterAutospacing="0" w:line="375" w:lineRule="atLeast"/>
        <w:rPr>
          <w:rFonts w:ascii="宋体" w:cs="宋体"/>
          <w:color w:val="auto"/>
        </w:rPr>
      </w:pPr>
    </w:p>
    <w:p>
      <w:pPr>
        <w:pStyle w:val="8"/>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420" w:lineRule="atLeast"/>
        <w:rPr>
          <w:rFonts w:ascii="宋体" w:cs="宋体"/>
          <w:color w:val="auto"/>
        </w:rPr>
      </w:pPr>
    </w:p>
    <w:p>
      <w:pPr>
        <w:pStyle w:val="8"/>
        <w:widowControl/>
        <w:spacing w:before="75" w:beforeAutospacing="0" w:after="75" w:afterAutospacing="0" w:line="420" w:lineRule="atLeast"/>
        <w:rPr>
          <w:color w:val="auto"/>
        </w:rPr>
      </w:pPr>
      <w:r>
        <w:rPr>
          <w:rFonts w:ascii="宋体" w:cs="宋体"/>
          <w:color w:val="auto"/>
        </w:rPr>
        <w:br w:type="textWrapping"/>
      </w:r>
      <w:r>
        <w:rPr>
          <w:rFonts w:hint="eastAsia" w:ascii="宋体" w:hAnsi="宋体" w:cs="宋体"/>
          <w:color w:val="auto"/>
        </w:rPr>
        <w:t>附件</w:t>
      </w:r>
      <w:r>
        <w:rPr>
          <w:rFonts w:ascii="宋体" w:hAnsi="宋体" w:cs="宋体"/>
          <w:color w:val="auto"/>
        </w:rPr>
        <w:t>6    </w:t>
      </w:r>
      <w:r>
        <w:rPr>
          <w:rStyle w:val="12"/>
          <w:rFonts w:ascii="宋体" w:cs="宋体"/>
          <w:color w:val="auto"/>
        </w:rPr>
        <w:t>  </w:t>
      </w:r>
      <w:r>
        <w:rPr>
          <w:rStyle w:val="12"/>
          <w:rFonts w:hint="eastAsia" w:ascii="宋体" w:hAnsi="宋体" w:cs="宋体"/>
          <w:color w:val="auto"/>
        </w:rPr>
        <w:t>相关技术、商务、服务响应承诺及资料</w:t>
      </w:r>
    </w:p>
    <w:p>
      <w:pPr>
        <w:pStyle w:val="8"/>
        <w:widowControl/>
        <w:spacing w:before="75" w:beforeAutospacing="0" w:after="75" w:afterAutospacing="0" w:line="420" w:lineRule="atLeast"/>
        <w:rPr>
          <w:color w:val="auto"/>
        </w:rPr>
      </w:pPr>
      <w:r>
        <w:rPr>
          <w:rFonts w:ascii="宋体" w:cs="宋体"/>
          <w:color w:val="auto"/>
        </w:rPr>
        <w:t> </w:t>
      </w:r>
    </w:p>
    <w:p>
      <w:pPr>
        <w:pStyle w:val="8"/>
        <w:widowControl/>
        <w:spacing w:before="75" w:beforeAutospacing="0" w:after="75" w:afterAutospacing="0" w:line="495" w:lineRule="atLeast"/>
        <w:rPr>
          <w:color w:val="auto"/>
        </w:rPr>
      </w:pPr>
      <w:r>
        <w:rPr>
          <w:rStyle w:val="12"/>
          <w:rFonts w:hint="eastAsia" w:ascii="宋体" w:hAnsi="宋体" w:cs="宋体"/>
          <w:color w:val="auto"/>
        </w:rPr>
        <w:t>说明：</w:t>
      </w:r>
      <w:r>
        <w:rPr>
          <w:rStyle w:val="12"/>
          <w:rFonts w:ascii="宋体" w:cs="宋体"/>
          <w:color w:val="auto"/>
        </w:rPr>
        <w:t>    </w:t>
      </w:r>
    </w:p>
    <w:p>
      <w:pPr>
        <w:pStyle w:val="8"/>
        <w:widowControl/>
        <w:spacing w:before="75" w:beforeAutospacing="0" w:after="75" w:afterAutospacing="0" w:line="495" w:lineRule="atLeast"/>
        <w:rPr>
          <w:color w:val="auto"/>
        </w:rPr>
      </w:pPr>
      <w:r>
        <w:rPr>
          <w:rFonts w:ascii="宋体" w:cs="宋体"/>
          <w:color w:val="auto"/>
        </w:rPr>
        <w:t>  </w:t>
      </w:r>
      <w:r>
        <w:rPr>
          <w:rFonts w:ascii="宋体" w:hAnsi="宋体" w:cs="宋体"/>
          <w:color w:val="auto"/>
        </w:rPr>
        <w:t>1.</w:t>
      </w:r>
      <w:r>
        <w:rPr>
          <w:rFonts w:hint="eastAsia" w:ascii="宋体" w:hAnsi="宋体" w:cs="宋体"/>
          <w:color w:val="auto"/>
        </w:rPr>
        <w:t>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pPr>
        <w:pStyle w:val="8"/>
        <w:widowControl/>
        <w:spacing w:before="75" w:beforeAutospacing="0" w:after="75" w:afterAutospacing="0" w:line="495" w:lineRule="atLeast"/>
        <w:rPr>
          <w:color w:val="auto"/>
        </w:rPr>
      </w:pPr>
      <w:r>
        <w:rPr>
          <w:rFonts w:ascii="宋体" w:cs="宋体"/>
          <w:color w:val="auto"/>
        </w:rPr>
        <w:t>  </w:t>
      </w:r>
      <w:r>
        <w:rPr>
          <w:rFonts w:ascii="宋体" w:hAnsi="宋体" w:cs="宋体"/>
          <w:color w:val="auto"/>
        </w:rPr>
        <w:t>2.</w:t>
      </w:r>
      <w:r>
        <w:rPr>
          <w:rFonts w:hint="eastAsia" w:ascii="宋体" w:hAnsi="宋体" w:cs="宋体"/>
          <w:color w:val="auto"/>
        </w:rPr>
        <w:t>如果没有特别要求的，供应商根据谈判文件的要求以及特点，提供相关技术、商务、服务响应承诺及资料，格式自拟。</w:t>
      </w:r>
    </w:p>
    <w:p>
      <w:pPr>
        <w:pStyle w:val="8"/>
        <w:widowControl/>
        <w:spacing w:before="75" w:beforeAutospacing="0" w:after="75" w:afterAutospacing="0" w:line="495" w:lineRule="atLeast"/>
        <w:rPr>
          <w:color w:val="auto"/>
        </w:rPr>
      </w:pPr>
      <w:r>
        <w:rPr>
          <w:rStyle w:val="12"/>
          <w:rFonts w:ascii="宋体" w:cs="宋体"/>
          <w:color w:val="auto"/>
        </w:rPr>
        <w:t> </w:t>
      </w:r>
    </w:p>
    <w:p>
      <w:pPr>
        <w:pStyle w:val="8"/>
        <w:widowControl/>
        <w:spacing w:before="75" w:beforeAutospacing="0" w:after="75" w:afterAutospacing="0" w:line="495" w:lineRule="atLeast"/>
        <w:rPr>
          <w:color w:val="auto"/>
        </w:rPr>
      </w:pPr>
      <w:r>
        <w:rPr>
          <w:rStyle w:val="12"/>
          <w:rFonts w:ascii="宋体" w:cs="宋体"/>
          <w:color w:val="auto"/>
        </w:rPr>
        <w:t> </w:t>
      </w:r>
    </w:p>
    <w:p>
      <w:pPr>
        <w:pStyle w:val="8"/>
        <w:widowControl/>
        <w:spacing w:before="75" w:beforeAutospacing="0" w:after="75" w:afterAutospacing="0" w:line="420" w:lineRule="atLeast"/>
        <w:ind w:firstLine="480"/>
        <w:rPr>
          <w:color w:val="auto"/>
        </w:rPr>
      </w:pPr>
      <w:r>
        <w:rPr>
          <w:rFonts w:ascii="宋体" w:cs="宋体"/>
          <w:color w:val="auto"/>
        </w:rPr>
        <w:t> </w:t>
      </w:r>
    </w:p>
    <w:p>
      <w:pPr>
        <w:pStyle w:val="8"/>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420" w:lineRule="atLeast"/>
        <w:ind w:firstLine="480"/>
        <w:rPr>
          <w:color w:val="auto"/>
        </w:rPr>
      </w:pPr>
      <w:r>
        <w:rPr>
          <w:rFonts w:ascii="宋体" w:cs="宋体"/>
          <w:color w:val="auto"/>
        </w:rPr>
        <w:t> </w:t>
      </w:r>
    </w:p>
    <w:p>
      <w:pPr>
        <w:pStyle w:val="8"/>
        <w:widowControl/>
        <w:spacing w:before="75" w:beforeAutospacing="0" w:after="75" w:afterAutospacing="0" w:line="495" w:lineRule="atLeast"/>
        <w:rPr>
          <w:color w:val="auto"/>
        </w:rPr>
      </w:pPr>
      <w:r>
        <w:rPr>
          <w:rFonts w:ascii="宋体" w:cs="宋体"/>
          <w:color w:val="auto"/>
        </w:rPr>
        <w:t> </w:t>
      </w:r>
    </w:p>
    <w:p>
      <w:pPr>
        <w:pStyle w:val="8"/>
        <w:widowControl/>
        <w:spacing w:before="75" w:beforeAutospacing="0" w:after="75" w:afterAutospacing="0" w:line="495" w:lineRule="atLeast"/>
        <w:rPr>
          <w:color w:val="auto"/>
        </w:rPr>
      </w:pPr>
      <w:r>
        <w:rPr>
          <w:rStyle w:val="12"/>
          <w:rFonts w:ascii="宋体" w:cs="宋体"/>
          <w:color w:val="auto"/>
        </w:rPr>
        <w:t> </w:t>
      </w:r>
    </w:p>
    <w:p>
      <w:pPr>
        <w:pStyle w:val="8"/>
        <w:widowControl/>
        <w:spacing w:before="75" w:beforeAutospacing="0" w:after="75" w:afterAutospacing="0" w:line="495" w:lineRule="atLeast"/>
        <w:rPr>
          <w:rStyle w:val="12"/>
          <w:rFonts w:ascii="宋体" w:cs="宋体"/>
          <w:color w:val="auto"/>
        </w:rPr>
      </w:pPr>
      <w:r>
        <w:rPr>
          <w:rStyle w:val="12"/>
          <w:rFonts w:ascii="宋体" w:cs="宋体"/>
          <w:color w:val="auto"/>
        </w:rPr>
        <w:t> </w:t>
      </w:r>
    </w:p>
    <w:p>
      <w:pPr>
        <w:pStyle w:val="8"/>
        <w:widowControl/>
        <w:spacing w:before="75" w:beforeAutospacing="0" w:after="75" w:afterAutospacing="0" w:line="495" w:lineRule="atLeast"/>
        <w:rPr>
          <w:rStyle w:val="12"/>
          <w:rFonts w:ascii="宋体" w:cs="宋体"/>
          <w:color w:val="auto"/>
        </w:rPr>
      </w:pPr>
    </w:p>
    <w:p>
      <w:pPr>
        <w:pStyle w:val="8"/>
        <w:widowControl/>
        <w:spacing w:before="75" w:beforeAutospacing="0" w:after="75" w:afterAutospacing="0" w:line="495" w:lineRule="atLeast"/>
        <w:rPr>
          <w:rStyle w:val="12"/>
          <w:rFonts w:ascii="宋体" w:cs="宋体"/>
          <w:color w:val="auto"/>
        </w:rPr>
      </w:pPr>
    </w:p>
    <w:p>
      <w:pPr>
        <w:pStyle w:val="8"/>
        <w:widowControl/>
        <w:spacing w:before="75" w:beforeAutospacing="0" w:after="75" w:afterAutospacing="0" w:line="495" w:lineRule="atLeast"/>
        <w:rPr>
          <w:color w:val="auto"/>
        </w:rPr>
      </w:pPr>
      <w:r>
        <w:rPr>
          <w:rStyle w:val="12"/>
          <w:rFonts w:ascii="宋体" w:cs="宋体"/>
          <w:color w:val="auto"/>
        </w:rPr>
        <w:t> </w:t>
      </w:r>
    </w:p>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line="420" w:lineRule="atLeast"/>
        <w:rPr>
          <w:color w:val="auto"/>
        </w:rPr>
      </w:pPr>
      <w:r>
        <w:rPr>
          <w:rFonts w:ascii="宋体" w:cs="宋体"/>
          <w:color w:val="auto"/>
        </w:rPr>
        <w:t> </w:t>
      </w:r>
    </w:p>
    <w:p>
      <w:pPr>
        <w:pStyle w:val="8"/>
        <w:widowControl/>
        <w:spacing w:before="75" w:beforeAutospacing="0" w:after="75" w:afterAutospacing="0" w:line="465" w:lineRule="atLeast"/>
        <w:rPr>
          <w:color w:val="auto"/>
        </w:rPr>
      </w:pPr>
      <w:r>
        <w:rPr>
          <w:color w:val="auto"/>
        </w:rPr>
        <w:t> </w:t>
      </w:r>
    </w:p>
    <w:p>
      <w:pPr>
        <w:pStyle w:val="8"/>
        <w:widowControl/>
        <w:spacing w:before="75" w:beforeAutospacing="0" w:after="75" w:afterAutospacing="0" w:line="465" w:lineRule="atLeast"/>
        <w:rPr>
          <w:color w:val="auto"/>
        </w:rPr>
      </w:pPr>
      <w:r>
        <w:rPr>
          <w:rFonts w:ascii="宋体" w:cs="宋体"/>
          <w:color w:val="auto"/>
        </w:rPr>
        <w:br w:type="textWrapping"/>
      </w:r>
      <w:r>
        <w:rPr>
          <w:rFonts w:hint="eastAsia" w:ascii="宋体" w:hAnsi="宋体" w:cs="宋体"/>
          <w:color w:val="auto"/>
        </w:rPr>
        <w:t>附件</w:t>
      </w:r>
      <w:r>
        <w:rPr>
          <w:rFonts w:ascii="宋体" w:hAnsi="宋体" w:cs="宋体"/>
          <w:color w:val="auto"/>
        </w:rPr>
        <w:t>7     </w:t>
      </w:r>
      <w:r>
        <w:rPr>
          <w:rStyle w:val="12"/>
          <w:rFonts w:hint="eastAsia" w:ascii="宋体" w:hAnsi="宋体" w:cs="宋体"/>
          <w:color w:val="auto"/>
        </w:rPr>
        <w:t>供应商提交符合政府采购政策的证明材料</w:t>
      </w:r>
    </w:p>
    <w:p>
      <w:pPr>
        <w:pStyle w:val="8"/>
        <w:widowControl/>
        <w:spacing w:before="75" w:beforeAutospacing="0" w:after="75" w:afterAutospacing="0" w:line="420" w:lineRule="atLeast"/>
        <w:ind w:firstLine="480"/>
        <w:rPr>
          <w:color w:val="auto"/>
        </w:rPr>
      </w:pPr>
      <w:r>
        <w:rPr>
          <w:rFonts w:ascii="宋体" w:cs="宋体"/>
          <w:color w:val="auto"/>
        </w:rPr>
        <w:t> </w:t>
      </w:r>
    </w:p>
    <w:p>
      <w:pPr>
        <w:pStyle w:val="8"/>
        <w:widowControl/>
        <w:spacing w:before="75" w:beforeAutospacing="0" w:after="75" w:afterAutospacing="0"/>
        <w:rPr>
          <w:color w:val="auto"/>
        </w:rPr>
      </w:pPr>
      <w:r>
        <w:rPr>
          <w:rFonts w:hint="eastAsia" w:ascii="宋体" w:hAnsi="宋体" w:cs="宋体"/>
          <w:color w:val="auto"/>
        </w:rPr>
        <w:t>附件</w:t>
      </w:r>
      <w:r>
        <w:rPr>
          <w:rFonts w:ascii="宋体" w:hAnsi="宋体" w:cs="宋体"/>
          <w:color w:val="auto"/>
        </w:rPr>
        <w:t>7-1-1        </w:t>
      </w:r>
      <w:r>
        <w:rPr>
          <w:rStyle w:val="12"/>
          <w:rFonts w:hint="eastAsia" w:ascii="宋体" w:hAnsi="宋体" w:cs="宋体"/>
          <w:color w:val="auto"/>
        </w:rPr>
        <w:t>中小企业声明函（如果有的话）</w:t>
      </w:r>
    </w:p>
    <w:p>
      <w:pPr>
        <w:pStyle w:val="8"/>
        <w:widowControl/>
        <w:spacing w:before="75" w:beforeAutospacing="0" w:after="75" w:afterAutospacing="0" w:line="315" w:lineRule="atLeast"/>
        <w:jc w:val="both"/>
        <w:rPr>
          <w:color w:val="auto"/>
        </w:rPr>
      </w:pPr>
      <w:r>
        <w:rPr>
          <w:rFonts w:ascii="宋体" w:cs="宋体"/>
          <w:color w:val="auto"/>
        </w:rPr>
        <w:t> </w:t>
      </w:r>
    </w:p>
    <w:p>
      <w:pPr>
        <w:pStyle w:val="8"/>
        <w:widowControl/>
        <w:spacing w:before="75" w:beforeAutospacing="0" w:after="75" w:afterAutospacing="0" w:line="315" w:lineRule="atLeast"/>
        <w:ind w:firstLine="480"/>
        <w:jc w:val="both"/>
        <w:rPr>
          <w:color w:val="auto"/>
        </w:rPr>
      </w:pPr>
      <w:r>
        <w:rPr>
          <w:rFonts w:hint="eastAsia" w:ascii="宋体" w:hAnsi="宋体" w:cs="宋体"/>
          <w:color w:val="auto"/>
        </w:rPr>
        <w:t>本公司郑重声明，根据《政府采购促进中小企业发展暂行办法》（财库〔</w:t>
      </w:r>
      <w:r>
        <w:rPr>
          <w:rFonts w:ascii="宋体" w:hAnsi="宋体" w:cs="宋体"/>
          <w:color w:val="auto"/>
        </w:rPr>
        <w:t>2011</w:t>
      </w:r>
      <w:r>
        <w:rPr>
          <w:rFonts w:hint="eastAsia" w:ascii="宋体" w:hAnsi="宋体" w:cs="宋体"/>
          <w:color w:val="auto"/>
        </w:rPr>
        <w:t>〕</w:t>
      </w:r>
      <w:r>
        <w:rPr>
          <w:rFonts w:ascii="宋体" w:hAnsi="宋体" w:cs="宋体"/>
          <w:color w:val="auto"/>
        </w:rPr>
        <w:t>181</w:t>
      </w:r>
      <w:r>
        <w:rPr>
          <w:rFonts w:hint="eastAsia" w:ascii="宋体" w:hAnsi="宋体" w:cs="宋体"/>
          <w:color w:val="auto"/>
        </w:rPr>
        <w:t>号）的规定，本公司为</w:t>
      </w:r>
      <w:r>
        <w:rPr>
          <w:rFonts w:ascii="宋体" w:cs="宋体"/>
          <w:color w:val="auto"/>
        </w:rPr>
        <w:t>                </w:t>
      </w:r>
      <w:r>
        <w:rPr>
          <w:rFonts w:hint="eastAsia" w:ascii="宋体" w:hAnsi="宋体" w:cs="宋体"/>
          <w:color w:val="auto"/>
        </w:rPr>
        <w:t>（请填写：中型、小型、微型）企业。即，本公司同时满足以下条件：</w:t>
      </w:r>
    </w:p>
    <w:p>
      <w:pPr>
        <w:pStyle w:val="8"/>
        <w:widowControl/>
        <w:spacing w:before="75" w:beforeAutospacing="0" w:after="75" w:afterAutospacing="0" w:line="315" w:lineRule="atLeast"/>
        <w:jc w:val="both"/>
        <w:rPr>
          <w:color w:val="auto"/>
        </w:rPr>
      </w:pPr>
      <w:r>
        <w:rPr>
          <w:rFonts w:hint="eastAsia" w:ascii="宋体" w:hAnsi="宋体" w:cs="宋体"/>
          <w:color w:val="auto"/>
        </w:rPr>
        <w:t>　　</w:t>
      </w:r>
      <w:r>
        <w:rPr>
          <w:rFonts w:ascii="宋体" w:hAnsi="宋体" w:cs="宋体"/>
          <w:color w:val="auto"/>
        </w:rPr>
        <w:t>1.</w:t>
      </w:r>
      <w:r>
        <w:rPr>
          <w:rFonts w:hint="eastAsia" w:ascii="宋体" w:hAnsi="宋体" w:cs="宋体"/>
          <w:color w:val="auto"/>
        </w:rPr>
        <w:t>根据《工业和信息化部、国家统计局、国家发展和改革委员会、财政部关于印发中小企业划型标准规定的通知》（工信部联企业〔</w:t>
      </w:r>
      <w:r>
        <w:rPr>
          <w:rFonts w:ascii="宋体" w:hAnsi="宋体" w:cs="宋体"/>
          <w:color w:val="auto"/>
        </w:rPr>
        <w:t>2011</w:t>
      </w:r>
      <w:r>
        <w:rPr>
          <w:rFonts w:hint="eastAsia" w:ascii="宋体" w:hAnsi="宋体" w:cs="宋体"/>
          <w:color w:val="auto"/>
        </w:rPr>
        <w:t>〕</w:t>
      </w:r>
      <w:r>
        <w:rPr>
          <w:rFonts w:ascii="宋体" w:hAnsi="宋体" w:cs="宋体"/>
          <w:color w:val="auto"/>
        </w:rPr>
        <w:t>300</w:t>
      </w:r>
      <w:r>
        <w:rPr>
          <w:rFonts w:hint="eastAsia" w:ascii="宋体" w:hAnsi="宋体" w:cs="宋体"/>
          <w:color w:val="auto"/>
        </w:rPr>
        <w:t>号）规定的划分标准，本公司为</w:t>
      </w:r>
      <w:r>
        <w:rPr>
          <w:rFonts w:ascii="宋体" w:cs="宋体"/>
          <w:color w:val="auto"/>
        </w:rPr>
        <w:t>           </w:t>
      </w:r>
      <w:r>
        <w:rPr>
          <w:rFonts w:hint="eastAsia" w:ascii="宋体" w:hAnsi="宋体" w:cs="宋体"/>
          <w:color w:val="auto"/>
        </w:rPr>
        <w:t>（请填写：中型、小型、微型）企业。</w:t>
      </w:r>
    </w:p>
    <w:p>
      <w:pPr>
        <w:pStyle w:val="8"/>
        <w:widowControl/>
        <w:spacing w:before="75" w:beforeAutospacing="0" w:after="75" w:afterAutospacing="0" w:line="315" w:lineRule="atLeast"/>
        <w:jc w:val="both"/>
        <w:rPr>
          <w:color w:val="auto"/>
        </w:rPr>
      </w:pPr>
      <w:r>
        <w:rPr>
          <w:rFonts w:hint="eastAsia" w:ascii="宋体" w:hAnsi="宋体" w:cs="宋体"/>
          <w:color w:val="auto"/>
        </w:rPr>
        <w:t>　　</w:t>
      </w:r>
      <w:r>
        <w:rPr>
          <w:rFonts w:ascii="宋体" w:hAnsi="宋体" w:cs="宋体"/>
          <w:color w:val="auto"/>
        </w:rPr>
        <w:t>2.</w:t>
      </w:r>
      <w:r>
        <w:rPr>
          <w:rFonts w:hint="eastAsia" w:ascii="宋体" w:hAnsi="宋体" w:cs="宋体"/>
          <w:color w:val="auto"/>
        </w:rPr>
        <w:t>本公司参加</w:t>
      </w:r>
      <w:r>
        <w:rPr>
          <w:rFonts w:ascii="宋体" w:cs="宋体"/>
          <w:color w:val="auto"/>
        </w:rPr>
        <w:t>         </w:t>
      </w:r>
      <w:r>
        <w:rPr>
          <w:rFonts w:hint="eastAsia" w:ascii="宋体" w:hAnsi="宋体" w:cs="宋体"/>
          <w:color w:val="auto"/>
        </w:rPr>
        <w:t>单位的</w:t>
      </w:r>
      <w:r>
        <w:rPr>
          <w:rFonts w:ascii="宋体" w:cs="宋体"/>
          <w:color w:val="auto"/>
        </w:rPr>
        <w:t>               </w:t>
      </w:r>
      <w:r>
        <w:rPr>
          <w:rFonts w:hint="eastAsia" w:ascii="宋体" w:hAnsi="宋体" w:cs="宋体"/>
          <w:color w:val="auto"/>
        </w:rPr>
        <w:t>项目采购活动提供本企业制造的货物，由本企业承担工程、提供服务，或者提供其他</w:t>
      </w:r>
      <w:r>
        <w:rPr>
          <w:rFonts w:ascii="宋体" w:cs="宋体"/>
          <w:color w:val="auto"/>
        </w:rPr>
        <w:t>              </w:t>
      </w:r>
      <w:r>
        <w:rPr>
          <w:rFonts w:hint="eastAsia" w:ascii="宋体" w:hAnsi="宋体" w:cs="宋体"/>
          <w:color w:val="auto"/>
        </w:rPr>
        <w:t>（请填写：中型、小型、微型）企业制造的货物。本条所称货物不包括使用大型企业注册商标的货物。</w:t>
      </w:r>
    </w:p>
    <w:p>
      <w:pPr>
        <w:pStyle w:val="8"/>
        <w:widowControl/>
        <w:spacing w:before="75" w:beforeAutospacing="0" w:after="75" w:afterAutospacing="0" w:line="315" w:lineRule="atLeast"/>
        <w:jc w:val="both"/>
        <w:rPr>
          <w:color w:val="auto"/>
        </w:rPr>
      </w:pPr>
      <w:r>
        <w:rPr>
          <w:rFonts w:hint="eastAsia" w:ascii="宋体" w:hAnsi="宋体" w:cs="宋体"/>
          <w:color w:val="auto"/>
        </w:rPr>
        <w:t>　　本公司对上述声明的真实性负责。如有虚假，将依法承担相应责任。</w:t>
      </w:r>
    </w:p>
    <w:p>
      <w:pPr>
        <w:pStyle w:val="8"/>
        <w:widowControl/>
        <w:spacing w:before="75" w:beforeAutospacing="0" w:after="75" w:afterAutospacing="0" w:line="315" w:lineRule="atLeast"/>
        <w:jc w:val="both"/>
        <w:rPr>
          <w:color w:val="auto"/>
        </w:rPr>
      </w:pPr>
      <w:r>
        <w:rPr>
          <w:rFonts w:ascii="宋体" w:cs="宋体"/>
          <w:color w:val="auto"/>
        </w:rPr>
        <w:t> </w:t>
      </w:r>
    </w:p>
    <w:p>
      <w:pPr>
        <w:pStyle w:val="8"/>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供应商：</w:t>
      </w:r>
      <w:r>
        <w:rPr>
          <w:rFonts w:ascii="宋体" w:cs="宋体"/>
          <w:color w:val="auto"/>
          <w:u w:val="single"/>
        </w:rPr>
        <w:t>         </w:t>
      </w:r>
      <w:r>
        <w:rPr>
          <w:rFonts w:hint="eastAsia" w:ascii="宋体" w:hAnsi="宋体" w:cs="宋体"/>
          <w:color w:val="auto"/>
        </w:rPr>
        <w:t>（全称并加盖公章）</w:t>
      </w:r>
      <w:r>
        <w:rPr>
          <w:rFonts w:ascii="宋体" w:cs="宋体"/>
          <w:color w:val="auto"/>
        </w:rPr>
        <w:t>          .</w:t>
      </w: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435" w:lineRule="atLeast"/>
        <w:rPr>
          <w:color w:val="auto"/>
        </w:rPr>
      </w:pPr>
      <w:r>
        <w:rPr>
          <w:rFonts w:hint="eastAsia" w:ascii="宋体" w:hAnsi="宋体" w:cs="宋体"/>
          <w:color w:val="auto"/>
          <w:sz w:val="21"/>
          <w:szCs w:val="21"/>
        </w:rPr>
        <w:t>注：需另附下表</w:t>
      </w:r>
    </w:p>
    <w:tbl>
      <w:tblPr>
        <w:tblStyle w:val="9"/>
        <w:tblW w:w="8769"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37"/>
        <w:gridCol w:w="744"/>
        <w:gridCol w:w="745"/>
        <w:gridCol w:w="745"/>
        <w:gridCol w:w="745"/>
        <w:gridCol w:w="745"/>
        <w:gridCol w:w="1136"/>
        <w:gridCol w:w="2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70" w:hRule="atLeast"/>
          <w:tblCellSpacing w:w="15" w:type="dxa"/>
        </w:trPr>
        <w:tc>
          <w:tcPr>
            <w:tcW w:w="1092" w:type="dxa"/>
            <w:tcMar>
              <w:top w:w="0" w:type="dxa"/>
              <w:left w:w="105" w:type="dxa"/>
              <w:bottom w:w="0" w:type="dxa"/>
              <w:right w:w="105" w:type="dxa"/>
            </w:tcMar>
            <w:vAlign w:val="center"/>
          </w:tcPr>
          <w:p>
            <w:pPr>
              <w:pStyle w:val="8"/>
              <w:widowControl/>
              <w:spacing w:beforeAutospacing="0" w:afterAutospacing="0" w:line="315" w:lineRule="atLeast"/>
              <w:jc w:val="center"/>
              <w:rPr>
                <w:color w:val="auto"/>
              </w:rPr>
            </w:pPr>
            <w:r>
              <w:rPr>
                <w:rFonts w:hint="eastAsia" w:ascii="宋体" w:hAnsi="宋体" w:cs="宋体"/>
                <w:color w:val="auto"/>
                <w:sz w:val="21"/>
                <w:szCs w:val="21"/>
              </w:rPr>
              <w:t>合同包</w:t>
            </w:r>
            <w:r>
              <w:rPr>
                <w:rFonts w:ascii="宋体" w:hAnsi="宋体" w:cs="宋体"/>
                <w:color w:val="auto"/>
                <w:sz w:val="21"/>
                <w:szCs w:val="21"/>
              </w:rPr>
              <w:t>/</w:t>
            </w:r>
            <w:r>
              <w:rPr>
                <w:rFonts w:hint="eastAsia" w:ascii="宋体" w:hAnsi="宋体" w:cs="宋体"/>
                <w:color w:val="auto"/>
                <w:sz w:val="21"/>
                <w:szCs w:val="21"/>
              </w:rPr>
              <w:t>品目号</w:t>
            </w:r>
          </w:p>
        </w:tc>
        <w:tc>
          <w:tcPr>
            <w:tcW w:w="714" w:type="dxa"/>
            <w:tcMar>
              <w:top w:w="0" w:type="dxa"/>
              <w:left w:w="105" w:type="dxa"/>
              <w:bottom w:w="0" w:type="dxa"/>
              <w:right w:w="105" w:type="dxa"/>
            </w:tcMar>
            <w:vAlign w:val="center"/>
          </w:tcPr>
          <w:p>
            <w:pPr>
              <w:pStyle w:val="8"/>
              <w:widowControl/>
              <w:spacing w:beforeAutospacing="0" w:afterAutospacing="0" w:line="315" w:lineRule="atLeast"/>
              <w:jc w:val="center"/>
              <w:rPr>
                <w:color w:val="auto"/>
              </w:rPr>
            </w:pPr>
            <w:r>
              <w:rPr>
                <w:rFonts w:hint="eastAsia" w:ascii="宋体" w:hAnsi="宋体" w:cs="宋体"/>
                <w:color w:val="auto"/>
                <w:sz w:val="21"/>
                <w:szCs w:val="21"/>
              </w:rPr>
              <w:t>响应产品名称</w:t>
            </w:r>
          </w:p>
        </w:tc>
        <w:tc>
          <w:tcPr>
            <w:tcW w:w="715" w:type="dxa"/>
            <w:tcMar>
              <w:top w:w="0" w:type="dxa"/>
              <w:left w:w="105" w:type="dxa"/>
              <w:bottom w:w="0" w:type="dxa"/>
              <w:right w:w="105" w:type="dxa"/>
            </w:tcMar>
            <w:vAlign w:val="center"/>
          </w:tcPr>
          <w:p>
            <w:pPr>
              <w:pStyle w:val="8"/>
              <w:widowControl/>
              <w:spacing w:beforeAutospacing="0" w:afterAutospacing="0" w:line="315" w:lineRule="atLeast"/>
              <w:ind w:left="15"/>
              <w:jc w:val="center"/>
              <w:rPr>
                <w:color w:val="auto"/>
              </w:rPr>
            </w:pPr>
            <w:r>
              <w:rPr>
                <w:rFonts w:hint="eastAsia" w:ascii="宋体" w:hAnsi="宋体" w:cs="宋体"/>
                <w:color w:val="auto"/>
                <w:sz w:val="21"/>
                <w:szCs w:val="21"/>
              </w:rPr>
              <w:t>品牌型号</w:t>
            </w:r>
          </w:p>
        </w:tc>
        <w:tc>
          <w:tcPr>
            <w:tcW w:w="715" w:type="dxa"/>
            <w:tcMar>
              <w:top w:w="0" w:type="dxa"/>
              <w:left w:w="105" w:type="dxa"/>
              <w:bottom w:w="0" w:type="dxa"/>
              <w:right w:w="105" w:type="dxa"/>
            </w:tcMar>
            <w:vAlign w:val="center"/>
          </w:tcPr>
          <w:p>
            <w:pPr>
              <w:pStyle w:val="8"/>
              <w:widowControl/>
              <w:spacing w:beforeAutospacing="0" w:afterAutospacing="0" w:line="315" w:lineRule="atLeast"/>
              <w:ind w:left="15"/>
              <w:jc w:val="center"/>
              <w:rPr>
                <w:color w:val="auto"/>
              </w:rPr>
            </w:pPr>
            <w:r>
              <w:rPr>
                <w:rFonts w:hint="eastAsia" w:ascii="宋体" w:hAnsi="宋体" w:cs="宋体"/>
                <w:color w:val="auto"/>
                <w:sz w:val="21"/>
                <w:szCs w:val="21"/>
              </w:rPr>
              <w:t>数量</w:t>
            </w:r>
          </w:p>
        </w:tc>
        <w:tc>
          <w:tcPr>
            <w:tcW w:w="715" w:type="dxa"/>
            <w:tcMar>
              <w:top w:w="0" w:type="dxa"/>
              <w:left w:w="105" w:type="dxa"/>
              <w:bottom w:w="0" w:type="dxa"/>
              <w:right w:w="105" w:type="dxa"/>
            </w:tcMar>
            <w:vAlign w:val="center"/>
          </w:tcPr>
          <w:p>
            <w:pPr>
              <w:pStyle w:val="8"/>
              <w:widowControl/>
              <w:spacing w:beforeAutospacing="0" w:afterAutospacing="0" w:line="315" w:lineRule="atLeast"/>
              <w:ind w:left="15"/>
              <w:jc w:val="center"/>
              <w:rPr>
                <w:color w:val="auto"/>
              </w:rPr>
            </w:pPr>
            <w:r>
              <w:rPr>
                <w:rFonts w:hint="eastAsia" w:ascii="宋体" w:hAnsi="宋体" w:cs="宋体"/>
                <w:color w:val="auto"/>
                <w:sz w:val="21"/>
                <w:szCs w:val="21"/>
              </w:rPr>
              <w:t>最后报价单价</w:t>
            </w:r>
          </w:p>
        </w:tc>
        <w:tc>
          <w:tcPr>
            <w:tcW w:w="715" w:type="dxa"/>
            <w:tcMar>
              <w:top w:w="0" w:type="dxa"/>
              <w:left w:w="105" w:type="dxa"/>
              <w:bottom w:w="0" w:type="dxa"/>
              <w:right w:w="105" w:type="dxa"/>
            </w:tcMar>
            <w:vAlign w:val="center"/>
          </w:tcPr>
          <w:p>
            <w:pPr>
              <w:pStyle w:val="8"/>
              <w:widowControl/>
              <w:spacing w:beforeAutospacing="0" w:afterAutospacing="0" w:line="315" w:lineRule="atLeast"/>
              <w:ind w:left="15"/>
              <w:jc w:val="center"/>
              <w:rPr>
                <w:color w:val="auto"/>
              </w:rPr>
            </w:pPr>
            <w:r>
              <w:rPr>
                <w:rFonts w:hint="eastAsia" w:ascii="宋体" w:hAnsi="宋体" w:cs="宋体"/>
                <w:color w:val="auto"/>
                <w:sz w:val="21"/>
                <w:szCs w:val="21"/>
              </w:rPr>
              <w:t>最后报价总价</w:t>
            </w:r>
          </w:p>
        </w:tc>
        <w:tc>
          <w:tcPr>
            <w:tcW w:w="1106" w:type="dxa"/>
            <w:tcMar>
              <w:top w:w="0" w:type="dxa"/>
              <w:left w:w="105" w:type="dxa"/>
              <w:bottom w:w="0" w:type="dxa"/>
              <w:right w:w="105" w:type="dxa"/>
            </w:tcMar>
            <w:vAlign w:val="center"/>
          </w:tcPr>
          <w:p>
            <w:pPr>
              <w:pStyle w:val="8"/>
              <w:widowControl/>
              <w:spacing w:beforeAutospacing="0" w:afterAutospacing="0" w:line="315" w:lineRule="atLeast"/>
              <w:jc w:val="center"/>
              <w:rPr>
                <w:color w:val="auto"/>
              </w:rPr>
            </w:pPr>
            <w:r>
              <w:rPr>
                <w:rFonts w:hint="eastAsia" w:ascii="宋体" w:hAnsi="宋体" w:cs="宋体"/>
                <w:color w:val="auto"/>
                <w:sz w:val="21"/>
                <w:szCs w:val="21"/>
              </w:rPr>
              <w:t>响应产品的生产或供应企业</w:t>
            </w:r>
          </w:p>
        </w:tc>
        <w:tc>
          <w:tcPr>
            <w:tcW w:w="2727" w:type="dxa"/>
            <w:tcMar>
              <w:top w:w="0" w:type="dxa"/>
              <w:left w:w="105" w:type="dxa"/>
              <w:bottom w:w="0" w:type="dxa"/>
              <w:right w:w="105" w:type="dxa"/>
            </w:tcMar>
            <w:vAlign w:val="center"/>
          </w:tcPr>
          <w:p>
            <w:pPr>
              <w:pStyle w:val="8"/>
              <w:widowControl/>
              <w:spacing w:beforeAutospacing="0" w:afterAutospacing="0" w:line="315" w:lineRule="atLeast"/>
              <w:jc w:val="center"/>
              <w:rPr>
                <w:color w:val="auto"/>
              </w:rPr>
            </w:pPr>
            <w:r>
              <w:rPr>
                <w:rFonts w:hint="eastAsia" w:ascii="宋体" w:hAnsi="宋体" w:cs="宋体"/>
                <w:color w:val="auto"/>
                <w:sz w:val="21"/>
                <w:szCs w:val="21"/>
              </w:rPr>
              <w:t>生产供应企业的规模类型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00" w:hRule="atLeast"/>
          <w:tblCellSpacing w:w="15" w:type="dxa"/>
        </w:trPr>
        <w:tc>
          <w:tcPr>
            <w:tcW w:w="1092" w:type="dxa"/>
            <w:tcMar>
              <w:top w:w="0" w:type="dxa"/>
              <w:left w:w="105" w:type="dxa"/>
              <w:bottom w:w="0" w:type="dxa"/>
              <w:right w:w="105" w:type="dxa"/>
            </w:tcMar>
            <w:vAlign w:val="center"/>
          </w:tcPr>
          <w:p>
            <w:pPr>
              <w:widowControl/>
              <w:jc w:val="left"/>
              <w:rPr>
                <w:color w:val="auto"/>
              </w:rPr>
            </w:pPr>
          </w:p>
        </w:tc>
        <w:tc>
          <w:tcPr>
            <w:tcW w:w="714" w:type="dxa"/>
            <w:tcMar>
              <w:top w:w="0" w:type="dxa"/>
              <w:left w:w="105" w:type="dxa"/>
              <w:bottom w:w="0" w:type="dxa"/>
              <w:right w:w="105" w:type="dxa"/>
            </w:tcMar>
            <w:vAlign w:val="center"/>
          </w:tcPr>
          <w:p>
            <w:pPr>
              <w:widowControl/>
              <w:jc w:val="left"/>
              <w:rPr>
                <w:color w:val="auto"/>
              </w:rPr>
            </w:pPr>
          </w:p>
        </w:tc>
        <w:tc>
          <w:tcPr>
            <w:tcW w:w="715" w:type="dxa"/>
            <w:tcMar>
              <w:top w:w="0" w:type="dxa"/>
              <w:left w:w="105" w:type="dxa"/>
              <w:bottom w:w="0" w:type="dxa"/>
              <w:right w:w="105" w:type="dxa"/>
            </w:tcMar>
            <w:vAlign w:val="center"/>
          </w:tcPr>
          <w:p>
            <w:pPr>
              <w:widowControl/>
              <w:jc w:val="left"/>
              <w:rPr>
                <w:color w:val="auto"/>
              </w:rPr>
            </w:pPr>
          </w:p>
        </w:tc>
        <w:tc>
          <w:tcPr>
            <w:tcW w:w="715" w:type="dxa"/>
            <w:tcMar>
              <w:top w:w="0" w:type="dxa"/>
              <w:left w:w="105" w:type="dxa"/>
              <w:bottom w:w="0" w:type="dxa"/>
              <w:right w:w="105" w:type="dxa"/>
            </w:tcMar>
            <w:vAlign w:val="center"/>
          </w:tcPr>
          <w:p>
            <w:pPr>
              <w:widowControl/>
              <w:jc w:val="left"/>
              <w:rPr>
                <w:color w:val="auto"/>
              </w:rPr>
            </w:pPr>
          </w:p>
        </w:tc>
        <w:tc>
          <w:tcPr>
            <w:tcW w:w="715" w:type="dxa"/>
            <w:tcMar>
              <w:top w:w="0" w:type="dxa"/>
              <w:left w:w="105" w:type="dxa"/>
              <w:bottom w:w="0" w:type="dxa"/>
              <w:right w:w="105" w:type="dxa"/>
            </w:tcMar>
            <w:vAlign w:val="center"/>
          </w:tcPr>
          <w:p>
            <w:pPr>
              <w:widowControl/>
              <w:jc w:val="left"/>
              <w:rPr>
                <w:color w:val="auto"/>
              </w:rPr>
            </w:pPr>
          </w:p>
        </w:tc>
        <w:tc>
          <w:tcPr>
            <w:tcW w:w="715" w:type="dxa"/>
            <w:tcMar>
              <w:top w:w="0" w:type="dxa"/>
              <w:left w:w="105" w:type="dxa"/>
              <w:bottom w:w="0" w:type="dxa"/>
              <w:right w:w="105" w:type="dxa"/>
            </w:tcMar>
            <w:vAlign w:val="center"/>
          </w:tcPr>
          <w:p>
            <w:pPr>
              <w:widowControl/>
              <w:jc w:val="left"/>
              <w:rPr>
                <w:color w:val="auto"/>
              </w:rPr>
            </w:pPr>
          </w:p>
        </w:tc>
        <w:tc>
          <w:tcPr>
            <w:tcW w:w="1106" w:type="dxa"/>
            <w:tcMar>
              <w:top w:w="0" w:type="dxa"/>
              <w:left w:w="105" w:type="dxa"/>
              <w:bottom w:w="0" w:type="dxa"/>
              <w:right w:w="105" w:type="dxa"/>
            </w:tcMar>
            <w:vAlign w:val="center"/>
          </w:tcPr>
          <w:p>
            <w:pPr>
              <w:widowControl/>
              <w:jc w:val="left"/>
              <w:rPr>
                <w:color w:val="auto"/>
              </w:rPr>
            </w:pPr>
          </w:p>
        </w:tc>
        <w:tc>
          <w:tcPr>
            <w:tcW w:w="2727" w:type="dxa"/>
            <w:tcMar>
              <w:top w:w="0" w:type="dxa"/>
              <w:left w:w="105" w:type="dxa"/>
              <w:bottom w:w="0" w:type="dxa"/>
              <w:right w:w="105" w:type="dxa"/>
            </w:tcMar>
            <w:vAlign w:val="center"/>
          </w:tcPr>
          <w:p>
            <w:pPr>
              <w:pStyle w:val="8"/>
              <w:widowControl/>
              <w:spacing w:beforeAutospacing="0" w:afterAutospacing="0" w:line="315" w:lineRule="atLeast"/>
              <w:jc w:val="center"/>
              <w:rPr>
                <w:color w:val="auto"/>
              </w:rPr>
            </w:pPr>
            <w:r>
              <w:rPr>
                <w:rFonts w:hint="eastAsia" w:ascii="宋体" w:hAnsi="宋体" w:cs="宋体"/>
                <w:color w:val="auto"/>
                <w:sz w:val="21"/>
                <w:szCs w:val="21"/>
              </w:rPr>
              <w:t>所报价产品的生产或供应企业类型为：</w:t>
            </w:r>
            <w:r>
              <w:rPr>
                <w:rFonts w:ascii="宋体" w:cs="宋体"/>
                <w:color w:val="auto"/>
                <w:sz w:val="21"/>
                <w:szCs w:val="21"/>
              </w:rPr>
              <w:t>     </w:t>
            </w:r>
            <w:r>
              <w:rPr>
                <w:rFonts w:hint="eastAsia" w:ascii="宋体" w:hAnsi="宋体" w:cs="宋体"/>
                <w:color w:val="auto"/>
                <w:sz w:val="21"/>
                <w:szCs w:val="21"/>
              </w:rPr>
              <w:t>（</w:t>
            </w:r>
            <w:r>
              <w:rPr>
                <w:rFonts w:hint="eastAsia" w:cs="Calibri"/>
                <w:color w:val="auto"/>
                <w:sz w:val="21"/>
                <w:szCs w:val="21"/>
              </w:rPr>
              <w:t>请填写</w:t>
            </w:r>
            <w:r>
              <w:rPr>
                <w:rFonts w:hint="eastAsia" w:ascii="宋体" w:hAnsi="宋体" w:cs="宋体"/>
                <w:color w:val="auto"/>
                <w:sz w:val="21"/>
                <w:szCs w:val="21"/>
              </w:rPr>
              <w:t>中型、小型、微型企业）</w:t>
            </w:r>
          </w:p>
        </w:tc>
      </w:tr>
    </w:tbl>
    <w:p>
      <w:pPr>
        <w:pStyle w:val="8"/>
        <w:widowControl/>
        <w:spacing w:before="75" w:beforeAutospacing="0" w:after="75" w:afterAutospacing="0" w:line="420" w:lineRule="atLeast"/>
        <w:ind w:firstLine="480"/>
        <w:rPr>
          <w:color w:val="auto"/>
        </w:rPr>
      </w:pPr>
      <w:r>
        <w:rPr>
          <w:rFonts w:hint="eastAsia" w:ascii="宋体" w:hAnsi="宋体" w:cs="宋体"/>
          <w:color w:val="auto"/>
          <w:sz w:val="21"/>
          <w:szCs w:val="21"/>
        </w:rPr>
        <w:t>备注：（</w:t>
      </w:r>
      <w:r>
        <w:rPr>
          <w:rFonts w:ascii="宋体" w:hAnsi="宋体" w:cs="宋体"/>
          <w:color w:val="auto"/>
          <w:sz w:val="21"/>
          <w:szCs w:val="21"/>
        </w:rPr>
        <w:t>1</w:t>
      </w:r>
      <w:r>
        <w:rPr>
          <w:rFonts w:hint="eastAsia" w:ascii="宋体" w:hAnsi="宋体" w:cs="宋体"/>
          <w:color w:val="auto"/>
          <w:sz w:val="21"/>
          <w:szCs w:val="21"/>
        </w:rPr>
        <w:t>）供应商不符合小型、微型企业认定标准或者供应商提供的产品不是小型、微型企业的产品的，不享受价格扣除的优惠政策，不用提供本声明函，否则视为提供虚假材料。供应商在提交最后报价时，如果没有同时向谈判小组提交上述声明函并附相应证明资料，视同为供应商及其提供的产品不是小型、微型企业生产的产品的，不享受价格扣除的优惠政策。</w:t>
      </w:r>
    </w:p>
    <w:p>
      <w:pPr>
        <w:pStyle w:val="8"/>
        <w:widowControl/>
        <w:spacing w:before="75" w:beforeAutospacing="0" w:after="75" w:afterAutospacing="0" w:line="420" w:lineRule="atLeast"/>
        <w:ind w:firstLine="480"/>
        <w:rPr>
          <w:color w:val="auto"/>
        </w:rPr>
      </w:pPr>
      <w:r>
        <w:rPr>
          <w:rFonts w:hint="eastAsia" w:ascii="宋体" w:hAnsi="宋体" w:cs="宋体"/>
          <w:color w:val="auto"/>
          <w:sz w:val="21"/>
          <w:szCs w:val="21"/>
        </w:rPr>
        <w:t>（</w:t>
      </w:r>
      <w:r>
        <w:rPr>
          <w:rFonts w:ascii="宋体" w:hAnsi="宋体" w:cs="宋体"/>
          <w:color w:val="auto"/>
          <w:sz w:val="21"/>
          <w:szCs w:val="21"/>
        </w:rPr>
        <w:t>2</w:t>
      </w:r>
      <w:r>
        <w:rPr>
          <w:rFonts w:hint="eastAsia" w:ascii="宋体" w:hAnsi="宋体" w:cs="宋体"/>
          <w:color w:val="auto"/>
          <w:sz w:val="21"/>
          <w:szCs w:val="21"/>
        </w:rPr>
        <w:t>）供应商如果是小型、微型企业，应提供其单位注册地相关主管部门出具的小型、微型企业证明材料（应加盖相关主管部门公章）；如果供应商是提供其他小型、微型企业制造的产品参加竞标的，则还要提供其他小型、微型企业单位注册地相关主管部门出具的小型、微型企业证明材料（应加盖相关主管部门公章），否则视为材料不齐全，不享受价格扣除的优惠政策。纸质响应文件正本中的本声明函（若有）及主管部门出具的证明材料应为原件，否则视为材料不齐全，不享受价格扣除的优惠政策。</w:t>
      </w:r>
    </w:p>
    <w:p>
      <w:pPr>
        <w:pStyle w:val="8"/>
        <w:widowControl/>
        <w:spacing w:before="75" w:beforeAutospacing="0" w:after="75" w:afterAutospacing="0" w:line="420" w:lineRule="atLeast"/>
        <w:ind w:firstLine="480"/>
        <w:rPr>
          <w:color w:val="auto"/>
        </w:rPr>
      </w:pPr>
      <w:r>
        <w:rPr>
          <w:rFonts w:hint="eastAsia" w:ascii="宋体" w:hAnsi="宋体" w:cs="宋体"/>
          <w:color w:val="auto"/>
          <w:sz w:val="21"/>
          <w:szCs w:val="21"/>
        </w:rPr>
        <w:t>（</w:t>
      </w:r>
      <w:r>
        <w:rPr>
          <w:rFonts w:ascii="宋体" w:hAnsi="宋体" w:cs="宋体"/>
          <w:color w:val="auto"/>
          <w:sz w:val="21"/>
          <w:szCs w:val="21"/>
        </w:rPr>
        <w:t>3</w:t>
      </w:r>
      <w:r>
        <w:rPr>
          <w:rFonts w:hint="eastAsia" w:ascii="宋体" w:hAnsi="宋体" w:cs="宋体"/>
          <w:color w:val="auto"/>
          <w:sz w:val="21"/>
          <w:szCs w:val="21"/>
        </w:rPr>
        <w:t>）供应商为监狱企业的，可不填写本声明函。根据其提供的由省级以上监狱管理局、戒毒管理局（含新疆生产建设兵团）出具的属于监狱企业的证明文件进行认定，监狱企业视同小型、微型企业。</w:t>
      </w:r>
      <w:r>
        <w:rPr>
          <w:rFonts w:ascii="宋体" w:cs="宋体"/>
          <w:color w:val="auto"/>
        </w:rPr>
        <w:t> </w:t>
      </w:r>
    </w:p>
    <w:p>
      <w:pPr>
        <w:pStyle w:val="8"/>
        <w:widowControl/>
        <w:spacing w:before="75" w:beforeAutospacing="0" w:after="75" w:afterAutospacing="0" w:line="420" w:lineRule="atLeast"/>
        <w:ind w:firstLine="480"/>
        <w:rPr>
          <w:color w:val="auto"/>
        </w:rPr>
      </w:pPr>
      <w:r>
        <w:rPr>
          <w:rFonts w:hint="eastAsia" w:ascii="宋体" w:hAnsi="宋体" w:cs="宋体"/>
          <w:color w:val="auto"/>
          <w:sz w:val="21"/>
          <w:szCs w:val="21"/>
        </w:rPr>
        <w:t>（</w:t>
      </w:r>
      <w:r>
        <w:rPr>
          <w:rFonts w:ascii="宋体" w:hAnsi="宋体" w:cs="宋体"/>
          <w:color w:val="auto"/>
          <w:sz w:val="21"/>
          <w:szCs w:val="21"/>
        </w:rPr>
        <w:t>4</w:t>
      </w:r>
      <w:r>
        <w:rPr>
          <w:rFonts w:hint="eastAsia" w:ascii="宋体" w:hAnsi="宋体" w:cs="宋体"/>
          <w:color w:val="auto"/>
          <w:sz w:val="21"/>
          <w:szCs w:val="21"/>
        </w:rPr>
        <w:t>）供应商为残疾人福利性单位的，可不填写本声明函，根据其提供的《残疾人福利性单位声明函》（格式附后）进行认定，残疾人福利性单位视同小型、微型企业。</w:t>
      </w:r>
    </w:p>
    <w:p>
      <w:pPr>
        <w:pStyle w:val="8"/>
        <w:widowControl/>
        <w:spacing w:before="75" w:beforeAutospacing="0" w:after="75" w:afterAutospacing="0"/>
        <w:jc w:val="center"/>
        <w:rPr>
          <w:color w:val="auto"/>
        </w:rPr>
      </w:pPr>
      <w:r>
        <w:rPr>
          <w:rFonts w:ascii="宋体" w:cs="宋体"/>
          <w:color w:val="auto"/>
        </w:rPr>
        <w:t> </w:t>
      </w:r>
    </w:p>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rPr>
          <w:color w:val="auto"/>
        </w:rPr>
      </w:pPr>
      <w:r>
        <w:rPr>
          <w:rFonts w:hint="eastAsia" w:ascii="宋体" w:hAnsi="宋体" w:cs="宋体"/>
          <w:color w:val="auto"/>
        </w:rPr>
        <w:t>附件</w:t>
      </w:r>
      <w:r>
        <w:rPr>
          <w:rFonts w:ascii="宋体" w:hAnsi="宋体" w:cs="宋体"/>
          <w:color w:val="auto"/>
        </w:rPr>
        <w:t>7-1-2</w:t>
      </w:r>
    </w:p>
    <w:p>
      <w:pPr>
        <w:pStyle w:val="8"/>
        <w:widowControl/>
        <w:spacing w:before="75" w:beforeAutospacing="0" w:after="75" w:afterAutospacing="0"/>
        <w:jc w:val="center"/>
        <w:rPr>
          <w:color w:val="auto"/>
        </w:rPr>
      </w:pPr>
      <w:r>
        <w:rPr>
          <w:rStyle w:val="12"/>
          <w:rFonts w:hint="eastAsia" w:ascii="宋体" w:hAnsi="宋体" w:cs="宋体"/>
          <w:color w:val="auto"/>
        </w:rPr>
        <w:t>残疾人福利性单位声明函（如果有的话）</w:t>
      </w:r>
    </w:p>
    <w:p>
      <w:pPr>
        <w:pStyle w:val="8"/>
        <w:widowControl/>
        <w:spacing w:before="75" w:beforeAutospacing="0" w:after="75" w:afterAutospacing="0"/>
        <w:rPr>
          <w:color w:val="auto"/>
        </w:rPr>
      </w:pPr>
      <w:r>
        <w:rPr>
          <w:rStyle w:val="12"/>
          <w:rFonts w:ascii="宋体" w:cs="宋体"/>
          <w:color w:val="auto"/>
        </w:rPr>
        <w:t> </w:t>
      </w:r>
    </w:p>
    <w:p>
      <w:pPr>
        <w:pStyle w:val="8"/>
        <w:widowControl/>
        <w:spacing w:before="75" w:beforeAutospacing="0" w:after="75" w:afterAutospacing="0" w:line="435" w:lineRule="atLeast"/>
        <w:jc w:val="both"/>
        <w:rPr>
          <w:color w:val="auto"/>
        </w:rPr>
      </w:pPr>
      <w:r>
        <w:rPr>
          <w:rStyle w:val="12"/>
          <w:rFonts w:ascii="宋体" w:cs="宋体"/>
          <w:color w:val="auto"/>
        </w:rPr>
        <w:t> </w:t>
      </w:r>
    </w:p>
    <w:p>
      <w:pPr>
        <w:pStyle w:val="8"/>
        <w:widowControl/>
        <w:spacing w:before="75" w:beforeAutospacing="0" w:after="75" w:afterAutospacing="0" w:line="435" w:lineRule="atLeast"/>
        <w:ind w:firstLine="420"/>
        <w:jc w:val="both"/>
        <w:rPr>
          <w:color w:val="auto"/>
        </w:rPr>
      </w:pPr>
      <w:r>
        <w:rPr>
          <w:rFonts w:hint="eastAsia" w:ascii="宋体" w:hAnsi="宋体" w:cs="宋体"/>
          <w:color w:val="auto"/>
        </w:rPr>
        <w:t>本供应商郑重声明，根据《财政部</w:t>
      </w:r>
      <w:r>
        <w:rPr>
          <w:rFonts w:ascii="宋体" w:hAnsi="宋体" w:cs="宋体"/>
          <w:color w:val="auto"/>
        </w:rPr>
        <w:t xml:space="preserve"> </w:t>
      </w:r>
      <w:r>
        <w:rPr>
          <w:rFonts w:hint="eastAsia" w:ascii="宋体" w:hAnsi="宋体" w:cs="宋体"/>
          <w:color w:val="auto"/>
        </w:rPr>
        <w:t>民政部</w:t>
      </w:r>
      <w:r>
        <w:rPr>
          <w:rFonts w:ascii="宋体" w:hAnsi="宋体" w:cs="宋体"/>
          <w:color w:val="auto"/>
        </w:rPr>
        <w:t xml:space="preserve"> </w:t>
      </w:r>
      <w:r>
        <w:rPr>
          <w:rFonts w:hint="eastAsia" w:ascii="宋体" w:hAnsi="宋体" w:cs="宋体"/>
          <w:color w:val="auto"/>
        </w:rPr>
        <w:t>中国残疾人联合会关于促进残疾人就业政府采购政策的通知》（财库</w:t>
      </w:r>
      <w:r>
        <w:rPr>
          <w:rFonts w:ascii="宋体" w:hAnsi="宋体" w:cs="宋体"/>
          <w:color w:val="auto"/>
        </w:rPr>
        <w:t>[2017]141</w:t>
      </w:r>
      <w:r>
        <w:rPr>
          <w:rFonts w:hint="eastAsia" w:ascii="宋体" w:hAnsi="宋体" w:cs="宋体"/>
          <w:color w:val="auto"/>
        </w:rPr>
        <w:t>号）的规定，本供应商为符合条件的残疾人福利性单位，且本供应商参加贵单位的（填写“项目名称”）项目采购活动：</w:t>
      </w:r>
    </w:p>
    <w:p>
      <w:pPr>
        <w:pStyle w:val="8"/>
        <w:widowControl/>
        <w:spacing w:before="75" w:beforeAutospacing="0" w:after="75" w:afterAutospacing="0" w:line="435" w:lineRule="atLeast"/>
        <w:ind w:firstLine="420"/>
        <w:jc w:val="both"/>
        <w:rPr>
          <w:color w:val="auto"/>
        </w:rPr>
      </w:pP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）提供本供应商制造的（填写“所投合同包、品目号”）货物，</w:t>
      </w:r>
    </w:p>
    <w:p>
      <w:pPr>
        <w:pStyle w:val="8"/>
        <w:widowControl/>
        <w:spacing w:before="75" w:beforeAutospacing="0" w:after="75" w:afterAutospacing="0" w:line="435" w:lineRule="atLeast"/>
        <w:ind w:firstLine="420"/>
        <w:jc w:val="both"/>
        <w:rPr>
          <w:color w:val="auto"/>
        </w:rPr>
      </w:pP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）由本供应商承担的（填写“所投合同包、品目号”）工程，</w:t>
      </w:r>
    </w:p>
    <w:p>
      <w:pPr>
        <w:pStyle w:val="8"/>
        <w:widowControl/>
        <w:spacing w:before="75" w:beforeAutospacing="0" w:after="75" w:afterAutospacing="0" w:line="435" w:lineRule="atLeast"/>
        <w:ind w:firstLine="420"/>
        <w:jc w:val="both"/>
        <w:rPr>
          <w:color w:val="auto"/>
        </w:rPr>
      </w:pP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）由本供应商提供的（填写“所投合同包、品目号”）服务；或</w:t>
      </w:r>
    </w:p>
    <w:p>
      <w:pPr>
        <w:pStyle w:val="8"/>
        <w:widowControl/>
        <w:spacing w:before="75" w:beforeAutospacing="0" w:after="75" w:afterAutospacing="0" w:line="435" w:lineRule="atLeast"/>
        <w:ind w:firstLine="420"/>
        <w:jc w:val="both"/>
        <w:rPr>
          <w:color w:val="auto"/>
        </w:rPr>
      </w:pP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）提供其他残疾人福利性单位制造的（填写“所投合同包、品目号”）货物（不包括使用非残疾人福利性单位注册商标的货物）。</w:t>
      </w:r>
    </w:p>
    <w:p>
      <w:pPr>
        <w:pStyle w:val="8"/>
        <w:widowControl/>
        <w:spacing w:before="75" w:beforeAutospacing="0" w:after="75" w:afterAutospacing="0" w:line="435" w:lineRule="atLeast"/>
        <w:ind w:firstLine="420"/>
        <w:jc w:val="both"/>
        <w:rPr>
          <w:color w:val="auto"/>
        </w:rPr>
      </w:pPr>
      <w:r>
        <w:rPr>
          <w:rFonts w:hint="eastAsia" w:ascii="宋体" w:hAnsi="宋体" w:cs="宋体"/>
          <w:color w:val="auto"/>
        </w:rPr>
        <w:t>本供应商对上述声明的真实性负责。如有虚假，将依法承担相应责任。</w:t>
      </w:r>
    </w:p>
    <w:p>
      <w:pPr>
        <w:pStyle w:val="8"/>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供应商：</w:t>
      </w:r>
      <w:r>
        <w:rPr>
          <w:rFonts w:ascii="宋体" w:cs="宋体"/>
          <w:color w:val="auto"/>
          <w:u w:val="single"/>
        </w:rPr>
        <w:t>         </w:t>
      </w:r>
      <w:r>
        <w:rPr>
          <w:rFonts w:hint="eastAsia" w:ascii="宋体" w:hAnsi="宋体" w:cs="宋体"/>
          <w:color w:val="auto"/>
        </w:rPr>
        <w:t>（全称并加盖公章）</w:t>
      </w:r>
      <w:r>
        <w:rPr>
          <w:rFonts w:ascii="宋体" w:cs="宋体"/>
          <w:color w:val="auto"/>
        </w:rPr>
        <w:t>          .</w:t>
      </w: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420" w:lineRule="atLeast"/>
        <w:ind w:firstLine="480"/>
        <w:rPr>
          <w:color w:val="auto"/>
        </w:rPr>
      </w:pPr>
      <w:r>
        <w:rPr>
          <w:rFonts w:hint="eastAsia" w:ascii="宋体" w:hAnsi="宋体" w:cs="宋体"/>
          <w:color w:val="auto"/>
          <w:sz w:val="21"/>
          <w:szCs w:val="21"/>
        </w:rPr>
        <w:t>备注：（</w:t>
      </w:r>
      <w:r>
        <w:rPr>
          <w:rFonts w:ascii="宋体" w:hAnsi="宋体" w:cs="宋体"/>
          <w:color w:val="auto"/>
          <w:sz w:val="21"/>
          <w:szCs w:val="21"/>
        </w:rPr>
        <w:t>1</w:t>
      </w:r>
      <w:r>
        <w:rPr>
          <w:rFonts w:hint="eastAsia" w:ascii="宋体" w:hAnsi="宋体" w:cs="宋体"/>
          <w:color w:val="auto"/>
          <w:sz w:val="21"/>
          <w:szCs w:val="21"/>
        </w:rPr>
        <w:t>）若供应商不符合残疾人福利性单位，不用提供本声明函，否则视为提供虚假材料。供应商在提交最后报价时，如果没有同时向谈判小组提交上述声明函，视同为供应商不符合残疾人福利性单位，不享受价格扣除的优惠政策。</w:t>
      </w:r>
    </w:p>
    <w:p>
      <w:pPr>
        <w:pStyle w:val="8"/>
        <w:widowControl/>
        <w:spacing w:before="75" w:beforeAutospacing="0" w:after="75" w:afterAutospacing="0" w:line="420" w:lineRule="atLeast"/>
        <w:ind w:firstLine="480"/>
        <w:rPr>
          <w:color w:val="auto"/>
        </w:rPr>
      </w:pPr>
      <w:r>
        <w:rPr>
          <w:rFonts w:hint="eastAsia" w:ascii="宋体" w:hAnsi="宋体" w:cs="宋体"/>
          <w:color w:val="auto"/>
          <w:sz w:val="21"/>
          <w:szCs w:val="21"/>
        </w:rPr>
        <w:t>（</w:t>
      </w:r>
      <w:r>
        <w:rPr>
          <w:rFonts w:ascii="宋体" w:hAnsi="宋体" w:cs="宋体"/>
          <w:color w:val="auto"/>
          <w:sz w:val="21"/>
          <w:szCs w:val="21"/>
        </w:rPr>
        <w:t>2</w:t>
      </w:r>
      <w:r>
        <w:rPr>
          <w:rFonts w:hint="eastAsia" w:ascii="宋体" w:hAnsi="宋体" w:cs="宋体"/>
          <w:color w:val="auto"/>
          <w:sz w:val="21"/>
          <w:szCs w:val="21"/>
        </w:rPr>
        <w:t>）请供应商按照实际情况编制填写本声明函，并在相应的（）中打“√”。</w:t>
      </w:r>
    </w:p>
    <w:p>
      <w:pPr>
        <w:pStyle w:val="8"/>
        <w:widowControl/>
        <w:spacing w:before="75" w:beforeAutospacing="0" w:after="75" w:afterAutospacing="0" w:line="420" w:lineRule="atLeast"/>
        <w:ind w:firstLine="480"/>
        <w:rPr>
          <w:color w:val="auto"/>
        </w:rPr>
      </w:pPr>
      <w:r>
        <w:rPr>
          <w:rFonts w:hint="eastAsia" w:ascii="宋体" w:hAnsi="宋体" w:cs="宋体"/>
          <w:color w:val="auto"/>
          <w:sz w:val="21"/>
          <w:szCs w:val="21"/>
        </w:rPr>
        <w:t>（</w:t>
      </w:r>
      <w:r>
        <w:rPr>
          <w:rFonts w:ascii="宋体" w:hAnsi="宋体" w:cs="宋体"/>
          <w:color w:val="auto"/>
          <w:sz w:val="21"/>
          <w:szCs w:val="21"/>
        </w:rPr>
        <w:t>3</w:t>
      </w:r>
      <w:r>
        <w:rPr>
          <w:rFonts w:hint="eastAsia" w:ascii="宋体" w:hAnsi="宋体" w:cs="宋体"/>
          <w:color w:val="auto"/>
          <w:sz w:val="21"/>
          <w:szCs w:val="21"/>
        </w:rPr>
        <w:t>）纸质响应文件正本中的本声明函（若有）应为原件。</w:t>
      </w:r>
    </w:p>
    <w:p>
      <w:pPr>
        <w:pStyle w:val="8"/>
        <w:widowControl/>
        <w:spacing w:before="75" w:beforeAutospacing="0" w:after="75" w:afterAutospacing="0" w:line="420" w:lineRule="atLeast"/>
        <w:ind w:firstLine="480"/>
        <w:rPr>
          <w:rFonts w:ascii="宋体" w:hAnsi="宋体" w:cs="宋体"/>
          <w:color w:val="auto"/>
          <w:sz w:val="21"/>
          <w:szCs w:val="21"/>
        </w:rPr>
      </w:pPr>
      <w:r>
        <w:rPr>
          <w:rFonts w:hint="eastAsia" w:ascii="宋体" w:hAnsi="宋体" w:cs="宋体"/>
          <w:color w:val="auto"/>
          <w:sz w:val="21"/>
          <w:szCs w:val="21"/>
        </w:rPr>
        <w:t>（</w:t>
      </w:r>
      <w:r>
        <w:rPr>
          <w:rFonts w:ascii="宋体" w:hAnsi="宋体" w:cs="宋体"/>
          <w:color w:val="auto"/>
          <w:sz w:val="21"/>
          <w:szCs w:val="21"/>
        </w:rPr>
        <w:t>4</w:t>
      </w:r>
      <w:r>
        <w:rPr>
          <w:rFonts w:hint="eastAsia" w:ascii="宋体" w:hAnsi="宋体" w:cs="宋体"/>
          <w:color w:val="auto"/>
          <w:sz w:val="21"/>
          <w:szCs w:val="21"/>
        </w:rPr>
        <w:t>）若《残疾人福利性单位声明函》内容不真实，视为提供虚假材料。</w:t>
      </w:r>
    </w:p>
    <w:p>
      <w:pPr>
        <w:pStyle w:val="8"/>
        <w:widowControl/>
        <w:spacing w:before="75" w:beforeAutospacing="0" w:after="75" w:afterAutospacing="0" w:line="420" w:lineRule="atLeast"/>
        <w:ind w:firstLine="480"/>
        <w:rPr>
          <w:color w:val="auto"/>
        </w:rPr>
      </w:pPr>
      <w:r>
        <w:rPr>
          <w:rFonts w:ascii="宋体" w:cs="宋体"/>
          <w:color w:val="auto"/>
        </w:rPr>
        <w:br w:type="textWrapping"/>
      </w:r>
      <w:r>
        <w:rPr>
          <w:rFonts w:hint="eastAsia" w:ascii="宋体" w:hAnsi="宋体" w:cs="宋体"/>
          <w:color w:val="auto"/>
        </w:rPr>
        <w:t>附件</w:t>
      </w:r>
      <w:r>
        <w:rPr>
          <w:rFonts w:ascii="宋体" w:hAnsi="宋体" w:cs="宋体"/>
          <w:color w:val="auto"/>
        </w:rPr>
        <w:t>7-2</w:t>
      </w:r>
      <w:r>
        <w:rPr>
          <w:rStyle w:val="12"/>
          <w:rFonts w:hint="eastAsia" w:ascii="宋体" w:hAnsi="宋体" w:cs="宋体"/>
          <w:color w:val="auto"/>
        </w:rPr>
        <w:t>优先类节能产品、环境标志产品价格扣除证明材料（如果有的话）</w:t>
      </w:r>
    </w:p>
    <w:tbl>
      <w:tblPr>
        <w:tblStyle w:val="9"/>
        <w:tblW w:w="852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20"/>
        <w:gridCol w:w="1213"/>
        <w:gridCol w:w="1207"/>
        <w:gridCol w:w="1218"/>
        <w:gridCol w:w="1207"/>
        <w:gridCol w:w="1218"/>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175" w:type="dxa"/>
            <w:tcMar>
              <w:top w:w="0" w:type="dxa"/>
              <w:left w:w="105" w:type="dxa"/>
              <w:bottom w:w="0" w:type="dxa"/>
              <w:right w:w="105" w:type="dxa"/>
            </w:tcMar>
            <w:vAlign w:val="center"/>
          </w:tcPr>
          <w:p>
            <w:pPr>
              <w:widowControl/>
              <w:jc w:val="left"/>
              <w:rPr>
                <w:color w:val="auto"/>
              </w:rPr>
            </w:pPr>
          </w:p>
        </w:tc>
        <w:tc>
          <w:tcPr>
            <w:tcW w:w="7255" w:type="dxa"/>
            <w:gridSpan w:val="6"/>
            <w:tcMar>
              <w:top w:w="0" w:type="dxa"/>
              <w:left w:w="105" w:type="dxa"/>
              <w:bottom w:w="0" w:type="dxa"/>
              <w:right w:w="105" w:type="dxa"/>
            </w:tcMar>
            <w:vAlign w:val="center"/>
          </w:tcPr>
          <w:p>
            <w:pPr>
              <w:pStyle w:val="8"/>
              <w:widowControl/>
              <w:spacing w:beforeAutospacing="0" w:afterAutospacing="0"/>
              <w:jc w:val="center"/>
              <w:rPr>
                <w:color w:val="auto"/>
              </w:rPr>
            </w:pPr>
            <w:r>
              <w:rPr>
                <w:rFonts w:hint="eastAsia" w:ascii="宋体" w:hAnsi="宋体" w:cs="宋体"/>
                <w:color w:val="auto"/>
                <w:sz w:val="21"/>
                <w:szCs w:val="21"/>
              </w:rPr>
              <w:t>本合同包内属于节能、环境标志产品的情况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175" w:type="dxa"/>
            <w:tcMar>
              <w:top w:w="0" w:type="dxa"/>
              <w:left w:w="105" w:type="dxa"/>
              <w:bottom w:w="0" w:type="dxa"/>
              <w:right w:w="105" w:type="dxa"/>
            </w:tcMar>
            <w:vAlign w:val="center"/>
          </w:tcPr>
          <w:p>
            <w:pPr>
              <w:pStyle w:val="8"/>
              <w:widowControl/>
              <w:spacing w:beforeAutospacing="0" w:afterAutospacing="0"/>
              <w:jc w:val="center"/>
              <w:rPr>
                <w:color w:val="auto"/>
              </w:rPr>
            </w:pPr>
            <w:r>
              <w:rPr>
                <w:rFonts w:hint="eastAsia" w:ascii="宋体" w:hAnsi="宋体" w:cs="宋体"/>
                <w:color w:val="auto"/>
                <w:sz w:val="21"/>
                <w:szCs w:val="21"/>
              </w:rPr>
              <w:t>合同包</w:t>
            </w:r>
          </w:p>
        </w:tc>
        <w:tc>
          <w:tcPr>
            <w:tcW w:w="1183" w:type="dxa"/>
            <w:tcMar>
              <w:top w:w="0" w:type="dxa"/>
              <w:left w:w="105" w:type="dxa"/>
              <w:bottom w:w="0" w:type="dxa"/>
              <w:right w:w="105" w:type="dxa"/>
            </w:tcMar>
            <w:vAlign w:val="center"/>
          </w:tcPr>
          <w:p>
            <w:pPr>
              <w:pStyle w:val="8"/>
              <w:widowControl/>
              <w:spacing w:beforeAutospacing="0" w:afterAutospacing="0"/>
              <w:jc w:val="center"/>
              <w:rPr>
                <w:color w:val="auto"/>
              </w:rPr>
            </w:pPr>
            <w:r>
              <w:rPr>
                <w:rFonts w:hint="eastAsia" w:ascii="宋体" w:hAnsi="宋体" w:cs="宋体"/>
                <w:color w:val="auto"/>
                <w:sz w:val="21"/>
                <w:szCs w:val="21"/>
              </w:rPr>
              <w:t>品目号</w:t>
            </w:r>
          </w:p>
        </w:tc>
        <w:tc>
          <w:tcPr>
            <w:tcW w:w="1177" w:type="dxa"/>
            <w:tcMar>
              <w:top w:w="0" w:type="dxa"/>
              <w:left w:w="105" w:type="dxa"/>
              <w:bottom w:w="0" w:type="dxa"/>
              <w:right w:w="105" w:type="dxa"/>
            </w:tcMar>
            <w:vAlign w:val="center"/>
          </w:tcPr>
          <w:p>
            <w:pPr>
              <w:pStyle w:val="8"/>
              <w:widowControl/>
              <w:spacing w:beforeAutospacing="0" w:afterAutospacing="0"/>
              <w:jc w:val="center"/>
              <w:rPr>
                <w:color w:val="auto"/>
              </w:rPr>
            </w:pPr>
            <w:r>
              <w:rPr>
                <w:rFonts w:hint="eastAsia" w:ascii="宋体" w:hAnsi="宋体" w:cs="宋体"/>
                <w:color w:val="auto"/>
                <w:sz w:val="21"/>
                <w:szCs w:val="21"/>
              </w:rPr>
              <w:t>产品名称</w:t>
            </w:r>
          </w:p>
        </w:tc>
        <w:tc>
          <w:tcPr>
            <w:tcW w:w="1188" w:type="dxa"/>
            <w:tcMar>
              <w:top w:w="0" w:type="dxa"/>
              <w:left w:w="105" w:type="dxa"/>
              <w:bottom w:w="0" w:type="dxa"/>
              <w:right w:w="105" w:type="dxa"/>
            </w:tcMar>
            <w:vAlign w:val="center"/>
          </w:tcPr>
          <w:p>
            <w:pPr>
              <w:pStyle w:val="8"/>
              <w:widowControl/>
              <w:spacing w:beforeAutospacing="0" w:afterAutospacing="0"/>
              <w:jc w:val="center"/>
              <w:rPr>
                <w:color w:val="auto"/>
              </w:rPr>
            </w:pPr>
            <w:r>
              <w:rPr>
                <w:rFonts w:hint="eastAsia" w:ascii="宋体" w:hAnsi="宋体" w:cs="宋体"/>
                <w:color w:val="auto"/>
                <w:sz w:val="21"/>
                <w:szCs w:val="21"/>
              </w:rPr>
              <w:t>最后报价单价</w:t>
            </w:r>
          </w:p>
          <w:p>
            <w:pPr>
              <w:pStyle w:val="8"/>
              <w:widowControl/>
              <w:spacing w:beforeAutospacing="0" w:afterAutospacing="0"/>
              <w:jc w:val="center"/>
              <w:rPr>
                <w:color w:val="auto"/>
              </w:rPr>
            </w:pPr>
            <w:r>
              <w:rPr>
                <w:rFonts w:hint="eastAsia" w:ascii="宋体" w:hAnsi="宋体" w:cs="宋体"/>
                <w:color w:val="auto"/>
                <w:sz w:val="21"/>
                <w:szCs w:val="21"/>
              </w:rPr>
              <w:t>（现场）</w:t>
            </w:r>
          </w:p>
        </w:tc>
        <w:tc>
          <w:tcPr>
            <w:tcW w:w="1177" w:type="dxa"/>
            <w:tcMar>
              <w:top w:w="0" w:type="dxa"/>
              <w:left w:w="105" w:type="dxa"/>
              <w:bottom w:w="0" w:type="dxa"/>
              <w:right w:w="105" w:type="dxa"/>
            </w:tcMar>
            <w:vAlign w:val="center"/>
          </w:tcPr>
          <w:p>
            <w:pPr>
              <w:pStyle w:val="8"/>
              <w:widowControl/>
              <w:spacing w:beforeAutospacing="0" w:afterAutospacing="0"/>
              <w:jc w:val="center"/>
              <w:rPr>
                <w:color w:val="auto"/>
              </w:rPr>
            </w:pPr>
            <w:r>
              <w:rPr>
                <w:rFonts w:hint="eastAsia" w:ascii="宋体" w:hAnsi="宋体" w:cs="宋体"/>
                <w:color w:val="auto"/>
                <w:sz w:val="21"/>
                <w:szCs w:val="21"/>
              </w:rPr>
              <w:t>数量</w:t>
            </w:r>
          </w:p>
        </w:tc>
        <w:tc>
          <w:tcPr>
            <w:tcW w:w="1188" w:type="dxa"/>
            <w:tcMar>
              <w:top w:w="0" w:type="dxa"/>
              <w:left w:w="105" w:type="dxa"/>
              <w:bottom w:w="0" w:type="dxa"/>
              <w:right w:w="105" w:type="dxa"/>
            </w:tcMar>
            <w:vAlign w:val="center"/>
          </w:tcPr>
          <w:p>
            <w:pPr>
              <w:pStyle w:val="8"/>
              <w:widowControl/>
              <w:spacing w:beforeAutospacing="0" w:afterAutospacing="0"/>
              <w:jc w:val="center"/>
              <w:rPr>
                <w:color w:val="auto"/>
              </w:rPr>
            </w:pPr>
            <w:r>
              <w:rPr>
                <w:rFonts w:hint="eastAsia" w:ascii="宋体" w:hAnsi="宋体" w:cs="宋体"/>
                <w:color w:val="auto"/>
                <w:sz w:val="21"/>
                <w:szCs w:val="21"/>
              </w:rPr>
              <w:t>最后报价总价</w:t>
            </w:r>
          </w:p>
          <w:p>
            <w:pPr>
              <w:pStyle w:val="8"/>
              <w:widowControl/>
              <w:spacing w:beforeAutospacing="0" w:afterAutospacing="0"/>
              <w:jc w:val="center"/>
              <w:rPr>
                <w:color w:val="auto"/>
              </w:rPr>
            </w:pPr>
            <w:r>
              <w:rPr>
                <w:rFonts w:hint="eastAsia" w:ascii="宋体" w:hAnsi="宋体" w:cs="宋体"/>
                <w:color w:val="auto"/>
                <w:sz w:val="21"/>
                <w:szCs w:val="21"/>
              </w:rPr>
              <w:t>（现场）</w:t>
            </w:r>
          </w:p>
        </w:tc>
        <w:tc>
          <w:tcPr>
            <w:tcW w:w="1192" w:type="dxa"/>
            <w:tcMar>
              <w:top w:w="0" w:type="dxa"/>
              <w:left w:w="105" w:type="dxa"/>
              <w:bottom w:w="0" w:type="dxa"/>
              <w:right w:w="105" w:type="dxa"/>
            </w:tcMar>
            <w:vAlign w:val="center"/>
          </w:tcPr>
          <w:p>
            <w:pPr>
              <w:pStyle w:val="8"/>
              <w:widowControl/>
              <w:spacing w:beforeAutospacing="0" w:afterAutospacing="0"/>
              <w:jc w:val="center"/>
              <w:rPr>
                <w:color w:val="auto"/>
              </w:rPr>
            </w:pPr>
            <w:r>
              <w:rPr>
                <w:rFonts w:hint="eastAsia" w:ascii="宋体" w:hAnsi="宋体" w:cs="宋体"/>
                <w:color w:val="auto"/>
                <w:sz w:val="21"/>
                <w:szCs w:val="21"/>
              </w:rPr>
              <w:t>认证种类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175" w:type="dxa"/>
            <w:vMerge w:val="restart"/>
            <w:tcMar>
              <w:top w:w="0" w:type="dxa"/>
              <w:left w:w="105" w:type="dxa"/>
              <w:bottom w:w="0" w:type="dxa"/>
              <w:right w:w="105" w:type="dxa"/>
            </w:tcMar>
            <w:vAlign w:val="center"/>
          </w:tcPr>
          <w:p>
            <w:pPr>
              <w:pStyle w:val="8"/>
              <w:widowControl/>
              <w:spacing w:beforeAutospacing="0" w:afterAutospacing="0"/>
              <w:jc w:val="center"/>
              <w:rPr>
                <w:color w:val="auto"/>
              </w:rPr>
            </w:pPr>
            <w:r>
              <w:rPr>
                <w:rFonts w:ascii="宋体" w:hAnsi="宋体" w:cs="宋体"/>
                <w:color w:val="auto"/>
                <w:sz w:val="21"/>
                <w:szCs w:val="21"/>
              </w:rPr>
              <w:t>*</w:t>
            </w:r>
          </w:p>
        </w:tc>
        <w:tc>
          <w:tcPr>
            <w:tcW w:w="1183" w:type="dxa"/>
            <w:tcMar>
              <w:top w:w="0" w:type="dxa"/>
              <w:left w:w="105" w:type="dxa"/>
              <w:bottom w:w="0" w:type="dxa"/>
              <w:right w:w="105" w:type="dxa"/>
            </w:tcMar>
            <w:vAlign w:val="center"/>
          </w:tcPr>
          <w:p>
            <w:pPr>
              <w:pStyle w:val="8"/>
              <w:widowControl/>
              <w:spacing w:beforeAutospacing="0" w:afterAutospacing="0"/>
              <w:jc w:val="center"/>
              <w:rPr>
                <w:color w:val="auto"/>
              </w:rPr>
            </w:pPr>
            <w:r>
              <w:rPr>
                <w:rFonts w:ascii="宋体" w:hAnsi="宋体" w:cs="宋体"/>
                <w:color w:val="auto"/>
                <w:sz w:val="21"/>
                <w:szCs w:val="21"/>
              </w:rPr>
              <w:t>*-1</w:t>
            </w:r>
          </w:p>
        </w:tc>
        <w:tc>
          <w:tcPr>
            <w:tcW w:w="1177" w:type="dxa"/>
            <w:tcMar>
              <w:top w:w="0" w:type="dxa"/>
              <w:left w:w="105" w:type="dxa"/>
              <w:bottom w:w="0" w:type="dxa"/>
              <w:right w:w="105" w:type="dxa"/>
            </w:tcMar>
            <w:vAlign w:val="center"/>
          </w:tcPr>
          <w:p>
            <w:pPr>
              <w:widowControl/>
              <w:jc w:val="left"/>
              <w:rPr>
                <w:color w:val="auto"/>
              </w:rPr>
            </w:pPr>
          </w:p>
        </w:tc>
        <w:tc>
          <w:tcPr>
            <w:tcW w:w="1188" w:type="dxa"/>
            <w:tcMar>
              <w:top w:w="0" w:type="dxa"/>
              <w:left w:w="105" w:type="dxa"/>
              <w:bottom w:w="0" w:type="dxa"/>
              <w:right w:w="105" w:type="dxa"/>
            </w:tcMar>
            <w:vAlign w:val="center"/>
          </w:tcPr>
          <w:p>
            <w:pPr>
              <w:widowControl/>
              <w:jc w:val="left"/>
              <w:rPr>
                <w:color w:val="auto"/>
              </w:rPr>
            </w:pPr>
          </w:p>
        </w:tc>
        <w:tc>
          <w:tcPr>
            <w:tcW w:w="1177" w:type="dxa"/>
            <w:tcMar>
              <w:top w:w="0" w:type="dxa"/>
              <w:left w:w="105" w:type="dxa"/>
              <w:bottom w:w="0" w:type="dxa"/>
              <w:right w:w="105" w:type="dxa"/>
            </w:tcMar>
            <w:vAlign w:val="center"/>
          </w:tcPr>
          <w:p>
            <w:pPr>
              <w:widowControl/>
              <w:jc w:val="left"/>
              <w:rPr>
                <w:color w:val="auto"/>
              </w:rPr>
            </w:pPr>
          </w:p>
        </w:tc>
        <w:tc>
          <w:tcPr>
            <w:tcW w:w="1188" w:type="dxa"/>
            <w:tcMar>
              <w:top w:w="0" w:type="dxa"/>
              <w:left w:w="105" w:type="dxa"/>
              <w:bottom w:w="0" w:type="dxa"/>
              <w:right w:w="105" w:type="dxa"/>
            </w:tcMar>
            <w:vAlign w:val="center"/>
          </w:tcPr>
          <w:p>
            <w:pPr>
              <w:widowControl/>
              <w:jc w:val="left"/>
              <w:rPr>
                <w:color w:val="auto"/>
              </w:rPr>
            </w:pPr>
          </w:p>
        </w:tc>
        <w:tc>
          <w:tcPr>
            <w:tcW w:w="1192"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175" w:type="dxa"/>
            <w:vMerge w:val="continue"/>
            <w:tcMar>
              <w:top w:w="0" w:type="dxa"/>
              <w:left w:w="105" w:type="dxa"/>
              <w:bottom w:w="0" w:type="dxa"/>
              <w:right w:w="105" w:type="dxa"/>
            </w:tcMar>
            <w:vAlign w:val="center"/>
          </w:tcPr>
          <w:p>
            <w:pPr>
              <w:rPr>
                <w:rFonts w:ascii="宋体"/>
                <w:color w:val="auto"/>
                <w:sz w:val="24"/>
              </w:rPr>
            </w:pPr>
          </w:p>
        </w:tc>
        <w:tc>
          <w:tcPr>
            <w:tcW w:w="1183" w:type="dxa"/>
            <w:tcMar>
              <w:top w:w="0" w:type="dxa"/>
              <w:left w:w="105" w:type="dxa"/>
              <w:bottom w:w="0" w:type="dxa"/>
              <w:right w:w="105" w:type="dxa"/>
            </w:tcMar>
            <w:vAlign w:val="center"/>
          </w:tcPr>
          <w:p>
            <w:pPr>
              <w:pStyle w:val="8"/>
              <w:widowControl/>
              <w:spacing w:beforeAutospacing="0" w:afterAutospacing="0"/>
              <w:jc w:val="center"/>
              <w:rPr>
                <w:color w:val="auto"/>
              </w:rPr>
            </w:pPr>
            <w:r>
              <w:rPr>
                <w:rFonts w:cs="Calibri"/>
                <w:color w:val="auto"/>
                <w:sz w:val="21"/>
                <w:szCs w:val="21"/>
              </w:rPr>
              <w:t>…</w:t>
            </w:r>
          </w:p>
        </w:tc>
        <w:tc>
          <w:tcPr>
            <w:tcW w:w="1177" w:type="dxa"/>
            <w:tcMar>
              <w:top w:w="0" w:type="dxa"/>
              <w:left w:w="105" w:type="dxa"/>
              <w:bottom w:w="0" w:type="dxa"/>
              <w:right w:w="105" w:type="dxa"/>
            </w:tcMar>
            <w:vAlign w:val="center"/>
          </w:tcPr>
          <w:p>
            <w:pPr>
              <w:widowControl/>
              <w:jc w:val="left"/>
              <w:rPr>
                <w:color w:val="auto"/>
              </w:rPr>
            </w:pPr>
          </w:p>
        </w:tc>
        <w:tc>
          <w:tcPr>
            <w:tcW w:w="1188" w:type="dxa"/>
            <w:tcMar>
              <w:top w:w="0" w:type="dxa"/>
              <w:left w:w="105" w:type="dxa"/>
              <w:bottom w:w="0" w:type="dxa"/>
              <w:right w:w="105" w:type="dxa"/>
            </w:tcMar>
            <w:vAlign w:val="center"/>
          </w:tcPr>
          <w:p>
            <w:pPr>
              <w:widowControl/>
              <w:jc w:val="left"/>
              <w:rPr>
                <w:color w:val="auto"/>
              </w:rPr>
            </w:pPr>
          </w:p>
        </w:tc>
        <w:tc>
          <w:tcPr>
            <w:tcW w:w="1177" w:type="dxa"/>
            <w:tcMar>
              <w:top w:w="0" w:type="dxa"/>
              <w:left w:w="105" w:type="dxa"/>
              <w:bottom w:w="0" w:type="dxa"/>
              <w:right w:w="105" w:type="dxa"/>
            </w:tcMar>
            <w:vAlign w:val="center"/>
          </w:tcPr>
          <w:p>
            <w:pPr>
              <w:widowControl/>
              <w:jc w:val="left"/>
              <w:rPr>
                <w:color w:val="auto"/>
              </w:rPr>
            </w:pPr>
          </w:p>
        </w:tc>
        <w:tc>
          <w:tcPr>
            <w:tcW w:w="1188" w:type="dxa"/>
            <w:tcMar>
              <w:top w:w="0" w:type="dxa"/>
              <w:left w:w="105" w:type="dxa"/>
              <w:bottom w:w="0" w:type="dxa"/>
              <w:right w:w="105" w:type="dxa"/>
            </w:tcMar>
            <w:vAlign w:val="center"/>
          </w:tcPr>
          <w:p>
            <w:pPr>
              <w:widowControl/>
              <w:jc w:val="left"/>
              <w:rPr>
                <w:color w:val="auto"/>
              </w:rPr>
            </w:pPr>
          </w:p>
        </w:tc>
        <w:tc>
          <w:tcPr>
            <w:tcW w:w="1192"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175" w:type="dxa"/>
            <w:tcMar>
              <w:top w:w="0" w:type="dxa"/>
              <w:left w:w="105" w:type="dxa"/>
              <w:bottom w:w="0" w:type="dxa"/>
              <w:right w:w="105" w:type="dxa"/>
            </w:tcMar>
            <w:vAlign w:val="center"/>
          </w:tcPr>
          <w:p>
            <w:pPr>
              <w:pStyle w:val="8"/>
              <w:widowControl/>
              <w:spacing w:beforeAutospacing="0" w:afterAutospacing="0"/>
              <w:jc w:val="center"/>
              <w:rPr>
                <w:color w:val="auto"/>
              </w:rPr>
            </w:pPr>
            <w:r>
              <w:rPr>
                <w:rFonts w:hint="eastAsia" w:ascii="宋体" w:hAnsi="宋体" w:cs="宋体"/>
                <w:color w:val="auto"/>
                <w:sz w:val="21"/>
                <w:szCs w:val="21"/>
              </w:rPr>
              <w:t>备注</w:t>
            </w:r>
          </w:p>
        </w:tc>
        <w:tc>
          <w:tcPr>
            <w:tcW w:w="7255" w:type="dxa"/>
            <w:gridSpan w:val="6"/>
            <w:tcMar>
              <w:top w:w="0" w:type="dxa"/>
              <w:left w:w="105" w:type="dxa"/>
              <w:bottom w:w="0" w:type="dxa"/>
              <w:right w:w="105" w:type="dxa"/>
            </w:tcMar>
          </w:tcPr>
          <w:p>
            <w:pPr>
              <w:pStyle w:val="8"/>
              <w:widowControl/>
              <w:spacing w:beforeAutospacing="0" w:afterAutospacing="0"/>
              <w:rPr>
                <w:color w:val="auto"/>
              </w:rPr>
            </w:pPr>
            <w:r>
              <w:rPr>
                <w:rFonts w:ascii="宋体" w:hAnsi="宋体" w:cs="宋体"/>
                <w:color w:val="auto"/>
                <w:sz w:val="21"/>
                <w:szCs w:val="21"/>
              </w:rPr>
              <w:t>a.</w:t>
            </w:r>
            <w:r>
              <w:rPr>
                <w:rFonts w:hint="eastAsia" w:ascii="宋体" w:hAnsi="宋体" w:cs="宋体"/>
                <w:color w:val="auto"/>
                <w:sz w:val="21"/>
                <w:szCs w:val="21"/>
              </w:rPr>
              <w:t>本合同包内属于节能、环境标志产品的合计最后报价总金额：</w:t>
            </w:r>
            <w:r>
              <w:rPr>
                <w:rFonts w:ascii="宋体" w:cs="宋体"/>
                <w:color w:val="auto"/>
                <w:sz w:val="21"/>
                <w:szCs w:val="21"/>
              </w:rPr>
              <w:t>      </w:t>
            </w:r>
            <w:r>
              <w:rPr>
                <w:rFonts w:hint="eastAsia" w:ascii="宋体" w:hAnsi="宋体" w:cs="宋体"/>
                <w:color w:val="auto"/>
                <w:sz w:val="21"/>
                <w:szCs w:val="21"/>
              </w:rPr>
              <w:t>；</w:t>
            </w:r>
          </w:p>
          <w:p>
            <w:pPr>
              <w:pStyle w:val="8"/>
              <w:widowControl/>
              <w:spacing w:beforeAutospacing="0" w:afterAutospacing="0"/>
              <w:rPr>
                <w:color w:val="auto"/>
              </w:rPr>
            </w:pPr>
            <w:r>
              <w:rPr>
                <w:rFonts w:ascii="宋体" w:hAnsi="宋体" w:cs="宋体"/>
                <w:color w:val="auto"/>
                <w:sz w:val="21"/>
                <w:szCs w:val="21"/>
              </w:rPr>
              <w:t>b.</w:t>
            </w:r>
            <w:r>
              <w:rPr>
                <w:rFonts w:hint="eastAsia" w:ascii="宋体" w:hAnsi="宋体" w:cs="宋体"/>
                <w:color w:val="auto"/>
                <w:sz w:val="21"/>
                <w:szCs w:val="21"/>
              </w:rPr>
              <w:t>本合同包最后报价总价：</w:t>
            </w:r>
            <w:r>
              <w:rPr>
                <w:rFonts w:ascii="宋体" w:cs="宋体"/>
                <w:color w:val="auto"/>
                <w:sz w:val="21"/>
                <w:szCs w:val="21"/>
              </w:rPr>
              <w:t>            </w:t>
            </w:r>
            <w:r>
              <w:rPr>
                <w:rFonts w:hint="eastAsia" w:ascii="宋体" w:hAnsi="宋体" w:cs="宋体"/>
                <w:color w:val="auto"/>
                <w:sz w:val="21"/>
                <w:szCs w:val="21"/>
              </w:rPr>
              <w:t>；</w:t>
            </w:r>
          </w:p>
          <w:p>
            <w:pPr>
              <w:pStyle w:val="8"/>
              <w:widowControl/>
              <w:spacing w:beforeAutospacing="0" w:afterAutospacing="0"/>
              <w:rPr>
                <w:color w:val="auto"/>
              </w:rPr>
            </w:pPr>
            <w:r>
              <w:rPr>
                <w:rFonts w:ascii="宋体" w:hAnsi="宋体" w:cs="宋体"/>
                <w:color w:val="auto"/>
                <w:sz w:val="21"/>
                <w:szCs w:val="21"/>
              </w:rPr>
              <w:t>c.</w:t>
            </w:r>
            <w:r>
              <w:rPr>
                <w:rFonts w:hint="eastAsia" w:ascii="宋体" w:hAnsi="宋体" w:cs="宋体"/>
                <w:color w:val="auto"/>
                <w:sz w:val="21"/>
                <w:szCs w:val="21"/>
              </w:rPr>
              <w:t>本合同包内属于节能、环境标志产品的合计最后报价总金额占本合同包最后报价总价的比例（以</w:t>
            </w:r>
            <w:r>
              <w:rPr>
                <w:rFonts w:cs="Calibri"/>
                <w:color w:val="auto"/>
                <w:sz w:val="21"/>
                <w:szCs w:val="21"/>
              </w:rPr>
              <w:t>%</w:t>
            </w:r>
            <w:r>
              <w:rPr>
                <w:rFonts w:hint="eastAsia" w:ascii="宋体" w:hAnsi="宋体" w:cs="宋体"/>
                <w:color w:val="auto"/>
                <w:sz w:val="21"/>
                <w:szCs w:val="21"/>
              </w:rPr>
              <w:t>列示）：</w:t>
            </w:r>
            <w:r>
              <w:rPr>
                <w:rFonts w:ascii="宋体" w:cs="宋体"/>
                <w:color w:val="auto"/>
                <w:sz w:val="21"/>
                <w:szCs w:val="21"/>
              </w:rPr>
              <w:t>           </w:t>
            </w:r>
            <w:r>
              <w:rPr>
                <w:rFonts w:hint="eastAsia" w:ascii="宋体" w:hAnsi="宋体" w:cs="宋体"/>
                <w:color w:val="auto"/>
                <w:sz w:val="21"/>
                <w:szCs w:val="21"/>
              </w:rPr>
              <w:t>。</w:t>
            </w:r>
          </w:p>
        </w:tc>
      </w:tr>
    </w:tbl>
    <w:p>
      <w:pPr>
        <w:pStyle w:val="8"/>
        <w:widowControl/>
        <w:spacing w:before="75" w:beforeAutospacing="0" w:after="75" w:afterAutospacing="0" w:line="360" w:lineRule="atLeast"/>
        <w:rPr>
          <w:color w:val="auto"/>
        </w:rPr>
      </w:pPr>
      <w:r>
        <w:rPr>
          <w:rFonts w:hint="eastAsia" w:ascii="宋体" w:hAnsi="宋体" w:cs="宋体"/>
          <w:color w:val="auto"/>
          <w:sz w:val="21"/>
          <w:szCs w:val="21"/>
        </w:rPr>
        <w:t>★注意：</w:t>
      </w:r>
    </w:p>
    <w:p>
      <w:pPr>
        <w:pStyle w:val="8"/>
        <w:widowControl/>
        <w:spacing w:before="75" w:beforeAutospacing="0" w:after="75" w:afterAutospacing="0" w:line="360" w:lineRule="atLeast"/>
        <w:rPr>
          <w:color w:val="auto"/>
        </w:rPr>
      </w:pPr>
      <w:r>
        <w:rPr>
          <w:rFonts w:ascii="宋体" w:hAnsi="宋体" w:cs="宋体"/>
          <w:color w:val="auto"/>
          <w:sz w:val="21"/>
          <w:szCs w:val="21"/>
        </w:rPr>
        <w:t>1.</w:t>
      </w:r>
      <w:r>
        <w:rPr>
          <w:rFonts w:hint="eastAsia" w:ascii="宋体" w:hAnsi="宋体" w:cs="宋体"/>
          <w:color w:val="auto"/>
          <w:sz w:val="21"/>
          <w:szCs w:val="21"/>
        </w:rPr>
        <w:t>供应商提供的产品属于《节能产品政策采购清单》，应提供产品所在最新一期《节能产品政府采购清单》所在页复印件，并划线注明对应的产品，以利谈判小组审阅。未按要求提供证明资料并划线注明的，谈判小组将不予认定，不享受价格扣除的优惠政策。</w:t>
      </w:r>
    </w:p>
    <w:p>
      <w:pPr>
        <w:pStyle w:val="8"/>
        <w:widowControl/>
        <w:spacing w:before="75" w:beforeAutospacing="0" w:after="75" w:afterAutospacing="0" w:line="360" w:lineRule="atLeast"/>
        <w:rPr>
          <w:color w:val="auto"/>
        </w:rPr>
      </w:pPr>
      <w:r>
        <w:rPr>
          <w:rFonts w:ascii="宋体" w:hAnsi="宋体" w:cs="宋体"/>
          <w:color w:val="auto"/>
          <w:sz w:val="21"/>
          <w:szCs w:val="21"/>
        </w:rPr>
        <w:t>2.</w:t>
      </w:r>
      <w:r>
        <w:rPr>
          <w:rFonts w:hint="eastAsia" w:ascii="宋体" w:hAnsi="宋体" w:cs="宋体"/>
          <w:color w:val="auto"/>
          <w:sz w:val="21"/>
          <w:szCs w:val="21"/>
        </w:rPr>
        <w:t>供应商提供的产品属于《环境标志产品政府采购清单》，应提供产品所在最新一期《环境标志产品政府采购清单》所在页复印件，并划线注明对应的产品，以利谈判小组审阅。未按要求提供证明资料并划线注明的，谈判小组将不予认定，不享受价格扣除的优惠政策。</w:t>
      </w:r>
    </w:p>
    <w:p>
      <w:pPr>
        <w:pStyle w:val="8"/>
        <w:widowControl/>
        <w:spacing w:before="75" w:beforeAutospacing="0" w:after="75" w:afterAutospacing="0" w:line="360" w:lineRule="atLeast"/>
        <w:rPr>
          <w:color w:val="auto"/>
        </w:rPr>
      </w:pPr>
      <w:r>
        <w:rPr>
          <w:rFonts w:ascii="宋体" w:hAnsi="宋体" w:cs="宋体"/>
          <w:color w:val="auto"/>
          <w:sz w:val="21"/>
          <w:szCs w:val="21"/>
        </w:rPr>
        <w:t>3</w:t>
      </w:r>
      <w:r>
        <w:rPr>
          <w:rFonts w:hint="eastAsia" w:ascii="宋体" w:hAnsi="宋体" w:cs="宋体"/>
          <w:color w:val="auto"/>
          <w:sz w:val="21"/>
          <w:szCs w:val="21"/>
        </w:rPr>
        <w:t>、具体统计、计算：</w:t>
      </w:r>
    </w:p>
    <w:p>
      <w:pPr>
        <w:pStyle w:val="8"/>
        <w:widowControl/>
        <w:spacing w:before="75" w:beforeAutospacing="0" w:after="75" w:afterAutospacing="0" w:line="360" w:lineRule="atLeast"/>
        <w:rPr>
          <w:color w:val="auto"/>
        </w:rPr>
      </w:pPr>
      <w:r>
        <w:rPr>
          <w:rFonts w:ascii="宋体" w:hAnsi="宋体" w:cs="宋体"/>
          <w:color w:val="auto"/>
          <w:sz w:val="21"/>
          <w:szCs w:val="21"/>
        </w:rPr>
        <w:t>3.1</w:t>
      </w:r>
      <w:r>
        <w:rPr>
          <w:rFonts w:hint="eastAsia" w:ascii="宋体" w:hAnsi="宋体" w:cs="宋体"/>
          <w:color w:val="auto"/>
          <w:sz w:val="21"/>
          <w:szCs w:val="21"/>
        </w:rPr>
        <w:t>若同一合同包内的单个或多个货物取得或同时取得节能、环境标志产品等两项或多项认证的，均按照单个货物对应一项认证的原则统计、计算</w:t>
      </w:r>
      <w:r>
        <w:rPr>
          <w:rFonts w:cs="Calibri"/>
          <w:color w:val="auto"/>
          <w:sz w:val="21"/>
          <w:szCs w:val="21"/>
        </w:rPr>
        <w:t>1</w:t>
      </w:r>
      <w:r>
        <w:rPr>
          <w:rFonts w:hint="eastAsia" w:ascii="宋体" w:hAnsi="宋体" w:cs="宋体"/>
          <w:color w:val="auto"/>
          <w:sz w:val="21"/>
          <w:szCs w:val="21"/>
        </w:rPr>
        <w:t>次。</w:t>
      </w:r>
    </w:p>
    <w:p>
      <w:pPr>
        <w:pStyle w:val="8"/>
        <w:widowControl/>
        <w:spacing w:before="75" w:beforeAutospacing="0" w:after="75" w:afterAutospacing="0" w:line="360" w:lineRule="atLeast"/>
        <w:rPr>
          <w:color w:val="auto"/>
        </w:rPr>
      </w:pPr>
      <w:r>
        <w:rPr>
          <w:rFonts w:ascii="宋体" w:hAnsi="宋体" w:cs="宋体"/>
          <w:color w:val="auto"/>
          <w:sz w:val="21"/>
          <w:szCs w:val="21"/>
        </w:rPr>
        <w:t>3.2</w:t>
      </w:r>
      <w:r>
        <w:rPr>
          <w:rFonts w:hint="eastAsia" w:ascii="宋体" w:hAnsi="宋体" w:cs="宋体"/>
          <w:color w:val="auto"/>
          <w:sz w:val="21"/>
          <w:szCs w:val="21"/>
        </w:rPr>
        <w:t>计算结果若除不尽，可四舍五入保留到小数点后两位。</w:t>
      </w:r>
    </w:p>
    <w:p>
      <w:pPr>
        <w:pStyle w:val="8"/>
        <w:widowControl/>
        <w:spacing w:before="75" w:beforeAutospacing="0" w:after="75" w:afterAutospacing="0" w:line="360" w:lineRule="atLeast"/>
        <w:rPr>
          <w:color w:val="auto"/>
        </w:rPr>
      </w:pPr>
      <w:r>
        <w:rPr>
          <w:rFonts w:ascii="宋体" w:hAnsi="宋体" w:cs="宋体"/>
          <w:color w:val="auto"/>
          <w:sz w:val="21"/>
          <w:szCs w:val="21"/>
        </w:rPr>
        <w:t>3.3</w:t>
      </w:r>
      <w:r>
        <w:rPr>
          <w:rFonts w:hint="eastAsia" w:ascii="宋体" w:hAnsi="宋体" w:cs="宋体"/>
          <w:color w:val="auto"/>
          <w:sz w:val="21"/>
          <w:szCs w:val="21"/>
        </w:rPr>
        <w:t>供应商应按照谈判文件上表要求认真统计、计算，否则谈判小组可不予认定。</w:t>
      </w:r>
    </w:p>
    <w:p>
      <w:pPr>
        <w:pStyle w:val="8"/>
        <w:widowControl/>
        <w:spacing w:before="75" w:beforeAutospacing="0" w:after="75" w:afterAutospacing="0" w:line="360" w:lineRule="atLeast"/>
        <w:rPr>
          <w:color w:val="auto"/>
        </w:rPr>
      </w:pPr>
      <w:r>
        <w:rPr>
          <w:rFonts w:ascii="宋体" w:hAnsi="宋体" w:cs="宋体"/>
          <w:color w:val="auto"/>
          <w:sz w:val="21"/>
          <w:szCs w:val="21"/>
        </w:rPr>
        <w:t>3.4</w:t>
      </w:r>
      <w:r>
        <w:rPr>
          <w:rFonts w:hint="eastAsia" w:ascii="宋体" w:hAnsi="宋体" w:cs="宋体"/>
          <w:color w:val="auto"/>
          <w:sz w:val="21"/>
          <w:szCs w:val="21"/>
        </w:rPr>
        <w:t>若无节能、环境标志产品，不填写本表，否则，视为提供虚假材料。</w:t>
      </w:r>
    </w:p>
    <w:p>
      <w:pPr>
        <w:pStyle w:val="8"/>
        <w:widowControl/>
        <w:spacing w:before="75" w:beforeAutospacing="0" w:after="75" w:afterAutospacing="0" w:line="360" w:lineRule="atLeast"/>
        <w:rPr>
          <w:color w:val="auto"/>
        </w:rPr>
      </w:pPr>
      <w:r>
        <w:rPr>
          <w:rFonts w:ascii="宋体" w:hAnsi="宋体" w:cs="宋体"/>
          <w:color w:val="auto"/>
          <w:sz w:val="21"/>
          <w:szCs w:val="21"/>
        </w:rPr>
        <w:t>3.5</w:t>
      </w:r>
      <w:r>
        <w:rPr>
          <w:rFonts w:hint="eastAsia" w:ascii="宋体" w:hAnsi="宋体" w:cs="宋体"/>
          <w:color w:val="auto"/>
          <w:sz w:val="21"/>
          <w:szCs w:val="21"/>
        </w:rPr>
        <w:t>强制类节能产品不享受价格扣除。</w:t>
      </w:r>
    </w:p>
    <w:p>
      <w:pPr>
        <w:pStyle w:val="8"/>
        <w:widowControl/>
        <w:spacing w:before="75" w:beforeAutospacing="0" w:after="75" w:afterAutospacing="0" w:line="360" w:lineRule="atLeast"/>
        <w:rPr>
          <w:color w:val="auto"/>
        </w:rPr>
      </w:pPr>
      <w:r>
        <w:rPr>
          <w:rFonts w:ascii="宋体" w:hAnsi="宋体" w:cs="宋体"/>
          <w:color w:val="auto"/>
          <w:sz w:val="21"/>
          <w:szCs w:val="21"/>
        </w:rPr>
        <w:t>4</w:t>
      </w:r>
      <w:r>
        <w:rPr>
          <w:rFonts w:hint="eastAsia" w:ascii="宋体" w:hAnsi="宋体" w:cs="宋体"/>
          <w:color w:val="auto"/>
          <w:sz w:val="21"/>
          <w:szCs w:val="21"/>
        </w:rPr>
        <w:t>、本表以合同包为单位，不同合同包请分别填写；同一合同包请按照顺序分别填写，以方便谈判小组审阅。供应商在提交最后报价时，如果没有同时向谈判小组提交上表内容并附相应证明资料，视同为供应商的产品不属于节能、环境标志产品，不享受价格扣除的优惠政策。</w:t>
      </w:r>
    </w:p>
    <w:p>
      <w:pPr>
        <w:pStyle w:val="8"/>
        <w:widowControl/>
        <w:spacing w:before="75" w:beforeAutospacing="0" w:after="75" w:afterAutospacing="0" w:line="360" w:lineRule="atLeast"/>
        <w:rPr>
          <w:color w:val="auto"/>
        </w:rPr>
      </w:pPr>
      <w:r>
        <w:rPr>
          <w:rFonts w:ascii="宋体" w:hAnsi="宋体" w:cs="宋体"/>
          <w:color w:val="auto"/>
          <w:sz w:val="21"/>
          <w:szCs w:val="21"/>
        </w:rPr>
        <w:t>5</w:t>
      </w:r>
      <w:r>
        <w:rPr>
          <w:rFonts w:hint="eastAsia" w:ascii="宋体" w:hAnsi="宋体" w:cs="宋体"/>
          <w:color w:val="auto"/>
          <w:sz w:val="21"/>
          <w:szCs w:val="21"/>
        </w:rPr>
        <w:t>、纸质响应文件正本中的本表（若有）应为原件。</w:t>
      </w:r>
    </w:p>
    <w:p>
      <w:pPr>
        <w:pStyle w:val="8"/>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rPr>
          <w:color w:val="auto"/>
        </w:rPr>
      </w:pPr>
      <w:r>
        <w:rPr>
          <w:rFonts w:ascii="宋体" w:cs="宋体"/>
          <w:color w:val="auto"/>
        </w:rPr>
        <w:br w:type="textWrapping"/>
      </w:r>
      <w:r>
        <w:rPr>
          <w:rFonts w:hint="eastAsia" w:ascii="宋体" w:hAnsi="宋体" w:cs="宋体"/>
          <w:color w:val="auto"/>
        </w:rPr>
        <w:t>附件</w:t>
      </w:r>
      <w:r>
        <w:rPr>
          <w:rFonts w:ascii="宋体" w:hAnsi="宋体" w:cs="宋体"/>
          <w:color w:val="auto"/>
        </w:rPr>
        <w:t>8       </w:t>
      </w:r>
      <w:r>
        <w:rPr>
          <w:rStyle w:val="12"/>
          <w:rFonts w:hint="eastAsia" w:ascii="宋体" w:hAnsi="宋体" w:cs="宋体"/>
          <w:color w:val="auto"/>
        </w:rPr>
        <w:t>要求作为响应文件组成部分的其他内容（若有）</w:t>
      </w:r>
    </w:p>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hint="eastAsia" w:ascii="宋体" w:hAnsi="宋体" w:cs="宋体"/>
          <w:color w:val="auto"/>
        </w:rPr>
        <w:t>说明：</w:t>
      </w:r>
    </w:p>
    <w:p>
      <w:pPr>
        <w:pStyle w:val="8"/>
        <w:widowControl/>
        <w:spacing w:before="75" w:beforeAutospacing="0" w:after="75" w:afterAutospacing="0" w:line="435" w:lineRule="atLeast"/>
        <w:ind w:firstLine="480"/>
        <w:rPr>
          <w:color w:val="auto"/>
        </w:rPr>
      </w:pPr>
      <w:r>
        <w:rPr>
          <w:rFonts w:ascii="宋体" w:hAnsi="宋体" w:cs="宋体"/>
          <w:color w:val="auto"/>
        </w:rPr>
        <w:t>1</w:t>
      </w:r>
      <w:r>
        <w:rPr>
          <w:rFonts w:hint="eastAsia" w:ascii="宋体" w:hAnsi="宋体" w:cs="宋体"/>
          <w:color w:val="auto"/>
        </w:rPr>
        <w:t>、采购人或采购代理机构可以根据项目的特点和需要，在谈判文件中对要求作为响应文件组成部分的其他内容进行具体规定或附表格式，供应商应按照谈判文件要求提供相关承诺及材料，并加盖供应商单位公章。</w:t>
      </w:r>
    </w:p>
    <w:p>
      <w:pPr>
        <w:pStyle w:val="8"/>
        <w:widowControl/>
        <w:spacing w:before="75" w:beforeAutospacing="0" w:after="75" w:afterAutospacing="0" w:line="435" w:lineRule="atLeast"/>
        <w:ind w:firstLine="480"/>
        <w:rPr>
          <w:color w:val="auto"/>
        </w:rPr>
      </w:pPr>
      <w:r>
        <w:rPr>
          <w:rFonts w:ascii="宋体" w:hAnsi="宋体" w:cs="宋体"/>
          <w:color w:val="auto"/>
        </w:rPr>
        <w:t>2</w:t>
      </w:r>
      <w:r>
        <w:rPr>
          <w:rFonts w:hint="eastAsia" w:ascii="宋体" w:hAnsi="宋体" w:cs="宋体"/>
          <w:color w:val="auto"/>
        </w:rPr>
        <w:t>、供应商根据自身实际情况编写有关资料包括如供应商单位简介、竞争性谈判文件要求提供或供应商自已认为体现自身优势，需要补充说明的其它资料，格式自拟。</w:t>
      </w:r>
    </w:p>
    <w:p>
      <w:pPr>
        <w:pStyle w:val="8"/>
        <w:widowControl/>
        <w:spacing w:before="75" w:beforeAutospacing="0" w:after="75" w:afterAutospacing="0" w:line="375" w:lineRule="atLeast"/>
        <w:rPr>
          <w:rFonts w:ascii="宋体" w:cs="宋体"/>
          <w:color w:val="auto"/>
        </w:rPr>
      </w:pPr>
    </w:p>
    <w:p>
      <w:pPr>
        <w:pStyle w:val="8"/>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rPr>
          <w:color w:val="auto"/>
        </w:rPr>
      </w:pPr>
      <w:r>
        <w:rPr>
          <w:color w:val="auto"/>
        </w:rPr>
        <w:t> </w:t>
      </w:r>
    </w:p>
    <w:p>
      <w:pPr>
        <w:pStyle w:val="8"/>
        <w:widowControl/>
        <w:rPr>
          <w:color w:val="auto"/>
        </w:rPr>
      </w:pPr>
      <w:r>
        <w:rPr>
          <w:rFonts w:cs="Calibri"/>
          <w:color w:val="auto"/>
          <w:sz w:val="21"/>
          <w:szCs w:val="21"/>
        </w:rPr>
        <w:t> </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jc w:val="center"/>
        <w:rPr>
          <w:rStyle w:val="12"/>
          <w:rFonts w:hint="eastAsia" w:ascii="宋体" w:hAnsi="宋体" w:eastAsia="宋体" w:cs="宋体"/>
          <w:color w:val="auto"/>
          <w:kern w:val="0"/>
          <w:sz w:val="21"/>
          <w:szCs w:val="22"/>
          <w:lang w:val="en-US" w:eastAsia="zh-CN" w:bidi="ar-SA"/>
        </w:rPr>
      </w:pPr>
      <w:r>
        <w:rPr>
          <w:rStyle w:val="12"/>
          <w:rFonts w:hint="eastAsia" w:ascii="宋体" w:hAnsi="宋体" w:eastAsia="宋体" w:cs="宋体"/>
          <w:color w:val="auto"/>
          <w:kern w:val="0"/>
          <w:sz w:val="21"/>
          <w:szCs w:val="22"/>
          <w:lang w:val="en-US" w:eastAsia="zh-CN" w:bidi="ar-SA"/>
        </w:rPr>
        <w:t>谈判服务费承诺书</w:t>
      </w:r>
    </w:p>
    <w:p>
      <w:pPr>
        <w:pStyle w:val="20"/>
        <w:jc w:val="center"/>
        <w:rPr>
          <w:rFonts w:hAnsi="宋体"/>
          <w:color w:val="auto"/>
          <w:sz w:val="21"/>
        </w:rPr>
      </w:pPr>
      <w:r>
        <w:rPr>
          <w:rFonts w:hint="eastAsia" w:hAnsi="宋体"/>
          <w:color w:val="auto"/>
          <w:sz w:val="36"/>
        </w:rPr>
        <w:cr/>
      </w:r>
      <w:r>
        <w:rPr>
          <w:rFonts w:hint="eastAsia" w:hAnsi="宋体"/>
          <w:color w:val="auto"/>
          <w:sz w:val="21"/>
        </w:rPr>
        <w:t xml:space="preserve">                                </w:t>
      </w:r>
    </w:p>
    <w:p>
      <w:pPr>
        <w:spacing w:line="380" w:lineRule="exact"/>
        <w:rPr>
          <w:rFonts w:ascii="宋体" w:hAnsi="宋体"/>
          <w:color w:val="auto"/>
          <w:sz w:val="24"/>
        </w:rPr>
      </w:pPr>
      <w:r>
        <w:rPr>
          <w:rFonts w:hint="eastAsia" w:ascii="宋体" w:hAnsi="宋体"/>
          <w:color w:val="auto"/>
          <w:sz w:val="24"/>
        </w:rPr>
        <w:t>致：</w:t>
      </w:r>
      <w:r>
        <w:rPr>
          <w:rFonts w:hint="eastAsia" w:ascii="宋体" w:hAnsi="宋体"/>
          <w:color w:val="auto"/>
          <w:sz w:val="24"/>
          <w:u w:val="single"/>
        </w:rPr>
        <w:t xml:space="preserve">                </w:t>
      </w:r>
      <w:r>
        <w:rPr>
          <w:rFonts w:ascii="宋体" w:hAnsi="宋体"/>
          <w:color w:val="auto"/>
          <w:sz w:val="24"/>
        </w:rPr>
        <w:t xml:space="preserve"> </w:t>
      </w:r>
    </w:p>
    <w:p>
      <w:pPr>
        <w:spacing w:line="380" w:lineRule="exact"/>
        <w:rPr>
          <w:rFonts w:ascii="宋体" w:hAnsi="宋体"/>
          <w:color w:val="auto"/>
          <w:sz w:val="24"/>
        </w:rPr>
      </w:pPr>
      <w:r>
        <w:rPr>
          <w:rFonts w:ascii="宋体" w:hAnsi="宋体"/>
          <w:color w:val="auto"/>
          <w:sz w:val="24"/>
        </w:rPr>
        <w:t xml:space="preserve">  </w:t>
      </w:r>
    </w:p>
    <w:p>
      <w:pPr>
        <w:spacing w:line="360" w:lineRule="auto"/>
        <w:ind w:firstLine="480" w:firstLineChars="200"/>
        <w:rPr>
          <w:rFonts w:ascii="宋体" w:hAnsi="宋体"/>
          <w:color w:val="auto"/>
          <w:sz w:val="24"/>
        </w:rPr>
      </w:pPr>
      <w:r>
        <w:rPr>
          <w:rFonts w:hint="eastAsia" w:ascii="宋体" w:hAnsi="宋体"/>
          <w:color w:val="auto"/>
          <w:sz w:val="24"/>
        </w:rPr>
        <w:t>我们在贵公司组织的</w:t>
      </w:r>
      <w:r>
        <w:rPr>
          <w:rFonts w:ascii="宋体" w:hAnsi="宋体"/>
          <w:color w:val="auto"/>
          <w:sz w:val="24"/>
          <w:u w:val="single"/>
        </w:rPr>
        <w:t xml:space="preserve">                           </w:t>
      </w:r>
      <w:r>
        <w:rPr>
          <w:rFonts w:hint="eastAsia" w:ascii="宋体" w:hAnsi="宋体"/>
          <w:color w:val="auto"/>
          <w:sz w:val="24"/>
        </w:rPr>
        <w:t>项目谈判中报价（</w:t>
      </w:r>
      <w:r>
        <w:rPr>
          <w:rFonts w:hint="eastAsia" w:ascii="宋体" w:hAnsi="宋体"/>
          <w:color w:val="auto"/>
          <w:sz w:val="24"/>
          <w:lang w:eastAsia="zh-CN"/>
        </w:rPr>
        <w:t>项目</w:t>
      </w:r>
      <w:r>
        <w:rPr>
          <w:rFonts w:hint="eastAsia" w:ascii="宋体" w:hAnsi="宋体"/>
          <w:color w:val="auto"/>
          <w:sz w:val="24"/>
        </w:rPr>
        <w:t>编号：</w:t>
      </w:r>
      <w:r>
        <w:rPr>
          <w:rFonts w:ascii="宋体" w:hAnsi="宋体"/>
          <w:color w:val="auto"/>
          <w:sz w:val="24"/>
          <w:u w:val="single"/>
        </w:rPr>
        <w:t xml:space="preserve">          </w:t>
      </w:r>
      <w:r>
        <w:rPr>
          <w:rFonts w:hint="eastAsia" w:ascii="宋体" w:hAnsi="宋体"/>
          <w:color w:val="auto"/>
          <w:sz w:val="24"/>
        </w:rPr>
        <w:t>），如获中选，我们保证按谈判文件的规定，以支票、汇票、电汇、现金或经贵公司认可的其他付款方式，向贵公司缴交谈判服务费。</w:t>
      </w:r>
    </w:p>
    <w:p>
      <w:pPr>
        <w:spacing w:line="360" w:lineRule="auto"/>
        <w:ind w:firstLine="480" w:firstLineChars="200"/>
        <w:rPr>
          <w:rFonts w:ascii="宋体" w:hAnsi="宋体"/>
          <w:color w:val="auto"/>
          <w:sz w:val="24"/>
        </w:rPr>
      </w:pPr>
      <w:r>
        <w:rPr>
          <w:rFonts w:hint="eastAsia" w:ascii="宋体" w:hAnsi="宋体"/>
          <w:color w:val="auto"/>
          <w:sz w:val="24"/>
        </w:rPr>
        <w:t>我方如违反上述承诺，所提交的上述项目的投标保证金将不予退还我方，我方对此无异议。</w:t>
      </w:r>
    </w:p>
    <w:p>
      <w:pPr>
        <w:spacing w:line="360" w:lineRule="auto"/>
        <w:ind w:firstLine="480" w:firstLineChars="200"/>
        <w:rPr>
          <w:rFonts w:ascii="宋体" w:hAnsi="宋体"/>
          <w:color w:val="auto"/>
          <w:sz w:val="24"/>
        </w:rPr>
      </w:pPr>
      <w:r>
        <w:rPr>
          <w:rFonts w:hint="eastAsia" w:ascii="宋体" w:hAnsi="宋体"/>
          <w:color w:val="auto"/>
          <w:sz w:val="24"/>
        </w:rPr>
        <w:t>附银行帐号信息，退保证金时请退至如下帐号：</w:t>
      </w:r>
    </w:p>
    <w:p>
      <w:pPr>
        <w:spacing w:line="360" w:lineRule="auto"/>
        <w:ind w:firstLine="480" w:firstLineChars="200"/>
        <w:rPr>
          <w:rFonts w:ascii="宋体" w:hAnsi="宋体"/>
          <w:color w:val="auto"/>
          <w:sz w:val="24"/>
        </w:rPr>
      </w:pPr>
      <w:r>
        <w:rPr>
          <w:rFonts w:hint="eastAsia" w:ascii="宋体" w:hAnsi="宋体"/>
          <w:color w:val="auto"/>
          <w:sz w:val="24"/>
        </w:rPr>
        <w:t>开户行：</w:t>
      </w:r>
      <w:r>
        <w:rPr>
          <w:rFonts w:hint="eastAsia" w:ascii="宋体" w:hAnsi="宋体"/>
          <w:color w:val="auto"/>
          <w:sz w:val="24"/>
          <w:u w:val="single"/>
        </w:rPr>
        <w:t xml:space="preserve">                           </w:t>
      </w:r>
    </w:p>
    <w:p>
      <w:pPr>
        <w:spacing w:line="360" w:lineRule="auto"/>
        <w:ind w:firstLine="480" w:firstLineChars="200"/>
        <w:rPr>
          <w:rFonts w:ascii="宋体" w:hAnsi="宋体"/>
          <w:color w:val="auto"/>
          <w:sz w:val="24"/>
        </w:rPr>
      </w:pPr>
      <w:r>
        <w:rPr>
          <w:rFonts w:hint="eastAsia" w:ascii="宋体" w:hAnsi="宋体"/>
          <w:color w:val="auto"/>
          <w:sz w:val="24"/>
        </w:rPr>
        <w:t>开户名称：</w:t>
      </w:r>
      <w:r>
        <w:rPr>
          <w:rFonts w:hint="eastAsia" w:ascii="宋体" w:hAnsi="宋体"/>
          <w:color w:val="auto"/>
          <w:sz w:val="24"/>
          <w:u w:val="single"/>
        </w:rPr>
        <w:t xml:space="preserve">                         </w:t>
      </w:r>
    </w:p>
    <w:p>
      <w:pPr>
        <w:spacing w:line="360" w:lineRule="auto"/>
        <w:ind w:firstLine="480" w:firstLineChars="200"/>
        <w:rPr>
          <w:rFonts w:ascii="宋体" w:hAnsi="宋体"/>
          <w:color w:val="auto"/>
          <w:sz w:val="24"/>
        </w:rPr>
      </w:pPr>
      <w:r>
        <w:rPr>
          <w:rFonts w:hint="eastAsia" w:ascii="宋体" w:hAnsi="宋体"/>
          <w:color w:val="auto"/>
          <w:sz w:val="24"/>
        </w:rPr>
        <w:t>帐号：</w:t>
      </w:r>
      <w:r>
        <w:rPr>
          <w:rFonts w:hint="eastAsia" w:ascii="宋体" w:hAnsi="宋体"/>
          <w:color w:val="auto"/>
          <w:sz w:val="24"/>
          <w:u w:val="single"/>
        </w:rPr>
        <w:t xml:space="preserve">                             </w:t>
      </w:r>
    </w:p>
    <w:p>
      <w:pPr>
        <w:spacing w:line="380" w:lineRule="exact"/>
        <w:rPr>
          <w:rFonts w:ascii="宋体" w:hAnsi="宋体"/>
          <w:color w:val="auto"/>
          <w:sz w:val="24"/>
        </w:rPr>
      </w:pPr>
    </w:p>
    <w:p>
      <w:pPr>
        <w:spacing w:line="380" w:lineRule="exact"/>
        <w:ind w:firstLine="480" w:firstLineChars="200"/>
        <w:rPr>
          <w:rFonts w:hint="eastAsia" w:ascii="宋体" w:hAnsi="宋体"/>
          <w:color w:val="auto"/>
          <w:sz w:val="24"/>
        </w:rPr>
      </w:pPr>
      <w:r>
        <w:rPr>
          <w:rFonts w:hint="eastAsia" w:ascii="宋体" w:hAnsi="宋体"/>
          <w:color w:val="auto"/>
          <w:sz w:val="24"/>
        </w:rPr>
        <w:t>特此承诺！</w:t>
      </w:r>
    </w:p>
    <w:p>
      <w:pPr>
        <w:spacing w:line="380" w:lineRule="exact"/>
        <w:ind w:firstLine="480" w:firstLineChars="200"/>
        <w:rPr>
          <w:rFonts w:hint="eastAsia" w:ascii="宋体" w:hAnsi="宋体"/>
          <w:color w:val="auto"/>
          <w:sz w:val="24"/>
        </w:rPr>
      </w:pPr>
    </w:p>
    <w:p>
      <w:pPr>
        <w:spacing w:line="380" w:lineRule="exact"/>
        <w:ind w:firstLine="480" w:firstLineChars="200"/>
        <w:rPr>
          <w:rFonts w:hint="eastAsia" w:ascii="宋体" w:hAnsi="宋体"/>
          <w:color w:val="auto"/>
          <w:sz w:val="24"/>
        </w:rPr>
      </w:pPr>
    </w:p>
    <w:p>
      <w:pPr>
        <w:spacing w:line="380" w:lineRule="exact"/>
        <w:ind w:firstLine="480" w:firstLineChars="200"/>
        <w:rPr>
          <w:rFonts w:hint="eastAsia" w:ascii="宋体" w:hAnsi="宋体"/>
          <w:color w:val="auto"/>
          <w:sz w:val="24"/>
        </w:rPr>
      </w:pPr>
    </w:p>
    <w:p>
      <w:pPr>
        <w:spacing w:line="380" w:lineRule="exact"/>
        <w:ind w:firstLine="420" w:firstLineChars="200"/>
        <w:rPr>
          <w:color w:val="auto"/>
        </w:rPr>
      </w:pP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rPr>
          <w:rFonts w:ascii="宋体" w:cs="宋体"/>
          <w:color w:val="auto"/>
        </w:rPr>
      </w:pPr>
      <w:r>
        <w:rPr>
          <w:rFonts w:ascii="宋体" w:cs="宋体"/>
          <w:color w:val="auto"/>
        </w:rPr>
        <w:t> </w:t>
      </w:r>
      <w:r>
        <w:rPr>
          <w:rFonts w:hint="eastAsia" w:ascii="宋体" w:cs="宋体"/>
          <w:color w:val="auto"/>
          <w:lang w:val="en-US" w:eastAsia="zh-CN"/>
        </w:rPr>
        <w:t xml:space="preserve">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firstLine="480" w:firstLine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cs="宋体"/>
          <w:color w:val="auto"/>
          <w:lang w:val="en-US" w:eastAsia="zh-CN"/>
        </w:rPr>
        <w:t xml:space="preserve"> </w:t>
      </w:r>
      <w:r>
        <w:rPr>
          <w:rFonts w:ascii="宋体" w:cs="宋体"/>
          <w:color w:val="auto"/>
        </w:rPr>
        <w:t> </w:t>
      </w:r>
      <w:r>
        <w:rPr>
          <w:rFonts w:hint="eastAsia" w:ascii="宋体" w:hAnsi="宋体" w:cs="宋体"/>
          <w:color w:val="auto"/>
        </w:rPr>
        <w:t>月</w:t>
      </w:r>
      <w:r>
        <w:rPr>
          <w:rFonts w:hint="eastAsia" w:ascii="宋体" w:hAnsi="宋体" w:cs="宋体"/>
          <w:color w:val="auto"/>
          <w:lang w:val="en-US" w:eastAsia="zh-CN"/>
        </w:rPr>
        <w:t xml:space="preserve"> </w:t>
      </w:r>
      <w:r>
        <w:rPr>
          <w:rFonts w:ascii="宋体" w:cs="宋体"/>
          <w:color w:val="auto"/>
        </w:rPr>
        <w:t>    </w:t>
      </w:r>
      <w:r>
        <w:rPr>
          <w:rFonts w:hint="eastAsia" w:ascii="宋体" w:hAnsi="宋体" w:cs="宋体"/>
          <w:color w:val="auto"/>
        </w:rPr>
        <w:t>日</w:t>
      </w:r>
    </w:p>
    <w:p>
      <w:pPr>
        <w:spacing w:line="380" w:lineRule="exact"/>
        <w:ind w:firstLine="3360" w:firstLineChars="1400"/>
        <w:rPr>
          <w:rFonts w:hint="eastAsia" w:ascii="宋体" w:hAnsi="宋体"/>
          <w:color w:val="auto"/>
          <w:sz w:val="24"/>
        </w:rPr>
      </w:pPr>
    </w:p>
    <w:p>
      <w:pPr>
        <w:spacing w:line="380" w:lineRule="exact"/>
        <w:ind w:firstLine="3360" w:firstLineChars="1400"/>
        <w:rPr>
          <w:rFonts w:hint="eastAsia" w:ascii="宋体" w:hAnsi="宋体"/>
          <w:color w:val="auto"/>
          <w:sz w:val="24"/>
        </w:rPr>
      </w:pPr>
    </w:p>
    <w:p>
      <w:pPr>
        <w:rPr>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PMingLiU">
    <w:panose1 w:val="02020500000000000000"/>
    <w:charset w:val="88"/>
    <w:family w:val="roma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weight="0.5pt" joinstyle="miter"/>
          <v:imagedata o:title=""/>
          <o:lock v:ext="edit"/>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ED978"/>
    <w:multiLevelType w:val="singleLevel"/>
    <w:tmpl w:val="F8BED978"/>
    <w:lvl w:ilvl="0" w:tentative="0">
      <w:start w:val="4"/>
      <w:numFmt w:val="decimal"/>
      <w:lvlText w:val="%1."/>
      <w:lvlJc w:val="left"/>
      <w:pPr>
        <w:tabs>
          <w:tab w:val="left" w:pos="312"/>
        </w:tabs>
      </w:pPr>
      <w:rPr>
        <w:rFonts w:cs="Times New Roman"/>
      </w:rPr>
    </w:lvl>
  </w:abstractNum>
  <w:abstractNum w:abstractNumId="1">
    <w:nsid w:val="32A7B0D0"/>
    <w:multiLevelType w:val="singleLevel"/>
    <w:tmpl w:val="32A7B0D0"/>
    <w:lvl w:ilvl="0" w:tentative="0">
      <w:start w:val="1"/>
      <w:numFmt w:val="decimal"/>
      <w:suff w:val="nothing"/>
      <w:lvlText w:val="%1、"/>
      <w:lvlJc w:val="left"/>
    </w:lvl>
  </w:abstractNum>
  <w:abstractNum w:abstractNumId="2">
    <w:nsid w:val="57120EC2"/>
    <w:multiLevelType w:val="singleLevel"/>
    <w:tmpl w:val="57120EC2"/>
    <w:lvl w:ilvl="0" w:tentative="0">
      <w:start w:val="1"/>
      <w:numFmt w:val="chineseCounting"/>
      <w:suff w:val="nothing"/>
      <w:lvlText w:val="%1、"/>
      <w:lvlJc w:val="left"/>
      <w:rPr>
        <w:rFonts w:hint="eastAsia"/>
      </w:rPr>
    </w:lvl>
  </w:abstractNum>
  <w:abstractNum w:abstractNumId="3">
    <w:nsid w:val="7F77861D"/>
    <w:multiLevelType w:val="singleLevel"/>
    <w:tmpl w:val="7F77861D"/>
    <w:lvl w:ilvl="0" w:tentative="0">
      <w:start w:val="2"/>
      <w:numFmt w:val="chineseCounting"/>
      <w:suff w:val="nothing"/>
      <w:lvlText w:val="%1、"/>
      <w:lvlJc w:val="left"/>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5366"/>
    <w:rsid w:val="00026B26"/>
    <w:rsid w:val="00065366"/>
    <w:rsid w:val="000A37CD"/>
    <w:rsid w:val="001B5D99"/>
    <w:rsid w:val="002860F6"/>
    <w:rsid w:val="00356810"/>
    <w:rsid w:val="003E51CB"/>
    <w:rsid w:val="004508CF"/>
    <w:rsid w:val="00581815"/>
    <w:rsid w:val="005D5E18"/>
    <w:rsid w:val="00613013"/>
    <w:rsid w:val="00615A39"/>
    <w:rsid w:val="00781865"/>
    <w:rsid w:val="00865BDA"/>
    <w:rsid w:val="00877D47"/>
    <w:rsid w:val="008A4FBC"/>
    <w:rsid w:val="0097574E"/>
    <w:rsid w:val="009B0293"/>
    <w:rsid w:val="00A157B1"/>
    <w:rsid w:val="00A7461F"/>
    <w:rsid w:val="00AC5BF3"/>
    <w:rsid w:val="00B15320"/>
    <w:rsid w:val="00C27EA4"/>
    <w:rsid w:val="00C43740"/>
    <w:rsid w:val="00C853F2"/>
    <w:rsid w:val="00C874C3"/>
    <w:rsid w:val="00C9752F"/>
    <w:rsid w:val="00C97544"/>
    <w:rsid w:val="00CA0EE9"/>
    <w:rsid w:val="00DB7D0E"/>
    <w:rsid w:val="00E005C1"/>
    <w:rsid w:val="00E53C14"/>
    <w:rsid w:val="00E937B9"/>
    <w:rsid w:val="00F45F9F"/>
    <w:rsid w:val="00FB4173"/>
    <w:rsid w:val="00FF4229"/>
    <w:rsid w:val="055A128A"/>
    <w:rsid w:val="06AC6041"/>
    <w:rsid w:val="0F273E92"/>
    <w:rsid w:val="11264755"/>
    <w:rsid w:val="12355A70"/>
    <w:rsid w:val="136E757A"/>
    <w:rsid w:val="13912D7F"/>
    <w:rsid w:val="144947B6"/>
    <w:rsid w:val="14855729"/>
    <w:rsid w:val="15E47549"/>
    <w:rsid w:val="16190EA8"/>
    <w:rsid w:val="166448AA"/>
    <w:rsid w:val="19164EEC"/>
    <w:rsid w:val="1A9658C1"/>
    <w:rsid w:val="1C8A6368"/>
    <w:rsid w:val="1DC47AD6"/>
    <w:rsid w:val="219C0203"/>
    <w:rsid w:val="25DD6D5E"/>
    <w:rsid w:val="28A82913"/>
    <w:rsid w:val="29A47A09"/>
    <w:rsid w:val="29D80A36"/>
    <w:rsid w:val="2FFD0747"/>
    <w:rsid w:val="35E15682"/>
    <w:rsid w:val="3AE439C3"/>
    <w:rsid w:val="3FC32272"/>
    <w:rsid w:val="40C21779"/>
    <w:rsid w:val="43800BDB"/>
    <w:rsid w:val="474775AC"/>
    <w:rsid w:val="478E0E87"/>
    <w:rsid w:val="4C4F5DC1"/>
    <w:rsid w:val="560A72DD"/>
    <w:rsid w:val="561803FE"/>
    <w:rsid w:val="58183AA3"/>
    <w:rsid w:val="58926B90"/>
    <w:rsid w:val="5AA4657B"/>
    <w:rsid w:val="662C7364"/>
    <w:rsid w:val="66550560"/>
    <w:rsid w:val="66AA5728"/>
    <w:rsid w:val="6A861EA7"/>
    <w:rsid w:val="761C548F"/>
    <w:rsid w:val="77E31610"/>
    <w:rsid w:val="78CD7AE8"/>
    <w:rsid w:val="796B4616"/>
    <w:rsid w:val="7BE46CD9"/>
    <w:rsid w:val="7DF0157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link w:val="15"/>
    <w:qFormat/>
    <w:uiPriority w:val="99"/>
    <w:pPr>
      <w:spacing w:beforeAutospacing="1" w:afterAutospacing="1"/>
      <w:jc w:val="left"/>
      <w:outlineLvl w:val="2"/>
    </w:pPr>
    <w:rPr>
      <w:rFonts w:ascii="宋体" w:hAnsi="宋体"/>
      <w:b/>
      <w:kern w:val="0"/>
      <w:sz w:val="27"/>
      <w:szCs w:val="27"/>
    </w:rPr>
  </w:style>
  <w:style w:type="character" w:default="1" w:styleId="11">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link w:val="16"/>
    <w:qFormat/>
    <w:uiPriority w:val="99"/>
    <w:pPr>
      <w:jc w:val="left"/>
    </w:pPr>
  </w:style>
  <w:style w:type="paragraph" w:styleId="4">
    <w:name w:val="Plain Text"/>
    <w:basedOn w:val="1"/>
    <w:qFormat/>
    <w:uiPriority w:val="0"/>
    <w:rPr>
      <w:rFonts w:ascii="宋体" w:hAnsi="Courier New"/>
      <w:szCs w:val="20"/>
    </w:rPr>
  </w:style>
  <w:style w:type="paragraph" w:styleId="5">
    <w:name w:val="Balloon Text"/>
    <w:basedOn w:val="1"/>
    <w:link w:val="17"/>
    <w:qFormat/>
    <w:uiPriority w:val="99"/>
    <w:rPr>
      <w:sz w:val="18"/>
      <w:szCs w:val="18"/>
    </w:rPr>
  </w:style>
  <w:style w:type="paragraph" w:styleId="6">
    <w:name w:val="footer"/>
    <w:basedOn w:val="1"/>
    <w:link w:val="18"/>
    <w:qFormat/>
    <w:uiPriority w:val="99"/>
    <w:pPr>
      <w:tabs>
        <w:tab w:val="center" w:pos="4153"/>
        <w:tab w:val="right" w:pos="8306"/>
      </w:tabs>
      <w:snapToGrid w:val="0"/>
      <w:jc w:val="left"/>
    </w:pPr>
    <w:rPr>
      <w:sz w:val="18"/>
    </w:rPr>
  </w:style>
  <w:style w:type="paragraph" w:styleId="7">
    <w:name w:val="header"/>
    <w:basedOn w:val="1"/>
    <w:link w:val="1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99"/>
    <w:pPr>
      <w:spacing w:beforeAutospacing="1" w:afterAutospacing="1"/>
      <w:jc w:val="left"/>
    </w:pPr>
    <w:rPr>
      <w:kern w:val="0"/>
      <w:sz w:val="24"/>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2">
    <w:name w:val="Strong"/>
    <w:basedOn w:val="11"/>
    <w:qFormat/>
    <w:uiPriority w:val="99"/>
    <w:rPr>
      <w:rFonts w:cs="Times New Roman"/>
      <w:b/>
    </w:rPr>
  </w:style>
  <w:style w:type="character" w:styleId="13">
    <w:name w:val="page number"/>
    <w:basedOn w:val="11"/>
    <w:qFormat/>
    <w:uiPriority w:val="0"/>
  </w:style>
  <w:style w:type="character" w:styleId="14">
    <w:name w:val="annotation reference"/>
    <w:basedOn w:val="11"/>
    <w:qFormat/>
    <w:uiPriority w:val="99"/>
    <w:rPr>
      <w:rFonts w:cs="Times New Roman"/>
      <w:sz w:val="21"/>
      <w:szCs w:val="21"/>
    </w:rPr>
  </w:style>
  <w:style w:type="character" w:customStyle="1" w:styleId="15">
    <w:name w:val="标题 3 Char"/>
    <w:basedOn w:val="11"/>
    <w:link w:val="2"/>
    <w:semiHidden/>
    <w:qFormat/>
    <w:uiPriority w:val="9"/>
    <w:rPr>
      <w:rFonts w:ascii="Calibri" w:hAnsi="Calibri"/>
      <w:b/>
      <w:bCs/>
      <w:sz w:val="32"/>
      <w:szCs w:val="32"/>
    </w:rPr>
  </w:style>
  <w:style w:type="character" w:customStyle="1" w:styleId="16">
    <w:name w:val="批注文字 Char"/>
    <w:basedOn w:val="11"/>
    <w:link w:val="3"/>
    <w:semiHidden/>
    <w:qFormat/>
    <w:uiPriority w:val="99"/>
    <w:rPr>
      <w:rFonts w:ascii="Calibri" w:hAnsi="Calibri"/>
      <w:szCs w:val="24"/>
    </w:rPr>
  </w:style>
  <w:style w:type="character" w:customStyle="1" w:styleId="17">
    <w:name w:val="批注框文本 Char"/>
    <w:basedOn w:val="11"/>
    <w:link w:val="5"/>
    <w:qFormat/>
    <w:locked/>
    <w:uiPriority w:val="99"/>
    <w:rPr>
      <w:rFonts w:ascii="Calibri" w:hAnsi="Calibri" w:eastAsia="宋体" w:cs="Times New Roman"/>
      <w:kern w:val="2"/>
      <w:sz w:val="18"/>
      <w:szCs w:val="18"/>
    </w:rPr>
  </w:style>
  <w:style w:type="character" w:customStyle="1" w:styleId="18">
    <w:name w:val="页脚 Char"/>
    <w:basedOn w:val="11"/>
    <w:link w:val="6"/>
    <w:semiHidden/>
    <w:qFormat/>
    <w:uiPriority w:val="99"/>
    <w:rPr>
      <w:rFonts w:ascii="Calibri" w:hAnsi="Calibri"/>
      <w:sz w:val="18"/>
      <w:szCs w:val="18"/>
    </w:rPr>
  </w:style>
  <w:style w:type="character" w:customStyle="1" w:styleId="19">
    <w:name w:val="页眉 Char"/>
    <w:basedOn w:val="11"/>
    <w:link w:val="7"/>
    <w:semiHidden/>
    <w:qFormat/>
    <w:uiPriority w:val="99"/>
    <w:rPr>
      <w:rFonts w:ascii="Calibri" w:hAnsi="Calibri"/>
      <w:sz w:val="18"/>
      <w:szCs w:val="18"/>
    </w:rPr>
  </w:style>
  <w:style w:type="paragraph" w:customStyle="1" w:styleId="20">
    <w:name w:val="样式3"/>
    <w:basedOn w:val="4"/>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64</Pages>
  <Words>36426</Words>
  <Characters>6677</Characters>
  <Lines>55</Lines>
  <Paragraphs>86</Paragraphs>
  <TotalTime>1</TotalTime>
  <ScaleCrop>false</ScaleCrop>
  <LinksUpToDate>false</LinksUpToDate>
  <CharactersWithSpaces>43017</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2019-01-10T03:33:00Z</dcterms:created>
  <dc:creator>Administrator</dc:creator>
  <cp:lastModifiedBy>Administrator</cp:lastModifiedBy>
  <cp:lastPrinted>2019-01-10T05:58:00Z</cp:lastPrinted>
  <dcterms:modified xsi:type="dcterms:W3CDTF">2019-06-12T06:54:44Z</dcterms:modified>
  <dc:title>泉州师范学院</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