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jc w:val="center"/>
        <w:rPr>
          <w:rFonts w:ascii="宋体"/>
          <w:color w:val="FF0000"/>
          <w:spacing w:val="20"/>
          <w:sz w:val="90"/>
          <w:szCs w:val="90"/>
        </w:rPr>
      </w:pPr>
      <w:r>
        <w:rPr>
          <w:rFonts w:hint="eastAsia" w:ascii="宋体" w:hAnsi="宋体"/>
          <w:color w:val="FF0000"/>
          <w:spacing w:val="20"/>
          <w:sz w:val="90"/>
          <w:szCs w:val="90"/>
        </w:rPr>
        <w:t>泉州师范学院文件</w:t>
      </w:r>
    </w:p>
    <w:p>
      <w:pPr>
        <w:pStyle w:val="9"/>
        <w:jc w:val="center"/>
        <w:rPr>
          <w:rFonts w:ascii="仿宋_GB2312" w:eastAsia="仿宋_GB2312"/>
          <w:b/>
          <w:bCs/>
          <w:color w:val="FF0000"/>
          <w:spacing w:val="80"/>
        </w:rPr>
      </w:pPr>
      <w:r>
        <w:rPr>
          <w:rFonts w:hint="eastAsia" w:ascii="仿宋_GB2312" w:eastAsia="仿宋_GB2312"/>
        </w:rPr>
        <w:t>泉师人〔</w:t>
      </w:r>
      <w:r>
        <w:rPr>
          <w:rFonts w:ascii="仿宋_GB2312" w:eastAsia="仿宋_GB2312"/>
        </w:rPr>
        <w:t>2017</w:t>
      </w:r>
      <w:r>
        <w:rPr>
          <w:rFonts w:hint="eastAsia" w:ascii="仿宋_GB2312" w:eastAsia="仿宋_GB2312"/>
        </w:rPr>
        <w:t>〕</w:t>
      </w:r>
      <w:r>
        <w:rPr>
          <w:rFonts w:hint="eastAsia" w:ascii="仿宋_GB2312" w:eastAsia="仿宋_GB2312"/>
          <w:lang w:val="en-US" w:eastAsia="zh-CN"/>
        </w:rPr>
        <w:t>62</w:t>
      </w:r>
      <w:r>
        <w:rPr>
          <w:rFonts w:hint="eastAsia" w:ascii="仿宋_GB2312" w:eastAsia="仿宋_GB2312"/>
        </w:rPr>
        <w:t>号</w:t>
      </w:r>
    </w:p>
    <w:p>
      <w:pPr>
        <w:pStyle w:val="9"/>
        <w:spacing w:line="540" w:lineRule="atLeast"/>
        <w:jc w:val="center"/>
        <w:rPr>
          <w:rFonts w:ascii="仿宋_GB2312" w:eastAsia="仿宋_GB2312"/>
          <w:b/>
          <w:bCs/>
          <w:sz w:val="30"/>
          <w:szCs w:val="30"/>
        </w:rPr>
      </w:pPr>
      <w:r>
        <w:pict>
          <v:shape id="_x0000_i1025" o:spt="75" alt="wps_clip_image-4912" type="#_x0000_t75" style="height:3pt;width:432.6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outlineLvl w:val="9"/>
        <w:rPr>
          <w:rFonts w:ascii="宋体"/>
          <w:b/>
          <w:bCs/>
          <w:spacing w:val="-8"/>
        </w:rPr>
      </w:pPr>
      <w:r>
        <w:rPr>
          <w:rFonts w:hint="eastAsia" w:ascii="宋体" w:hAnsi="宋体"/>
          <w:b/>
          <w:bCs/>
          <w:spacing w:val="-8"/>
        </w:rPr>
        <w:t>关于调整泉州师范学院岗位设置与聘用管理工作领导小组的通知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学院，机关各部（处、室），各直属</w:t>
      </w:r>
      <w:r>
        <w:rPr>
          <w:rFonts w:hint="eastAsia" w:ascii="仿宋" w:hAnsi="仿宋" w:eastAsia="仿宋" w:cs="仿宋"/>
          <w:kern w:val="0"/>
          <w:sz w:val="30"/>
          <w:szCs w:val="30"/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eastAsia="仿宋_GB2312"/>
        </w:rPr>
        <w:t>因学校干部人事变动，经</w:t>
      </w:r>
      <w:r>
        <w:rPr>
          <w:rFonts w:hint="eastAsia"/>
          <w:lang w:eastAsia="zh-CN"/>
        </w:rPr>
        <w:t>校党委常委会</w:t>
      </w:r>
      <w:r>
        <w:rPr>
          <w:rFonts w:hint="eastAsia" w:ascii="仿宋_GB2312" w:eastAsia="仿宋_GB2312"/>
        </w:rPr>
        <w:t>研究，决定调整泉州师范学院岗位设置与聘用管理工作领导小组。具体如下：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outlineLvl w:val="9"/>
        <w:rPr>
          <w:b/>
          <w:color w:val="FF0000"/>
        </w:rPr>
      </w:pP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  <w:b/>
        </w:rPr>
        <w:t>一、</w:t>
      </w:r>
      <w:r>
        <w:rPr>
          <w:rFonts w:hint="eastAsia" w:ascii="仿宋_GB2312" w:eastAsia="仿宋_GB2312"/>
        </w:rPr>
        <w:t>人员组成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50"/>
        <w:textAlignment w:val="auto"/>
        <w:outlineLvl w:val="9"/>
      </w:pPr>
      <w:r>
        <w:rPr>
          <w:rFonts w:hint="eastAsia" w:ascii="仿宋_GB2312" w:eastAsia="仿宋_GB2312"/>
        </w:rPr>
        <w:t>组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长：朱世泽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50"/>
        <w:textAlignment w:val="auto"/>
        <w:outlineLvl w:val="9"/>
      </w:pPr>
      <w:r>
        <w:rPr>
          <w:rFonts w:hint="eastAsia" w:ascii="仿宋_GB2312" w:eastAsia="仿宋_GB2312"/>
        </w:rPr>
        <w:t>副组长：屈广清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1680" w:firstLineChars="142"/>
        <w:textAlignment w:val="auto"/>
        <w:outlineLvl w:val="9"/>
        <w:rPr>
          <w:rFonts w:ascii="仿宋_GB2312" w:eastAsia="仿宋_GB2312"/>
        </w:rPr>
      </w:pPr>
      <w:r>
        <w:rPr>
          <w:rFonts w:hint="eastAsia" w:ascii="仿宋_GB2312" w:eastAsia="仿宋_GB2312"/>
        </w:rPr>
        <w:t>成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员：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高云程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林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伟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王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珊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>陈亚兵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邱银富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杨晓翔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1680" w:firstLineChars="150"/>
        <w:textAlignment w:val="auto"/>
        <w:outlineLvl w:val="9"/>
        <w:rPr>
          <w:rFonts w:ascii="仿宋_GB2312" w:eastAsia="仿宋_GB2312"/>
        </w:rPr>
      </w:pPr>
      <w:r>
        <w:rPr>
          <w:rFonts w:hint="eastAsia" w:ascii="仿宋_GB2312" w:eastAsia="仿宋_GB2312"/>
        </w:rPr>
        <w:t>领导小组办公室设在人事处，负责开展日常工作。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50"/>
        <w:textAlignment w:val="auto"/>
        <w:outlineLvl w:val="9"/>
      </w:pPr>
      <w:r>
        <w:rPr>
          <w:rFonts w:hint="eastAsia" w:ascii="仿宋_GB2312" w:eastAsia="仿宋_GB2312"/>
        </w:rPr>
        <w:t>二、工作职责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50"/>
        <w:textAlignment w:val="auto"/>
        <w:outlineLvl w:val="9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hint="eastAsia" w:ascii="仿宋_GB2312" w:eastAsia="仿宋_GB2312"/>
        </w:rPr>
        <w:t>领导开展学校岗位设置与聘用管理工作，研究确定岗位设置与聘用管理实施方案及实施细则，审定岗位聘用结果。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50"/>
        <w:textAlignment w:val="auto"/>
        <w:outlineLvl w:val="9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hint="eastAsia" w:ascii="仿宋_GB2312" w:eastAsia="仿宋_GB2312"/>
        </w:rPr>
        <w:t>领导开展</w:t>
      </w:r>
      <w:r>
        <w:rPr>
          <w:rFonts w:hint="eastAsia" w:ascii="仿宋_GB2312" w:hAnsi="仿宋" w:eastAsia="仿宋_GB2312"/>
        </w:rPr>
        <w:t>教师、实验、教育管理研究等专业技术职务</w:t>
      </w:r>
      <w:r>
        <w:rPr>
          <w:rFonts w:hint="eastAsia" w:ascii="仿宋_GB2312" w:eastAsia="仿宋_GB2312"/>
        </w:rPr>
        <w:t>的评审，以及其他专业技术职务的评审推荐工作，审定专业技术职务聘任。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50"/>
        <w:textAlignment w:val="auto"/>
        <w:outlineLvl w:val="9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hint="eastAsia" w:ascii="仿宋_GB2312" w:eastAsia="仿宋_GB2312"/>
        </w:rPr>
        <w:t>领导开展教职工年度考核、聘期考核等工作，审定考核结果。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50"/>
        <w:textAlignment w:val="auto"/>
        <w:outlineLvl w:val="9"/>
        <w:rPr>
          <w:rFonts w:ascii="仿宋_GB2312" w:eastAsia="仿宋_GB2312"/>
        </w:rPr>
      </w:pPr>
      <w:r>
        <w:rPr>
          <w:rFonts w:ascii="仿宋_GB2312" w:eastAsia="仿宋_GB2312"/>
        </w:rPr>
        <w:t>4.</w:t>
      </w:r>
      <w:r>
        <w:rPr>
          <w:rFonts w:hint="eastAsia" w:ascii="仿宋_GB2312" w:eastAsia="仿宋_GB2312"/>
        </w:rPr>
        <w:t>研究确定清源学者特聘教授、讲座教授聘任人选。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1680" w:firstLineChars="150"/>
        <w:textAlignment w:val="auto"/>
        <w:outlineLvl w:val="9"/>
        <w:rPr>
          <w:rFonts w:ascii="仿宋_GB2312" w:eastAsia="仿宋_GB2312"/>
        </w:rPr>
      </w:pPr>
      <w:r>
        <w:rPr>
          <w:rFonts w:ascii="仿宋_GB2312" w:eastAsia="仿宋_GB2312"/>
        </w:rPr>
        <w:t>5.</w:t>
      </w:r>
      <w:r>
        <w:rPr>
          <w:rFonts w:hint="eastAsia" w:ascii="仿宋_GB2312" w:eastAsia="仿宋_GB2312"/>
        </w:rPr>
        <w:t>研究决定岗位设置与聘用管理工作其他重要事项。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outlineLvl w:val="9"/>
        <w:rPr>
          <w:rFonts w:ascii="仿宋_GB2312" w:eastAsia="仿宋_GB231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1680" w:firstLineChars="1920"/>
        <w:textAlignment w:val="auto"/>
        <w:outlineLvl w:val="9"/>
        <w:rPr>
          <w:rFonts w:ascii="仿宋_GB2312" w:eastAsia="仿宋_GB2312"/>
        </w:rPr>
      </w:pPr>
      <w:r>
        <w:rPr>
          <w:rFonts w:hint="eastAsia" w:ascii="仿宋_GB2312" w:eastAsia="仿宋_GB2312"/>
        </w:rPr>
        <w:t>泉州师范学院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632"/>
        <w:jc w:val="right"/>
        <w:textAlignment w:val="auto"/>
        <w:outlineLvl w:val="9"/>
        <w:rPr>
          <w:szCs w:val="32"/>
        </w:rPr>
      </w:pPr>
      <w:r>
        <w:rPr>
          <w:szCs w:val="32"/>
        </w:rPr>
        <w:t xml:space="preserve"> </w:t>
      </w:r>
      <w:bookmarkStart w:id="0" w:name="_GoBack"/>
      <w:bookmarkEnd w:id="0"/>
      <w:r>
        <w:rPr>
          <w:szCs w:val="32"/>
        </w:rPr>
        <w:t xml:space="preserve">    2017</w:t>
      </w:r>
      <w:r>
        <w:rPr>
          <w:rFonts w:hint="eastAsia"/>
          <w:szCs w:val="32"/>
        </w:rPr>
        <w:t>年</w:t>
      </w:r>
      <w:r>
        <w:rPr>
          <w:szCs w:val="32"/>
        </w:rPr>
        <w:t>5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outlineLvl w:val="9"/>
        <w:rPr>
          <w:szCs w:val="32"/>
          <w:u w:val="single"/>
        </w:rPr>
      </w:pPr>
      <w:r>
        <w:pict>
          <v:line id="_x0000_s1026" o:spid="_x0000_s1026" o:spt="20" style="position:absolute;left:0pt;margin-left:11.25pt;margin-top:10.85pt;height:0pt;width:414pt;z-index:25165824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1680" w:firstLineChars="50"/>
        <w:textAlignment w:val="auto"/>
        <w:outlineLvl w:val="9"/>
        <w:rPr>
          <w:szCs w:val="32"/>
          <w:u w:val="single"/>
        </w:rPr>
      </w:pP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>抄送：市委编办、市人社局、市教育局，校领导。</w:t>
      </w:r>
      <w:r>
        <w:rPr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outlineLvl w:val="9"/>
        <w:rPr>
          <w:sz w:val="28"/>
          <w:szCs w:val="28"/>
        </w:rPr>
      </w:pPr>
      <w:r>
        <w:pict>
          <v:line id="_x0000_s1027" o:spid="_x0000_s1027" o:spt="20" style="position:absolute;left:0pt;margin-left:9pt;margin-top:26.8pt;height:0pt;width:414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szCs w:val="32"/>
        </w:rPr>
        <w:t xml:space="preserve">  </w:t>
      </w:r>
      <w:r>
        <w:rPr>
          <w:rFonts w:hint="eastAsia"/>
          <w:szCs w:val="32"/>
        </w:rPr>
        <w:t>泉州师范学院党政办公室</w:t>
      </w:r>
      <w:r>
        <w:rPr>
          <w:szCs w:val="32"/>
        </w:rPr>
        <w:t xml:space="preserve">         2017</w:t>
      </w:r>
      <w:r>
        <w:rPr>
          <w:rFonts w:hint="eastAsia"/>
          <w:szCs w:val="32"/>
        </w:rPr>
        <w:t>年</w:t>
      </w:r>
      <w:r>
        <w:rPr>
          <w:szCs w:val="32"/>
        </w:rPr>
        <w:t>5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19</w:t>
      </w:r>
      <w:r>
        <w:rPr>
          <w:rFonts w:hint="eastAsia"/>
          <w:szCs w:val="32"/>
        </w:rPr>
        <w:t>日印发</w:t>
      </w:r>
      <w:r>
        <w:rPr>
          <w:szCs w:val="32"/>
        </w:rPr>
        <w:t xml:space="preserve">  </w:t>
      </w:r>
      <w:r>
        <w:rPr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AF275A5"/>
    <w:rsid w:val="000050BE"/>
    <w:rsid w:val="0001686D"/>
    <w:rsid w:val="000412B3"/>
    <w:rsid w:val="001118E0"/>
    <w:rsid w:val="00125F81"/>
    <w:rsid w:val="00134A69"/>
    <w:rsid w:val="001A329C"/>
    <w:rsid w:val="001B36CD"/>
    <w:rsid w:val="001D2C47"/>
    <w:rsid w:val="002028F4"/>
    <w:rsid w:val="00252047"/>
    <w:rsid w:val="0026291D"/>
    <w:rsid w:val="003C0240"/>
    <w:rsid w:val="003C356B"/>
    <w:rsid w:val="00404014"/>
    <w:rsid w:val="004566C5"/>
    <w:rsid w:val="0047299D"/>
    <w:rsid w:val="004B50FC"/>
    <w:rsid w:val="004F0181"/>
    <w:rsid w:val="00522410"/>
    <w:rsid w:val="0052621A"/>
    <w:rsid w:val="00537CFB"/>
    <w:rsid w:val="005465C3"/>
    <w:rsid w:val="00572933"/>
    <w:rsid w:val="005E48D4"/>
    <w:rsid w:val="005F7D0A"/>
    <w:rsid w:val="00620507"/>
    <w:rsid w:val="006213E3"/>
    <w:rsid w:val="00694D14"/>
    <w:rsid w:val="006A620A"/>
    <w:rsid w:val="006C3AD6"/>
    <w:rsid w:val="006E221B"/>
    <w:rsid w:val="00710E23"/>
    <w:rsid w:val="0072427C"/>
    <w:rsid w:val="00764FB5"/>
    <w:rsid w:val="0078078E"/>
    <w:rsid w:val="007D63C2"/>
    <w:rsid w:val="007E6D6B"/>
    <w:rsid w:val="00836D74"/>
    <w:rsid w:val="008414AE"/>
    <w:rsid w:val="00841DFA"/>
    <w:rsid w:val="00845344"/>
    <w:rsid w:val="008A2611"/>
    <w:rsid w:val="008B5133"/>
    <w:rsid w:val="008C38F4"/>
    <w:rsid w:val="008D3097"/>
    <w:rsid w:val="008F5929"/>
    <w:rsid w:val="009219E2"/>
    <w:rsid w:val="00951068"/>
    <w:rsid w:val="00971E99"/>
    <w:rsid w:val="009829AB"/>
    <w:rsid w:val="009A6AA6"/>
    <w:rsid w:val="009F1D06"/>
    <w:rsid w:val="00A12457"/>
    <w:rsid w:val="00A364B2"/>
    <w:rsid w:val="00A902FC"/>
    <w:rsid w:val="00A96CAC"/>
    <w:rsid w:val="00AB20EA"/>
    <w:rsid w:val="00AC09A8"/>
    <w:rsid w:val="00AD1BEC"/>
    <w:rsid w:val="00AD3339"/>
    <w:rsid w:val="00AE1466"/>
    <w:rsid w:val="00B71AC6"/>
    <w:rsid w:val="00B82A25"/>
    <w:rsid w:val="00BB089A"/>
    <w:rsid w:val="00BC6684"/>
    <w:rsid w:val="00C27A55"/>
    <w:rsid w:val="00C873AA"/>
    <w:rsid w:val="00CB17B4"/>
    <w:rsid w:val="00CB2CC8"/>
    <w:rsid w:val="00DB05F2"/>
    <w:rsid w:val="00E003A1"/>
    <w:rsid w:val="00F7053E"/>
    <w:rsid w:val="00F75915"/>
    <w:rsid w:val="00F96972"/>
    <w:rsid w:val="00FB5BEF"/>
    <w:rsid w:val="1AF275A5"/>
    <w:rsid w:val="1BED2913"/>
    <w:rsid w:val="2B4D2FA2"/>
    <w:rsid w:val="43265E94"/>
    <w:rsid w:val="61394D19"/>
    <w:rsid w:val="744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Footer Char"/>
    <w:basedOn w:val="5"/>
    <w:link w:val="3"/>
    <w:semiHidden/>
    <w:locked/>
    <w:uiPriority w:val="99"/>
    <w:rPr>
      <w:rFonts w:ascii="仿宋_GB2312" w:eastAsia="仿宋_GB2312" w:cs="Times New Roman"/>
      <w:sz w:val="18"/>
      <w:szCs w:val="18"/>
    </w:rPr>
  </w:style>
  <w:style w:type="paragraph" w:customStyle="1" w:styleId="9">
    <w:name w:val="p0"/>
    <w:basedOn w:val="1"/>
    <w:uiPriority w:val="99"/>
    <w:pPr>
      <w:widowControl/>
    </w:pPr>
    <w:rPr>
      <w:rFonts w:ascii="Times New Roman" w:eastAsia="宋体"/>
      <w:kern w:val="0"/>
      <w:szCs w:val="32"/>
    </w:r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ascii="仿宋_GB2312" w:eastAsia="仿宋_GB2312" w:cs="Times New Roman"/>
      <w:sz w:val="18"/>
      <w:szCs w:val="18"/>
    </w:rPr>
  </w:style>
  <w:style w:type="character" w:customStyle="1" w:styleId="11">
    <w:name w:val="Balloon Text Char"/>
    <w:basedOn w:val="5"/>
    <w:link w:val="2"/>
    <w:semiHidden/>
    <w:locked/>
    <w:uiPriority w:val="99"/>
    <w:rPr>
      <w:rFonts w:ascii="仿宋_GB2312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74</Words>
  <Characters>426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2017-05-09T13:45:00Z</dcterms:created>
  <dc:creator>Administrator</dc:creator>
  <cp:lastModifiedBy>Administrator</cp:lastModifiedBy>
  <cp:lastPrinted>2017-05-10T02:27:00Z</cp:lastPrinted>
  <dcterms:modified xsi:type="dcterms:W3CDTF">2017-05-19T01:33:34Z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