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-263" w:rightChars="-125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-263" w:rightChars="-125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/>
        </w:rPr>
        <w:t>引领勤俭节约新风尚，创建节能环保美校园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right="-263" w:rightChars="-125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团日活动设计方案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填表日期：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4"/>
        <w:tblW w:w="817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2177"/>
        <w:gridCol w:w="1681"/>
        <w:gridCol w:w="23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95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217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专业班级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团日活动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题目</w:t>
            </w:r>
          </w:p>
        </w:tc>
        <w:tc>
          <w:tcPr>
            <w:tcW w:w="6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时间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地点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团支书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班级人数</w:t>
            </w:r>
          </w:p>
        </w:tc>
        <w:tc>
          <w:tcPr>
            <w:tcW w:w="2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817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过程方案：（详细、具体、清晰）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817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（可另附页）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95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活动预期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效果</w:t>
            </w:r>
          </w:p>
        </w:tc>
        <w:tc>
          <w:tcPr>
            <w:tcW w:w="6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7494"/>
    <w:rsid w:val="03A9749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2018-06-06T02:40:00Z</dcterms:created>
  <dc:creator>lenovo</dc:creator>
  <cp:lastModifiedBy>lenovo</cp:lastModifiedBy>
  <dcterms:modified xsi:type="dcterms:W3CDTF">2018-06-06T02:40:57Z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