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</w:pPr>
      <w:bookmarkStart w:id="0" w:name="_Hlk7020102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关于“三全育人”综合改革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研究论文获奖名单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公示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20" w:lineRule="exact"/>
        <w:ind w:left="0" w:right="0" w:firstLine="629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" w:eastAsia="仿宋_GB2312" w:cs="仿宋"/>
          <w:sz w:val="32"/>
          <w:szCs w:val="32"/>
        </w:rPr>
        <w:t>关于征集“三全育人”综合改革研究论文的通知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（泉师宣传</w:t>
      </w:r>
      <w:r>
        <w:rPr>
          <w:rFonts w:hint="eastAsia"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17号）文件精神，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经各单位</w:t>
      </w:r>
      <w:r>
        <w:rPr>
          <w:rFonts w:hint="eastAsia" w:ascii="仿宋_GB2312" w:eastAsia="仿宋_GB2312"/>
          <w:sz w:val="32"/>
          <w:szCs w:val="32"/>
        </w:rPr>
        <w:t>推荐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专家评审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现将获奖论文予以</w:t>
      </w:r>
      <w:r>
        <w:rPr>
          <w:rFonts w:hint="eastAsia" w:ascii="仿宋_GB2312" w:hAnsi="仿宋" w:eastAsia="仿宋_GB2312" w:cs="仿宋"/>
          <w:sz w:val="32"/>
          <w:szCs w:val="32"/>
        </w:rPr>
        <w:t>公示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公示时间：2021年10月6日起，公示期为五个工作日。公示期间，欢迎广大教职员工向党委宣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传部、校纪委（监察专员办）纪检监察室反映情况，发表看法和意见。</w:t>
      </w:r>
    </w:p>
    <w:tbl>
      <w:tblPr>
        <w:tblStyle w:val="6"/>
        <w:tblW w:w="88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5604"/>
        <w:gridCol w:w="985"/>
        <w:gridCol w:w="1204"/>
        <w:gridCol w:w="5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红色文化资源育人功能实现路径的探析—以泉州市高校大学生为例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林增辉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新建本科院校教师党支部书记“双带头人”培育工程探析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曾碧辉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“晋江经验”精神融入高校铸魂育人的路径探析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黄丹琳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高校图书馆“三全育人”实践经验探索——以泉州师范学院图书馆为例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“三全育人”视域下高校开展党史教育创新工作路径研究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许龙权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古田会议精神融入高校思想政治教育工作路径探析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潘保安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“三全育人”视阈下创新闽台合作办学学生思想政治教育探究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吕赫阳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网络育人视域下的校园网络文化工作室发展探究——以教育科学学院“青芒”工作室为例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教科院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新时代“五育融合”视角下学校美育内涵、价值与路径探究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陈燕红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科研育人视阈下研究生德育元素的挖掘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研究生处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“三全育人”视角下高校心理健康教育工作问题及对策探究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探析“三全育人”背景下大学生思政教育的文化道路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邱若滢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高校辅导员核心素养指标研究——基于扎根理论研究方法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程钟洛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基于南音艺术传承培育文化新人的实践探索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高校资助育人和心理育人协同机制研究——以家庭经济困难学生为中心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白荣耀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高校辅导员在“三全育人”大思政格局中的角色定位及履职路径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朱应开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新时代大学生兼职获得感研究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郑琳泓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组织奖：文学与传播学院、陈守仁商学院、音乐与舞蹈学院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监督电话：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0" w:firstLineChars="700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纪检监察室：0595—2291963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0" w:firstLineChars="700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党委宣传部：0595—2291951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7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0" w:firstLineChars="700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    校党委宣传部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35DA6"/>
    <w:rsid w:val="06CA336D"/>
    <w:rsid w:val="0BF57230"/>
    <w:rsid w:val="12171378"/>
    <w:rsid w:val="16EA2A67"/>
    <w:rsid w:val="233D0333"/>
    <w:rsid w:val="28960FA1"/>
    <w:rsid w:val="2D5D5A5E"/>
    <w:rsid w:val="32FD3187"/>
    <w:rsid w:val="3B0A35BC"/>
    <w:rsid w:val="41E67B2D"/>
    <w:rsid w:val="4303648F"/>
    <w:rsid w:val="458E5F15"/>
    <w:rsid w:val="46735DA6"/>
    <w:rsid w:val="4AD83C35"/>
    <w:rsid w:val="505E0E18"/>
    <w:rsid w:val="563D75B1"/>
    <w:rsid w:val="5DB56410"/>
    <w:rsid w:val="682F4F27"/>
    <w:rsid w:val="6E6E11D7"/>
    <w:rsid w:val="720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ody Text First Indent"/>
    <w:basedOn w:val="4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character" w:customStyle="1" w:styleId="9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2021-07-18T07:01:00Z</dcterms:created>
  <dc:creator>塍焯嘛嘛</dc:creator>
  <cp:lastModifiedBy>塍焯嘛嘛</cp:lastModifiedBy>
  <cp:lastPrinted>2021-10-06T02:25:42Z</cp:lastPrinted>
  <dcterms:modified xsi:type="dcterms:W3CDTF">2021-10-06T08:36:13Z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