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spacing w:before="75" w:beforeAutospacing="0" w:after="75" w:afterAutospacing="0"/>
        <w:ind w:left="0" w:right="0" w:firstLine="0"/>
        <w:jc w:val="center"/>
        <w:rPr>
          <w:rFonts w:ascii="微软雅黑" w:hAnsi="微软雅黑" w:eastAsia="微软雅黑" w:cs="微软雅黑"/>
          <w:i w:val="0"/>
          <w:iCs w:val="0"/>
          <w:caps w:val="0"/>
          <w:color w:val="000000"/>
          <w:spacing w:val="0"/>
          <w:sz w:val="27"/>
          <w:szCs w:val="27"/>
        </w:rPr>
      </w:pPr>
      <w:r>
        <w:rPr>
          <w:rStyle w:val="6"/>
          <w:rFonts w:ascii="宋体" w:hAnsi="宋体" w:eastAsia="宋体" w:cs="宋体"/>
          <w:i w:val="0"/>
          <w:iCs w:val="0"/>
          <w:caps w:val="0"/>
          <w:color w:val="000000"/>
          <w:spacing w:val="0"/>
          <w:sz w:val="72"/>
          <w:szCs w:val="72"/>
        </w:rPr>
        <w:t>福建省政府采购项目</w:t>
      </w:r>
    </w:p>
    <w:p>
      <w:pPr>
        <w:pStyle w:val="3"/>
        <w:keepNext w:val="0"/>
        <w:keepLines w:val="0"/>
        <w:widowControl/>
        <w:suppressLineNumbers w:val="0"/>
        <w:spacing w:before="75" w:beforeAutospacing="0" w:after="75" w:afterAutospacing="0"/>
        <w:ind w:left="0" w:right="0" w:firstLine="0"/>
        <w:jc w:val="center"/>
        <w:rPr>
          <w:rFonts w:hint="eastAsia" w:ascii="微软雅黑" w:hAnsi="微软雅黑" w:eastAsia="微软雅黑" w:cs="微软雅黑"/>
          <w:i w:val="0"/>
          <w:iCs w:val="0"/>
          <w:caps w:val="0"/>
          <w:color w:val="000000"/>
          <w:spacing w:val="0"/>
          <w:sz w:val="27"/>
          <w:szCs w:val="27"/>
        </w:rPr>
      </w:pPr>
      <w:r>
        <w:rPr>
          <w:rStyle w:val="6"/>
          <w:rFonts w:hint="eastAsia" w:ascii="宋体" w:hAnsi="宋体" w:eastAsia="宋体" w:cs="宋体"/>
          <w:i w:val="0"/>
          <w:iCs w:val="0"/>
          <w:caps w:val="0"/>
          <w:color w:val="000000"/>
          <w:spacing w:val="0"/>
          <w:sz w:val="72"/>
          <w:szCs w:val="72"/>
        </w:rPr>
        <w:t>竞争性谈判文件</w:t>
      </w:r>
    </w:p>
    <w:p>
      <w:pPr>
        <w:pStyle w:val="3"/>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sz w:val="24"/>
          <w:szCs w:val="24"/>
        </w:rPr>
        <w:t> </w:t>
      </w:r>
    </w:p>
    <w:p>
      <w:pPr>
        <w:pStyle w:val="3"/>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iCs w:val="0"/>
          <w:caps w:val="0"/>
          <w:color w:val="000000"/>
          <w:spacing w:val="0"/>
          <w:sz w:val="27"/>
          <w:szCs w:val="27"/>
        </w:rPr>
      </w:pPr>
      <w:r>
        <w:rPr>
          <w:rStyle w:val="6"/>
          <w:rFonts w:hint="eastAsia" w:ascii="宋体" w:hAnsi="宋体" w:eastAsia="宋体" w:cs="宋体"/>
          <w:i w:val="0"/>
          <w:iCs w:val="0"/>
          <w:caps w:val="0"/>
          <w:color w:val="000000"/>
          <w:spacing w:val="0"/>
          <w:sz w:val="24"/>
          <w:szCs w:val="24"/>
        </w:rPr>
        <w:t> </w:t>
      </w:r>
    </w:p>
    <w:p>
      <w:pPr>
        <w:pStyle w:val="3"/>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sz w:val="24"/>
          <w:szCs w:val="24"/>
        </w:rPr>
        <w:t> </w:t>
      </w:r>
    </w:p>
    <w:p>
      <w:pPr>
        <w:pStyle w:val="3"/>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iCs w:val="0"/>
          <w:caps w:val="0"/>
          <w:color w:val="000000"/>
          <w:spacing w:val="0"/>
          <w:sz w:val="27"/>
          <w:szCs w:val="27"/>
        </w:rPr>
      </w:pPr>
      <w:r>
        <w:rPr>
          <w:rStyle w:val="6"/>
          <w:rFonts w:hint="eastAsia" w:ascii="宋体" w:hAnsi="宋体" w:eastAsia="宋体" w:cs="宋体"/>
          <w:i w:val="0"/>
          <w:iCs w:val="0"/>
          <w:caps w:val="0"/>
          <w:color w:val="000000"/>
          <w:spacing w:val="0"/>
          <w:sz w:val="24"/>
          <w:szCs w:val="24"/>
        </w:rPr>
        <w:t> </w:t>
      </w:r>
    </w:p>
    <w:p>
      <w:pPr>
        <w:pStyle w:val="3"/>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sz w:val="24"/>
          <w:szCs w:val="24"/>
        </w:rPr>
        <w:t> </w:t>
      </w:r>
    </w:p>
    <w:p>
      <w:pPr>
        <w:pStyle w:val="3"/>
        <w:keepNext w:val="0"/>
        <w:keepLines w:val="0"/>
        <w:widowControl/>
        <w:suppressLineNumbers w:val="0"/>
        <w:spacing w:before="75" w:beforeAutospacing="0" w:after="75" w:afterAutospacing="0"/>
        <w:ind w:left="0" w:right="0" w:firstLine="0"/>
        <w:jc w:val="center"/>
        <w:rPr>
          <w:rFonts w:hint="eastAsia" w:ascii="微软雅黑" w:hAnsi="微软雅黑" w:eastAsia="微软雅黑" w:cs="微软雅黑"/>
          <w:i w:val="0"/>
          <w:iCs w:val="0"/>
          <w:caps w:val="0"/>
          <w:color w:val="000000"/>
          <w:spacing w:val="0"/>
          <w:sz w:val="27"/>
          <w:szCs w:val="27"/>
        </w:rPr>
      </w:pPr>
      <w:r>
        <w:rPr>
          <w:rStyle w:val="6"/>
          <w:rFonts w:hint="eastAsia" w:ascii="宋体" w:hAnsi="宋体" w:eastAsia="宋体" w:cs="宋体"/>
          <w:i w:val="0"/>
          <w:iCs w:val="0"/>
          <w:caps w:val="0"/>
          <w:color w:val="000000"/>
          <w:spacing w:val="0"/>
          <w:sz w:val="30"/>
          <w:szCs w:val="30"/>
        </w:rPr>
        <w:t> 项目名称：</w:t>
      </w:r>
      <w:bookmarkStart w:id="0" w:name="_GoBack"/>
      <w:r>
        <w:rPr>
          <w:rFonts w:hint="eastAsia" w:ascii="宋体" w:hAnsi="宋体" w:eastAsia="宋体" w:cs="宋体"/>
          <w:i w:val="0"/>
          <w:iCs w:val="0"/>
          <w:caps w:val="0"/>
          <w:color w:val="000000"/>
          <w:spacing w:val="0"/>
          <w:sz w:val="30"/>
          <w:szCs w:val="30"/>
        </w:rPr>
        <w:t>泉州师范学院化工与材料学院集成膜分离实验装置等实验设备采购项目</w:t>
      </w:r>
      <w:bookmarkEnd w:id="0"/>
    </w:p>
    <w:p>
      <w:pPr>
        <w:pStyle w:val="3"/>
        <w:keepNext w:val="0"/>
        <w:keepLines w:val="0"/>
        <w:widowControl/>
        <w:suppressLineNumbers w:val="0"/>
        <w:spacing w:before="75" w:beforeAutospacing="0" w:after="75" w:afterAutospacing="0"/>
        <w:ind w:left="0" w:right="0" w:firstLine="0"/>
        <w:jc w:val="center"/>
        <w:rPr>
          <w:rFonts w:hint="eastAsia" w:ascii="微软雅黑" w:hAnsi="微软雅黑" w:eastAsia="微软雅黑" w:cs="微软雅黑"/>
          <w:i w:val="0"/>
          <w:iCs w:val="0"/>
          <w:caps w:val="0"/>
          <w:color w:val="000000"/>
          <w:spacing w:val="0"/>
          <w:sz w:val="27"/>
          <w:szCs w:val="27"/>
        </w:rPr>
      </w:pPr>
      <w:r>
        <w:rPr>
          <w:rStyle w:val="6"/>
          <w:rFonts w:hint="eastAsia" w:ascii="宋体" w:hAnsi="宋体" w:eastAsia="宋体" w:cs="宋体"/>
          <w:i w:val="0"/>
          <w:iCs w:val="0"/>
          <w:caps w:val="0"/>
          <w:color w:val="000000"/>
          <w:spacing w:val="0"/>
          <w:sz w:val="30"/>
          <w:szCs w:val="30"/>
        </w:rPr>
        <w:t> 备案编号：</w:t>
      </w:r>
      <w:r>
        <w:rPr>
          <w:rFonts w:hint="eastAsia" w:ascii="宋体" w:hAnsi="宋体" w:eastAsia="宋体" w:cs="宋体"/>
          <w:i w:val="0"/>
          <w:iCs w:val="0"/>
          <w:caps w:val="0"/>
          <w:color w:val="000000"/>
          <w:spacing w:val="0"/>
          <w:sz w:val="30"/>
          <w:szCs w:val="30"/>
        </w:rPr>
        <w:t>C-SY-JT-202212-B0193-SRX</w:t>
      </w:r>
    </w:p>
    <w:p>
      <w:pPr>
        <w:pStyle w:val="3"/>
        <w:keepNext w:val="0"/>
        <w:keepLines w:val="0"/>
        <w:widowControl/>
        <w:suppressLineNumbers w:val="0"/>
        <w:spacing w:before="75" w:beforeAutospacing="0" w:after="75" w:afterAutospacing="0"/>
        <w:ind w:left="0" w:right="0" w:firstLine="0"/>
        <w:jc w:val="center"/>
        <w:rPr>
          <w:rFonts w:hint="eastAsia" w:ascii="微软雅黑" w:hAnsi="微软雅黑" w:eastAsia="微软雅黑" w:cs="微软雅黑"/>
          <w:i w:val="0"/>
          <w:iCs w:val="0"/>
          <w:caps w:val="0"/>
          <w:color w:val="000000"/>
          <w:spacing w:val="0"/>
          <w:sz w:val="27"/>
          <w:szCs w:val="27"/>
        </w:rPr>
      </w:pPr>
      <w:r>
        <w:rPr>
          <w:rStyle w:val="6"/>
          <w:rFonts w:hint="eastAsia" w:ascii="宋体" w:hAnsi="宋体" w:eastAsia="宋体" w:cs="宋体"/>
          <w:i w:val="0"/>
          <w:iCs w:val="0"/>
          <w:caps w:val="0"/>
          <w:color w:val="000000"/>
          <w:spacing w:val="0"/>
          <w:sz w:val="30"/>
          <w:szCs w:val="30"/>
        </w:rPr>
        <w:t> 项目编号：</w:t>
      </w:r>
      <w:r>
        <w:rPr>
          <w:rFonts w:hint="eastAsia" w:ascii="宋体" w:hAnsi="宋体" w:eastAsia="宋体" w:cs="宋体"/>
          <w:i w:val="0"/>
          <w:iCs w:val="0"/>
          <w:caps w:val="0"/>
          <w:color w:val="000000"/>
          <w:spacing w:val="0"/>
          <w:sz w:val="30"/>
          <w:szCs w:val="30"/>
        </w:rPr>
        <w:t>[350500]SRX[TP]2022002</w:t>
      </w:r>
    </w:p>
    <w:p>
      <w:pPr>
        <w:pStyle w:val="3"/>
        <w:keepNext w:val="0"/>
        <w:keepLines w:val="0"/>
        <w:widowControl/>
        <w:suppressLineNumbers w:val="0"/>
        <w:spacing w:before="75" w:beforeAutospacing="0" w:after="75" w:afterAutospacing="0"/>
        <w:ind w:left="0" w:right="0" w:firstLine="1050"/>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sz w:val="24"/>
          <w:szCs w:val="24"/>
        </w:rPr>
        <w:t> </w:t>
      </w:r>
    </w:p>
    <w:p>
      <w:pPr>
        <w:pStyle w:val="3"/>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sz w:val="24"/>
          <w:szCs w:val="24"/>
        </w:rPr>
        <w:t> </w:t>
      </w:r>
    </w:p>
    <w:p>
      <w:pPr>
        <w:pStyle w:val="3"/>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iCs w:val="0"/>
          <w:caps w:val="0"/>
          <w:color w:val="000000"/>
          <w:spacing w:val="0"/>
          <w:sz w:val="27"/>
          <w:szCs w:val="27"/>
        </w:rPr>
      </w:pPr>
      <w:r>
        <w:rPr>
          <w:rStyle w:val="6"/>
          <w:rFonts w:hint="eastAsia" w:ascii="宋体" w:hAnsi="宋体" w:eastAsia="宋体" w:cs="宋体"/>
          <w:i w:val="0"/>
          <w:iCs w:val="0"/>
          <w:caps w:val="0"/>
          <w:color w:val="000000"/>
          <w:spacing w:val="0"/>
          <w:sz w:val="24"/>
          <w:szCs w:val="24"/>
        </w:rPr>
        <w:t> </w:t>
      </w:r>
    </w:p>
    <w:p>
      <w:pPr>
        <w:keepNext w:val="0"/>
        <w:keepLines w:val="0"/>
        <w:widowControl/>
        <w:suppressLineNumbers w:val="0"/>
        <w:jc w:val="left"/>
      </w:pPr>
      <w:r>
        <w:rPr>
          <w:rStyle w:val="6"/>
          <w:rFonts w:hint="eastAsia" w:ascii="微软雅黑" w:hAnsi="微软雅黑" w:eastAsia="微软雅黑" w:cs="微软雅黑"/>
          <w:i w:val="0"/>
          <w:iCs w:val="0"/>
          <w:caps w:val="0"/>
          <w:color w:val="000000"/>
          <w:spacing w:val="0"/>
          <w:kern w:val="0"/>
          <w:sz w:val="27"/>
          <w:szCs w:val="27"/>
          <w:lang w:val="en-US" w:eastAsia="zh-CN" w:bidi="ar"/>
        </w:rPr>
        <w:t> </w:t>
      </w:r>
    </w:p>
    <w:p>
      <w:pPr>
        <w:pStyle w:val="3"/>
        <w:keepNext w:val="0"/>
        <w:keepLines w:val="0"/>
        <w:widowControl/>
        <w:suppressLineNumbers w:val="0"/>
        <w:spacing w:before="75" w:beforeAutospacing="0" w:after="75" w:afterAutospacing="0"/>
        <w:ind w:left="0" w:right="0" w:firstLine="0"/>
        <w:jc w:val="center"/>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sz w:val="30"/>
          <w:szCs w:val="30"/>
        </w:rPr>
        <w:t>福建晟瑞兴工程管理有限公司</w:t>
      </w:r>
    </w:p>
    <w:p>
      <w:pPr>
        <w:pStyle w:val="3"/>
        <w:keepNext w:val="0"/>
        <w:keepLines w:val="0"/>
        <w:widowControl/>
        <w:suppressLineNumbers w:val="0"/>
        <w:spacing w:before="75" w:beforeAutospacing="0" w:after="75" w:afterAutospacing="0"/>
        <w:ind w:left="0" w:right="0" w:firstLine="0"/>
        <w:jc w:val="center"/>
        <w:rPr>
          <w:rFonts w:hint="eastAsia" w:ascii="微软雅黑" w:hAnsi="微软雅黑" w:eastAsia="微软雅黑" w:cs="微软雅黑"/>
          <w:i w:val="0"/>
          <w:iCs w:val="0"/>
          <w:caps w:val="0"/>
          <w:color w:val="000000"/>
          <w:spacing w:val="0"/>
          <w:sz w:val="27"/>
          <w:szCs w:val="27"/>
        </w:rPr>
      </w:pPr>
      <w:r>
        <w:rPr>
          <w:rStyle w:val="6"/>
          <w:rFonts w:hint="eastAsia" w:ascii="宋体" w:hAnsi="宋体" w:eastAsia="宋体" w:cs="宋体"/>
          <w:i w:val="0"/>
          <w:iCs w:val="0"/>
          <w:caps w:val="0"/>
          <w:color w:val="000000"/>
          <w:spacing w:val="0"/>
          <w:sz w:val="30"/>
          <w:szCs w:val="30"/>
        </w:rPr>
        <w:t> </w:t>
      </w:r>
    </w:p>
    <w:p>
      <w:pPr>
        <w:pStyle w:val="3"/>
        <w:keepNext w:val="0"/>
        <w:keepLines w:val="0"/>
        <w:widowControl/>
        <w:suppressLineNumbers w:val="0"/>
        <w:spacing w:before="75" w:beforeAutospacing="0" w:after="75" w:afterAutospacing="0"/>
        <w:ind w:left="0" w:right="0" w:firstLine="0"/>
        <w:jc w:val="center"/>
        <w:rPr>
          <w:rFonts w:hint="eastAsia" w:ascii="微软雅黑" w:hAnsi="微软雅黑" w:eastAsia="微软雅黑" w:cs="微软雅黑"/>
          <w:i w:val="0"/>
          <w:iCs w:val="0"/>
          <w:caps w:val="0"/>
          <w:color w:val="000000"/>
          <w:spacing w:val="0"/>
          <w:sz w:val="27"/>
          <w:szCs w:val="27"/>
        </w:rPr>
      </w:pPr>
      <w:r>
        <w:rPr>
          <w:rStyle w:val="6"/>
          <w:rFonts w:hint="eastAsia" w:ascii="宋体" w:hAnsi="宋体" w:eastAsia="宋体" w:cs="宋体"/>
          <w:i w:val="0"/>
          <w:iCs w:val="0"/>
          <w:caps w:val="0"/>
          <w:color w:val="000000"/>
          <w:spacing w:val="0"/>
          <w:sz w:val="30"/>
          <w:szCs w:val="30"/>
        </w:rPr>
        <w:t>2022年12月</w:t>
      </w:r>
    </w:p>
    <w:p>
      <w:pPr>
        <w:pStyle w:val="3"/>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iCs w:val="0"/>
          <w:caps w:val="0"/>
          <w:color w:val="000000"/>
          <w:spacing w:val="0"/>
          <w:sz w:val="27"/>
          <w:szCs w:val="27"/>
        </w:rPr>
      </w:pPr>
      <w:r>
        <w:rPr>
          <w:rStyle w:val="6"/>
          <w:rFonts w:hint="eastAsia" w:ascii="宋体" w:hAnsi="宋体" w:eastAsia="宋体" w:cs="宋体"/>
          <w:i w:val="0"/>
          <w:iCs w:val="0"/>
          <w:caps w:val="0"/>
          <w:color w:val="000000"/>
          <w:spacing w:val="0"/>
          <w:sz w:val="30"/>
          <w:szCs w:val="30"/>
        </w:rPr>
        <w:t> </w:t>
      </w:r>
    </w:p>
    <w:p>
      <w:pPr>
        <w:pStyle w:val="3"/>
        <w:keepNext w:val="0"/>
        <w:keepLines w:val="0"/>
        <w:widowControl/>
        <w:suppressLineNumbers w:val="0"/>
        <w:spacing w:before="75" w:beforeAutospacing="0" w:after="75" w:afterAutospacing="0"/>
        <w:ind w:left="0" w:right="0" w:firstLine="0"/>
        <w:jc w:val="center"/>
        <w:rPr>
          <w:rFonts w:hint="eastAsia" w:ascii="微软雅黑" w:hAnsi="微软雅黑" w:eastAsia="微软雅黑" w:cs="微软雅黑"/>
          <w:i w:val="0"/>
          <w:iCs w:val="0"/>
          <w:caps w:val="0"/>
          <w:color w:val="000000"/>
          <w:spacing w:val="0"/>
          <w:sz w:val="27"/>
          <w:szCs w:val="27"/>
        </w:rPr>
      </w:pPr>
      <w:r>
        <w:rPr>
          <w:rStyle w:val="6"/>
          <w:rFonts w:hint="eastAsia" w:ascii="宋体" w:hAnsi="宋体" w:eastAsia="宋体" w:cs="宋体"/>
          <w:i w:val="0"/>
          <w:iCs w:val="0"/>
          <w:caps w:val="0"/>
          <w:color w:val="000000"/>
          <w:spacing w:val="0"/>
          <w:sz w:val="30"/>
          <w:szCs w:val="30"/>
        </w:rPr>
        <w:t> </w:t>
      </w:r>
    </w:p>
    <w:p>
      <w:pPr>
        <w:pStyle w:val="3"/>
        <w:keepNext w:val="0"/>
        <w:keepLines w:val="0"/>
        <w:widowControl/>
        <w:suppressLineNumbers w:val="0"/>
        <w:spacing w:before="75" w:beforeAutospacing="0" w:after="75" w:afterAutospacing="0"/>
        <w:ind w:left="0" w:right="0" w:firstLine="0"/>
        <w:jc w:val="center"/>
        <w:rPr>
          <w:rFonts w:hint="eastAsia" w:ascii="微软雅黑" w:hAnsi="微软雅黑" w:eastAsia="微软雅黑" w:cs="微软雅黑"/>
          <w:i w:val="0"/>
          <w:iCs w:val="0"/>
          <w:caps w:val="0"/>
          <w:color w:val="000000"/>
          <w:spacing w:val="0"/>
          <w:sz w:val="27"/>
          <w:szCs w:val="27"/>
        </w:rPr>
      </w:pPr>
      <w:r>
        <w:rPr>
          <w:rStyle w:val="6"/>
          <w:rFonts w:hint="eastAsia" w:ascii="宋体" w:hAnsi="宋体" w:eastAsia="宋体" w:cs="宋体"/>
          <w:i w:val="0"/>
          <w:iCs w:val="0"/>
          <w:caps w:val="0"/>
          <w:color w:val="000000"/>
          <w:spacing w:val="0"/>
          <w:sz w:val="30"/>
          <w:szCs w:val="30"/>
        </w:rPr>
        <w:t> </w:t>
      </w:r>
    </w:p>
    <w:p>
      <w:pPr>
        <w:keepNext w:val="0"/>
        <w:keepLines w:val="0"/>
        <w:widowControl/>
        <w:suppressLineNumbers w:val="0"/>
        <w:jc w:val="left"/>
      </w:pPr>
      <w:r>
        <w:rPr>
          <w:rStyle w:val="6"/>
          <w:rFonts w:hint="eastAsia" w:ascii="宋体" w:hAnsi="宋体" w:eastAsia="宋体" w:cs="宋体"/>
          <w:i w:val="0"/>
          <w:iCs w:val="0"/>
          <w:caps w:val="0"/>
          <w:color w:val="000000"/>
          <w:spacing w:val="0"/>
          <w:kern w:val="0"/>
          <w:sz w:val="30"/>
          <w:szCs w:val="30"/>
          <w:lang w:val="en-US" w:eastAsia="zh-CN" w:bidi="ar"/>
        </w:rPr>
        <w:t> </w:t>
      </w:r>
    </w:p>
    <w:p>
      <w:pPr>
        <w:pStyle w:val="3"/>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sz w:val="24"/>
          <w:szCs w:val="24"/>
        </w:rPr>
        <w:t> </w:t>
      </w:r>
    </w:p>
    <w:p>
      <w:pPr>
        <w:pStyle w:val="3"/>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iCs w:val="0"/>
          <w:caps w:val="0"/>
          <w:color w:val="000000"/>
          <w:spacing w:val="0"/>
          <w:sz w:val="27"/>
          <w:szCs w:val="27"/>
        </w:rPr>
      </w:pPr>
    </w:p>
    <w:p>
      <w:pPr>
        <w:pStyle w:val="3"/>
        <w:keepNext w:val="0"/>
        <w:keepLines w:val="0"/>
        <w:widowControl/>
        <w:suppressLineNumbers w:val="0"/>
        <w:spacing w:before="75" w:beforeAutospacing="0" w:after="75" w:afterAutospacing="0"/>
        <w:ind w:left="0" w:right="0" w:firstLine="0"/>
        <w:jc w:val="center"/>
      </w:pPr>
      <w:r>
        <w:rPr>
          <w:rStyle w:val="6"/>
          <w:rFonts w:hint="eastAsia" w:ascii="宋体" w:hAnsi="宋体" w:eastAsia="宋体" w:cs="宋体"/>
          <w:spacing w:val="0"/>
          <w:sz w:val="43"/>
          <w:szCs w:val="43"/>
        </w:rPr>
        <w:t>第一章   采购公告/采购邀请书</w:t>
      </w:r>
    </w:p>
    <w:p>
      <w:pPr>
        <w:pStyle w:val="3"/>
        <w:keepNext w:val="0"/>
        <w:keepLines w:val="0"/>
        <w:widowControl/>
        <w:suppressLineNumbers w:val="0"/>
        <w:spacing w:before="75" w:beforeAutospacing="0" w:after="75" w:afterAutospacing="0"/>
        <w:ind w:left="0" w:right="0" w:firstLine="0"/>
        <w:jc w:val="center"/>
      </w:pPr>
      <w:r>
        <w:rPr>
          <w:rStyle w:val="6"/>
          <w:rFonts w:hint="eastAsia" w:ascii="宋体" w:hAnsi="宋体" w:eastAsia="宋体" w:cs="宋体"/>
          <w:spacing w:val="0"/>
          <w:sz w:val="43"/>
          <w:szCs w:val="43"/>
        </w:rPr>
        <w:t>            </w:t>
      </w:r>
    </w:p>
    <w:p>
      <w:pPr>
        <w:pStyle w:val="3"/>
        <w:keepNext w:val="0"/>
        <w:keepLines w:val="0"/>
        <w:widowControl/>
        <w:suppressLineNumbers w:val="0"/>
        <w:spacing w:before="75" w:beforeAutospacing="0" w:after="75" w:afterAutospacing="0"/>
        <w:ind w:left="0" w:right="0" w:firstLine="0"/>
        <w:jc w:val="center"/>
      </w:pPr>
      <w:r>
        <w:rPr>
          <w:rStyle w:val="6"/>
          <w:rFonts w:hint="eastAsia" w:ascii="宋体" w:hAnsi="宋体" w:eastAsia="宋体" w:cs="宋体"/>
          <w:spacing w:val="0"/>
          <w:sz w:val="43"/>
          <w:szCs w:val="43"/>
        </w:rPr>
        <w:t>竞争性谈判采购公告</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720"/>
      </w:pPr>
      <w:r>
        <w:rPr>
          <w:rFonts w:hint="eastAsia" w:ascii="宋体" w:hAnsi="宋体" w:eastAsia="宋体" w:cs="宋体"/>
          <w:spacing w:val="0"/>
          <w:sz w:val="24"/>
          <w:szCs w:val="24"/>
        </w:rPr>
        <w:t>泉州师范学院已根据政府采购相关法律法规，经相应程序确定采用 竞争性谈判 方式组织泉州师范学院化工与材料学院集成膜分离实验装置等实验设备采购项目项目（以下简称：“本项目”）的政府采购活动，现欢迎国内合格的供应商前来参加。本项目由采购人委托福建晟瑞兴工程管理有限公司开展竞争性谈判活动。</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shd w:val="clear" w:fill="FFFFFF"/>
        </w:rPr>
        <w:t>   1.项目名称：泉州师范学院化工与材料学院集成膜分离实验装置等实验设备采购项目</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shd w:val="clear" w:fill="FFFFFF"/>
        </w:rPr>
        <w:t>   2.备案编号：C-SY-JT-202212-B0193-SRX</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shd w:val="clear" w:fill="FFFFFF"/>
        </w:rPr>
        <w:t>   3.项目编号：[350500]SRX[TP]2022002</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4.采购内容及要求：</w:t>
      </w:r>
    </w:p>
    <w:p>
      <w:pPr>
        <w:pStyle w:val="3"/>
        <w:keepNext w:val="0"/>
        <w:keepLines w:val="0"/>
        <w:widowControl/>
        <w:suppressLineNumbers w:val="0"/>
        <w:jc w:val="right"/>
      </w:pPr>
      <w:r>
        <w:rPr>
          <w:rFonts w:hint="eastAsia" w:ascii="宋体" w:hAnsi="宋体" w:eastAsia="宋体" w:cs="宋体"/>
        </w:rPr>
        <w:t>金额单位：人民币元</w:t>
      </w:r>
    </w:p>
    <w:tbl>
      <w:tblPr>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832"/>
        <w:gridCol w:w="416"/>
        <w:gridCol w:w="1664"/>
        <w:gridCol w:w="832"/>
        <w:gridCol w:w="832"/>
        <w:gridCol w:w="416"/>
        <w:gridCol w:w="832"/>
        <w:gridCol w:w="832"/>
        <w:gridCol w:w="833"/>
        <w:gridCol w:w="83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Header/>
        </w:trPr>
        <w:tc>
          <w:tcPr>
            <w:tcW w:w="5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采购包</w:t>
            </w:r>
          </w:p>
        </w:tc>
        <w:tc>
          <w:tcPr>
            <w:tcW w:w="25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品目号</w:t>
            </w:r>
          </w:p>
        </w:tc>
        <w:tc>
          <w:tcPr>
            <w:tcW w:w="10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采购标的</w:t>
            </w:r>
          </w:p>
        </w:tc>
        <w:tc>
          <w:tcPr>
            <w:tcW w:w="5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数量</w:t>
            </w:r>
          </w:p>
        </w:tc>
        <w:tc>
          <w:tcPr>
            <w:tcW w:w="5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品目号预算</w:t>
            </w:r>
          </w:p>
        </w:tc>
        <w:tc>
          <w:tcPr>
            <w:tcW w:w="25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允许进口</w:t>
            </w:r>
          </w:p>
        </w:tc>
        <w:tc>
          <w:tcPr>
            <w:tcW w:w="5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中小企业划分标准所属行业</w:t>
            </w:r>
          </w:p>
        </w:tc>
        <w:tc>
          <w:tcPr>
            <w:tcW w:w="5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采购包预算</w:t>
            </w:r>
          </w:p>
        </w:tc>
        <w:tc>
          <w:tcPr>
            <w:tcW w:w="5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采购包最高限价</w:t>
            </w:r>
          </w:p>
        </w:tc>
        <w:tc>
          <w:tcPr>
            <w:tcW w:w="5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谈判保证金</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1</w:t>
            </w:r>
          </w:p>
        </w:tc>
        <w:tc>
          <w:tcPr>
            <w:tcW w:w="0" w:type="auto"/>
            <w:gridSpan w:val="6"/>
            <w:tcBorders>
              <w:top w:val="outset" w:color="auto" w:sz="6" w:space="0"/>
              <w:left w:val="outset" w:color="auto" w:sz="6" w:space="0"/>
              <w:bottom w:val="outset" w:color="auto" w:sz="6" w:space="0"/>
              <w:right w:val="outset" w:color="auto" w:sz="6" w:space="0"/>
            </w:tcBorders>
            <w:shd w:val="clear"/>
            <w:vAlign w:val="center"/>
          </w:tcPr>
          <w:tbl>
            <w:tblPr>
              <w:tblW w:w="5000" w:type="pct"/>
              <w:jc w:val="center"/>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413"/>
              <w:gridCol w:w="1654"/>
              <w:gridCol w:w="827"/>
              <w:gridCol w:w="827"/>
              <w:gridCol w:w="413"/>
              <w:gridCol w:w="827"/>
            </w:tblGrid>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4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1-1</w:t>
                  </w:r>
                </w:p>
              </w:tc>
              <w:tc>
                <w:tcPr>
                  <w:tcW w:w="16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集成膜分离实验设备</w:t>
                  </w:r>
                </w:p>
              </w:tc>
              <w:tc>
                <w:tcPr>
                  <w:tcW w:w="8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1（套）</w:t>
                  </w:r>
                </w:p>
              </w:tc>
              <w:tc>
                <w:tcPr>
                  <w:tcW w:w="8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97000</w:t>
                  </w:r>
                </w:p>
              </w:tc>
              <w:tc>
                <w:tcPr>
                  <w:tcW w:w="4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否</w:t>
                  </w:r>
                </w:p>
              </w:tc>
              <w:tc>
                <w:tcPr>
                  <w:tcW w:w="8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工业</w:t>
                  </w: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1-2</w:t>
                  </w:r>
                </w:p>
              </w:tc>
              <w:tc>
                <w:tcPr>
                  <w:tcW w:w="16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变压吸附实验设备</w:t>
                  </w:r>
                </w:p>
              </w:tc>
              <w:tc>
                <w:tcPr>
                  <w:tcW w:w="8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2（套）</w:t>
                  </w:r>
                </w:p>
              </w:tc>
              <w:tc>
                <w:tcPr>
                  <w:tcW w:w="8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187000</w:t>
                  </w:r>
                </w:p>
              </w:tc>
              <w:tc>
                <w:tcPr>
                  <w:tcW w:w="4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否</w:t>
                  </w:r>
                </w:p>
              </w:tc>
              <w:tc>
                <w:tcPr>
                  <w:tcW w:w="8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工业</w:t>
                  </w:r>
                </w:p>
              </w:tc>
            </w:tr>
          </w:tbl>
          <w:p>
            <w:pPr>
              <w:jc w:val="center"/>
            </w:pP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284000</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284000</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2</w:t>
            </w:r>
          </w:p>
        </w:tc>
        <w:tc>
          <w:tcPr>
            <w:tcW w:w="0" w:type="auto"/>
            <w:gridSpan w:val="6"/>
            <w:tcBorders>
              <w:top w:val="outset" w:color="auto" w:sz="6" w:space="0"/>
              <w:left w:val="outset" w:color="auto" w:sz="6" w:space="0"/>
              <w:bottom w:val="outset" w:color="auto" w:sz="6" w:space="0"/>
              <w:right w:val="outset" w:color="auto" w:sz="6" w:space="0"/>
            </w:tcBorders>
            <w:shd w:val="clear"/>
            <w:vAlign w:val="center"/>
          </w:tcPr>
          <w:tbl>
            <w:tblPr>
              <w:tblW w:w="5000" w:type="pct"/>
              <w:jc w:val="center"/>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413"/>
              <w:gridCol w:w="1654"/>
              <w:gridCol w:w="827"/>
              <w:gridCol w:w="827"/>
              <w:gridCol w:w="413"/>
              <w:gridCol w:w="827"/>
            </w:tblGrid>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4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2-1</w:t>
                  </w:r>
                </w:p>
              </w:tc>
              <w:tc>
                <w:tcPr>
                  <w:tcW w:w="16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过程控制实验设备</w:t>
                  </w:r>
                </w:p>
              </w:tc>
              <w:tc>
                <w:tcPr>
                  <w:tcW w:w="8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3（套）</w:t>
                  </w:r>
                </w:p>
              </w:tc>
              <w:tc>
                <w:tcPr>
                  <w:tcW w:w="8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300000</w:t>
                  </w:r>
                </w:p>
              </w:tc>
              <w:tc>
                <w:tcPr>
                  <w:tcW w:w="4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否</w:t>
                  </w:r>
                </w:p>
              </w:tc>
              <w:tc>
                <w:tcPr>
                  <w:tcW w:w="8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工业</w:t>
                  </w:r>
                </w:p>
              </w:tc>
            </w:tr>
          </w:tbl>
          <w:p>
            <w:pPr>
              <w:jc w:val="center"/>
            </w:pP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300000</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300000</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0</w:t>
            </w:r>
          </w:p>
        </w:tc>
      </w:tr>
    </w:tbl>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shd w:val="clear" w:fill="FFFFFF"/>
        </w:rPr>
        <w:t>5.采购项目需要落实的政府采购政策：</w:t>
      </w:r>
      <w:r>
        <w:rPr>
          <w:rFonts w:hint="eastAsia" w:ascii="宋体" w:hAnsi="宋体" w:eastAsia="宋体" w:cs="宋体"/>
          <w:spacing w:val="0"/>
          <w:sz w:val="24"/>
          <w:szCs w:val="24"/>
        </w:rPr>
        <w:t>进口产品：无。节能产品，适用于（合同包1、合同包2），按照《关于调整优化节能产品、环境标志产品政府采购执行机制的通知》(财库〔2019〕9号) 执行。环境标志产品，适用于（合同包1、合同包2），按照《关于调整优化节能产品、环境标志产品政府采购执行机制的通知》(财库〔2019〕9号) 执行。信息安全产品，无。小型、微型企业，适用于（合同包1、合同包2）。监狱企业，适用于（合同包1、合同包2）。促进残疾人就业，适用于（合同包1、合同包2）。信用记录，适用于（合同包1、合同包2），按照下列规定执行：①信用记录查询的截止时点：信用记录查询的截止时点为本项目投标截止当日。 ②信用记录查询渠道：信用中国（www.creditchina.gov.cn）、中国政府采购网（www.ccgp.gov.cn）。 ③信用记录的查询：由资格审查小组通过上述网站查询并打印供应商的信用记录。 ④经查询，供应商参加本项目采购活动(投标截止时间)前三年内被列入失信被执行人名单、重大税收违法案件当事人名单、政府采购严重违法失信行为记录名单及其他重大违法记录且相关信用惩戒期限未满的，其资格审查不合格。。</w:t>
      </w:r>
    </w:p>
    <w:p>
      <w:pPr>
        <w:pStyle w:val="3"/>
        <w:keepNext w:val="0"/>
        <w:keepLines w:val="0"/>
        <w:widowControl/>
        <w:suppressLineNumbers w:val="0"/>
        <w:spacing w:before="75" w:beforeAutospacing="0" w:after="75" w:afterAutospacing="0"/>
        <w:ind w:left="0" w:right="0" w:firstLine="120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6.供应商的资格要求</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shd w:val="clear" w:fill="FFFFFF"/>
        </w:rPr>
        <w:t>   6.1法定条件：符合《中华人民共和国政府采购法》第二十二条第一款规定的条件。</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shd w:val="clear" w:fill="FFFFFF"/>
        </w:rPr>
        <w:t>   6.2特定条件：</w:t>
      </w:r>
    </w:p>
    <w:p>
      <w:pPr>
        <w:pStyle w:val="3"/>
        <w:keepNext w:val="0"/>
        <w:keepLines w:val="0"/>
        <w:widowControl/>
        <w:suppressLineNumbers w:val="0"/>
        <w:spacing w:before="75" w:beforeAutospacing="0" w:after="240" w:afterAutospacing="0"/>
        <w:ind w:left="0" w:right="0" w:firstLine="0"/>
      </w:pPr>
      <w:r>
        <w:rPr>
          <w:rFonts w:hint="eastAsia" w:ascii="宋体" w:hAnsi="宋体" w:eastAsia="宋体" w:cs="宋体"/>
          <w:spacing w:val="0"/>
          <w:sz w:val="24"/>
          <w:szCs w:val="24"/>
          <w:shd w:val="clear" w:fill="FFFFFF"/>
        </w:rPr>
        <w:t>    </w:t>
      </w:r>
      <w:r>
        <w:rPr>
          <w:rStyle w:val="6"/>
          <w:rFonts w:hint="eastAsia" w:ascii="宋体" w:hAnsi="宋体" w:eastAsia="宋体" w:cs="宋体"/>
          <w:spacing w:val="0"/>
          <w:sz w:val="24"/>
          <w:szCs w:val="24"/>
          <w:shd w:val="clear" w:fill="FFFFFF"/>
        </w:rPr>
        <w:t>包：1</w:t>
      </w:r>
    </w:p>
    <w:tbl>
      <w:tblPr>
        <w:tblW w:w="5000"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3751"/>
        <w:gridCol w:w="458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Header/>
          <w:tblCellSpacing w:w="0" w:type="dxa"/>
        </w:trPr>
        <w:tc>
          <w:tcPr>
            <w:tcW w:w="225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rPr>
                <w:b/>
                <w:bCs/>
              </w:rPr>
            </w:pPr>
            <w:r>
              <w:rPr>
                <w:rFonts w:ascii="宋体" w:hAnsi="宋体" w:eastAsia="宋体" w:cs="宋体"/>
                <w:b/>
                <w:bCs/>
                <w:kern w:val="0"/>
                <w:sz w:val="24"/>
                <w:szCs w:val="24"/>
                <w:lang w:val="en-US" w:eastAsia="zh-CN" w:bidi="ar"/>
              </w:rPr>
              <w:t>明细</w:t>
            </w:r>
          </w:p>
        </w:tc>
        <w:tc>
          <w:tcPr>
            <w:tcW w:w="275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rPr>
                <w:b/>
                <w:bCs/>
              </w:rPr>
            </w:pPr>
            <w:r>
              <w:rPr>
                <w:rFonts w:ascii="宋体" w:hAnsi="宋体" w:eastAsia="宋体" w:cs="宋体"/>
                <w:b/>
                <w:bCs/>
                <w:kern w:val="0"/>
                <w:sz w:val="24"/>
                <w:szCs w:val="24"/>
                <w:lang w:val="en-US" w:eastAsia="zh-CN" w:bidi="ar"/>
              </w:rPr>
              <w:t>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招标文件规定的其他资格证明文件（若有）</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1、（强制类节能产品证明材料，若有，应在此处填写）； 2、（按照政府采购法实施条例第17条除第“（一）-（四）”款外的其他条款规定填写投标人应提交的材料，如：采购人提出特定条件的证明材料、为落实政府采购政策需满足要求的证明材料（强制类）等，若有，应在此处填写）。 ※1上述材料中若有与“具备履行合同所必需设备和专业技术能力专项证明材料”有关的规定及内容在本表b1项下填写，不在此处填写。 ※2投标人应按照招标文件第七章规定提供。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具备履行合同所必需设备和专业技术能力专项证明材料（若有）</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1、招标文件要求投标人提供“具备履行合同所必需的设备和专业技术能力专项证明材料”的，投标人应按照招标文件规定在此项下提供相应证明材料复印件。 2、投标人提供的相应证明材料复印件均应符合：内容完整、清晰、整洁，并由投标人加盖其单位公章。</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落实政府采购政策的证明材料（专门面向中小企业采购）</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根据（财库〔2020〕46号）规定，本项目专门面向中小企业采购，供应商应出具《中小企业声明函》，监狱企业及残疾人福利性单位均视同小微企业。监狱企业提供由省级以上监狱管理局、戒毒管理局（含新疆生产建设兵团）出具的属于监狱企业的证明文件；残疾人福利性单位须提供《残疾人福利性单位声明函》；具体格式详见招标文件第五章。本项目为服务类采购项目，采购标的对应的中小企业划分标准所属行业为“工业”。</w:t>
            </w:r>
          </w:p>
        </w:tc>
      </w:tr>
    </w:tbl>
    <w:p>
      <w:pPr>
        <w:keepNext w:val="0"/>
        <w:keepLines w:val="0"/>
        <w:widowControl/>
        <w:suppressLineNumbers w:val="0"/>
        <w:jc w:val="left"/>
      </w:pPr>
      <w:r>
        <w:rPr>
          <w:rStyle w:val="6"/>
          <w:rFonts w:ascii="宋体" w:hAnsi="宋体" w:eastAsia="宋体" w:cs="宋体"/>
          <w:kern w:val="0"/>
          <w:sz w:val="24"/>
          <w:szCs w:val="24"/>
          <w:lang w:val="en-US" w:eastAsia="zh-CN" w:bidi="ar"/>
        </w:rPr>
        <w:t>包：2</w:t>
      </w:r>
    </w:p>
    <w:tbl>
      <w:tblPr>
        <w:tblW w:w="5000"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3751"/>
        <w:gridCol w:w="458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PrEx>
        <w:trPr>
          <w:tblHeader/>
          <w:tblCellSpacing w:w="0" w:type="dxa"/>
        </w:trPr>
        <w:tc>
          <w:tcPr>
            <w:tcW w:w="225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rPr>
                <w:b/>
                <w:bCs/>
              </w:rPr>
            </w:pPr>
            <w:r>
              <w:rPr>
                <w:rFonts w:ascii="宋体" w:hAnsi="宋体" w:eastAsia="宋体" w:cs="宋体"/>
                <w:b/>
                <w:bCs/>
                <w:kern w:val="0"/>
                <w:sz w:val="24"/>
                <w:szCs w:val="24"/>
                <w:lang w:val="en-US" w:eastAsia="zh-CN" w:bidi="ar"/>
              </w:rPr>
              <w:t>明细</w:t>
            </w:r>
          </w:p>
        </w:tc>
        <w:tc>
          <w:tcPr>
            <w:tcW w:w="275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rPr>
                <w:b/>
                <w:bCs/>
              </w:rPr>
            </w:pPr>
            <w:r>
              <w:rPr>
                <w:rFonts w:ascii="宋体" w:hAnsi="宋体" w:eastAsia="宋体" w:cs="宋体"/>
                <w:b/>
                <w:bCs/>
                <w:kern w:val="0"/>
                <w:sz w:val="24"/>
                <w:szCs w:val="24"/>
                <w:lang w:val="en-US" w:eastAsia="zh-CN" w:bidi="ar"/>
              </w:rPr>
              <w:t>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落实政府采购政策的证明材料（专门面向中小企业采购）</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根据（财库〔2020〕46号）规定，本项目专门面向中小企业采购，供应商应出具《中小企业声明函》，监狱企业及残疾人福利性单位均视同小微企业。监狱企业提供由省级以上监狱管理局、戒毒管理局（含新疆生产建设兵团）出具的属于监狱企业的证明文件；残疾人福利性单位须提供《残疾人福利性单位声明函》；具体格式详见招标文件第五章。本项目为服务类采购项目，采购标的对应的中小企业划分标准所属行业为“工业”。</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招标文件规定的其他资格证明文件（若有）</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1、（强制类节能产品证明材料，若有，应在此处填写）； 2、（按照政府采购法实施条例第17条除第“（一）-（四）”款外的其他条款规定填写供应商应提交的材料，如：采购人提出特定条件的证明材料、为落实政府采购政策需满足要求的证明材料（强制类）等，若有，应在此处填写）。 ※1上述材料中若有与“具备履行合同所必需设备和专业技术能力专项证明材料”有关的规定及内容在本表b1项下填写，不在此处填写。 ※2供应商应按照招标文件第七章规定提供。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具备履行合同所必需设备和专业技术能力专项证明材料（若有）</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1、招标文件要求供应商提供“具备履行合同所必需的设备和专业技术能力专项证明材料”的，供应商应按照招标文件规定在此项下提供相应证明材料复印件。 2、供应商提供的相应证明材料复印件均应符合：内容完整、清晰、整洁，并由供应商加盖其单位公章。</w:t>
            </w:r>
          </w:p>
        </w:tc>
      </w:tr>
    </w:tbl>
    <w:p>
      <w:pPr>
        <w:pStyle w:val="3"/>
        <w:keepNext w:val="0"/>
        <w:keepLines w:val="0"/>
        <w:widowControl/>
        <w:suppressLineNumbers w:val="0"/>
        <w:spacing w:before="75" w:beforeAutospacing="0" w:after="75" w:afterAutospacing="0" w:line="360" w:lineRule="atLeast"/>
        <w:ind w:left="0" w:right="0" w:firstLine="480"/>
      </w:pPr>
      <w:r>
        <w:rPr>
          <w:rFonts w:hint="eastAsia" w:ascii="宋体" w:hAnsi="宋体" w:eastAsia="宋体" w:cs="宋体"/>
          <w:spacing w:val="0"/>
          <w:sz w:val="24"/>
          <w:szCs w:val="24"/>
          <w:shd w:val="clear" w:fill="FFFFFF"/>
        </w:rPr>
        <w:t>6.3是否接受联合体形式的响应谈判：不接受</w:t>
      </w:r>
    </w:p>
    <w:p>
      <w:pPr>
        <w:pStyle w:val="3"/>
        <w:keepNext w:val="0"/>
        <w:keepLines w:val="0"/>
        <w:widowControl/>
        <w:suppressLineNumbers w:val="0"/>
        <w:spacing w:before="75" w:beforeAutospacing="0" w:after="75" w:afterAutospacing="0" w:line="435" w:lineRule="atLeast"/>
        <w:ind w:left="0" w:right="0" w:firstLine="480"/>
      </w:pPr>
      <w:r>
        <w:rPr>
          <w:rStyle w:val="6"/>
          <w:rFonts w:hint="eastAsia" w:ascii="宋体" w:hAnsi="宋体" w:eastAsia="宋体" w:cs="宋体"/>
          <w:spacing w:val="0"/>
          <w:sz w:val="24"/>
          <w:szCs w:val="24"/>
        </w:rPr>
        <w:t>※</w:t>
      </w:r>
      <w:r>
        <w:rPr>
          <w:rStyle w:val="6"/>
          <w:rFonts w:hint="eastAsia" w:ascii="宋体" w:hAnsi="宋体" w:eastAsia="宋体" w:cs="宋体"/>
          <w:spacing w:val="0"/>
          <w:sz w:val="24"/>
          <w:szCs w:val="24"/>
          <w:shd w:val="clear" w:fill="FFFFFF"/>
        </w:rPr>
        <w:t>根据上述资格要求，供应商响应文件中应提交的“资格证明文件”相关规定和资料要求，详见竞争性谈判须知前附表和谈判文件第五章。</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7.供应商报名期限：详见谈判公告或更正公告（若有），若不一致，以更正公告（若有）为准</w:t>
      </w:r>
      <w:r>
        <w:rPr>
          <w:rFonts w:hint="eastAsia" w:ascii="宋体" w:hAnsi="宋体" w:eastAsia="宋体" w:cs="宋体"/>
          <w:spacing w:val="0"/>
          <w:sz w:val="24"/>
          <w:szCs w:val="24"/>
          <w:shd w:val="clear" w:fill="FFFFFF"/>
        </w:rPr>
        <w:t>。</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shd w:val="clear" w:fill="FFFFFF"/>
        </w:rPr>
        <w:t>   7.1如果采购过程中有发出更正公告，采购人将根据实际情况确定是否延长报名期限，则报名截止时间以更正公告中的约定为准。</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shd w:val="clear" w:fill="FFFFFF"/>
        </w:rPr>
        <w:t>   7.2报名期限内，供应商应通过福建省政府采购网上公开信息系统的注册账号（免费注册）对本项目进行报名(请根据项目所在地，登录对应的福建省政府采购网上公开信息系统报名(即省本级网址/地市分网))。未报名将导致其不能下载采购文件且响应文件被拒收。</w:t>
      </w:r>
    </w:p>
    <w:p>
      <w:pPr>
        <w:pStyle w:val="3"/>
        <w:keepNext w:val="0"/>
        <w:keepLines w:val="0"/>
        <w:widowControl/>
        <w:suppressLineNumbers w:val="0"/>
        <w:spacing w:before="75" w:beforeAutospacing="0" w:after="75" w:afterAutospacing="0" w:line="435" w:lineRule="atLeast"/>
        <w:ind w:left="0" w:right="0" w:firstLine="720"/>
      </w:pPr>
      <w:r>
        <w:rPr>
          <w:rFonts w:hint="eastAsia" w:ascii="宋体" w:hAnsi="宋体" w:eastAsia="宋体" w:cs="宋体"/>
          <w:spacing w:val="0"/>
          <w:sz w:val="24"/>
          <w:szCs w:val="24"/>
        </w:rPr>
        <w:t>8.获取采购文件时间、地点、方式：</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shd w:val="clear" w:fill="FFFFFF"/>
        </w:rPr>
        <w:t> 8.1采购文件的提供期限：</w:t>
      </w:r>
      <w:r>
        <w:rPr>
          <w:rFonts w:hint="eastAsia" w:ascii="宋体" w:hAnsi="宋体" w:eastAsia="宋体" w:cs="宋体"/>
          <w:spacing w:val="0"/>
          <w:sz w:val="24"/>
          <w:szCs w:val="24"/>
        </w:rPr>
        <w:t>详见谈判公告或更正公告（若有），若不一致，以更正公告（若有）为准。</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shd w:val="clear" w:fill="FFFFFF"/>
        </w:rPr>
        <w:t>    8.2获取地点及方式：从福建省政府采购网上公开信息系统以下载方式获取。</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9.采购文件售价：</w:t>
      </w:r>
      <w:r>
        <w:rPr>
          <w:rFonts w:hint="eastAsia" w:ascii="宋体" w:hAnsi="宋体" w:eastAsia="宋体" w:cs="宋体"/>
          <w:spacing w:val="0"/>
          <w:sz w:val="24"/>
          <w:szCs w:val="24"/>
          <w:shd w:val="clear" w:fill="FFFFFF"/>
        </w:rPr>
        <w:t>0元。</w:t>
      </w: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w:t>
      </w:r>
      <w:r>
        <w:rPr>
          <w:rFonts w:hint="eastAsia" w:ascii="宋体" w:hAnsi="宋体" w:eastAsia="宋体" w:cs="宋体"/>
          <w:spacing w:val="0"/>
          <w:sz w:val="24"/>
          <w:szCs w:val="24"/>
          <w:shd w:val="clear" w:fill="FFFFFF"/>
        </w:rPr>
        <w:t>10.首次响应文件递交截止时间及地点：</w:t>
      </w:r>
      <w:r>
        <w:rPr>
          <w:rFonts w:hint="eastAsia" w:ascii="宋体" w:hAnsi="宋体" w:eastAsia="宋体" w:cs="宋体"/>
        </w:rPr>
        <w:t>详见谈判公告或更正公告（若有），若不一致，以更正公告（若有）为准。</w:t>
      </w:r>
      <w:r>
        <w:rPr>
          <w:rFonts w:hint="eastAsia" w:ascii="宋体" w:hAnsi="宋体" w:eastAsia="宋体" w:cs="宋体"/>
          <w:spacing w:val="0"/>
          <w:sz w:val="24"/>
          <w:szCs w:val="24"/>
          <w:shd w:val="clear" w:fill="FFFFFF"/>
        </w:rPr>
        <w:t>供应商应在此之前将密封的首次响应文件送达本章第11条载明的地点，逾期送达的或不符合规定的响应文件将被拒绝接收。</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r>
        <w:rPr>
          <w:rFonts w:hint="eastAsia" w:ascii="宋体" w:hAnsi="宋体" w:eastAsia="宋体" w:cs="宋体"/>
          <w:spacing w:val="0"/>
          <w:sz w:val="24"/>
          <w:szCs w:val="24"/>
          <w:shd w:val="clear" w:fill="FFFFFF"/>
        </w:rPr>
        <w:t>11.谈判时间及地点：详见谈判公告或更正公告（若有），若不一致，以更正公告（若有）为准。</w:t>
      </w:r>
    </w:p>
    <w:p>
      <w:pPr>
        <w:pStyle w:val="3"/>
        <w:keepNext w:val="0"/>
        <w:keepLines w:val="0"/>
        <w:widowControl/>
        <w:suppressLineNumbers w:val="0"/>
        <w:spacing w:before="75" w:beforeAutospacing="0" w:after="75" w:afterAutospacing="0" w:line="435" w:lineRule="atLeast"/>
        <w:ind w:left="0" w:right="0" w:firstLine="720"/>
      </w:pPr>
      <w:r>
        <w:rPr>
          <w:rFonts w:hint="eastAsia" w:ascii="宋体" w:hAnsi="宋体" w:eastAsia="宋体" w:cs="宋体"/>
          <w:spacing w:val="0"/>
          <w:sz w:val="24"/>
          <w:szCs w:val="24"/>
        </w:rPr>
        <w:t>12.竞争性谈判公告期限：自财政部和福建省财政厅指定的政府采购信息发布媒体最先发布公告之日起3个工作日</w:t>
      </w:r>
      <w:r>
        <w:rPr>
          <w:rFonts w:hint="eastAsia" w:ascii="宋体" w:hAnsi="宋体" w:eastAsia="宋体" w:cs="宋体"/>
          <w:spacing w:val="0"/>
          <w:sz w:val="24"/>
          <w:szCs w:val="24"/>
          <w:shd w:val="clear" w:fill="FFFFFF"/>
        </w:rPr>
        <w:t>。</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13.采购人：泉州师范学院</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地  址：泉州市丰泽区东海大街398号</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联系人：陈显银</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联系方法：059522919532</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代理机构：福建晟瑞兴工程管理有限公司</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地  址：泉州市泉港区新民街19#楼（中美加汇大厦）401室</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联系人：小陈</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联系方法：0595-22598000</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附1：提交谈判保证金的银行账户信息</w:t>
      </w:r>
    </w:p>
    <w:tbl>
      <w:tblPr>
        <w:tblW w:w="8520" w:type="dxa"/>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852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15" w:type="dxa"/>
        </w:trPr>
        <w:tc>
          <w:tcPr>
            <w:tcW w:w="8520"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435" w:lineRule="atLeast"/>
              <w:ind w:left="0" w:right="0"/>
              <w:jc w:val="center"/>
            </w:pPr>
            <w:r>
              <w:rPr>
                <w:rStyle w:val="6"/>
                <w:rFonts w:hint="eastAsia" w:ascii="宋体" w:hAnsi="宋体" w:eastAsia="宋体" w:cs="宋体"/>
                <w:spacing w:val="0"/>
                <w:sz w:val="24"/>
                <w:szCs w:val="24"/>
              </w:rPr>
              <w:t>银行账户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15" w:type="dxa"/>
        </w:trPr>
        <w:tc>
          <w:tcPr>
            <w:tcW w:w="8520" w:type="dxa"/>
            <w:tcBorders>
              <w:top w:val="nil"/>
              <w:left w:val="nil"/>
              <w:bottom w:val="nil"/>
              <w:right w:val="nil"/>
            </w:tcBorders>
            <w:shd w:val="clear"/>
            <w:tcMar>
              <w:top w:w="0" w:type="dxa"/>
              <w:left w:w="105" w:type="dxa"/>
              <w:bottom w:w="0" w:type="dxa"/>
              <w:right w:w="105" w:type="dxa"/>
            </w:tcMar>
            <w:vAlign w:val="top"/>
          </w:tcPr>
          <w:p>
            <w:pPr>
              <w:pStyle w:val="3"/>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开户名称：福建晟瑞兴工程管理有限公司</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15" w:type="dxa"/>
        </w:trPr>
        <w:tc>
          <w:tcPr>
            <w:tcW w:w="8520" w:type="dxa"/>
            <w:tcBorders>
              <w:top w:val="nil"/>
              <w:left w:val="nil"/>
              <w:bottom w:val="nil"/>
              <w:right w:val="nil"/>
            </w:tcBorders>
            <w:shd w:val="clear"/>
            <w:tcMar>
              <w:top w:w="0" w:type="dxa"/>
              <w:left w:w="105" w:type="dxa"/>
              <w:bottom w:w="0" w:type="dxa"/>
              <w:right w:w="105" w:type="dxa"/>
            </w:tcMar>
            <w:vAlign w:val="top"/>
          </w:tcPr>
          <w:p>
            <w:pPr>
              <w:pStyle w:val="3"/>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开户银行：由供应商在福建省政府采购网上公开信息系统报名成功后根据系统的提示，自行选择要缴交的保证金托管银行</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8520" w:type="dxa"/>
            <w:tcBorders>
              <w:top w:val="nil"/>
              <w:left w:val="nil"/>
              <w:bottom w:val="nil"/>
              <w:right w:val="nil"/>
            </w:tcBorders>
            <w:shd w:val="clear"/>
            <w:tcMar>
              <w:top w:w="0" w:type="dxa"/>
              <w:left w:w="105" w:type="dxa"/>
              <w:bottom w:w="0" w:type="dxa"/>
              <w:right w:w="105" w:type="dxa"/>
            </w:tcMar>
            <w:vAlign w:val="top"/>
          </w:tcPr>
          <w:p>
            <w:pPr>
              <w:pStyle w:val="3"/>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银行账号：福建省政府采购网上公开信息系统根据供应商选择的保证金托管银行，自动生成供应商所投合同包的缴交银行账号。若投多个合同包将生成多个对应缴交账号。请分别根据所投合同包的保证金要求，进行保证金缴交。</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8520"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435" w:lineRule="atLeast"/>
              <w:ind w:left="0" w:right="0"/>
              <w:jc w:val="center"/>
            </w:pPr>
            <w:r>
              <w:rPr>
                <w:rStyle w:val="6"/>
                <w:rFonts w:hint="eastAsia" w:ascii="宋体" w:hAnsi="宋体" w:eastAsia="宋体" w:cs="宋体"/>
                <w:spacing w:val="0"/>
                <w:sz w:val="24"/>
                <w:szCs w:val="24"/>
              </w:rPr>
              <w:t>特别提示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8520" w:type="dxa"/>
            <w:tcBorders>
              <w:top w:val="nil"/>
              <w:left w:val="nil"/>
              <w:bottom w:val="nil"/>
              <w:right w:val="nil"/>
            </w:tcBorders>
            <w:shd w:val="clear"/>
            <w:tcMar>
              <w:top w:w="0" w:type="dxa"/>
              <w:left w:w="105" w:type="dxa"/>
              <w:bottom w:w="0" w:type="dxa"/>
              <w:right w:w="105" w:type="dxa"/>
            </w:tcMar>
            <w:vAlign w:val="top"/>
          </w:tcPr>
          <w:p>
            <w:pPr>
              <w:pStyle w:val="3"/>
              <w:keepNext w:val="0"/>
              <w:keepLines w:val="0"/>
              <w:widowControl/>
              <w:suppressLineNumbers w:val="0"/>
              <w:spacing w:before="0" w:beforeAutospacing="0" w:after="0" w:afterAutospacing="0" w:line="435" w:lineRule="atLeast"/>
              <w:ind w:left="0" w:right="0"/>
            </w:pPr>
            <w:r>
              <w:rPr>
                <w:rFonts w:hint="eastAsia" w:ascii="宋体" w:hAnsi="宋体" w:eastAsia="宋体" w:cs="宋体"/>
                <w:spacing w:val="0"/>
                <w:sz w:val="24"/>
                <w:szCs w:val="24"/>
              </w:rPr>
              <w:t>1、请供应商务必认真核对账户信息，将谈判保证金款项汇入对应账户，并自行承担因款项汇错而产生的一切后果。</w:t>
            </w:r>
          </w:p>
          <w:p>
            <w:pPr>
              <w:pStyle w:val="3"/>
              <w:keepNext w:val="0"/>
              <w:keepLines w:val="0"/>
              <w:widowControl/>
              <w:suppressLineNumbers w:val="0"/>
              <w:spacing w:before="0" w:beforeAutospacing="0" w:after="0" w:afterAutospacing="0" w:line="435" w:lineRule="atLeast"/>
              <w:ind w:left="0" w:right="0"/>
            </w:pPr>
            <w:r>
              <w:rPr>
                <w:rFonts w:hint="eastAsia" w:ascii="宋体" w:hAnsi="宋体" w:eastAsia="宋体" w:cs="宋体"/>
                <w:spacing w:val="0"/>
                <w:sz w:val="24"/>
                <w:szCs w:val="24"/>
              </w:rPr>
              <w:t>2、请供应商在转账或电汇的凭证上务必按照以下格式注明，以便核对：“（项目编号：***、合同包：***）的谈判保证金”。</w:t>
            </w:r>
          </w:p>
        </w:tc>
      </w:tr>
    </w:tbl>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iCs w:val="0"/>
          <w:caps w:val="0"/>
          <w:color w:val="000000"/>
          <w:spacing w:val="0"/>
          <w:sz w:val="27"/>
          <w:szCs w:val="27"/>
        </w:rPr>
      </w:pPr>
    </w:p>
    <w:p>
      <w:pPr>
        <w:pStyle w:val="3"/>
        <w:keepNext w:val="0"/>
        <w:keepLines w:val="0"/>
        <w:widowControl/>
        <w:suppressLineNumbers w:val="0"/>
        <w:spacing w:before="75" w:beforeAutospacing="0" w:after="75" w:afterAutospacing="0"/>
        <w:ind w:left="0" w:right="0" w:firstLine="0"/>
        <w:jc w:val="center"/>
      </w:pPr>
      <w:r>
        <w:rPr>
          <w:rStyle w:val="6"/>
          <w:rFonts w:hint="eastAsia" w:ascii="宋体" w:hAnsi="宋体" w:eastAsia="宋体" w:cs="宋体"/>
          <w:spacing w:val="0"/>
          <w:sz w:val="43"/>
          <w:szCs w:val="43"/>
        </w:rPr>
        <w:t>第二章  竞争性谈判须知</w:t>
      </w:r>
    </w:p>
    <w:p>
      <w:pPr>
        <w:keepNext w:val="0"/>
        <w:keepLines w:val="0"/>
        <w:widowControl/>
        <w:suppressLineNumbers w:val="0"/>
        <w:jc w:val="left"/>
      </w:pPr>
      <w:r>
        <w:rPr>
          <w:rStyle w:val="6"/>
          <w:rFonts w:ascii="宋体" w:hAnsi="宋体" w:eastAsia="宋体" w:cs="宋体"/>
          <w:kern w:val="0"/>
          <w:sz w:val="24"/>
          <w:szCs w:val="24"/>
          <w:lang w:val="en-US" w:eastAsia="zh-CN" w:bidi="ar"/>
        </w:rPr>
        <w:t>            </w:t>
      </w:r>
    </w:p>
    <w:p>
      <w:pPr>
        <w:pStyle w:val="3"/>
        <w:keepNext w:val="0"/>
        <w:keepLines w:val="0"/>
        <w:widowControl/>
        <w:suppressLineNumbers w:val="0"/>
        <w:spacing w:before="75" w:beforeAutospacing="0" w:after="75" w:afterAutospacing="0" w:line="435" w:lineRule="atLeast"/>
        <w:ind w:left="0" w:right="0" w:firstLine="0"/>
      </w:pPr>
      <w:r>
        <w:rPr>
          <w:rStyle w:val="6"/>
          <w:rFonts w:hint="eastAsia" w:ascii="宋体" w:hAnsi="宋体" w:eastAsia="宋体" w:cs="宋体"/>
          <w:spacing w:val="0"/>
          <w:sz w:val="24"/>
          <w:szCs w:val="24"/>
        </w:rPr>
        <w:t>          </w:t>
      </w:r>
      <w:r>
        <w:rPr>
          <w:rStyle w:val="6"/>
          <w:rFonts w:hint="eastAsia" w:ascii="宋体" w:hAnsi="宋体" w:eastAsia="宋体" w:cs="宋体"/>
          <w:spacing w:val="0"/>
          <w:sz w:val="31"/>
          <w:szCs w:val="31"/>
        </w:rPr>
        <w:t> 第1节  竞争性谈判须知前附表</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240" w:afterAutospacing="0" w:line="435" w:lineRule="atLeast"/>
        <w:ind w:left="0" w:right="0" w:firstLine="480"/>
      </w:pPr>
      <w:r>
        <w:rPr>
          <w:rFonts w:hint="eastAsia" w:ascii="宋体" w:hAnsi="宋体" w:eastAsia="宋体" w:cs="宋体"/>
          <w:spacing w:val="0"/>
          <w:sz w:val="24"/>
          <w:szCs w:val="24"/>
        </w:rPr>
        <w:t>竞争性谈判须知前附表是对竞争性谈判须知的补充和细化，二者如有矛盾，以前附表中的要求和规定为准</w:t>
      </w:r>
    </w:p>
    <w:tbl>
      <w:tblPr>
        <w:tblW w:w="11490" w:type="dxa"/>
        <w:tblCellSpacing w:w="1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658"/>
        <w:gridCol w:w="914"/>
        <w:gridCol w:w="991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15" w:hRule="atLeast"/>
          <w:tblCellSpacing w:w="15" w:type="dxa"/>
        </w:trPr>
        <w:tc>
          <w:tcPr>
            <w:tcW w:w="61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top"/>
          </w:tcPr>
          <w:p>
            <w:pPr>
              <w:pStyle w:val="3"/>
              <w:keepNext w:val="0"/>
              <w:keepLines w:val="0"/>
              <w:widowControl/>
              <w:suppressLineNumbers w:val="0"/>
              <w:spacing w:before="0" w:beforeAutospacing="0" w:after="0" w:afterAutospacing="0" w:line="435" w:lineRule="atLeast"/>
              <w:ind w:left="0" w:right="0"/>
            </w:pPr>
            <w:r>
              <w:rPr>
                <w:rStyle w:val="6"/>
                <w:rFonts w:hint="eastAsia" w:ascii="宋体" w:hAnsi="宋体" w:eastAsia="宋体" w:cs="宋体"/>
                <w:spacing w:val="0"/>
                <w:sz w:val="24"/>
                <w:szCs w:val="24"/>
              </w:rPr>
              <w:t>项号</w:t>
            </w:r>
          </w:p>
        </w:tc>
        <w:tc>
          <w:tcPr>
            <w:tcW w:w="88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top"/>
          </w:tcPr>
          <w:p>
            <w:pPr>
              <w:pStyle w:val="3"/>
              <w:keepNext w:val="0"/>
              <w:keepLines w:val="0"/>
              <w:widowControl/>
              <w:suppressLineNumbers w:val="0"/>
              <w:spacing w:before="0" w:beforeAutospacing="0" w:after="0" w:afterAutospacing="0" w:line="435" w:lineRule="atLeast"/>
              <w:ind w:left="0" w:right="0"/>
            </w:pPr>
            <w:r>
              <w:rPr>
                <w:rStyle w:val="6"/>
                <w:rFonts w:hint="eastAsia" w:ascii="宋体" w:hAnsi="宋体" w:eastAsia="宋体" w:cs="宋体"/>
                <w:spacing w:val="0"/>
                <w:sz w:val="24"/>
                <w:szCs w:val="24"/>
              </w:rPr>
              <w:t>条款号</w:t>
            </w:r>
          </w:p>
        </w:tc>
        <w:tc>
          <w:tcPr>
            <w:tcW w:w="997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top"/>
          </w:tcPr>
          <w:p>
            <w:pPr>
              <w:pStyle w:val="3"/>
              <w:keepNext w:val="0"/>
              <w:keepLines w:val="0"/>
              <w:widowControl/>
              <w:suppressLineNumbers w:val="0"/>
              <w:spacing w:before="0" w:beforeAutospacing="0" w:after="0" w:afterAutospacing="0" w:line="435" w:lineRule="atLeast"/>
              <w:ind w:left="0" w:right="0"/>
              <w:jc w:val="center"/>
            </w:pPr>
            <w:r>
              <w:rPr>
                <w:rStyle w:val="6"/>
                <w:rFonts w:hint="eastAsia" w:ascii="宋体" w:hAnsi="宋体" w:eastAsia="宋体" w:cs="宋体"/>
                <w:spacing w:val="0"/>
                <w:sz w:val="24"/>
                <w:szCs w:val="24"/>
              </w:rPr>
              <w:t>编列内容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75" w:hRule="atLeast"/>
          <w:tblCellSpacing w:w="15" w:type="dxa"/>
        </w:trPr>
        <w:tc>
          <w:tcPr>
            <w:tcW w:w="61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435" w:lineRule="atLeast"/>
              <w:ind w:left="0" w:right="0"/>
              <w:jc w:val="center"/>
            </w:pPr>
            <w:r>
              <w:rPr>
                <w:rFonts w:hint="eastAsia" w:ascii="宋体" w:hAnsi="宋体" w:eastAsia="宋体" w:cs="宋体"/>
                <w:spacing w:val="0"/>
                <w:sz w:val="24"/>
                <w:szCs w:val="24"/>
              </w:rPr>
              <w:t>1</w:t>
            </w:r>
          </w:p>
        </w:tc>
        <w:tc>
          <w:tcPr>
            <w:tcW w:w="88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435" w:lineRule="atLeast"/>
              <w:ind w:left="0" w:right="0"/>
            </w:pPr>
            <w:r>
              <w:rPr>
                <w:rFonts w:hint="eastAsia" w:ascii="宋体" w:hAnsi="宋体" w:eastAsia="宋体" w:cs="宋体"/>
                <w:spacing w:val="0"/>
                <w:sz w:val="24"/>
                <w:szCs w:val="24"/>
              </w:rPr>
              <w:t>3.2.1</w:t>
            </w:r>
          </w:p>
        </w:tc>
        <w:tc>
          <w:tcPr>
            <w:tcW w:w="997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435" w:lineRule="atLeast"/>
              <w:ind w:left="0" w:right="0"/>
            </w:pPr>
            <w:r>
              <w:rPr>
                <w:rStyle w:val="6"/>
                <w:rFonts w:hint="eastAsia" w:ascii="宋体" w:hAnsi="宋体" w:eastAsia="宋体" w:cs="宋体"/>
                <w:spacing w:val="0"/>
                <w:sz w:val="24"/>
                <w:szCs w:val="24"/>
              </w:rPr>
              <w:t>供应商的资格要求</w:t>
            </w:r>
            <w:r>
              <w:rPr>
                <w:rFonts w:hint="eastAsia" w:ascii="宋体" w:hAnsi="宋体" w:eastAsia="宋体" w:cs="宋体"/>
                <w:spacing w:val="0"/>
                <w:sz w:val="24"/>
                <w:szCs w:val="24"/>
              </w:rPr>
              <w:t>：见谈判文件第一章“采购公告/采购邀请书”</w:t>
            </w:r>
          </w:p>
          <w:p>
            <w:pPr>
              <w:pStyle w:val="3"/>
              <w:keepNext w:val="0"/>
              <w:keepLines w:val="0"/>
              <w:widowControl/>
              <w:suppressLineNumbers w:val="0"/>
              <w:spacing w:before="0" w:beforeAutospacing="0" w:after="0" w:afterAutospacing="0" w:line="435" w:lineRule="atLeast"/>
              <w:ind w:left="0" w:right="0"/>
            </w:pPr>
            <w:r>
              <w:rPr>
                <w:rFonts w:hint="eastAsia" w:ascii="宋体" w:hAnsi="宋体" w:eastAsia="宋体" w:cs="宋体"/>
                <w:spacing w:val="0"/>
                <w:sz w:val="24"/>
                <w:szCs w:val="24"/>
              </w:rPr>
              <w:t>资格证明文件资料要求：</w:t>
            </w:r>
          </w:p>
          <w:tbl>
            <w:tblPr>
              <w:tblW w:w="5000" w:type="pct"/>
              <w:tblCellSpacing w:w="0" w:type="dxa"/>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4328"/>
              <w:gridCol w:w="529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Header/>
                <w:tblCellSpacing w:w="0" w:type="dxa"/>
              </w:trPr>
              <w:tc>
                <w:tcPr>
                  <w:tcW w:w="225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rPr>
                      <w:b/>
                      <w:bCs/>
                    </w:rPr>
                  </w:pPr>
                  <w:r>
                    <w:rPr>
                      <w:rFonts w:ascii="宋体" w:hAnsi="宋体" w:eastAsia="宋体" w:cs="宋体"/>
                      <w:b/>
                      <w:bCs/>
                      <w:kern w:val="0"/>
                      <w:sz w:val="24"/>
                      <w:szCs w:val="24"/>
                      <w:bdr w:val="none" w:color="auto" w:sz="0" w:space="0"/>
                      <w:lang w:val="en-US" w:eastAsia="zh-CN" w:bidi="ar"/>
                    </w:rPr>
                    <w:t>明细</w:t>
                  </w:r>
                </w:p>
              </w:tc>
              <w:tc>
                <w:tcPr>
                  <w:tcW w:w="275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rPr>
                      <w:b/>
                      <w:bCs/>
                    </w:rPr>
                  </w:pPr>
                  <w:r>
                    <w:rPr>
                      <w:rFonts w:ascii="宋体" w:hAnsi="宋体" w:eastAsia="宋体" w:cs="宋体"/>
                      <w:b/>
                      <w:bCs/>
                      <w:kern w:val="0"/>
                      <w:sz w:val="24"/>
                      <w:szCs w:val="24"/>
                      <w:bdr w:val="none" w:color="auto" w:sz="0" w:space="0"/>
                      <w:lang w:val="en-US" w:eastAsia="zh-CN" w:bidi="ar"/>
                    </w:rPr>
                    <w:t>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a1投标函</w:t>
                  </w:r>
                </w:p>
              </w:tc>
              <w:tc>
                <w:tcPr>
                  <w:tcW w:w="0" w:type="auto"/>
                  <w:tcBorders>
                    <w:top w:val="outset" w:color="auto" w:sz="6" w:space="0"/>
                    <w:left w:val="outset" w:color="auto" w:sz="6" w:space="0"/>
                    <w:bottom w:val="outset" w:color="auto" w:sz="6" w:space="0"/>
                    <w:right w:val="outset" w:color="auto" w:sz="6" w:space="0"/>
                  </w:tcBorders>
                  <w:shd w:val="clear"/>
                  <w:vAlign w:val="center"/>
                </w:tcPr>
                <w:p>
                  <w:pPr>
                    <w:rPr>
                      <w:rFonts w:hint="eastAsia" w:ascii="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a2单位负责人授权书</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企业（银行、保险、石油石化、电力、电信等行业除外）、事业单位和社会团体法人的“单位负责人”指法定代表人，即与实际提交的“营业执照等证明文件”载明的一致。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3、供应商（自然人除外）：若供应商代表为单位负责人授权的委托代理人，应提供本授权书；若供应商代表为单位负责人，应在此项下提交其身份证正反面复印件，可不提供本授权书。4、供应商为自然人的，可不填写本授权书。5、纸质响应文件正本中的本授权书（若有）应为原件。电子响应文件中的本授权书（若有）应为原件的扫描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a3法人或者其他组织的营业执照等证明文件，自然人的身份证明</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投标人是企业或个体工商户的，则提供工商部门注册的有效的营业执照复印件；投标人是事业单位的，则提供有效的“事业单位法人证书”复印件；投标人是非企业专业服务机构的，则提供执业许可等证明材料；投标人是自然人的，则提供自然人的身份证明复印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a4财务状况报告</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提供会计师事务所出具的上一年度或上一季度财务审计报告，至少包括“资产负债表、利润表、现金流量表”；或者提供投标截止时间前六个月内基本开户银行出具的资信证明；或者提供财政部门认可的政府采购专业担保机构出具的投标担保函</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a5依法缴纳税收的相关材料</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提供投标截止时间前六个月任一个月的依法缴纳税收的凭据；或者提供依法免税的相应证明文件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a6依法缴纳社会保障资金的相关材料</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提供投标截止时间前六个月任一个月的依法缴纳社会保障资金的凭据；或者提供依法不需要缴纳社会保障资金的相应证明文件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a7具备履行合同所必需的设备和专业技术能力的材料</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由招标人根据采购需求在第一章“资格要求特定条件”中详细列明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a8参加政府采购活动前3年内在经营活动中没有重大违法记录的书面声明</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重大违法记录”指竞争性谈判供应商因违法经营受到刑事处罚或责令停产停业、吊销许可证或执照、较大数额罚款等行政处罚。2、无法提供有效期内检察机关行贿犯罪档案查询结果告知函的，也应对近三年无行贿犯罪记录进行声明。3、纸质响应文件正本中的本声明应为原件。※竞争性谈判供应商应按照谈判文件第五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a9检察机关行贿犯罪档案查询结果告知函(若有)</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未提供行贿犯罪档案查询结果或查询结果表明竞争性谈判供应商有行贿犯罪记录的，响应无效。2、无法提供有效期内检察机关行贿犯罪档案查询结果告知函的，也应对近三年无行贿犯罪记录进行声明。3、告知函应在有效期内且内容完整、清晰、整洁，否则响应无效。4、有效期内的告知函复印件（含扫描件）及符合谈判文件第五章规定的打印件（或截图），无论内容中是否注明“复印件无效”，均视同有效。5、无法获取有效期内检察机关行贿犯罪档案查询结果告知函的，应在a8《参加采购活动前三年内在经营活动中没有重大违法记录书面声明》中对近三年无行贿犯罪记录进行声明。※竞争性谈判供应商应按照谈判文件第五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a10信用信息查询结果</w:t>
                  </w:r>
                </w:p>
              </w:tc>
              <w:tc>
                <w:tcPr>
                  <w:tcW w:w="0" w:type="auto"/>
                  <w:tcBorders>
                    <w:top w:val="outset" w:color="auto" w:sz="6" w:space="0"/>
                    <w:left w:val="outset" w:color="auto" w:sz="6" w:space="0"/>
                    <w:bottom w:val="outset" w:color="auto" w:sz="6" w:space="0"/>
                    <w:right w:val="outset" w:color="auto" w:sz="6" w:space="0"/>
                  </w:tcBorders>
                  <w:shd w:val="clear"/>
                  <w:vAlign w:val="center"/>
                </w:tcPr>
                <w:p>
                  <w:pPr>
                    <w:rPr>
                      <w:rFonts w:hint="eastAsia" w:ascii="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a11投标保证金</w:t>
                  </w:r>
                </w:p>
              </w:tc>
              <w:tc>
                <w:tcPr>
                  <w:tcW w:w="0" w:type="auto"/>
                  <w:tcBorders>
                    <w:top w:val="outset" w:color="auto" w:sz="6" w:space="0"/>
                    <w:left w:val="outset" w:color="auto" w:sz="6" w:space="0"/>
                    <w:bottom w:val="outset" w:color="auto" w:sz="6" w:space="0"/>
                    <w:right w:val="outset" w:color="auto" w:sz="6" w:space="0"/>
                  </w:tcBorders>
                  <w:shd w:val="clear"/>
                  <w:vAlign w:val="center"/>
                </w:tcPr>
                <w:p>
                  <w:pPr>
                    <w:rPr>
                      <w:rFonts w:hint="eastAsia" w:ascii="宋体"/>
                      <w:sz w:val="24"/>
                      <w:szCs w:val="24"/>
                    </w:rPr>
                  </w:pPr>
                </w:p>
              </w:tc>
            </w:tr>
          </w:tbl>
          <w:p>
            <w:pPr>
              <w:pStyle w:val="3"/>
              <w:keepNext w:val="0"/>
              <w:keepLines w:val="0"/>
              <w:widowControl/>
              <w:suppressLineNumbers w:val="0"/>
              <w:spacing w:before="0" w:beforeAutospacing="0" w:after="0" w:afterAutospacing="0" w:line="435" w:lineRule="atLeast"/>
              <w:ind w:left="0" w:right="0"/>
            </w:pPr>
            <w:r>
              <w:rPr>
                <w:rFonts w:hint="eastAsia" w:ascii="宋体" w:hAnsi="宋体" w:eastAsia="宋体" w:cs="宋体"/>
                <w:spacing w:val="0"/>
                <w:sz w:val="24"/>
                <w:szCs w:val="24"/>
              </w:rPr>
              <w:t>谈判文件第五章对法定资格条件证明资料已有详细规定和要求，供应商按照第五章要求提供。确因国家政府采购新政策规定或项目特点不能适用的或者需要补充增加的，则在特定资格条件中提出具体要求，但不得违反政府采购法律法规。</w:t>
            </w:r>
          </w:p>
          <w:p>
            <w:pPr>
              <w:pStyle w:val="3"/>
              <w:keepNext w:val="0"/>
              <w:keepLines w:val="0"/>
              <w:widowControl/>
              <w:suppressLineNumbers w:val="0"/>
              <w:spacing w:before="0" w:beforeAutospacing="0" w:after="0" w:afterAutospacing="0" w:line="435" w:lineRule="atLeast"/>
              <w:ind w:left="0" w:right="0"/>
            </w:pPr>
            <w:r>
              <w:rPr>
                <w:rFonts w:hint="eastAsia" w:ascii="宋体" w:hAnsi="宋体" w:eastAsia="宋体" w:cs="宋体"/>
                <w:spacing w:val="0"/>
                <w:sz w:val="24"/>
                <w:szCs w:val="24"/>
              </w:rPr>
              <w:t>特定资格条件：</w:t>
            </w:r>
          </w:p>
          <w:p>
            <w:pPr>
              <w:pStyle w:val="3"/>
              <w:keepNext w:val="0"/>
              <w:keepLines w:val="0"/>
              <w:widowControl/>
              <w:suppressLineNumbers w:val="0"/>
              <w:spacing w:before="0" w:beforeAutospacing="0" w:after="0" w:afterAutospacing="0" w:line="435" w:lineRule="atLeast"/>
              <w:ind w:left="0" w:right="0"/>
            </w:pPr>
            <w:r>
              <w:rPr>
                <w:rStyle w:val="6"/>
                <w:rFonts w:hint="eastAsia" w:ascii="宋体" w:hAnsi="宋体" w:eastAsia="宋体" w:cs="宋体"/>
                <w:spacing w:val="0"/>
                <w:sz w:val="24"/>
                <w:szCs w:val="24"/>
                <w:shd w:val="clear" w:fill="FFFFFF"/>
              </w:rPr>
              <w:t>包：1</w:t>
            </w:r>
          </w:p>
          <w:tbl>
            <w:tblPr>
              <w:tblW w:w="5000" w:type="pct"/>
              <w:tblCellSpacing w:w="0" w:type="dxa"/>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4328"/>
              <w:gridCol w:w="529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Header/>
                <w:tblCellSpacing w:w="0" w:type="dxa"/>
              </w:trPr>
              <w:tc>
                <w:tcPr>
                  <w:tcW w:w="225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rPr>
                      <w:b/>
                      <w:bCs/>
                    </w:rPr>
                  </w:pPr>
                  <w:r>
                    <w:rPr>
                      <w:rFonts w:ascii="宋体" w:hAnsi="宋体" w:eastAsia="宋体" w:cs="宋体"/>
                      <w:b/>
                      <w:bCs/>
                      <w:kern w:val="0"/>
                      <w:sz w:val="24"/>
                      <w:szCs w:val="24"/>
                      <w:bdr w:val="none" w:color="auto" w:sz="0" w:space="0"/>
                      <w:lang w:val="en-US" w:eastAsia="zh-CN" w:bidi="ar"/>
                    </w:rPr>
                    <w:t>明细</w:t>
                  </w:r>
                </w:p>
              </w:tc>
              <w:tc>
                <w:tcPr>
                  <w:tcW w:w="275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rPr>
                      <w:b/>
                      <w:bCs/>
                    </w:rPr>
                  </w:pPr>
                  <w:r>
                    <w:rPr>
                      <w:rFonts w:ascii="宋体" w:hAnsi="宋体" w:eastAsia="宋体" w:cs="宋体"/>
                      <w:b/>
                      <w:bCs/>
                      <w:kern w:val="0"/>
                      <w:sz w:val="24"/>
                      <w:szCs w:val="24"/>
                      <w:bdr w:val="none" w:color="auto" w:sz="0" w:space="0"/>
                      <w:lang w:val="en-US" w:eastAsia="zh-CN" w:bidi="ar"/>
                    </w:rPr>
                    <w:t>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招标文件规定的其他资格证明文件（若有）</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1、（强制类节能产品证明材料，若有，应在此处填写）； 2、（按照政府采购法实施条例第17条除第“（一）-（四）”款外的其他条款规定填写投标人应提交的材料，如：采购人提出特定条件的证明材料、为落实政府采购政策需满足要求的证明材料（强制类）等，若有，应在此处填写）。 ※1上述材料中若有与“具备履行合同所必需设备和专业技术能力专项证明材料”有关的规定及内容在本表b1项下填写，不在此处填写。 ※2投标人应按照招标文件第七章规定提供。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具备履行合同所必需设备和专业技术能力专项证明材料（若有）</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1、招标文件要求投标人提供“具备履行合同所必需的设备和专业技术能力专项证明材料”的，投标人应按照招标文件规定在此项下提供相应证明材料复印件。 2、投标人提供的相应证明材料复印件均应符合：内容完整、清晰、整洁，并由投标人加盖其单位公章。</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落实政府采购政策的证明材料（专门面向中小企业采购）</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根据（财库〔2020〕46号）规定，本项目专门面向中小企业采购，供应商应出具《中小企业声明函》，监狱企业及残疾人福利性单位均视同小微企业。监狱企业提供由省级以上监狱管理局、戒毒管理局（含新疆生产建设兵团）出具的属于监狱企业的证明文件；残疾人福利性单位须提供《残疾人福利性单位声明函》；具体格式详见招标文件第五章。本项目为服务类采购项目，采购标的对应的中小企业划分标准所属行业为“工业”。</w:t>
                  </w:r>
                </w:p>
              </w:tc>
            </w:tr>
          </w:tbl>
          <w:p>
            <w:pPr>
              <w:keepNext w:val="0"/>
              <w:keepLines w:val="0"/>
              <w:widowControl/>
              <w:suppressLineNumbers w:val="0"/>
              <w:jc w:val="left"/>
            </w:pPr>
            <w:r>
              <w:rPr>
                <w:rStyle w:val="6"/>
                <w:rFonts w:ascii="宋体" w:hAnsi="宋体" w:eastAsia="宋体" w:cs="宋体"/>
                <w:kern w:val="0"/>
                <w:sz w:val="24"/>
                <w:szCs w:val="24"/>
                <w:bdr w:val="none" w:color="auto" w:sz="0" w:space="0"/>
                <w:lang w:val="en-US" w:eastAsia="zh-CN" w:bidi="ar"/>
              </w:rPr>
              <w:t>包：2</w:t>
            </w:r>
          </w:p>
          <w:tbl>
            <w:tblPr>
              <w:tblW w:w="5000" w:type="pct"/>
              <w:tblCellSpacing w:w="0" w:type="dxa"/>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4328"/>
              <w:gridCol w:w="529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Header/>
                <w:tblCellSpacing w:w="0" w:type="dxa"/>
              </w:trPr>
              <w:tc>
                <w:tcPr>
                  <w:tcW w:w="225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rPr>
                      <w:b/>
                      <w:bCs/>
                    </w:rPr>
                  </w:pPr>
                  <w:r>
                    <w:rPr>
                      <w:rFonts w:ascii="宋体" w:hAnsi="宋体" w:eastAsia="宋体" w:cs="宋体"/>
                      <w:b/>
                      <w:bCs/>
                      <w:kern w:val="0"/>
                      <w:sz w:val="24"/>
                      <w:szCs w:val="24"/>
                      <w:bdr w:val="none" w:color="auto" w:sz="0" w:space="0"/>
                      <w:lang w:val="en-US" w:eastAsia="zh-CN" w:bidi="ar"/>
                    </w:rPr>
                    <w:t>明细</w:t>
                  </w:r>
                </w:p>
              </w:tc>
              <w:tc>
                <w:tcPr>
                  <w:tcW w:w="275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rPr>
                      <w:b/>
                      <w:bCs/>
                    </w:rPr>
                  </w:pPr>
                  <w:r>
                    <w:rPr>
                      <w:rFonts w:ascii="宋体" w:hAnsi="宋体" w:eastAsia="宋体" w:cs="宋体"/>
                      <w:b/>
                      <w:bCs/>
                      <w:kern w:val="0"/>
                      <w:sz w:val="24"/>
                      <w:szCs w:val="24"/>
                      <w:bdr w:val="none" w:color="auto" w:sz="0" w:space="0"/>
                      <w:lang w:val="en-US" w:eastAsia="zh-CN" w:bidi="ar"/>
                    </w:rPr>
                    <w:t>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落实政府采购政策的证明材料（专门面向中小企业采购）</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根据（财库〔2020〕46号）规定，本项目专门面向中小企业采购，供应商应出具《中小企业声明函》，监狱企业及残疾人福利性单位均视同小微企业。监狱企业提供由省级以上监狱管理局、戒毒管理局（含新疆生产建设兵团）出具的属于监狱企业的证明文件；残疾人福利性单位须提供《残疾人福利性单位声明函》；具体格式详见招标文件第五章。本项目为服务类采购项目，采购标的对应的中小企业划分标准所属行业为“工业”。</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招标文件规定的其他资格证明文件（若有）</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1、（强制类节能产品证明材料，若有，应在此处填写）； 2、（按照政府采购法实施条例第17条除第“（一）-（四）”款外的其他条款规定填写供应商应提交的材料，如：采购人提出特定条件的证明材料、为落实政府采购政策需满足要求的证明材料（强制类）等，若有，应在此处填写）。 ※1上述材料中若有与“具备履行合同所必需设备和专业技术能力专项证明材料”有关的规定及内容在本表b1项下填写，不在此处填写。 ※2供应商应按照招标文件第七章规定提供。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具备履行合同所必需设备和专业技术能力专项证明材料（若有）</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1、招标文件要求供应商提供“具备履行合同所必需的设备和专业技术能力专项证明材料”的，供应商应按照招标文件规定在此项下提供相应证明材料复印件。 2、供应商提供的相应证明材料复印件均应符合：内容完整、清晰、整洁，并由供应商加盖其单位公章。</w:t>
                  </w:r>
                </w:p>
              </w:tc>
            </w:tr>
          </w:tbl>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75" w:hRule="atLeast"/>
          <w:tblCellSpacing w:w="15" w:type="dxa"/>
        </w:trPr>
        <w:tc>
          <w:tcPr>
            <w:tcW w:w="61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435" w:lineRule="atLeast"/>
              <w:ind w:left="0" w:right="0"/>
              <w:jc w:val="center"/>
            </w:pPr>
            <w:r>
              <w:rPr>
                <w:rFonts w:hint="eastAsia" w:ascii="宋体" w:hAnsi="宋体" w:eastAsia="宋体" w:cs="宋体"/>
                <w:spacing w:val="0"/>
                <w:sz w:val="24"/>
                <w:szCs w:val="24"/>
              </w:rPr>
              <w:t>2</w:t>
            </w:r>
          </w:p>
        </w:tc>
        <w:tc>
          <w:tcPr>
            <w:tcW w:w="88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435" w:lineRule="atLeast"/>
              <w:ind w:left="0" w:right="0"/>
            </w:pPr>
            <w:r>
              <w:rPr>
                <w:rFonts w:hint="eastAsia" w:ascii="宋体" w:hAnsi="宋体" w:eastAsia="宋体" w:cs="宋体"/>
                <w:spacing w:val="0"/>
                <w:sz w:val="24"/>
                <w:szCs w:val="24"/>
              </w:rPr>
              <w:t>3.2.2</w:t>
            </w:r>
          </w:p>
        </w:tc>
        <w:tc>
          <w:tcPr>
            <w:tcW w:w="997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435" w:lineRule="atLeast"/>
              <w:ind w:left="0" w:right="0"/>
            </w:pPr>
            <w:r>
              <w:rPr>
                <w:rStyle w:val="6"/>
                <w:rFonts w:hint="eastAsia" w:ascii="宋体" w:hAnsi="宋体" w:eastAsia="宋体" w:cs="宋体"/>
                <w:spacing w:val="0"/>
                <w:sz w:val="24"/>
                <w:szCs w:val="24"/>
              </w:rPr>
              <w:t>是否接受联合体形式的响应谈判：</w:t>
            </w:r>
            <w:r>
              <w:rPr>
                <w:rFonts w:hint="eastAsia" w:ascii="宋体" w:hAnsi="宋体" w:eastAsia="宋体" w:cs="宋体"/>
                <w:spacing w:val="0"/>
                <w:sz w:val="24"/>
                <w:szCs w:val="24"/>
              </w:rPr>
              <w:t>不接受</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990" w:hRule="atLeast"/>
          <w:tblCellSpacing w:w="15" w:type="dxa"/>
        </w:trPr>
        <w:tc>
          <w:tcPr>
            <w:tcW w:w="61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435" w:lineRule="atLeast"/>
              <w:ind w:left="0" w:right="0"/>
              <w:jc w:val="center"/>
            </w:pPr>
            <w:r>
              <w:rPr>
                <w:rFonts w:hint="eastAsia" w:ascii="宋体" w:hAnsi="宋体" w:eastAsia="宋体" w:cs="宋体"/>
                <w:spacing w:val="0"/>
                <w:sz w:val="24"/>
                <w:szCs w:val="24"/>
              </w:rPr>
              <w:t>3</w:t>
            </w:r>
          </w:p>
        </w:tc>
        <w:tc>
          <w:tcPr>
            <w:tcW w:w="88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wordWrap w:val="0"/>
              <w:spacing w:before="0" w:beforeAutospacing="0" w:after="0" w:afterAutospacing="0" w:line="435" w:lineRule="atLeast"/>
              <w:ind w:left="0" w:right="0"/>
            </w:pPr>
            <w:r>
              <w:rPr>
                <w:rFonts w:hint="eastAsia" w:ascii="宋体" w:hAnsi="宋体" w:eastAsia="宋体" w:cs="宋体"/>
                <w:spacing w:val="0"/>
                <w:sz w:val="24"/>
                <w:szCs w:val="24"/>
              </w:rPr>
              <w:t>9.1</w:t>
            </w:r>
          </w:p>
        </w:tc>
        <w:tc>
          <w:tcPr>
            <w:tcW w:w="997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wordWrap w:val="0"/>
              <w:spacing w:before="0" w:beforeAutospacing="0" w:after="0" w:afterAutospacing="0"/>
              <w:ind w:left="0" w:right="0"/>
            </w:pPr>
            <w:r>
              <w:rPr>
                <w:rStyle w:val="6"/>
                <w:rFonts w:hint="eastAsia" w:ascii="宋体" w:hAnsi="宋体" w:eastAsia="宋体" w:cs="宋体"/>
                <w:spacing w:val="0"/>
                <w:sz w:val="24"/>
                <w:szCs w:val="24"/>
              </w:rPr>
              <w:t>响应文件有效期：</w:t>
            </w:r>
            <w:r>
              <w:rPr>
                <w:rFonts w:hint="eastAsia" w:ascii="宋体" w:hAnsi="宋体" w:eastAsia="宋体" w:cs="宋体"/>
                <w:spacing w:val="0"/>
                <w:sz w:val="24"/>
                <w:szCs w:val="24"/>
              </w:rPr>
              <w:t>首次响应文件提交截止时间起90个日历日。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75" w:hRule="atLeast"/>
          <w:tblCellSpacing w:w="15" w:type="dxa"/>
        </w:trPr>
        <w:tc>
          <w:tcPr>
            <w:tcW w:w="61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wordWrap w:val="0"/>
              <w:spacing w:before="0" w:beforeAutospacing="0" w:after="0" w:afterAutospacing="0" w:line="435" w:lineRule="atLeast"/>
              <w:ind w:left="0" w:right="0"/>
              <w:jc w:val="center"/>
            </w:pPr>
            <w:r>
              <w:rPr>
                <w:rFonts w:hint="eastAsia" w:ascii="宋体" w:hAnsi="宋体" w:eastAsia="宋体" w:cs="宋体"/>
                <w:spacing w:val="0"/>
                <w:sz w:val="24"/>
                <w:szCs w:val="24"/>
              </w:rPr>
              <w:t>4</w:t>
            </w:r>
          </w:p>
        </w:tc>
        <w:tc>
          <w:tcPr>
            <w:tcW w:w="88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wordWrap w:val="0"/>
              <w:spacing w:before="0" w:beforeAutospacing="0" w:after="0" w:afterAutospacing="0" w:line="435" w:lineRule="atLeast"/>
              <w:ind w:left="0" w:right="0"/>
            </w:pPr>
            <w:r>
              <w:rPr>
                <w:rFonts w:hint="eastAsia" w:ascii="宋体" w:hAnsi="宋体" w:eastAsia="宋体" w:cs="宋体"/>
                <w:spacing w:val="0"/>
                <w:sz w:val="24"/>
                <w:szCs w:val="24"/>
              </w:rPr>
              <w:t>10.1</w:t>
            </w:r>
          </w:p>
        </w:tc>
        <w:tc>
          <w:tcPr>
            <w:tcW w:w="997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top"/>
          </w:tcPr>
          <w:p>
            <w:pPr>
              <w:pStyle w:val="3"/>
              <w:keepNext w:val="0"/>
              <w:keepLines w:val="0"/>
              <w:widowControl/>
              <w:suppressLineNumbers w:val="0"/>
              <w:spacing w:before="0" w:beforeAutospacing="0" w:after="0" w:afterAutospacing="0" w:line="435" w:lineRule="atLeast"/>
              <w:ind w:left="0" w:right="0"/>
            </w:pPr>
            <w:r>
              <w:rPr>
                <w:rStyle w:val="6"/>
                <w:rFonts w:hint="eastAsia" w:ascii="宋体" w:hAnsi="宋体" w:eastAsia="宋体" w:cs="宋体"/>
                <w:spacing w:val="0"/>
                <w:sz w:val="24"/>
                <w:szCs w:val="24"/>
              </w:rPr>
              <w:t>提交谈判保证金：</w:t>
            </w:r>
          </w:p>
          <w:p>
            <w:pPr>
              <w:pStyle w:val="3"/>
              <w:keepNext w:val="0"/>
              <w:keepLines w:val="0"/>
              <w:widowControl/>
              <w:suppressLineNumbers w:val="0"/>
              <w:spacing w:before="0" w:beforeAutospacing="0" w:after="0" w:afterAutospacing="0" w:line="435" w:lineRule="atLeast"/>
              <w:ind w:left="0" w:right="0"/>
            </w:pPr>
            <w:r>
              <w:rPr>
                <w:rFonts w:hint="eastAsia" w:ascii="宋体" w:hAnsi="宋体" w:eastAsia="宋体" w:cs="宋体"/>
                <w:spacing w:val="0"/>
                <w:sz w:val="24"/>
                <w:szCs w:val="24"/>
              </w:rPr>
              <w:t>本项目的谈判保证金详见《采购标的一览表》，数额不得超过采购项目预算金额的2%，提交方式为</w:t>
            </w:r>
            <w:r>
              <w:rPr>
                <w:spacing w:val="0"/>
                <w:sz w:val="24"/>
                <w:szCs w:val="24"/>
              </w:rPr>
              <w:t>/ </w:t>
            </w:r>
            <w:r>
              <w:rPr>
                <w:rFonts w:hint="eastAsia" w:ascii="宋体" w:hAnsi="宋体" w:eastAsia="宋体" w:cs="宋体"/>
                <w:spacing w:val="0"/>
                <w:sz w:val="24"/>
                <w:szCs w:val="24"/>
              </w:rPr>
              <w:t>，须于提交响应文件截止时间前到达指定账户为准，是否到达以 </w:t>
            </w:r>
            <w:r>
              <w:rPr>
                <w:spacing w:val="0"/>
                <w:sz w:val="24"/>
                <w:szCs w:val="24"/>
              </w:rPr>
              <w:t>系统 </w:t>
            </w:r>
            <w:r>
              <w:rPr>
                <w:rFonts w:hint="eastAsia" w:ascii="宋体" w:hAnsi="宋体" w:eastAsia="宋体" w:cs="宋体"/>
                <w:spacing w:val="0"/>
                <w:sz w:val="24"/>
                <w:szCs w:val="24"/>
              </w:rPr>
              <w:t>为准；</w:t>
            </w:r>
          </w:p>
          <w:p>
            <w:pPr>
              <w:pStyle w:val="3"/>
              <w:keepNext w:val="0"/>
              <w:keepLines w:val="0"/>
              <w:widowControl/>
              <w:suppressLineNumbers w:val="0"/>
              <w:spacing w:before="0" w:beforeAutospacing="0" w:after="0" w:afterAutospacing="0" w:line="435" w:lineRule="atLeast"/>
              <w:ind w:left="0" w:right="0"/>
            </w:pPr>
            <w:r>
              <w:rPr>
                <w:rFonts w:hint="eastAsia" w:ascii="宋体" w:hAnsi="宋体" w:eastAsia="宋体" w:cs="宋体"/>
                <w:spacing w:val="0"/>
                <w:sz w:val="24"/>
                <w:szCs w:val="24"/>
              </w:rPr>
              <w:t>其他约定：</w:t>
            </w:r>
            <w:r>
              <w:rPr>
                <w:spacing w:val="0"/>
                <w:sz w:val="24"/>
                <w:szCs w:val="24"/>
              </w:rPr>
              <w:t>无。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75" w:hRule="atLeast"/>
          <w:tblCellSpacing w:w="15" w:type="dxa"/>
        </w:trPr>
        <w:tc>
          <w:tcPr>
            <w:tcW w:w="61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435" w:lineRule="atLeast"/>
              <w:ind w:left="0" w:right="0"/>
              <w:jc w:val="center"/>
            </w:pPr>
            <w:r>
              <w:rPr>
                <w:rFonts w:hint="eastAsia" w:ascii="宋体" w:hAnsi="宋体" w:eastAsia="宋体" w:cs="宋体"/>
                <w:spacing w:val="0"/>
                <w:sz w:val="24"/>
                <w:szCs w:val="24"/>
              </w:rPr>
              <w:t>5</w:t>
            </w:r>
          </w:p>
        </w:tc>
        <w:tc>
          <w:tcPr>
            <w:tcW w:w="88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wordWrap w:val="0"/>
              <w:spacing w:before="0" w:beforeAutospacing="0" w:after="0" w:afterAutospacing="0" w:line="435" w:lineRule="atLeast"/>
              <w:ind w:left="0" w:right="0"/>
            </w:pPr>
            <w:r>
              <w:rPr>
                <w:rFonts w:hint="eastAsia" w:ascii="宋体" w:hAnsi="宋体" w:eastAsia="宋体" w:cs="宋体"/>
                <w:spacing w:val="0"/>
                <w:sz w:val="24"/>
                <w:szCs w:val="24"/>
              </w:rPr>
              <w:t>10.3.1</w:t>
            </w:r>
          </w:p>
        </w:tc>
        <w:tc>
          <w:tcPr>
            <w:tcW w:w="997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435" w:lineRule="atLeast"/>
              <w:ind w:left="0" w:right="0"/>
            </w:pPr>
            <w:r>
              <w:rPr>
                <w:rStyle w:val="6"/>
                <w:rFonts w:hint="eastAsia" w:ascii="宋体" w:hAnsi="宋体" w:eastAsia="宋体" w:cs="宋体"/>
                <w:spacing w:val="0"/>
                <w:sz w:val="24"/>
                <w:szCs w:val="24"/>
              </w:rPr>
              <w:t>谈判保证金退还的其它要求：</w:t>
            </w:r>
            <w:r>
              <w:rPr>
                <w:spacing w:val="0"/>
                <w:sz w:val="24"/>
                <w:szCs w:val="24"/>
              </w:rPr>
              <w:t>无。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75" w:hRule="atLeast"/>
          <w:tblCellSpacing w:w="15" w:type="dxa"/>
        </w:trPr>
        <w:tc>
          <w:tcPr>
            <w:tcW w:w="61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435" w:lineRule="atLeast"/>
              <w:ind w:left="0" w:right="0"/>
              <w:jc w:val="center"/>
            </w:pPr>
            <w:r>
              <w:rPr>
                <w:rFonts w:hint="eastAsia" w:ascii="宋体" w:hAnsi="宋体" w:eastAsia="宋体" w:cs="宋体"/>
                <w:spacing w:val="0"/>
                <w:sz w:val="24"/>
                <w:szCs w:val="24"/>
              </w:rPr>
              <w:t>6</w:t>
            </w:r>
          </w:p>
        </w:tc>
        <w:tc>
          <w:tcPr>
            <w:tcW w:w="88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wordWrap w:val="0"/>
              <w:spacing w:before="0" w:beforeAutospacing="0" w:after="0" w:afterAutospacing="0" w:line="435" w:lineRule="atLeast"/>
              <w:ind w:left="0" w:right="0"/>
            </w:pPr>
            <w:r>
              <w:rPr>
                <w:rFonts w:hint="eastAsia" w:ascii="宋体" w:hAnsi="宋体" w:eastAsia="宋体" w:cs="宋体"/>
                <w:spacing w:val="0"/>
                <w:sz w:val="24"/>
                <w:szCs w:val="24"/>
              </w:rPr>
              <w:t>11.1</w:t>
            </w:r>
          </w:p>
        </w:tc>
        <w:tc>
          <w:tcPr>
            <w:tcW w:w="997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wordWrap w:val="0"/>
              <w:spacing w:before="0" w:beforeAutospacing="0" w:after="0" w:afterAutospacing="0" w:line="435" w:lineRule="atLeast"/>
              <w:ind w:left="0" w:right="0"/>
            </w:pPr>
            <w:r>
              <w:rPr>
                <w:rStyle w:val="6"/>
                <w:rFonts w:hint="eastAsia" w:ascii="宋体" w:hAnsi="宋体" w:eastAsia="宋体" w:cs="宋体"/>
                <w:spacing w:val="0"/>
                <w:sz w:val="24"/>
                <w:szCs w:val="24"/>
              </w:rPr>
              <w:t>响应文件的份数</w:t>
            </w:r>
          </w:p>
          <w:p>
            <w:pPr>
              <w:pStyle w:val="3"/>
              <w:keepNext w:val="0"/>
              <w:keepLines w:val="0"/>
              <w:widowControl/>
              <w:suppressLineNumbers w:val="0"/>
              <w:wordWrap w:val="0"/>
              <w:spacing w:before="0" w:beforeAutospacing="0" w:after="0" w:afterAutospacing="0" w:line="435" w:lineRule="atLeast"/>
              <w:ind w:left="0" w:right="0"/>
            </w:pPr>
            <w:r>
              <w:rPr>
                <w:rFonts w:hint="eastAsia" w:ascii="宋体" w:hAnsi="宋体" w:eastAsia="宋体" w:cs="宋体"/>
                <w:spacing w:val="0"/>
                <w:sz w:val="24"/>
                <w:szCs w:val="24"/>
              </w:rPr>
              <w:t>（1）纸质响应文件 </w:t>
            </w:r>
          </w:p>
          <w:p>
            <w:pPr>
              <w:pStyle w:val="3"/>
              <w:keepNext w:val="0"/>
              <w:keepLines w:val="0"/>
              <w:widowControl/>
              <w:suppressLineNumbers w:val="0"/>
              <w:wordWrap w:val="0"/>
              <w:spacing w:before="0" w:beforeAutospacing="0" w:after="0" w:afterAutospacing="0" w:line="435" w:lineRule="atLeast"/>
              <w:ind w:left="0" w:right="0" w:firstLine="480"/>
            </w:pPr>
            <w:r>
              <w:rPr>
                <w:rFonts w:hint="eastAsia" w:ascii="宋体" w:hAnsi="宋体" w:eastAsia="宋体" w:cs="宋体"/>
                <w:spacing w:val="0"/>
                <w:sz w:val="24"/>
                <w:szCs w:val="24"/>
              </w:rPr>
              <w:t>①响应文件正本</w:t>
            </w:r>
            <w:r>
              <w:rPr>
                <w:spacing w:val="0"/>
                <w:sz w:val="24"/>
                <w:szCs w:val="24"/>
              </w:rPr>
              <w:t>0 </w:t>
            </w:r>
            <w:r>
              <w:rPr>
                <w:rFonts w:hint="eastAsia" w:ascii="宋体" w:hAnsi="宋体" w:eastAsia="宋体" w:cs="宋体"/>
                <w:spacing w:val="0"/>
                <w:sz w:val="24"/>
                <w:szCs w:val="24"/>
              </w:rPr>
              <w:t>份、副本</w:t>
            </w:r>
            <w:r>
              <w:rPr>
                <w:spacing w:val="0"/>
                <w:sz w:val="24"/>
                <w:szCs w:val="24"/>
              </w:rPr>
              <w:t>0</w:t>
            </w:r>
            <w:r>
              <w:rPr>
                <w:rFonts w:hint="eastAsia" w:ascii="宋体" w:hAnsi="宋体" w:eastAsia="宋体" w:cs="宋体"/>
                <w:spacing w:val="0"/>
                <w:sz w:val="24"/>
                <w:szCs w:val="24"/>
              </w:rPr>
              <w:t>份。</w:t>
            </w:r>
          </w:p>
          <w:p>
            <w:pPr>
              <w:pStyle w:val="3"/>
              <w:keepNext w:val="0"/>
              <w:keepLines w:val="0"/>
              <w:widowControl/>
              <w:suppressLineNumbers w:val="0"/>
              <w:wordWrap w:val="0"/>
              <w:spacing w:before="0" w:beforeAutospacing="0" w:after="0" w:afterAutospacing="0" w:line="435" w:lineRule="atLeast"/>
              <w:ind w:left="0" w:right="0" w:firstLine="480"/>
            </w:pPr>
            <w:r>
              <w:rPr>
                <w:rFonts w:hint="eastAsia" w:ascii="宋体" w:hAnsi="宋体" w:eastAsia="宋体" w:cs="宋体"/>
                <w:spacing w:val="0"/>
                <w:sz w:val="24"/>
                <w:szCs w:val="24"/>
              </w:rPr>
              <w:t>②可读介质（光盘或U盘）</w:t>
            </w:r>
            <w:r>
              <w:rPr>
                <w:rFonts w:hint="eastAsia" w:ascii="宋体" w:hAnsi="宋体" w:eastAsia="宋体" w:cs="宋体"/>
                <w:spacing w:val="0"/>
                <w:sz w:val="24"/>
                <w:szCs w:val="24"/>
                <w:u w:val="single"/>
              </w:rPr>
              <w:t>0</w:t>
            </w:r>
            <w:r>
              <w:rPr>
                <w:rFonts w:hint="eastAsia" w:ascii="宋体" w:hAnsi="宋体" w:eastAsia="宋体" w:cs="宋体"/>
                <w:spacing w:val="0"/>
                <w:sz w:val="24"/>
                <w:szCs w:val="24"/>
              </w:rPr>
              <w:t>份：将上传至福建省政府采购网上公开信息系统的电子响应文件在可读介质中另存</w:t>
            </w:r>
            <w:r>
              <w:rPr>
                <w:rFonts w:hint="eastAsia" w:ascii="宋体" w:hAnsi="宋体" w:eastAsia="宋体" w:cs="宋体"/>
                <w:spacing w:val="0"/>
                <w:sz w:val="24"/>
                <w:szCs w:val="24"/>
                <w:u w:val="single"/>
              </w:rPr>
              <w:t>0</w:t>
            </w:r>
            <w:r>
              <w:rPr>
                <w:rFonts w:hint="eastAsia" w:ascii="宋体" w:hAnsi="宋体" w:eastAsia="宋体" w:cs="宋体"/>
                <w:spacing w:val="0"/>
                <w:sz w:val="24"/>
                <w:szCs w:val="24"/>
              </w:rPr>
              <w:t>份。</w:t>
            </w:r>
          </w:p>
          <w:p>
            <w:pPr>
              <w:pStyle w:val="3"/>
              <w:keepNext w:val="0"/>
              <w:keepLines w:val="0"/>
              <w:widowControl/>
              <w:suppressLineNumbers w:val="0"/>
              <w:wordWrap w:val="0"/>
              <w:spacing w:before="0" w:beforeAutospacing="0" w:after="0" w:afterAutospacing="0" w:line="435" w:lineRule="atLeast"/>
              <w:ind w:left="0" w:right="0"/>
            </w:pPr>
            <w:r>
              <w:rPr>
                <w:rFonts w:hint="eastAsia" w:ascii="宋体" w:hAnsi="宋体" w:eastAsia="宋体" w:cs="宋体"/>
                <w:spacing w:val="0"/>
                <w:sz w:val="24"/>
                <w:szCs w:val="24"/>
              </w:rPr>
              <w:t>（</w:t>
            </w:r>
            <w:r>
              <w:rPr>
                <w:rFonts w:ascii="Calibri" w:hAnsi="Calibri" w:cs="Calibri"/>
                <w:spacing w:val="0"/>
                <w:sz w:val="24"/>
                <w:szCs w:val="24"/>
              </w:rPr>
              <w:t>2</w:t>
            </w:r>
            <w:r>
              <w:rPr>
                <w:rFonts w:hint="eastAsia" w:ascii="宋体" w:hAnsi="宋体" w:eastAsia="宋体" w:cs="宋体"/>
                <w:spacing w:val="0"/>
                <w:sz w:val="24"/>
                <w:szCs w:val="24"/>
              </w:rPr>
              <w:t>）电子响应文件：详见表</w:t>
            </w:r>
            <w:r>
              <w:rPr>
                <w:rFonts w:hint="default" w:ascii="Calibri" w:hAnsi="Calibri" w:cs="Calibri"/>
                <w:spacing w:val="0"/>
                <w:sz w:val="24"/>
                <w:szCs w:val="24"/>
              </w:rPr>
              <w:t>2</w:t>
            </w:r>
            <w:r>
              <w:rPr>
                <w:rFonts w:hint="eastAsia" w:ascii="宋体" w:hAnsi="宋体" w:eastAsia="宋体" w:cs="宋体"/>
                <w:spacing w:val="0"/>
                <w:sz w:val="24"/>
                <w:szCs w:val="24"/>
              </w:rPr>
              <w:t>《关于电子竞争性谈判活动的专门规定》</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75" w:hRule="atLeast"/>
          <w:tblCellSpacing w:w="15" w:type="dxa"/>
        </w:trPr>
        <w:tc>
          <w:tcPr>
            <w:tcW w:w="61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435" w:lineRule="atLeast"/>
              <w:ind w:left="0" w:right="0"/>
              <w:jc w:val="center"/>
            </w:pPr>
            <w:r>
              <w:rPr>
                <w:rFonts w:hint="eastAsia" w:ascii="宋体" w:hAnsi="宋体" w:eastAsia="宋体" w:cs="宋体"/>
                <w:spacing w:val="0"/>
                <w:sz w:val="24"/>
                <w:szCs w:val="24"/>
              </w:rPr>
              <w:t>7</w:t>
            </w:r>
          </w:p>
        </w:tc>
        <w:tc>
          <w:tcPr>
            <w:tcW w:w="88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wordWrap w:val="0"/>
              <w:spacing w:before="0" w:beforeAutospacing="0" w:after="0" w:afterAutospacing="0" w:line="435" w:lineRule="atLeast"/>
              <w:ind w:left="0" w:right="0"/>
            </w:pPr>
            <w:r>
              <w:rPr>
                <w:rFonts w:hint="eastAsia" w:ascii="宋体" w:hAnsi="宋体" w:eastAsia="宋体" w:cs="宋体"/>
                <w:spacing w:val="0"/>
                <w:sz w:val="24"/>
                <w:szCs w:val="24"/>
              </w:rPr>
              <w:t>14.4</w:t>
            </w:r>
          </w:p>
        </w:tc>
        <w:tc>
          <w:tcPr>
            <w:tcW w:w="997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top"/>
          </w:tcPr>
          <w:p>
            <w:pPr>
              <w:pStyle w:val="3"/>
              <w:keepNext w:val="0"/>
              <w:keepLines w:val="0"/>
              <w:widowControl/>
              <w:suppressLineNumbers w:val="0"/>
              <w:spacing w:before="0" w:beforeAutospacing="0" w:after="0" w:afterAutospacing="0" w:line="435" w:lineRule="atLeast"/>
              <w:ind w:left="0" w:right="0"/>
            </w:pPr>
            <w:r>
              <w:rPr>
                <w:rStyle w:val="6"/>
                <w:rFonts w:hint="eastAsia" w:ascii="宋体" w:hAnsi="宋体" w:eastAsia="宋体" w:cs="宋体"/>
                <w:spacing w:val="0"/>
                <w:sz w:val="24"/>
                <w:szCs w:val="24"/>
              </w:rPr>
              <w:t>谈判过程中可能发生实质性变动的内容：</w:t>
            </w:r>
          </w:p>
          <w:p>
            <w:pPr>
              <w:pStyle w:val="3"/>
              <w:keepNext w:val="0"/>
              <w:keepLines w:val="0"/>
              <w:widowControl/>
              <w:suppressLineNumbers w:val="0"/>
              <w:spacing w:before="0" w:beforeAutospacing="0" w:after="0" w:afterAutospacing="0" w:line="435" w:lineRule="atLeast"/>
              <w:ind w:left="0" w:right="0"/>
            </w:pPr>
            <w:r>
              <w:rPr>
                <w:spacing w:val="0"/>
                <w:sz w:val="24"/>
                <w:szCs w:val="24"/>
              </w:rPr>
              <w:t>无。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75" w:hRule="atLeast"/>
          <w:tblCellSpacing w:w="15" w:type="dxa"/>
        </w:trPr>
        <w:tc>
          <w:tcPr>
            <w:tcW w:w="61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435" w:lineRule="atLeast"/>
              <w:ind w:left="0" w:right="0"/>
              <w:jc w:val="center"/>
            </w:pPr>
            <w:r>
              <w:rPr>
                <w:rFonts w:hint="eastAsia" w:ascii="宋体" w:hAnsi="宋体" w:eastAsia="宋体" w:cs="宋体"/>
                <w:spacing w:val="0"/>
                <w:sz w:val="24"/>
                <w:szCs w:val="24"/>
              </w:rPr>
              <w:t>8</w:t>
            </w:r>
          </w:p>
        </w:tc>
        <w:tc>
          <w:tcPr>
            <w:tcW w:w="88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wordWrap w:val="0"/>
              <w:spacing w:before="0" w:beforeAutospacing="0" w:after="0" w:afterAutospacing="0" w:line="435" w:lineRule="atLeast"/>
              <w:ind w:left="0" w:right="0"/>
            </w:pPr>
            <w:r>
              <w:rPr>
                <w:rFonts w:hint="eastAsia" w:ascii="宋体" w:hAnsi="宋体" w:eastAsia="宋体" w:cs="宋体"/>
                <w:spacing w:val="0"/>
                <w:sz w:val="24"/>
                <w:szCs w:val="24"/>
              </w:rPr>
              <w:t>22.2</w:t>
            </w:r>
          </w:p>
        </w:tc>
        <w:tc>
          <w:tcPr>
            <w:tcW w:w="997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top"/>
          </w:tcPr>
          <w:p>
            <w:pPr>
              <w:pStyle w:val="3"/>
              <w:keepNext w:val="0"/>
              <w:keepLines w:val="0"/>
              <w:widowControl/>
              <w:suppressLineNumbers w:val="0"/>
              <w:wordWrap w:val="0"/>
              <w:spacing w:before="0" w:beforeAutospacing="0" w:after="0" w:afterAutospacing="0" w:line="435" w:lineRule="atLeast"/>
              <w:ind w:left="0" w:right="0"/>
            </w:pPr>
            <w:r>
              <w:rPr>
                <w:rStyle w:val="6"/>
                <w:rFonts w:hint="eastAsia" w:ascii="宋体" w:hAnsi="宋体" w:eastAsia="宋体" w:cs="宋体"/>
                <w:spacing w:val="0"/>
                <w:sz w:val="24"/>
                <w:szCs w:val="24"/>
              </w:rPr>
              <w:t>信息公告指定媒体（以下简称：“指定媒体”）：</w:t>
            </w:r>
          </w:p>
          <w:p>
            <w:pPr>
              <w:pStyle w:val="3"/>
              <w:keepNext w:val="0"/>
              <w:keepLines w:val="0"/>
              <w:widowControl/>
              <w:suppressLineNumbers w:val="0"/>
              <w:wordWrap w:val="0"/>
              <w:spacing w:before="0" w:beforeAutospacing="0" w:after="0" w:afterAutospacing="0" w:line="435" w:lineRule="atLeast"/>
              <w:ind w:left="0" w:right="0"/>
            </w:pPr>
            <w:r>
              <w:rPr>
                <w:rFonts w:hint="eastAsia" w:ascii="宋体" w:hAnsi="宋体" w:eastAsia="宋体" w:cs="宋体"/>
                <w:spacing w:val="0"/>
                <w:sz w:val="24"/>
                <w:szCs w:val="24"/>
              </w:rPr>
              <w:t>(1)中国政府采购网，网址www.ccgp.gov.cn</w:t>
            </w:r>
            <w:r>
              <w:t>。</w:t>
            </w:r>
            <w:r>
              <w:rPr>
                <w:spacing w:val="0"/>
                <w:sz w:val="24"/>
                <w:szCs w:val="24"/>
              </w:rPr>
              <w:br w:type="textWrapping"/>
            </w:r>
            <w:r>
              <w:rPr>
                <w:rFonts w:hint="eastAsia" w:ascii="宋体" w:hAnsi="宋体" w:eastAsia="宋体" w:cs="宋体"/>
                <w:spacing w:val="0"/>
                <w:sz w:val="24"/>
                <w:szCs w:val="24"/>
              </w:rPr>
              <w:t>(2)中国政府采购网福建分网（福建省政府采购网），网址zfcg.czt.fujian.gov.cn</w:t>
            </w:r>
            <w:r>
              <w:t>。</w:t>
            </w:r>
          </w:p>
          <w:p>
            <w:pPr>
              <w:pStyle w:val="3"/>
              <w:keepNext w:val="0"/>
              <w:keepLines w:val="0"/>
              <w:widowControl/>
              <w:suppressLineNumbers w:val="0"/>
              <w:wordWrap w:val="0"/>
              <w:spacing w:before="0" w:beforeAutospacing="0" w:after="0" w:afterAutospacing="0" w:line="435" w:lineRule="atLeast"/>
              <w:ind w:left="0" w:right="0"/>
            </w:pPr>
            <w:r>
              <w:rPr>
                <w:rStyle w:val="6"/>
                <w:rFonts w:hint="eastAsia" w:ascii="宋体" w:hAnsi="宋体" w:eastAsia="宋体" w:cs="宋体"/>
                <w:spacing w:val="0"/>
                <w:sz w:val="24"/>
                <w:szCs w:val="24"/>
              </w:rPr>
              <w:t>※上述指定媒体的有关信息若不一致，应以中国政府采购网福建分网（福建省政府采购网）发布的为准。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75" w:hRule="atLeast"/>
          <w:tblCellSpacing w:w="15" w:type="dxa"/>
        </w:trPr>
        <w:tc>
          <w:tcPr>
            <w:tcW w:w="61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435" w:lineRule="atLeast"/>
              <w:ind w:left="0" w:right="0"/>
              <w:jc w:val="center"/>
            </w:pPr>
            <w:r>
              <w:rPr>
                <w:rFonts w:hint="eastAsia" w:ascii="宋体" w:hAnsi="宋体" w:eastAsia="宋体" w:cs="宋体"/>
                <w:spacing w:val="0"/>
                <w:sz w:val="24"/>
                <w:szCs w:val="24"/>
              </w:rPr>
              <w:t>9</w:t>
            </w:r>
          </w:p>
        </w:tc>
        <w:tc>
          <w:tcPr>
            <w:tcW w:w="88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wordWrap w:val="0"/>
              <w:spacing w:before="0" w:beforeAutospacing="0" w:after="0" w:afterAutospacing="0" w:line="435" w:lineRule="atLeast"/>
              <w:ind w:left="0" w:right="0"/>
            </w:pPr>
            <w:r>
              <w:rPr>
                <w:rFonts w:hint="eastAsia" w:ascii="宋体" w:hAnsi="宋体" w:eastAsia="宋体" w:cs="宋体"/>
                <w:spacing w:val="0"/>
                <w:sz w:val="24"/>
                <w:szCs w:val="24"/>
              </w:rPr>
              <w:t>23.1</w:t>
            </w:r>
          </w:p>
        </w:tc>
        <w:tc>
          <w:tcPr>
            <w:tcW w:w="997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ind w:left="0" w:right="0"/>
            </w:pPr>
            <w:r>
              <w:rPr>
                <w:rStyle w:val="6"/>
                <w:rFonts w:hint="eastAsia" w:ascii="宋体" w:hAnsi="宋体" w:eastAsia="宋体" w:cs="宋体"/>
                <w:spacing w:val="0"/>
                <w:sz w:val="24"/>
                <w:szCs w:val="24"/>
              </w:rPr>
              <w:t>本项目监督管理部门：</w:t>
            </w:r>
          </w:p>
          <w:p>
            <w:pPr>
              <w:pStyle w:val="3"/>
              <w:keepNext w:val="0"/>
              <w:keepLines w:val="0"/>
              <w:widowControl/>
              <w:suppressLineNumbers w:val="0"/>
              <w:spacing w:before="0" w:beforeAutospacing="0" w:after="0" w:afterAutospacing="0" w:line="435" w:lineRule="atLeast"/>
              <w:ind w:left="0" w:right="0"/>
            </w:pPr>
            <w:r>
              <w:rPr>
                <w:rFonts w:hint="eastAsia" w:ascii="宋体" w:hAnsi="宋体" w:eastAsia="宋体" w:cs="宋体"/>
                <w:spacing w:val="0"/>
                <w:sz w:val="24"/>
                <w:szCs w:val="24"/>
              </w:rPr>
              <w:t>泉州市财政局。</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75" w:hRule="atLeast"/>
          <w:tblCellSpacing w:w="15" w:type="dxa"/>
        </w:trPr>
        <w:tc>
          <w:tcPr>
            <w:tcW w:w="61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435" w:lineRule="atLeast"/>
              <w:ind w:left="0" w:right="0"/>
              <w:jc w:val="center"/>
            </w:pPr>
            <w:r>
              <w:rPr>
                <w:rFonts w:hint="eastAsia" w:ascii="宋体" w:hAnsi="宋体" w:eastAsia="宋体" w:cs="宋体"/>
                <w:spacing w:val="0"/>
                <w:sz w:val="24"/>
                <w:szCs w:val="24"/>
              </w:rPr>
              <w:t>10</w:t>
            </w:r>
          </w:p>
        </w:tc>
        <w:tc>
          <w:tcPr>
            <w:tcW w:w="88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wordWrap w:val="0"/>
              <w:spacing w:before="0" w:beforeAutospacing="0" w:after="0" w:afterAutospacing="0" w:line="435" w:lineRule="atLeast"/>
              <w:ind w:left="0" w:right="0"/>
            </w:pPr>
            <w:r>
              <w:rPr>
                <w:rFonts w:hint="eastAsia" w:ascii="宋体" w:hAnsi="宋体" w:eastAsia="宋体" w:cs="宋体"/>
                <w:spacing w:val="0"/>
                <w:sz w:val="24"/>
                <w:szCs w:val="24"/>
              </w:rPr>
              <w:t>24.1</w:t>
            </w:r>
          </w:p>
        </w:tc>
        <w:tc>
          <w:tcPr>
            <w:tcW w:w="997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435" w:lineRule="atLeast"/>
              <w:ind w:left="0" w:right="0"/>
            </w:pPr>
            <w:r>
              <w:rPr>
                <w:rStyle w:val="6"/>
                <w:rFonts w:hint="eastAsia" w:ascii="宋体" w:hAnsi="宋体" w:eastAsia="宋体" w:cs="宋体"/>
                <w:spacing w:val="0"/>
                <w:sz w:val="24"/>
                <w:szCs w:val="24"/>
              </w:rPr>
              <w:t>履约保证金：</w:t>
            </w:r>
          </w:p>
          <w:p>
            <w:pPr>
              <w:pStyle w:val="3"/>
              <w:keepNext w:val="0"/>
              <w:keepLines w:val="0"/>
              <w:widowControl/>
              <w:suppressLineNumbers w:val="0"/>
              <w:spacing w:before="0" w:beforeAutospacing="0" w:after="0" w:afterAutospacing="0" w:line="435" w:lineRule="atLeast"/>
              <w:ind w:left="0" w:right="0"/>
            </w:pPr>
          </w:p>
          <w:tbl>
            <w:tblPr>
              <w:tblW w:w="5000" w:type="pct"/>
              <w:tblCellSpacing w:w="0" w:type="dxa"/>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923"/>
              <w:gridCol w:w="1924"/>
              <w:gridCol w:w="577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Header/>
                <w:tblCellSpacing w:w="0" w:type="dxa"/>
              </w:trPr>
              <w:tc>
                <w:tcPr>
                  <w:tcW w:w="10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rPr>
                      <w:b/>
                      <w:bCs/>
                    </w:rPr>
                  </w:pPr>
                  <w:r>
                    <w:rPr>
                      <w:rFonts w:ascii="宋体" w:hAnsi="宋体" w:eastAsia="宋体" w:cs="宋体"/>
                      <w:b/>
                      <w:bCs/>
                      <w:kern w:val="0"/>
                      <w:sz w:val="24"/>
                      <w:szCs w:val="24"/>
                      <w:bdr w:val="none" w:color="auto" w:sz="0" w:space="0"/>
                      <w:lang w:val="en-US" w:eastAsia="zh-CN" w:bidi="ar"/>
                    </w:rPr>
                    <w:t>包号</w:t>
                  </w:r>
                </w:p>
              </w:tc>
              <w:tc>
                <w:tcPr>
                  <w:tcW w:w="10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rPr>
                      <w:b/>
                      <w:bCs/>
                    </w:rPr>
                  </w:pPr>
                  <w:r>
                    <w:rPr>
                      <w:rFonts w:ascii="宋体" w:hAnsi="宋体" w:eastAsia="宋体" w:cs="宋体"/>
                      <w:b/>
                      <w:bCs/>
                      <w:kern w:val="0"/>
                      <w:sz w:val="24"/>
                      <w:szCs w:val="24"/>
                      <w:bdr w:val="none" w:color="auto" w:sz="0" w:space="0"/>
                      <w:lang w:val="en-US" w:eastAsia="zh-CN" w:bidi="ar"/>
                    </w:rPr>
                    <w:t>履约保证金比例</w:t>
                  </w:r>
                </w:p>
              </w:tc>
              <w:tc>
                <w:tcPr>
                  <w:tcW w:w="30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rPr>
                      <w:b/>
                      <w:bCs/>
                    </w:rPr>
                  </w:pPr>
                  <w:r>
                    <w:rPr>
                      <w:rFonts w:ascii="宋体" w:hAnsi="宋体" w:eastAsia="宋体" w:cs="宋体"/>
                      <w:b/>
                      <w:bCs/>
                      <w:kern w:val="0"/>
                      <w:sz w:val="24"/>
                      <w:szCs w:val="24"/>
                      <w:bdr w:val="none" w:color="auto" w:sz="0" w:space="0"/>
                      <w:lang w:val="en-US" w:eastAsia="zh-CN" w:bidi="ar"/>
                    </w:rPr>
                    <w:t>履约保证金说明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2%</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成交供应商在签订合同前需向采购人缴纳合同金额2%的履约保证金，该保证金在成交供应商供应的货物全部验收合格，合同约定事项全部履行完毕且无未了事项后，30日内一次性无息退还。履约保证金以支票、汇票、本票或者金融机构、担保机构出具的保函等非现金形式向采购人缴交。</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2</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2%</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成交供 应 商在签订合同前需向采购人缴纳合同金额2%的履约保证金，该保证金在成交供 应 商供应的货物全部验收合格，合同约定事项全部履行完毕且无未了事项后，30日内一次性无息退还。履约保证金以支票、汇票、本票或者金融机构、担保机构出具的保函等非现金形式向采购人缴交。</w:t>
                  </w:r>
                </w:p>
              </w:tc>
            </w:tr>
          </w:tbl>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105" w:hRule="atLeast"/>
          <w:tblCellSpacing w:w="15" w:type="dxa"/>
        </w:trPr>
        <w:tc>
          <w:tcPr>
            <w:tcW w:w="61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435" w:lineRule="atLeast"/>
              <w:ind w:left="0" w:right="0"/>
              <w:jc w:val="center"/>
            </w:pPr>
            <w:r>
              <w:rPr>
                <w:rFonts w:hint="eastAsia" w:ascii="宋体" w:hAnsi="宋体" w:eastAsia="宋体" w:cs="宋体"/>
                <w:spacing w:val="0"/>
                <w:sz w:val="24"/>
                <w:szCs w:val="24"/>
              </w:rPr>
              <w:t>11</w:t>
            </w:r>
          </w:p>
        </w:tc>
        <w:tc>
          <w:tcPr>
            <w:tcW w:w="88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wordWrap w:val="0"/>
              <w:spacing w:before="0" w:beforeAutospacing="0" w:after="0" w:afterAutospacing="0" w:line="435" w:lineRule="atLeast"/>
              <w:ind w:left="0" w:right="0"/>
            </w:pPr>
            <w:r>
              <w:rPr>
                <w:rFonts w:hint="eastAsia" w:ascii="宋体" w:hAnsi="宋体" w:eastAsia="宋体" w:cs="宋体"/>
                <w:spacing w:val="0"/>
                <w:sz w:val="24"/>
                <w:szCs w:val="24"/>
              </w:rPr>
              <w:t>25</w:t>
            </w:r>
          </w:p>
        </w:tc>
        <w:tc>
          <w:tcPr>
            <w:tcW w:w="997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wordWrap w:val="0"/>
              <w:spacing w:before="0" w:beforeAutospacing="0" w:after="0" w:afterAutospacing="0" w:line="435" w:lineRule="atLeast"/>
              <w:ind w:left="0" w:right="0"/>
            </w:pPr>
            <w:r>
              <w:rPr>
                <w:rStyle w:val="6"/>
                <w:rFonts w:hint="eastAsia" w:ascii="宋体" w:hAnsi="宋体" w:eastAsia="宋体" w:cs="宋体"/>
                <w:spacing w:val="0"/>
                <w:sz w:val="24"/>
                <w:szCs w:val="24"/>
              </w:rPr>
              <w:t>根据采购项目特点或政策需要补充的其他新增内容：</w:t>
            </w:r>
          </w:p>
          <w:p>
            <w:pPr>
              <w:pStyle w:val="3"/>
              <w:keepNext w:val="0"/>
              <w:keepLines w:val="0"/>
              <w:widowControl/>
              <w:suppressLineNumbers w:val="0"/>
              <w:wordWrap w:val="0"/>
              <w:spacing w:before="0" w:beforeAutospacing="0" w:after="0" w:afterAutospacing="0" w:line="435" w:lineRule="atLeast"/>
              <w:ind w:left="0" w:right="0"/>
            </w:pPr>
            <w:r>
              <w:rPr>
                <w:rStyle w:val="6"/>
                <w:rFonts w:hint="eastAsia" w:ascii="宋体" w:hAnsi="宋体" w:eastAsia="宋体" w:cs="宋体"/>
                <w:spacing w:val="0"/>
                <w:sz w:val="24"/>
                <w:szCs w:val="24"/>
              </w:rPr>
              <w:t>(1)本项目代理服务费由</w:t>
            </w:r>
            <w:r>
              <w:rPr>
                <w:rFonts w:hint="eastAsia" w:ascii="宋体" w:hAnsi="宋体" w:eastAsia="宋体" w:cs="宋体"/>
                <w:spacing w:val="0"/>
                <w:sz w:val="24"/>
                <w:szCs w:val="24"/>
              </w:rPr>
              <w:t>成交供应商</w:t>
            </w:r>
            <w:r>
              <w:rPr>
                <w:rStyle w:val="6"/>
                <w:rFonts w:hint="eastAsia" w:ascii="宋体" w:hAnsi="宋体" w:eastAsia="宋体" w:cs="宋体"/>
                <w:spacing w:val="0"/>
                <w:sz w:val="24"/>
                <w:szCs w:val="24"/>
              </w:rPr>
              <w:t>支付。</w:t>
            </w:r>
            <w:r>
              <w:rPr>
                <w:rStyle w:val="6"/>
                <w:rFonts w:hint="eastAsia" w:ascii="宋体" w:hAnsi="宋体" w:eastAsia="宋体" w:cs="宋体"/>
                <w:spacing w:val="0"/>
                <w:sz w:val="24"/>
                <w:szCs w:val="24"/>
              </w:rPr>
              <w:br w:type="textWrapping"/>
            </w:r>
            <w:r>
              <w:rPr>
                <w:rStyle w:val="6"/>
                <w:rFonts w:hint="eastAsia" w:ascii="宋体" w:hAnsi="宋体" w:eastAsia="宋体" w:cs="宋体"/>
                <w:spacing w:val="0"/>
                <w:sz w:val="24"/>
                <w:szCs w:val="24"/>
              </w:rPr>
              <w:t>(2)其他：</w:t>
            </w:r>
            <w:r>
              <w:rPr>
                <w:rFonts w:hint="eastAsia" w:ascii="宋体" w:hAnsi="宋体" w:eastAsia="宋体" w:cs="宋体"/>
                <w:spacing w:val="0"/>
                <w:sz w:val="24"/>
                <w:szCs w:val="24"/>
              </w:rPr>
              <w:t>1.1本项目的招标代理服务费收费标准以单个合同包的成交总金额为准。按差额定率累进法计算：100万元以下 1.5% ；100万-500万1.1%，500万以上0.8%,在领取中标通知书前以转帐、电汇、现金等方式一次性缴清。潜在投标人提交质疑书地址：福建省泉州市丰泽区通港西街185号辉达大厦A栋5楼。投标人需提供招标文件首次下载时间证明材料并加盖投标人公章（首次下载之日以福建省政府采购网上公开信息系统记载的为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15" w:type="dxa"/>
        </w:trPr>
        <w:tc>
          <w:tcPr>
            <w:tcW w:w="61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jc w:val="center"/>
            </w:pPr>
            <w:r>
              <w:rPr>
                <w:rFonts w:hint="eastAsia" w:ascii="宋体" w:hAnsi="宋体" w:eastAsia="宋体" w:cs="宋体"/>
                <w:kern w:val="0"/>
                <w:sz w:val="24"/>
                <w:szCs w:val="24"/>
                <w:lang w:val="en-US" w:eastAsia="zh-CN" w:bidi="ar"/>
              </w:rPr>
              <w:t>12</w:t>
            </w:r>
          </w:p>
        </w:tc>
        <w:tc>
          <w:tcPr>
            <w:tcW w:w="88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jc w:val="center"/>
            </w:pPr>
          </w:p>
        </w:tc>
        <w:tc>
          <w:tcPr>
            <w:tcW w:w="9975"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jc w:val="left"/>
            </w:pPr>
            <w:r>
              <w:rPr>
                <w:rStyle w:val="6"/>
                <w:rFonts w:hint="eastAsia" w:ascii="宋体" w:hAnsi="宋体" w:eastAsia="宋体" w:cs="宋体"/>
                <w:spacing w:val="0"/>
                <w:kern w:val="0"/>
                <w:sz w:val="24"/>
                <w:szCs w:val="24"/>
                <w:lang w:val="en-US" w:eastAsia="zh-CN" w:bidi="ar"/>
              </w:rPr>
              <w:t>是否组织现场考察或召开开标前答疑会：否</w:t>
            </w:r>
            <w:r>
              <w:rPr>
                <w:rFonts w:hint="eastAsia" w:ascii="宋体" w:hAnsi="宋体" w:eastAsia="宋体" w:cs="宋体"/>
                <w:spacing w:val="0"/>
                <w:kern w:val="0"/>
                <w:sz w:val="24"/>
                <w:szCs w:val="24"/>
                <w:lang w:val="en-US" w:eastAsia="zh-CN" w:bidi="ar"/>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615" w:type="dxa"/>
            <w:tcBorders>
              <w:top w:val="nil"/>
              <w:left w:val="nil"/>
              <w:bottom w:val="nil"/>
              <w:right w:val="nil"/>
            </w:tcBorders>
            <w:shd w:val="clear"/>
            <w:vAlign w:val="center"/>
          </w:tcPr>
          <w:p>
            <w:pPr>
              <w:keepNext w:val="0"/>
              <w:keepLines w:val="0"/>
              <w:widowControl/>
              <w:suppressLineNumbers w:val="0"/>
              <w:jc w:val="center"/>
            </w:pPr>
            <w:r>
              <w:rPr>
                <w:rFonts w:hint="eastAsia" w:ascii="宋体" w:hAnsi="宋体" w:eastAsia="宋体" w:cs="宋体"/>
                <w:kern w:val="0"/>
                <w:sz w:val="24"/>
                <w:szCs w:val="24"/>
                <w:lang w:val="en-US" w:eastAsia="zh-CN" w:bidi="ar"/>
              </w:rPr>
              <w:t>13</w:t>
            </w:r>
          </w:p>
        </w:tc>
        <w:tc>
          <w:tcPr>
            <w:tcW w:w="885" w:type="dxa"/>
            <w:tcBorders>
              <w:top w:val="nil"/>
              <w:left w:val="nil"/>
              <w:bottom w:val="nil"/>
              <w:right w:val="nil"/>
            </w:tcBorders>
            <w:shd w:val="clear"/>
            <w:vAlign w:val="center"/>
          </w:tcPr>
          <w:p>
            <w:pPr>
              <w:keepNext w:val="0"/>
              <w:keepLines w:val="0"/>
              <w:widowControl/>
              <w:suppressLineNumbers w:val="0"/>
              <w:jc w:val="center"/>
            </w:pPr>
            <w:r>
              <w:rPr>
                <w:rFonts w:hint="eastAsia" w:ascii="宋体" w:hAnsi="宋体" w:eastAsia="宋体" w:cs="宋体"/>
                <w:kern w:val="0"/>
                <w:sz w:val="24"/>
                <w:szCs w:val="24"/>
                <w:lang w:val="en-US" w:eastAsia="zh-CN" w:bidi="ar"/>
              </w:rPr>
              <w:t>18.1</w:t>
            </w:r>
          </w:p>
        </w:tc>
        <w:tc>
          <w:tcPr>
            <w:tcW w:w="9975" w:type="dxa"/>
            <w:tcBorders>
              <w:top w:val="nil"/>
              <w:left w:val="nil"/>
              <w:bottom w:val="nil"/>
              <w:right w:val="nil"/>
            </w:tcBorders>
            <w:shd w:val="clear"/>
            <w:vAlign w:val="center"/>
          </w:tcPr>
          <w:p>
            <w:pPr>
              <w:pStyle w:val="3"/>
              <w:keepNext w:val="0"/>
              <w:keepLines w:val="0"/>
              <w:widowControl/>
              <w:suppressLineNumbers w:val="0"/>
            </w:pPr>
            <w:r>
              <w:rPr>
                <w:rStyle w:val="6"/>
                <w:rFonts w:hint="eastAsia" w:ascii="宋体" w:hAnsi="宋体" w:eastAsia="宋体" w:cs="宋体"/>
              </w:rPr>
              <w:t>合同签订时限：自中标通知书发出之日起30个日历日内。</w:t>
            </w:r>
          </w:p>
        </w:tc>
      </w:tr>
    </w:tbl>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表2</w:t>
      </w:r>
    </w:p>
    <w:tbl>
      <w:tblPr>
        <w:tblW w:w="0" w:type="auto"/>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585"/>
        <w:gridCol w:w="757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15" w:type="dxa"/>
        </w:trPr>
        <w:tc>
          <w:tcPr>
            <w:tcW w:w="8070" w:type="dxa"/>
            <w:gridSpan w:val="2"/>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ind w:left="0" w:right="0"/>
              <w:jc w:val="center"/>
            </w:pPr>
            <w:r>
              <w:rPr>
                <w:rStyle w:val="6"/>
                <w:rFonts w:hint="eastAsia" w:ascii="宋体" w:hAnsi="宋体" w:eastAsia="宋体" w:cs="宋体"/>
                <w:spacing w:val="0"/>
                <w:sz w:val="24"/>
                <w:szCs w:val="24"/>
              </w:rPr>
              <w:t>关于电子竞争性谈判活动的专门规定</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540"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序号</w:t>
            </w:r>
          </w:p>
        </w:tc>
        <w:tc>
          <w:tcPr>
            <w:tcW w:w="7530"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编列内容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540"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1</w:t>
            </w:r>
          </w:p>
        </w:tc>
        <w:tc>
          <w:tcPr>
            <w:tcW w:w="7530"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w:t>
            </w:r>
            <w:r>
              <w:rPr>
                <w:rFonts w:hint="default" w:ascii="Calibri" w:hAnsi="Calibri" w:cs="Calibri"/>
                <w:spacing w:val="0"/>
                <w:sz w:val="24"/>
                <w:szCs w:val="24"/>
              </w:rPr>
              <w:t>1</w:t>
            </w:r>
            <w:r>
              <w:rPr>
                <w:rFonts w:hint="eastAsia" w:ascii="宋体" w:hAnsi="宋体" w:eastAsia="宋体" w:cs="宋体"/>
                <w:spacing w:val="0"/>
                <w:sz w:val="24"/>
                <w:szCs w:val="24"/>
              </w:rPr>
              <w:t>）谈判文件中除下述第（</w:t>
            </w:r>
            <w:r>
              <w:rPr>
                <w:rFonts w:hint="default" w:ascii="Calibri" w:hAnsi="Calibri" w:cs="Calibri"/>
                <w:spacing w:val="0"/>
                <w:sz w:val="24"/>
                <w:szCs w:val="24"/>
              </w:rPr>
              <w:t>2</w:t>
            </w:r>
            <w:r>
              <w:rPr>
                <w:rFonts w:hint="eastAsia" w:ascii="宋体" w:hAnsi="宋体" w:eastAsia="宋体" w:cs="宋体"/>
                <w:spacing w:val="0"/>
                <w:sz w:val="24"/>
                <w:szCs w:val="24"/>
              </w:rPr>
              <w:t>）、（</w:t>
            </w:r>
            <w:r>
              <w:rPr>
                <w:rFonts w:hint="default" w:ascii="Calibri" w:hAnsi="Calibri" w:cs="Calibri"/>
                <w:spacing w:val="0"/>
                <w:sz w:val="24"/>
                <w:szCs w:val="24"/>
              </w:rPr>
              <w:t>3</w:t>
            </w:r>
            <w:r>
              <w:rPr>
                <w:rFonts w:hint="eastAsia" w:ascii="宋体" w:hAnsi="宋体" w:eastAsia="宋体" w:cs="宋体"/>
                <w:spacing w:val="0"/>
                <w:sz w:val="24"/>
                <w:szCs w:val="24"/>
              </w:rPr>
              <w:t>）款所述之外的内容及其规定适用本项目的电子竞争性谈判活动。</w:t>
            </w:r>
          </w:p>
          <w:p>
            <w:pPr>
              <w:pStyle w:val="3"/>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w:t>
            </w:r>
            <w:r>
              <w:rPr>
                <w:rFonts w:hint="default" w:ascii="Calibri" w:hAnsi="Calibri" w:cs="Calibri"/>
                <w:spacing w:val="0"/>
                <w:sz w:val="24"/>
                <w:szCs w:val="24"/>
              </w:rPr>
              <w:t>2</w:t>
            </w:r>
            <w:r>
              <w:rPr>
                <w:rFonts w:hint="eastAsia" w:ascii="宋体" w:hAnsi="宋体" w:eastAsia="宋体" w:cs="宋体"/>
                <w:spacing w:val="0"/>
                <w:sz w:val="24"/>
                <w:szCs w:val="24"/>
              </w:rPr>
              <w:t>）将谈判文件</w:t>
            </w:r>
            <w:r>
              <w:rPr>
                <w:rFonts w:hint="eastAsia" w:ascii="宋体" w:hAnsi="宋体" w:eastAsia="宋体" w:cs="宋体"/>
                <w:spacing w:val="0"/>
                <w:sz w:val="24"/>
                <w:szCs w:val="24"/>
                <w:u w:val="single"/>
              </w:rPr>
              <w:t>无。</w:t>
            </w:r>
            <w:r>
              <w:rPr>
                <w:rFonts w:hint="eastAsia" w:ascii="宋体" w:hAnsi="宋体" w:eastAsia="宋体" w:cs="宋体"/>
                <w:spacing w:val="0"/>
                <w:sz w:val="24"/>
                <w:szCs w:val="24"/>
              </w:rPr>
              <w:t>的内容</w:t>
            </w:r>
            <w:r>
              <w:rPr>
                <w:rStyle w:val="6"/>
                <w:rFonts w:hint="eastAsia" w:ascii="宋体" w:hAnsi="宋体" w:eastAsia="宋体" w:cs="宋体"/>
                <w:spacing w:val="0"/>
                <w:sz w:val="24"/>
                <w:szCs w:val="24"/>
              </w:rPr>
              <w:t>修正为</w:t>
            </w:r>
            <w:r>
              <w:rPr>
                <w:rFonts w:hint="eastAsia" w:ascii="宋体" w:hAnsi="宋体" w:eastAsia="宋体" w:cs="宋体"/>
                <w:spacing w:val="0"/>
                <w:sz w:val="24"/>
                <w:szCs w:val="24"/>
              </w:rPr>
              <w:t>下列内容：</w:t>
            </w:r>
            <w:r>
              <w:rPr>
                <w:rFonts w:hint="eastAsia" w:ascii="宋体" w:hAnsi="宋体" w:eastAsia="宋体" w:cs="宋体"/>
                <w:spacing w:val="0"/>
                <w:sz w:val="24"/>
                <w:szCs w:val="24"/>
                <w:u w:val="single"/>
              </w:rPr>
              <w:t>无。</w:t>
            </w:r>
            <w:r>
              <w:rPr>
                <w:rFonts w:hint="eastAsia" w:ascii="宋体" w:hAnsi="宋体" w:eastAsia="宋体" w:cs="宋体"/>
                <w:spacing w:val="0"/>
                <w:sz w:val="24"/>
                <w:szCs w:val="24"/>
              </w:rPr>
              <w:t>后适用本项目的电子竞争性谈判活动。</w:t>
            </w:r>
          </w:p>
          <w:p>
            <w:pPr>
              <w:pStyle w:val="3"/>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w:t>
            </w:r>
            <w:r>
              <w:rPr>
                <w:rFonts w:hint="default" w:ascii="Calibri" w:hAnsi="Calibri" w:cs="Calibri"/>
                <w:spacing w:val="0"/>
                <w:sz w:val="24"/>
                <w:szCs w:val="24"/>
              </w:rPr>
              <w:t>3</w:t>
            </w:r>
            <w:r>
              <w:rPr>
                <w:rFonts w:hint="eastAsia" w:ascii="宋体" w:hAnsi="宋体" w:eastAsia="宋体" w:cs="宋体"/>
                <w:spacing w:val="0"/>
                <w:sz w:val="24"/>
                <w:szCs w:val="24"/>
              </w:rPr>
              <w:t>）将下列内容</w:t>
            </w:r>
            <w:r>
              <w:rPr>
                <w:rStyle w:val="6"/>
                <w:rFonts w:hint="eastAsia" w:ascii="宋体" w:hAnsi="宋体" w:eastAsia="宋体" w:cs="宋体"/>
                <w:spacing w:val="0"/>
                <w:sz w:val="24"/>
                <w:szCs w:val="24"/>
              </w:rPr>
              <w:t>增列为</w:t>
            </w:r>
            <w:r>
              <w:rPr>
                <w:rFonts w:hint="eastAsia" w:ascii="宋体" w:hAnsi="宋体" w:eastAsia="宋体" w:cs="宋体"/>
                <w:spacing w:val="0"/>
                <w:sz w:val="24"/>
                <w:szCs w:val="24"/>
              </w:rPr>
              <w:t>谈判文件的组成部分（以下简称：“增列内容”）适用本项目的电子竞争性谈判活动，若增列内容与谈判文件其他章节内容不一致，应以增列内容为准：</w:t>
            </w:r>
          </w:p>
          <w:p>
            <w:pPr>
              <w:pStyle w:val="3"/>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①电子竞争性谈判活动的具体操作流程以福建省政府采购网上公开信息系统设定的为准。</w:t>
            </w:r>
          </w:p>
          <w:p>
            <w:pPr>
              <w:pStyle w:val="3"/>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②供应商应在首次响应文件递交截止时间前按照福建省政府采购网上公开信息系统设定的操作流程将电子响应文件</w:t>
            </w:r>
            <w:r>
              <w:rPr>
                <w:rStyle w:val="6"/>
                <w:rFonts w:hint="eastAsia" w:ascii="宋体" w:hAnsi="宋体" w:eastAsia="宋体" w:cs="宋体"/>
                <w:spacing w:val="0"/>
                <w:sz w:val="24"/>
                <w:szCs w:val="24"/>
              </w:rPr>
              <w:t>1</w:t>
            </w:r>
            <w:r>
              <w:rPr>
                <w:rFonts w:hint="eastAsia" w:ascii="宋体" w:hAnsi="宋体" w:eastAsia="宋体" w:cs="宋体"/>
                <w:spacing w:val="0"/>
                <w:sz w:val="24"/>
                <w:szCs w:val="24"/>
              </w:rPr>
              <w:t>份上传至福建省政府采购网上公开信息系统，电子响应文件应与纸质响应文件保持一致，并以电子响应文件为准。电子响应文件的分项报价一览表、纸质响应文件的分项报价一览表、投标客户端的分项报价一览表应保持一致，并以投标客户端的分项报价一览表为准。</w:t>
            </w:r>
          </w:p>
          <w:p>
            <w:pPr>
              <w:pStyle w:val="3"/>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③若出现福建省政府采购网上公开信息系统设定的意外情形（如：系统故障等），经本项目监督管理部门同意使用纸质响应文件的，应以纸质响应文件为准。</w:t>
            </w:r>
          </w:p>
          <w:p>
            <w:pPr>
              <w:pStyle w:val="3"/>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④供应商根据谈判小组的要求，在谈判过程中以纸质方式签署确认并提交的澄清或说明、解决方案、图纸图表以及最后报价等资料均为补充响应文件，谈判小组将此部分内容通过扫描或拍照或数据录入或附件上传等形式提交到电子平台系统，应保持两者内容一致，并作为补充电子响应文件进行评审。相关纸质响应文件应当存档保留，做为监督或核验时判定内容是否一致的标准。</w:t>
            </w:r>
          </w:p>
          <w:p>
            <w:pPr>
              <w:pStyle w:val="3"/>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⑤供应商应按照福建省政府采购网上公开信息系统要求的评审节点编制电子响应文件，否则</w:t>
            </w:r>
            <w:r>
              <w:rPr>
                <w:rStyle w:val="6"/>
                <w:rFonts w:hint="eastAsia" w:ascii="宋体" w:hAnsi="宋体" w:eastAsia="宋体" w:cs="宋体"/>
                <w:spacing w:val="0"/>
                <w:sz w:val="24"/>
                <w:szCs w:val="24"/>
              </w:rPr>
              <w:t>谈判小组将按照不利于供应商的内容进行认定</w:t>
            </w:r>
            <w:r>
              <w:rPr>
                <w:rFonts w:hint="eastAsia" w:ascii="宋体" w:hAnsi="宋体" w:eastAsia="宋体" w:cs="宋体"/>
                <w:spacing w:val="0"/>
                <w:sz w:val="24"/>
                <w:szCs w:val="24"/>
              </w:rPr>
              <w:t>。</w:t>
            </w:r>
          </w:p>
          <w:p>
            <w:pPr>
              <w:pStyle w:val="3"/>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⑥关于证明材料或资料：</w:t>
            </w:r>
          </w:p>
          <w:p>
            <w:pPr>
              <w:pStyle w:val="3"/>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a.谈判文件要求原件的，供应商在电子响应文件中可提供复印件或扫描件，但在纸质响应文件正本中应提供原件</w:t>
            </w:r>
            <w:r>
              <w:rPr>
                <w:rStyle w:val="6"/>
                <w:rFonts w:hint="eastAsia" w:ascii="宋体" w:hAnsi="宋体" w:eastAsia="宋体" w:cs="宋体"/>
                <w:spacing w:val="0"/>
                <w:sz w:val="24"/>
                <w:szCs w:val="24"/>
              </w:rPr>
              <w:t>（谈判小组将核对纸质响应文件正本，未提供原件的证明材料或资料将被视为无效）</w:t>
            </w:r>
            <w:r>
              <w:rPr>
                <w:rFonts w:hint="eastAsia" w:ascii="宋体" w:hAnsi="宋体" w:eastAsia="宋体" w:cs="宋体"/>
                <w:spacing w:val="0"/>
                <w:sz w:val="24"/>
                <w:szCs w:val="24"/>
              </w:rPr>
              <w:t>；谈判文件要求复印件的，供应商在纸质响应文件中提供原件、复印件、扫描件皆可；谈判文件对原件、复印件未作要求的，供应商在纸质响应文件中提供原件、复印件、扫描件皆可。</w:t>
            </w:r>
          </w:p>
          <w:p>
            <w:pPr>
              <w:pStyle w:val="3"/>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b.除本增列内容第⑥点第</w:t>
            </w:r>
            <w:r>
              <w:rPr>
                <w:rFonts w:hint="default" w:ascii="Calibri" w:hAnsi="Calibri" w:cs="Calibri"/>
                <w:spacing w:val="0"/>
                <w:sz w:val="24"/>
                <w:szCs w:val="24"/>
              </w:rPr>
              <w:t>c</w:t>
            </w:r>
            <w:r>
              <w:rPr>
                <w:rFonts w:hint="eastAsia" w:ascii="宋体" w:hAnsi="宋体" w:eastAsia="宋体" w:cs="宋体"/>
                <w:spacing w:val="0"/>
                <w:sz w:val="24"/>
                <w:szCs w:val="24"/>
              </w:rPr>
              <w:t>项规定情形外，若供应商提供注明“复印件无效”的证明材料或资料，其纸质响应文件正本中应提供原件</w:t>
            </w:r>
            <w:r>
              <w:rPr>
                <w:rStyle w:val="6"/>
                <w:rFonts w:hint="eastAsia" w:ascii="宋体" w:hAnsi="宋体" w:eastAsia="宋体" w:cs="宋体"/>
                <w:spacing w:val="0"/>
                <w:sz w:val="24"/>
                <w:szCs w:val="24"/>
              </w:rPr>
              <w:t>（谈判小组将核对纸质响应文件正本，未提供原件的证明材料或资料将被视为无效）。</w:t>
            </w:r>
          </w:p>
          <w:p>
            <w:pPr>
              <w:pStyle w:val="3"/>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c.有效期内的《检察机关行贿犯罪档案查询结果告知函》复印件，无论内容中是否注明“复印件无效”，均视同有效。</w:t>
            </w:r>
          </w:p>
          <w:p>
            <w:pPr>
              <w:pStyle w:val="3"/>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d.供应商为非自然人的，应在纸质响应文件正本中提供“单位负责人授权书”原件；联合体形式的供应商，应在纸质响应文件正本中提供“联合体协议”原件，否则</w:t>
            </w:r>
            <w:r>
              <w:rPr>
                <w:rStyle w:val="6"/>
                <w:rFonts w:hint="eastAsia" w:ascii="宋体" w:hAnsi="宋体" w:eastAsia="宋体" w:cs="宋体"/>
                <w:spacing w:val="0"/>
                <w:sz w:val="24"/>
                <w:szCs w:val="24"/>
              </w:rPr>
              <w:t>视为未按照谈判文件规定提交供应商的资格及资信文件</w:t>
            </w:r>
            <w:r>
              <w:rPr>
                <w:rFonts w:hint="eastAsia" w:ascii="宋体" w:hAnsi="宋体" w:eastAsia="宋体" w:cs="宋体"/>
                <w:spacing w:val="0"/>
                <w:sz w:val="24"/>
                <w:szCs w:val="24"/>
              </w:rPr>
              <w:t>。此项审查谈判小组将核对纸质响应文件正本，并以纸质响应文件为准。</w:t>
            </w:r>
          </w:p>
          <w:p>
            <w:pPr>
              <w:pStyle w:val="3"/>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⑦关于“全称”、“供应商代表签字”及“加盖单位公章”：</w:t>
            </w:r>
          </w:p>
          <w:p>
            <w:pPr>
              <w:pStyle w:val="3"/>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a.在电子响应文件中，涉及“全称”和“供应商代表签字”的内容可使用打字录入方式完成。</w:t>
            </w:r>
          </w:p>
          <w:p>
            <w:pPr>
              <w:pStyle w:val="3"/>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b.在电子响应文件中，涉及“加盖单位公章”的内容应使用供应商的</w:t>
            </w:r>
            <w:r>
              <w:rPr>
                <w:rFonts w:hint="default" w:ascii="Calibri" w:hAnsi="Calibri" w:cs="Calibri"/>
                <w:spacing w:val="0"/>
                <w:sz w:val="24"/>
                <w:szCs w:val="24"/>
              </w:rPr>
              <w:t>CA</w:t>
            </w:r>
            <w:r>
              <w:rPr>
                <w:rFonts w:hint="eastAsia" w:ascii="宋体" w:hAnsi="宋体" w:eastAsia="宋体" w:cs="宋体"/>
                <w:spacing w:val="0"/>
                <w:sz w:val="24"/>
                <w:szCs w:val="24"/>
              </w:rPr>
              <w:t>证书完成加盖电子印章，否则</w:t>
            </w:r>
            <w:r>
              <w:rPr>
                <w:rStyle w:val="6"/>
                <w:rFonts w:hint="eastAsia" w:ascii="宋体" w:hAnsi="宋体" w:eastAsia="宋体" w:cs="宋体"/>
                <w:spacing w:val="0"/>
                <w:sz w:val="24"/>
                <w:szCs w:val="24"/>
              </w:rPr>
              <w:t>该响应文件无效，相应供应商的谈判将被否决。</w:t>
            </w:r>
          </w:p>
          <w:p>
            <w:pPr>
              <w:pStyle w:val="3"/>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c.在电子响应文件中，若供应商按照本增列内容第⑦点第</w:t>
            </w:r>
            <w:r>
              <w:rPr>
                <w:rFonts w:hint="default" w:ascii="Calibri" w:hAnsi="Calibri" w:cs="Calibri"/>
                <w:spacing w:val="0"/>
                <w:sz w:val="24"/>
                <w:szCs w:val="24"/>
              </w:rPr>
              <w:t>b</w:t>
            </w:r>
            <w:r>
              <w:rPr>
                <w:rFonts w:hint="eastAsia" w:ascii="宋体" w:hAnsi="宋体" w:eastAsia="宋体" w:cs="宋体"/>
                <w:spacing w:val="0"/>
                <w:sz w:val="24"/>
                <w:szCs w:val="24"/>
              </w:rPr>
              <w:t>项规定加盖其单位电子印章，则出现无全称、供应商代表未签字等情形，</w:t>
            </w:r>
            <w:r>
              <w:rPr>
                <w:rStyle w:val="6"/>
                <w:rFonts w:hint="eastAsia" w:ascii="宋体" w:hAnsi="宋体" w:eastAsia="宋体" w:cs="宋体"/>
                <w:spacing w:val="0"/>
                <w:sz w:val="24"/>
                <w:szCs w:val="24"/>
              </w:rPr>
              <w:t>不视为该响应文件无效。</w:t>
            </w:r>
          </w:p>
          <w:p>
            <w:pPr>
              <w:pStyle w:val="3"/>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⑧谈判文件接受联合体方式且供应商为联合体的，供应商应以“联合体牵头方”完成电子响应的有关操作（包括但不限于：报名、提交谈判保证金、编制电子响应文件等）。</w:t>
            </w:r>
          </w:p>
          <w:p>
            <w:pPr>
              <w:pStyle w:val="3"/>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⑨</w:t>
            </w:r>
            <w:r>
              <w:rPr>
                <w:rStyle w:val="6"/>
                <w:rFonts w:hint="eastAsia" w:ascii="宋体" w:hAnsi="宋体" w:eastAsia="宋体" w:cs="宋体"/>
                <w:spacing w:val="0"/>
                <w:sz w:val="24"/>
                <w:szCs w:val="24"/>
              </w:rPr>
              <w:t>参加谈判活动的供应商代表务必携带供应商的CA证书</w:t>
            </w:r>
            <w:r>
              <w:rPr>
                <w:rFonts w:hint="eastAsia" w:ascii="宋体" w:hAnsi="宋体" w:eastAsia="宋体" w:cs="宋体"/>
                <w:spacing w:val="0"/>
                <w:sz w:val="24"/>
                <w:szCs w:val="24"/>
              </w:rPr>
              <w:t>。</w:t>
            </w:r>
            <w:r>
              <w:rPr>
                <w:rStyle w:val="6"/>
                <w:rFonts w:hint="eastAsia" w:ascii="宋体" w:hAnsi="宋体" w:eastAsia="宋体" w:cs="宋体"/>
                <w:spacing w:val="0"/>
                <w:sz w:val="24"/>
                <w:szCs w:val="24"/>
              </w:rPr>
              <w:t>因未携带CA证书或者福建省政府采购网上公开信息系统平台显示相关供应商未提交谈判保证金或者供应商仅提交电子响应文件但未提交相对应纸质响应文件的，均视同为该供应商未按照要求提交响应文件，其相应的响应文件将被视为无效且被拒绝。</w:t>
            </w:r>
          </w:p>
          <w:p>
            <w:pPr>
              <w:pStyle w:val="3"/>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⑩参加谈判活动的供应商代表应当在规定的谈判地点等待，并根据谈判小组的要求和安排配合相应谈判工作直至结束。提交最后报价程序结束前，如果在场的合格供应商委派的“供应商代表”不是其响应文件中约定的供应商（为法人或其他组织的）的单位负责人或由其授权的委托代理人或者供应商代表无故中途退场或者自身通讯中断无法联系或者其他原因离场等造成不能按照谈判小组要求参加谈判的，均视同为该供应商自动放弃相应权利并完全认可谈判小组在谈判活动中公布的各项数据、意见和结论，且该供应商将被退出本项目谈判，其提交的响应文件和报价将被否决。供应商的上述行为后果由供应商自行承担且不影响谈判小组依法开展后续相应电子竞争性谈判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45" w:lineRule="atLeast"/>
            </w:pPr>
            <w:r>
              <w:rPr>
                <w:rFonts w:hint="eastAsia" w:ascii="宋体" w:hAnsi="宋体" w:eastAsia="宋体" w:cs="宋体"/>
                <w:spacing w:val="0"/>
                <w:bdr w:val="none" w:color="auto" w:sz="0" w:space="0"/>
              </w:rPr>
              <w:t>⑾关于首次</w:t>
            </w:r>
            <w:r>
              <w:rPr>
                <w:rFonts w:hint="eastAsia" w:ascii="宋体" w:hAnsi="宋体" w:eastAsia="宋体" w:cs="宋体"/>
                <w:bdr w:val="none" w:color="auto" w:sz="0" w:space="0"/>
              </w:rPr>
              <w:t>响应文件递交截止时间</w:t>
            </w:r>
            <w:r>
              <w:rPr>
                <w:rFonts w:hint="eastAsia" w:ascii="宋体" w:hAnsi="宋体" w:eastAsia="宋体" w:cs="宋体"/>
                <w:spacing w:val="0"/>
                <w:bdr w:val="none" w:color="auto" w:sz="0" w:space="0"/>
              </w:rPr>
              <w:t>过后</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pPr>
            <w:r>
              <w:rPr>
                <w:rFonts w:hint="eastAsia" w:ascii="宋体" w:hAnsi="宋体" w:eastAsia="宋体" w:cs="宋体"/>
                <w:spacing w:val="0"/>
                <w:bdr w:val="none" w:color="auto" w:sz="0" w:space="0"/>
              </w:rPr>
              <w:t>a.被福建省政府采购网上公开信息系统判定为报价保证金未提交（即未于首次响应文件递交截止时间前到谈判文件载明的报价保证金账户）的供应商，</w:t>
            </w:r>
            <w:r>
              <w:rPr>
                <w:rStyle w:val="6"/>
                <w:rFonts w:hint="eastAsia" w:ascii="宋体" w:hAnsi="宋体" w:eastAsia="宋体" w:cs="宋体"/>
                <w:spacing w:val="0"/>
                <w:bdr w:val="none" w:color="auto" w:sz="0" w:space="0"/>
              </w:rPr>
              <w:t>该响应文件无效，相应供应商的谈判将被否决。</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pPr>
            <w:r>
              <w:rPr>
                <w:rFonts w:hint="eastAsia" w:ascii="宋体" w:hAnsi="宋体" w:eastAsia="宋体" w:cs="宋体"/>
                <w:spacing w:val="0"/>
                <w:bdr w:val="none" w:color="auto" w:sz="0" w:space="0"/>
              </w:rPr>
              <w:t>b.有下列情形之一的，</w:t>
            </w:r>
            <w:r>
              <w:rPr>
                <w:rStyle w:val="6"/>
                <w:rFonts w:hint="eastAsia" w:ascii="宋体" w:hAnsi="宋体" w:eastAsia="宋体" w:cs="宋体"/>
                <w:spacing w:val="0"/>
                <w:bdr w:val="none" w:color="auto" w:sz="0" w:space="0"/>
              </w:rPr>
              <w:t>该响应文件无效，相应供应商的谈判将被否决,</w:t>
            </w:r>
            <w:r>
              <w:rPr>
                <w:rFonts w:hint="eastAsia" w:ascii="宋体" w:hAnsi="宋体" w:eastAsia="宋体" w:cs="宋体"/>
                <w:spacing w:val="0"/>
                <w:bdr w:val="none" w:color="auto" w:sz="0" w:space="0"/>
              </w:rPr>
              <w:t>其保证金不予退还</w:t>
            </w:r>
            <w:r>
              <w:rPr>
                <w:rStyle w:val="6"/>
                <w:rFonts w:hint="eastAsia" w:ascii="宋体" w:hAnsi="宋体" w:eastAsia="宋体" w:cs="宋体"/>
                <w:spacing w:val="0"/>
                <w:bdr w:val="none" w:color="auto" w:sz="0" w:space="0"/>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pPr>
            <w:r>
              <w:rPr>
                <w:rFonts w:hint="eastAsia" w:ascii="宋体" w:hAnsi="宋体" w:eastAsia="宋体" w:cs="宋体"/>
                <w:spacing w:val="0"/>
                <w:bdr w:val="none" w:color="auto" w:sz="0" w:space="0"/>
              </w:rPr>
              <w:t>b1不同供应商的电子响应文件被福建省政府采购网上公开信息系统判定为具有相同内部识别码；</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pPr>
            <w:r>
              <w:rPr>
                <w:rFonts w:hint="eastAsia" w:ascii="宋体" w:hAnsi="宋体" w:eastAsia="宋体" w:cs="宋体"/>
                <w:spacing w:val="0"/>
                <w:bdr w:val="none" w:color="auto" w:sz="0" w:space="0"/>
              </w:rPr>
              <w:t>b2不同供应商的</w:t>
            </w:r>
            <w:r>
              <w:rPr>
                <w:rFonts w:hint="eastAsia" w:ascii="宋体" w:hAnsi="宋体" w:eastAsia="宋体" w:cs="宋体"/>
                <w:bdr w:val="none" w:color="auto" w:sz="0" w:space="0"/>
              </w:rPr>
              <w:t>报价保证金</w:t>
            </w:r>
            <w:r>
              <w:rPr>
                <w:rFonts w:hint="eastAsia" w:ascii="宋体" w:hAnsi="宋体" w:eastAsia="宋体" w:cs="宋体"/>
                <w:spacing w:val="0"/>
                <w:bdr w:val="none" w:color="auto" w:sz="0" w:space="0"/>
              </w:rPr>
              <w:t>被福建省政府采购网上公开信息系统判定为从同一单位或个人的账户转出；</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pPr>
            <w:r>
              <w:rPr>
                <w:rFonts w:hint="eastAsia" w:ascii="宋体" w:hAnsi="宋体" w:eastAsia="宋体" w:cs="宋体"/>
                <w:spacing w:val="0"/>
                <w:bdr w:val="none" w:color="auto" w:sz="0" w:space="0"/>
              </w:rPr>
              <w:t>b3供应商的报价保证金被福建省政府采购网上公开信息系统判定为同一合同项下有其他供应商提交的报价保证金。</w:t>
            </w:r>
          </w:p>
          <w:p>
            <w:pPr>
              <w:pStyle w:val="3"/>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(12)其他：无。</w:t>
            </w:r>
          </w:p>
          <w:p>
            <w:pPr>
              <w:pStyle w:val="3"/>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（与电子竞争性谈判活动有关的其他规定或补充内容可在此处填写）。</w:t>
            </w:r>
          </w:p>
        </w:tc>
      </w:tr>
    </w:tbl>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p>
    <w:p>
      <w:pPr>
        <w:pStyle w:val="3"/>
        <w:keepNext w:val="0"/>
        <w:keepLines w:val="0"/>
        <w:widowControl/>
        <w:suppressLineNumbers w:val="0"/>
        <w:spacing w:before="75" w:beforeAutospacing="0" w:after="75" w:afterAutospacing="0" w:line="435" w:lineRule="atLeast"/>
        <w:ind w:left="0" w:right="0" w:firstLine="0"/>
      </w:pPr>
      <w:r>
        <w:rPr>
          <w:rStyle w:val="6"/>
          <w:rFonts w:hint="eastAsia" w:ascii="宋体" w:hAnsi="宋体" w:eastAsia="宋体" w:cs="宋体"/>
          <w:spacing w:val="0"/>
          <w:sz w:val="24"/>
          <w:szCs w:val="24"/>
        </w:rPr>
        <w:t>专项附件：       评定成交的标准和方法</w:t>
      </w:r>
    </w:p>
    <w:p>
      <w:pPr>
        <w:pStyle w:val="3"/>
        <w:keepNext w:val="0"/>
        <w:keepLines w:val="0"/>
        <w:widowControl/>
        <w:suppressLineNumbers w:val="0"/>
        <w:spacing w:before="75" w:beforeAutospacing="0" w:after="75" w:afterAutospacing="0" w:line="435" w:lineRule="atLeast"/>
        <w:ind w:left="0" w:right="0" w:firstLine="0"/>
        <w:jc w:val="center"/>
      </w:pPr>
      <w:r>
        <w:rPr>
          <w:rStyle w:val="6"/>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05" w:lineRule="atLeast"/>
        <w:ind w:left="0" w:right="0" w:firstLine="0"/>
        <w:jc w:val="center"/>
      </w:pPr>
      <w:r>
        <w:rPr>
          <w:rStyle w:val="6"/>
          <w:rFonts w:hint="eastAsia" w:ascii="宋体" w:hAnsi="宋体" w:eastAsia="宋体" w:cs="宋体"/>
          <w:spacing w:val="0"/>
          <w:sz w:val="24"/>
          <w:szCs w:val="24"/>
        </w:rPr>
        <w:t>一、谈判小组</w:t>
      </w:r>
    </w:p>
    <w:p>
      <w:pPr>
        <w:pStyle w:val="3"/>
        <w:keepNext w:val="0"/>
        <w:keepLines w:val="0"/>
        <w:widowControl/>
        <w:suppressLineNumbers w:val="0"/>
        <w:spacing w:before="75" w:beforeAutospacing="0" w:after="75" w:afterAutospacing="0" w:line="40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05" w:lineRule="atLeast"/>
        <w:ind w:left="0" w:right="0" w:firstLine="240"/>
      </w:pPr>
      <w:r>
        <w:rPr>
          <w:rFonts w:hint="eastAsia" w:ascii="宋体" w:hAnsi="宋体" w:eastAsia="宋体" w:cs="宋体"/>
          <w:spacing w:val="0"/>
          <w:sz w:val="24"/>
          <w:szCs w:val="24"/>
        </w:rPr>
        <w:t>1.1采购人根据项目的特点依法组建谈判小组。</w:t>
      </w:r>
    </w:p>
    <w:p>
      <w:pPr>
        <w:pStyle w:val="3"/>
        <w:keepNext w:val="0"/>
        <w:keepLines w:val="0"/>
        <w:widowControl/>
        <w:suppressLineNumbers w:val="0"/>
        <w:spacing w:before="75" w:beforeAutospacing="0" w:after="75" w:afterAutospacing="0" w:line="405" w:lineRule="atLeast"/>
        <w:ind w:left="0" w:right="0" w:firstLine="240"/>
      </w:pPr>
      <w:r>
        <w:rPr>
          <w:rFonts w:hint="eastAsia" w:ascii="宋体" w:hAnsi="宋体" w:eastAsia="宋体" w:cs="宋体"/>
          <w:spacing w:val="0"/>
          <w:sz w:val="24"/>
          <w:szCs w:val="24"/>
        </w:rPr>
        <w:t>1.2谈判小组由采购人代表和评审专家两部分（以下简称“评委”）共</w:t>
      </w:r>
      <w:r>
        <w:rPr>
          <w:rFonts w:hint="eastAsia" w:ascii="宋体" w:hAnsi="宋体" w:eastAsia="宋体" w:cs="宋体"/>
          <w:spacing w:val="0"/>
          <w:sz w:val="24"/>
          <w:szCs w:val="24"/>
          <w:u w:val="single"/>
        </w:rPr>
        <w:t>3</w:t>
      </w:r>
      <w:r>
        <w:rPr>
          <w:rFonts w:hint="eastAsia" w:ascii="宋体" w:hAnsi="宋体" w:eastAsia="宋体" w:cs="宋体"/>
          <w:spacing w:val="0"/>
          <w:sz w:val="24"/>
          <w:szCs w:val="24"/>
        </w:rPr>
        <w:t>人组成，其中：采购人代表</w:t>
      </w:r>
      <w:r>
        <w:rPr>
          <w:rFonts w:hint="eastAsia" w:ascii="宋体" w:hAnsi="宋体" w:eastAsia="宋体" w:cs="宋体"/>
          <w:spacing w:val="0"/>
          <w:sz w:val="24"/>
          <w:szCs w:val="24"/>
          <w:u w:val="single"/>
        </w:rPr>
        <w:t>1</w:t>
      </w:r>
      <w:r>
        <w:rPr>
          <w:rFonts w:hint="eastAsia" w:ascii="宋体" w:hAnsi="宋体" w:eastAsia="宋体" w:cs="宋体"/>
          <w:spacing w:val="0"/>
          <w:sz w:val="24"/>
          <w:szCs w:val="24"/>
        </w:rPr>
        <w:t>人由采购人派出，评审专家</w:t>
      </w:r>
      <w:r>
        <w:rPr>
          <w:rFonts w:hint="eastAsia" w:ascii="宋体" w:hAnsi="宋体" w:eastAsia="宋体" w:cs="宋体"/>
          <w:spacing w:val="0"/>
          <w:sz w:val="24"/>
          <w:szCs w:val="24"/>
          <w:u w:val="single"/>
        </w:rPr>
        <w:t>2</w:t>
      </w:r>
      <w:r>
        <w:rPr>
          <w:rFonts w:hint="eastAsia" w:ascii="宋体" w:hAnsi="宋体" w:eastAsia="宋体" w:cs="宋体"/>
          <w:spacing w:val="0"/>
          <w:sz w:val="24"/>
          <w:szCs w:val="24"/>
        </w:rPr>
        <w:t>人由福建省政府采购评审专家库产生。达到公开招标数额标准的货物或者服务采购项目，或者达到招标规模标准的政府采购工程，竞争性谈判小组应当由5人或以上单数组成。</w:t>
      </w:r>
    </w:p>
    <w:p>
      <w:pPr>
        <w:pStyle w:val="3"/>
        <w:keepNext w:val="0"/>
        <w:keepLines w:val="0"/>
        <w:widowControl/>
        <w:suppressLineNumbers w:val="0"/>
        <w:spacing w:before="75" w:beforeAutospacing="0" w:after="75" w:afterAutospacing="0" w:line="405" w:lineRule="atLeast"/>
        <w:ind w:left="0" w:right="0" w:firstLine="240"/>
      </w:pPr>
      <w:r>
        <w:rPr>
          <w:rFonts w:hint="eastAsia" w:ascii="宋体" w:hAnsi="宋体" w:eastAsia="宋体" w:cs="宋体"/>
          <w:spacing w:val="0"/>
          <w:sz w:val="24"/>
          <w:szCs w:val="24"/>
        </w:rPr>
        <w:t>1.3谈判小组负责具体谈判和评审事务，并按照下列原则依法独立履行有关职责：</w:t>
      </w:r>
    </w:p>
    <w:p>
      <w:pPr>
        <w:pStyle w:val="3"/>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1.3.1评审应保护国家利益、社会公共利益和各方当事人合法权益，提高采购效益，保证项目质量。</w:t>
      </w:r>
    </w:p>
    <w:p>
      <w:pPr>
        <w:pStyle w:val="3"/>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1.3.2评审应遵循公平、公正、科学、严谨和择优原则。</w:t>
      </w:r>
    </w:p>
    <w:p>
      <w:pPr>
        <w:pStyle w:val="3"/>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1.3.3评审的依据是谈判文件和响应文件，谈判文件中没有规定的评审标准不得作为评审依据。</w:t>
      </w:r>
    </w:p>
    <w:p>
      <w:pPr>
        <w:pStyle w:val="3"/>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1.3.4谈判小组应按照谈判文件规定推荐成交候选供应商或根据采购人的授权确定成交供应商。</w:t>
      </w:r>
    </w:p>
    <w:p>
      <w:pPr>
        <w:pStyle w:val="3"/>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1.3.5评审应遵守下列评审纪律：</w:t>
      </w:r>
    </w:p>
    <w:p>
      <w:pPr>
        <w:pStyle w:val="3"/>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①评审情况不得私自外泄，有关信息由采购人或其委托的代理机构统一对外发布。</w:t>
      </w:r>
    </w:p>
    <w:p>
      <w:pPr>
        <w:pStyle w:val="3"/>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②对采购人或供应商提供的要求保密的资料，不得摘记翻印和外传。</w:t>
      </w:r>
    </w:p>
    <w:p>
      <w:pPr>
        <w:pStyle w:val="3"/>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③不得收受供应商或有关人员的任何礼物，不得串联鼓动其他人袒护某供应商。若与供应商存在利害关系，则应主动声明并回避。</w:t>
      </w:r>
    </w:p>
    <w:p>
      <w:pPr>
        <w:pStyle w:val="3"/>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④全体谈判小组成员应按照谈判文件规定进行评审，一切认定事项应查有实据且不得弄虚作假。</w:t>
      </w:r>
    </w:p>
    <w:p>
      <w:pPr>
        <w:pStyle w:val="3"/>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⑤评审中应充分发扬民主，推荐成交供应商候选人或根据采购人授权确定成交供应商后要服从评审报告。</w:t>
      </w:r>
    </w:p>
    <w:p>
      <w:pPr>
        <w:pStyle w:val="3"/>
        <w:keepNext w:val="0"/>
        <w:keepLines w:val="0"/>
        <w:widowControl/>
        <w:suppressLineNumbers w:val="0"/>
        <w:spacing w:before="75" w:beforeAutospacing="0" w:after="75" w:afterAutospacing="0" w:line="405" w:lineRule="atLeast"/>
        <w:ind w:left="0" w:right="0" w:firstLine="480"/>
      </w:pPr>
      <w:r>
        <w:rPr>
          <w:rStyle w:val="6"/>
          <w:rFonts w:hint="eastAsia" w:ascii="宋体" w:hAnsi="宋体" w:eastAsia="宋体" w:cs="宋体"/>
          <w:spacing w:val="0"/>
          <w:sz w:val="24"/>
          <w:szCs w:val="24"/>
        </w:rPr>
        <w:t>※对违反评审纪律的评委，将取消其评委资格，对评审工作造成严重损失者将予以通报批评乃至追究法律责任。</w:t>
      </w:r>
    </w:p>
    <w:p>
      <w:pPr>
        <w:pStyle w:val="3"/>
        <w:keepNext w:val="0"/>
        <w:keepLines w:val="0"/>
        <w:widowControl/>
        <w:suppressLineNumbers w:val="0"/>
        <w:spacing w:before="75" w:beforeAutospacing="0" w:after="75" w:afterAutospacing="0" w:line="40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05" w:lineRule="atLeast"/>
        <w:ind w:left="0" w:right="0" w:firstLine="0"/>
        <w:jc w:val="center"/>
      </w:pPr>
      <w:r>
        <w:rPr>
          <w:rFonts w:hint="eastAsia" w:ascii="宋体" w:hAnsi="宋体" w:eastAsia="宋体" w:cs="宋体"/>
          <w:spacing w:val="0"/>
          <w:sz w:val="24"/>
          <w:szCs w:val="24"/>
        </w:rPr>
        <w:t>二、</w:t>
      </w:r>
      <w:r>
        <w:rPr>
          <w:rStyle w:val="6"/>
          <w:rFonts w:hint="eastAsia" w:ascii="宋体" w:hAnsi="宋体" w:eastAsia="宋体" w:cs="宋体"/>
          <w:spacing w:val="0"/>
          <w:sz w:val="24"/>
          <w:szCs w:val="24"/>
        </w:rPr>
        <w:t>谈判程序</w:t>
      </w:r>
    </w:p>
    <w:p>
      <w:pPr>
        <w:pStyle w:val="3"/>
        <w:keepNext w:val="0"/>
        <w:keepLines w:val="0"/>
        <w:widowControl/>
        <w:suppressLineNumbers w:val="0"/>
        <w:spacing w:before="75" w:beforeAutospacing="0" w:after="75" w:afterAutospacing="0" w:line="40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05" w:lineRule="atLeast"/>
        <w:ind w:left="0" w:right="0" w:firstLine="240"/>
      </w:pPr>
      <w:r>
        <w:rPr>
          <w:rFonts w:hint="eastAsia" w:ascii="宋体" w:hAnsi="宋体" w:eastAsia="宋体" w:cs="宋体"/>
          <w:spacing w:val="0"/>
          <w:sz w:val="24"/>
          <w:szCs w:val="24"/>
        </w:rPr>
        <w:t>2.1谈判程序按照谈判文件第二章第2节“竞争性谈判须知”第14条“谈判程序以及评定成交的标准”的相关条款规定执行。</w:t>
      </w:r>
    </w:p>
    <w:p>
      <w:pPr>
        <w:pStyle w:val="3"/>
        <w:keepNext w:val="0"/>
        <w:keepLines w:val="0"/>
        <w:widowControl/>
        <w:suppressLineNumbers w:val="0"/>
        <w:spacing w:before="75" w:beforeAutospacing="0" w:after="75" w:afterAutospacing="0" w:line="405" w:lineRule="atLeast"/>
        <w:ind w:left="0" w:right="0" w:firstLine="240"/>
      </w:pPr>
      <w:r>
        <w:rPr>
          <w:rFonts w:hint="eastAsia" w:ascii="宋体" w:hAnsi="宋体" w:eastAsia="宋体" w:cs="宋体"/>
          <w:spacing w:val="0"/>
          <w:sz w:val="24"/>
          <w:szCs w:val="24"/>
        </w:rPr>
        <w:t>2.2谈判文件不能详细列明采购标的的技术、服务要求，需经谈判由供应商提供最终设计方案或解决方案的，谈判结束后，谈判小组应当按照少数服从多数的原则投票推荐3家以上供应商的设计方案或者解决方案，并要求其在规定时间内提交最后报价。属于《政府采购非招标采购方式管理办法》等相关法律法规及财政部门颁布的规范性文件允许的两家供应商进行竞争性谈判采购情形，则提交最后报价的供应商可以为2家。</w:t>
      </w:r>
    </w:p>
    <w:p>
      <w:pPr>
        <w:pStyle w:val="3"/>
        <w:keepNext w:val="0"/>
        <w:keepLines w:val="0"/>
        <w:widowControl/>
        <w:suppressLineNumbers w:val="0"/>
        <w:spacing w:before="75" w:beforeAutospacing="0" w:after="75" w:afterAutospacing="0" w:line="405" w:lineRule="atLeast"/>
        <w:ind w:left="0" w:right="0" w:firstLine="240"/>
      </w:pPr>
      <w:r>
        <w:rPr>
          <w:rFonts w:hint="eastAsia" w:ascii="宋体" w:hAnsi="宋体" w:eastAsia="宋体" w:cs="宋体"/>
          <w:spacing w:val="0"/>
          <w:sz w:val="24"/>
          <w:szCs w:val="24"/>
        </w:rPr>
        <w:t>（谈判文件不能详细列明采购标的的技术、服务要求，需经谈判由供应商提供最终设计方案或解决方案的项目，则此文本框中用于填写推荐数量和投票细则等内容，由采购人根据谈判项目实际情况进行具体编制和明确规定）</w:t>
      </w:r>
    </w:p>
    <w:p>
      <w:pPr>
        <w:pStyle w:val="3"/>
        <w:keepNext w:val="0"/>
        <w:keepLines w:val="0"/>
        <w:widowControl/>
        <w:suppressLineNumbers w:val="0"/>
        <w:spacing w:before="75" w:beforeAutospacing="0" w:after="75" w:afterAutospacing="0" w:line="405" w:lineRule="atLeast"/>
        <w:ind w:left="0" w:right="0" w:firstLine="240"/>
      </w:pPr>
      <w:r>
        <w:rPr>
          <w:rFonts w:hint="eastAsia" w:ascii="宋体" w:hAnsi="宋体" w:eastAsia="宋体" w:cs="宋体"/>
          <w:spacing w:val="0"/>
          <w:sz w:val="24"/>
          <w:szCs w:val="24"/>
        </w:rPr>
        <w:t>2.3只有资格审查和实质性响应审查均合格且按规定提交最后报价的合格供应商才能参加评定成交的最后价格排序和成交候选人推荐。</w:t>
      </w:r>
    </w:p>
    <w:p>
      <w:pPr>
        <w:pStyle w:val="3"/>
        <w:keepNext w:val="0"/>
        <w:keepLines w:val="0"/>
        <w:widowControl/>
        <w:suppressLineNumbers w:val="0"/>
        <w:spacing w:before="75" w:beforeAutospacing="0" w:after="75" w:afterAutospacing="0" w:line="405" w:lineRule="atLeast"/>
        <w:ind w:left="0" w:right="0" w:firstLine="0"/>
        <w:jc w:val="center"/>
      </w:pPr>
      <w:r>
        <w:rPr>
          <w:rStyle w:val="6"/>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05" w:lineRule="atLeast"/>
        <w:ind w:left="0" w:right="0" w:firstLine="0"/>
        <w:jc w:val="center"/>
      </w:pPr>
      <w:r>
        <w:rPr>
          <w:rStyle w:val="6"/>
          <w:rFonts w:hint="eastAsia" w:ascii="宋体" w:hAnsi="宋体" w:eastAsia="宋体" w:cs="宋体"/>
          <w:spacing w:val="0"/>
          <w:sz w:val="24"/>
          <w:szCs w:val="24"/>
        </w:rPr>
        <w:t>三、最低评审价法和成交候选人推荐</w:t>
      </w:r>
    </w:p>
    <w:p>
      <w:pPr>
        <w:pStyle w:val="3"/>
        <w:keepNext w:val="0"/>
        <w:keepLines w:val="0"/>
        <w:widowControl/>
        <w:suppressLineNumbers w:val="0"/>
        <w:spacing w:before="75" w:beforeAutospacing="0" w:after="75" w:afterAutospacing="0" w:line="40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05" w:lineRule="atLeast"/>
        <w:ind w:left="0" w:right="0" w:firstLine="240"/>
      </w:pPr>
      <w:r>
        <w:rPr>
          <w:rFonts w:hint="eastAsia" w:ascii="宋体" w:hAnsi="宋体" w:eastAsia="宋体" w:cs="宋体"/>
          <w:spacing w:val="0"/>
          <w:sz w:val="24"/>
          <w:szCs w:val="24"/>
        </w:rPr>
        <w:t>3.1谈判小组将采用最低评审价法对提交最后报价的合格供应商的响应文件和最后报价进行评审，并推荐成交候选人。如果谈判项目有多个合同包，则按相应合同包分别进行，具体评审的标准和方法如下：</w:t>
      </w:r>
    </w:p>
    <w:p>
      <w:pPr>
        <w:pStyle w:val="3"/>
        <w:keepNext w:val="0"/>
        <w:keepLines w:val="0"/>
        <w:widowControl/>
        <w:suppressLineNumbers w:val="0"/>
        <w:spacing w:before="0" w:beforeAutospacing="0" w:after="0" w:afterAutospacing="0" w:line="405" w:lineRule="atLeast"/>
        <w:ind w:left="0" w:right="0" w:firstLine="465"/>
      </w:pPr>
      <w:r>
        <w:rPr>
          <w:rFonts w:hint="eastAsia" w:ascii="宋体" w:hAnsi="宋体" w:eastAsia="宋体" w:cs="宋体"/>
          <w:spacing w:val="0"/>
          <w:sz w:val="24"/>
          <w:szCs w:val="24"/>
        </w:rPr>
        <w:t>3.1.1根据财政部及福建省财政厅等有关政府采购文件规定执行价格评审优惠政策，价格扣除规则如下：</w:t>
      </w:r>
    </w:p>
    <w:p>
      <w:pPr>
        <w:pStyle w:val="3"/>
        <w:keepNext w:val="0"/>
        <w:keepLines w:val="0"/>
        <w:widowControl/>
        <w:suppressLineNumbers w:val="0"/>
        <w:spacing w:before="0" w:beforeAutospacing="0" w:after="0" w:afterAutospacing="0" w:line="405" w:lineRule="atLeast"/>
        <w:ind w:left="0" w:right="0" w:firstLine="480"/>
      </w:pPr>
      <w:r>
        <w:rPr>
          <w:rFonts w:hint="eastAsia" w:ascii="宋体" w:hAnsi="宋体" w:eastAsia="宋体" w:cs="宋体"/>
          <w:spacing w:val="0"/>
          <w:sz w:val="24"/>
          <w:szCs w:val="24"/>
        </w:rPr>
        <w:t>包1:</w:t>
      </w:r>
    </w:p>
    <w:p>
      <w:pPr>
        <w:pStyle w:val="3"/>
        <w:keepNext w:val="0"/>
        <w:keepLines w:val="0"/>
        <w:widowControl/>
        <w:suppressLineNumbers w:val="0"/>
        <w:spacing w:line="405" w:lineRule="atLeast"/>
        <w:ind w:left="0" w:right="0" w:firstLine="480"/>
      </w:pPr>
      <w:r>
        <w:rPr>
          <w:rFonts w:hint="eastAsia" w:ascii="宋体" w:hAnsi="宋体" w:eastAsia="宋体" w:cs="宋体"/>
          <w:sz w:val="24"/>
          <w:szCs w:val="24"/>
        </w:rPr>
        <w:t>（1）小型、微型企业产品： 无 。</w:t>
      </w:r>
    </w:p>
    <w:p>
      <w:pPr>
        <w:pStyle w:val="3"/>
        <w:keepNext w:val="0"/>
        <w:keepLines w:val="0"/>
        <w:widowControl/>
        <w:suppressLineNumbers w:val="0"/>
        <w:spacing w:line="405" w:lineRule="atLeast"/>
        <w:ind w:left="0" w:right="0" w:firstLine="480"/>
      </w:pPr>
      <w:r>
        <w:rPr>
          <w:rFonts w:hint="eastAsia" w:ascii="宋体" w:hAnsi="宋体" w:eastAsia="宋体" w:cs="宋体"/>
          <w:sz w:val="24"/>
          <w:szCs w:val="24"/>
        </w:rPr>
        <w:t>（2）优先类节能产品、环境标志产品： 无 。</w:t>
      </w:r>
    </w:p>
    <w:p>
      <w:pPr>
        <w:pStyle w:val="3"/>
        <w:keepNext w:val="0"/>
        <w:keepLines w:val="0"/>
        <w:widowControl/>
        <w:suppressLineNumbers w:val="0"/>
      </w:pPr>
    </w:p>
    <w:p>
      <w:pPr>
        <w:keepNext w:val="0"/>
        <w:keepLines w:val="0"/>
        <w:widowControl/>
        <w:suppressLineNumbers w:val="0"/>
        <w:jc w:val="left"/>
      </w:pPr>
      <w:r>
        <w:rPr>
          <w:rFonts w:ascii="宋体" w:hAnsi="宋体" w:eastAsia="宋体" w:cs="宋体"/>
          <w:kern w:val="0"/>
          <w:sz w:val="24"/>
          <w:szCs w:val="24"/>
          <w:lang w:val="en-US" w:eastAsia="zh-CN" w:bidi="ar"/>
        </w:rPr>
        <w:t>包2:</w:t>
      </w:r>
    </w:p>
    <w:p>
      <w:pPr>
        <w:pStyle w:val="3"/>
        <w:keepNext w:val="0"/>
        <w:keepLines w:val="0"/>
        <w:widowControl/>
        <w:suppressLineNumbers w:val="0"/>
        <w:spacing w:line="405" w:lineRule="atLeast"/>
        <w:ind w:left="0" w:right="0" w:firstLine="480"/>
      </w:pPr>
      <w:r>
        <w:rPr>
          <w:rFonts w:hint="eastAsia" w:ascii="宋体" w:hAnsi="宋体" w:eastAsia="宋体" w:cs="宋体"/>
          <w:sz w:val="24"/>
          <w:szCs w:val="24"/>
        </w:rPr>
        <w:t>（1）小型、微型企业产品： 无 。</w:t>
      </w:r>
    </w:p>
    <w:p>
      <w:pPr>
        <w:pStyle w:val="3"/>
        <w:keepNext w:val="0"/>
        <w:keepLines w:val="0"/>
        <w:widowControl/>
        <w:suppressLineNumbers w:val="0"/>
        <w:spacing w:line="405" w:lineRule="atLeast"/>
        <w:ind w:left="0" w:right="0" w:firstLine="480"/>
      </w:pPr>
      <w:r>
        <w:rPr>
          <w:rFonts w:hint="eastAsia" w:ascii="宋体" w:hAnsi="宋体" w:eastAsia="宋体" w:cs="宋体"/>
          <w:sz w:val="24"/>
          <w:szCs w:val="24"/>
        </w:rPr>
        <w:t>（2）优先类节能产品、环境标志产品： 无 。</w:t>
      </w:r>
    </w:p>
    <w:p>
      <w:pPr>
        <w:pStyle w:val="3"/>
        <w:keepNext w:val="0"/>
        <w:keepLines w:val="0"/>
        <w:widowControl/>
        <w:suppressLineNumbers w:val="0"/>
      </w:pPr>
    </w:p>
    <w:p>
      <w:pPr>
        <w:pStyle w:val="3"/>
        <w:keepNext w:val="0"/>
        <w:keepLines w:val="0"/>
        <w:widowControl/>
        <w:suppressLineNumbers w:val="0"/>
        <w:spacing w:before="0" w:beforeAutospacing="0" w:after="0" w:afterAutospacing="0" w:line="405" w:lineRule="atLeast"/>
        <w:ind w:left="0" w:right="0" w:firstLine="480"/>
      </w:pPr>
      <w:r>
        <w:rPr>
          <w:rFonts w:hint="eastAsia" w:ascii="宋体" w:hAnsi="宋体" w:eastAsia="宋体" w:cs="宋体"/>
          <w:spacing w:val="0"/>
          <w:sz w:val="24"/>
          <w:szCs w:val="24"/>
        </w:rPr>
        <w:t>c.其他：</w:t>
      </w:r>
      <w:r>
        <w:rPr>
          <w:spacing w:val="0"/>
          <w:sz w:val="24"/>
          <w:szCs w:val="24"/>
        </w:rPr>
        <w:t>无。</w:t>
      </w:r>
    </w:p>
    <w:p>
      <w:pPr>
        <w:pStyle w:val="3"/>
        <w:keepNext w:val="0"/>
        <w:keepLines w:val="0"/>
        <w:widowControl/>
        <w:suppressLineNumbers w:val="0"/>
        <w:spacing w:before="75" w:beforeAutospacing="0" w:after="75" w:afterAutospacing="0" w:line="405" w:lineRule="atLeast"/>
        <w:ind w:left="0" w:right="0" w:firstLine="465"/>
      </w:pPr>
      <w:r>
        <w:rPr>
          <w:rFonts w:hint="eastAsia" w:ascii="宋体" w:hAnsi="宋体" w:eastAsia="宋体" w:cs="宋体"/>
          <w:spacing w:val="0"/>
          <w:sz w:val="24"/>
          <w:szCs w:val="24"/>
        </w:rPr>
        <w:t>3.1.2合格供应商提交的最后报价按照上文3.1.1款规定的价格扣除规则计算后，得出的价格称为最后报价评审价。</w:t>
      </w:r>
    </w:p>
    <w:p>
      <w:pPr>
        <w:pStyle w:val="3"/>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3.1.3谈判小组将从质量和服务均能满足采购文件实质性响应要求的供应商中，按照最后报价评审价由低到高的顺序提出3名以上成交候选人，并编写评审报告。属于《政府采购非招标采购方式管理办法》等相关法律法规及财政部门颁布的规范性文件允许的两家供应商进行竞争性谈判采购情形，则可以按照最后报价由低到高的顺序提出2名成交候选人。如果成交候选人出现并列相同的最低评审价，则按照以下方式和顺序进行处理：</w:t>
      </w:r>
    </w:p>
    <w:p>
      <w:pPr>
        <w:pStyle w:val="3"/>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（1）谈判文件可以约定出现并列最低评审价情形时的优先顺序规则，具体规则为：</w:t>
      </w:r>
      <w:r>
        <w:rPr>
          <w:spacing w:val="0"/>
          <w:sz w:val="24"/>
          <w:szCs w:val="24"/>
        </w:rPr>
        <w:t>无。</w:t>
      </w:r>
    </w:p>
    <w:p>
      <w:pPr>
        <w:pStyle w:val="3"/>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（2）谈判文件未约定优先顺序规则时，则由谈判小组中的采购人代表从并列最低评审价名单中自行选择确定优先顺序</w:t>
      </w:r>
    </w:p>
    <w:p>
      <w:pPr>
        <w:pStyle w:val="3"/>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（3）采购人代表放弃自行选择确定权利的，则通过随机抽取方式确定优先顺序。</w:t>
      </w:r>
    </w:p>
    <w:p>
      <w:pPr>
        <w:pStyle w:val="3"/>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05" w:lineRule="atLeast"/>
        <w:ind w:left="0" w:right="0" w:firstLine="0"/>
        <w:jc w:val="center"/>
      </w:pPr>
      <w:r>
        <w:rPr>
          <w:rStyle w:val="6"/>
          <w:rFonts w:hint="eastAsia" w:ascii="宋体" w:hAnsi="宋体" w:eastAsia="宋体" w:cs="宋体"/>
          <w:spacing w:val="0"/>
          <w:sz w:val="24"/>
          <w:szCs w:val="24"/>
        </w:rPr>
        <w:t>四、评审报告</w:t>
      </w:r>
    </w:p>
    <w:p>
      <w:pPr>
        <w:pStyle w:val="3"/>
        <w:keepNext w:val="0"/>
        <w:keepLines w:val="0"/>
        <w:widowControl/>
        <w:suppressLineNumbers w:val="0"/>
        <w:spacing w:before="75" w:beforeAutospacing="0" w:after="75" w:afterAutospacing="0" w:line="40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05" w:lineRule="atLeast"/>
        <w:ind w:left="0" w:right="0" w:firstLine="240"/>
      </w:pPr>
      <w:r>
        <w:rPr>
          <w:rFonts w:hint="eastAsia" w:ascii="宋体" w:hAnsi="宋体" w:eastAsia="宋体" w:cs="宋体"/>
          <w:spacing w:val="0"/>
          <w:sz w:val="24"/>
          <w:szCs w:val="24"/>
        </w:rPr>
        <w:t>4.1谈判小组完成评审后，应当编写评审报告并提交给采购人。</w:t>
      </w:r>
    </w:p>
    <w:p>
      <w:pPr>
        <w:pStyle w:val="3"/>
        <w:keepNext w:val="0"/>
        <w:keepLines w:val="0"/>
        <w:widowControl/>
        <w:suppressLineNumbers w:val="0"/>
        <w:spacing w:before="75" w:beforeAutospacing="0" w:after="75" w:afterAutospacing="0" w:line="405" w:lineRule="atLeast"/>
        <w:ind w:left="0" w:right="0" w:firstLine="240"/>
      </w:pPr>
      <w:r>
        <w:rPr>
          <w:rFonts w:hint="eastAsia" w:ascii="宋体" w:hAnsi="宋体" w:eastAsia="宋体" w:cs="宋体"/>
          <w:spacing w:val="0"/>
          <w:sz w:val="24"/>
          <w:szCs w:val="24"/>
        </w:rPr>
        <w:t>4.2评审报告应当包括以下主要内容：</w:t>
      </w:r>
    </w:p>
    <w:p>
      <w:pPr>
        <w:pStyle w:val="3"/>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（一）邀请供应商参加采购活动的具体方式和相关情况，以及参加采购活动的供应商名单；</w:t>
      </w:r>
    </w:p>
    <w:p>
      <w:pPr>
        <w:pStyle w:val="3"/>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（二）评审日期和地点，谈判小组成员名单；</w:t>
      </w:r>
    </w:p>
    <w:p>
      <w:pPr>
        <w:pStyle w:val="3"/>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（三）评审情况记录和说明，包括对供应商的资格审查情况、供应商响应文件评审情况、谈判情况、报价情况等；</w:t>
      </w:r>
    </w:p>
    <w:p>
      <w:pPr>
        <w:pStyle w:val="3"/>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（四）提出的成交候选人的名单及理由。</w:t>
      </w:r>
    </w:p>
    <w:p>
      <w:pPr>
        <w:pStyle w:val="3"/>
        <w:keepNext w:val="0"/>
        <w:keepLines w:val="0"/>
        <w:widowControl/>
        <w:suppressLineNumbers w:val="0"/>
        <w:spacing w:before="75" w:beforeAutospacing="0" w:after="75" w:afterAutospacing="0" w:line="405" w:lineRule="atLeast"/>
        <w:ind w:left="0" w:right="0" w:firstLine="240"/>
      </w:pPr>
      <w:r>
        <w:rPr>
          <w:rFonts w:hint="eastAsia" w:ascii="宋体" w:hAnsi="宋体" w:eastAsia="宋体" w:cs="宋体"/>
          <w:spacing w:val="0"/>
          <w:sz w:val="24"/>
          <w:szCs w:val="24"/>
        </w:rPr>
        <w:t>4.3评审报告应当由谈判小组全体人员签字认可。谈判小组成员对评审报告有异议的，谈判小组按照少数服从多数的原则推荐成交候选人，采购程序继续进行。对评审报告有异议的谈判小组成员，应当在报告上签署不同意见并说明理由，由谈判小组书面记录相关情况。谈判小组成员拒绝在报告上签字又不书面说明其不同意见和理由的，视为同意评审报告。</w:t>
      </w:r>
    </w:p>
    <w:p>
      <w:pPr>
        <w:pStyle w:val="3"/>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05" w:lineRule="atLeast"/>
        <w:ind w:left="0" w:right="0" w:firstLine="0"/>
        <w:jc w:val="center"/>
      </w:pPr>
      <w:r>
        <w:rPr>
          <w:rStyle w:val="6"/>
          <w:rFonts w:hint="eastAsia" w:ascii="宋体" w:hAnsi="宋体" w:eastAsia="宋体" w:cs="宋体"/>
          <w:spacing w:val="0"/>
          <w:sz w:val="24"/>
          <w:szCs w:val="24"/>
        </w:rPr>
        <w:t>五、其他规定</w:t>
      </w:r>
    </w:p>
    <w:p>
      <w:pPr>
        <w:pStyle w:val="3"/>
        <w:keepNext w:val="0"/>
        <w:keepLines w:val="0"/>
        <w:widowControl/>
        <w:suppressLineNumbers w:val="0"/>
        <w:spacing w:before="75" w:beforeAutospacing="0" w:after="75" w:afterAutospacing="0" w:line="40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05" w:lineRule="atLeast"/>
        <w:ind w:left="0" w:right="0" w:firstLine="0"/>
      </w:pPr>
      <w:r>
        <w:rPr>
          <w:rFonts w:hint="eastAsia" w:ascii="宋体" w:hAnsi="宋体" w:eastAsia="宋体" w:cs="宋体"/>
          <w:spacing w:val="0"/>
          <w:sz w:val="24"/>
          <w:szCs w:val="24"/>
        </w:rPr>
        <w:t> 5.1其他规定</w:t>
      </w:r>
    </w:p>
    <w:p>
      <w:pPr>
        <w:pStyle w:val="3"/>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5.1.1评审应全程保密且不得透露给任一供应商或与评审工作无关的人员。</w:t>
      </w:r>
    </w:p>
    <w:p>
      <w:pPr>
        <w:pStyle w:val="3"/>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5.1.2评审将进行全程实时录音录像，录音录像资料随采购文件一并存档。</w:t>
      </w:r>
    </w:p>
    <w:p>
      <w:pPr>
        <w:pStyle w:val="3"/>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5.1.3若供应商有任何试图干扰具体评审事务，影响谈判小组独立履行职责的行为，其响应无效且不予退还谈判保证金。情节严重的，由财政部门列入不良行为记录。</w:t>
      </w:r>
    </w:p>
    <w:p>
      <w:pPr>
        <w:pStyle w:val="3"/>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5.1.4根据采购项目的特点和需要，需要加以详细说明的其他谈判程序规定、要求等内容：</w:t>
      </w:r>
    </w:p>
    <w:p>
      <w:pPr>
        <w:pStyle w:val="3"/>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无。</w:t>
      </w:r>
    </w:p>
    <w:p>
      <w:pPr>
        <w:pStyle w:val="3"/>
        <w:keepNext w:val="0"/>
        <w:keepLines w:val="0"/>
        <w:widowControl/>
        <w:suppressLineNumbers w:val="0"/>
        <w:spacing w:before="75" w:beforeAutospacing="0" w:after="75" w:afterAutospacing="0" w:line="435" w:lineRule="atLeast"/>
        <w:ind w:left="0" w:right="0" w:firstLine="0"/>
      </w:pPr>
    </w:p>
    <w:p>
      <w:pPr>
        <w:pStyle w:val="3"/>
        <w:keepNext w:val="0"/>
        <w:keepLines w:val="0"/>
        <w:widowControl/>
        <w:suppressLineNumbers w:val="0"/>
        <w:spacing w:before="75" w:beforeAutospacing="0" w:after="75" w:afterAutospacing="0" w:line="435" w:lineRule="atLeast"/>
        <w:ind w:left="0" w:right="0" w:firstLine="0"/>
      </w:pP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r>
        <w:rPr>
          <w:rStyle w:val="6"/>
          <w:rFonts w:hint="eastAsia" w:ascii="宋体" w:hAnsi="宋体" w:eastAsia="宋体" w:cs="宋体"/>
          <w:spacing w:val="0"/>
          <w:sz w:val="24"/>
          <w:szCs w:val="24"/>
        </w:rPr>
        <w:t>第2节  竞争性谈判须知</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jc w:val="center"/>
      </w:pPr>
      <w:r>
        <w:rPr>
          <w:rStyle w:val="6"/>
          <w:rFonts w:hint="eastAsia" w:ascii="宋体" w:hAnsi="宋体" w:eastAsia="宋体" w:cs="宋体"/>
          <w:spacing w:val="0"/>
          <w:sz w:val="24"/>
          <w:szCs w:val="24"/>
        </w:rPr>
        <w:t>一、总则</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Style w:val="6"/>
          <w:rFonts w:hint="eastAsia" w:ascii="宋体" w:hAnsi="宋体" w:eastAsia="宋体" w:cs="宋体"/>
          <w:spacing w:val="0"/>
          <w:sz w:val="24"/>
          <w:szCs w:val="24"/>
        </w:rPr>
        <w:t>1.适用范围：</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1.1适用于谈判文件载明项目的采购活动（以下简称：“本次采购活动”）。</w:t>
      </w:r>
    </w:p>
    <w:p>
      <w:pPr>
        <w:pStyle w:val="3"/>
        <w:keepNext w:val="0"/>
        <w:keepLines w:val="0"/>
        <w:widowControl/>
        <w:suppressLineNumbers w:val="0"/>
        <w:spacing w:before="75" w:beforeAutospacing="0" w:after="75" w:afterAutospacing="0" w:line="435" w:lineRule="atLeast"/>
        <w:ind w:left="0" w:right="0" w:firstLine="0"/>
      </w:pPr>
      <w:r>
        <w:rPr>
          <w:rStyle w:val="6"/>
          <w:rFonts w:hint="eastAsia" w:ascii="宋体" w:hAnsi="宋体" w:eastAsia="宋体" w:cs="宋体"/>
          <w:spacing w:val="0"/>
          <w:sz w:val="24"/>
          <w:szCs w:val="24"/>
        </w:rPr>
        <w:t>2.定义及要求：</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2.1“采购标的”指谈判文件载明的需要采购的货物、服务、工程。</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2.2“采购人”指本次采购项目的买方、或业主方、或甲方，具体见谈判文件第一章；“采购代理机构”系指接受采购人委托，组织开展竞争性谈判采购活动的代理机构，具体见谈判文件第一章。</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2.3“潜在供应商”按照谈判文件第一章规定进行报名，且有意向参加本项目响应谈判的供应商。</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2.4“供应商”指按照谈判文件第一章规定进行报名，且已经提交响应文件的法人或其他组织或自然人。只有适合自然人参与和承接的政府采购项目，供应商才可以是自然人。</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2.5“单位负责人”指单位法定代表人（供应商为法人的）或法律、法规规定代表单位行使职权的主要负责人（供应商为其他组织的）。</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2.6“供应商代表”指供应商（为法人或其他组织的）的单位负责人或由其授权的委托代理人，即单位负责人授权书中载明的接受授权方。供应商为自然人的，由本人签字并附身份证明。</w:t>
      </w:r>
    </w:p>
    <w:p>
      <w:pPr>
        <w:pStyle w:val="3"/>
        <w:keepNext w:val="0"/>
        <w:keepLines w:val="0"/>
        <w:widowControl/>
        <w:suppressLineNumbers w:val="0"/>
        <w:spacing w:before="75" w:beforeAutospacing="0" w:after="75" w:afterAutospacing="0" w:line="435" w:lineRule="atLeast"/>
        <w:ind w:left="0" w:right="0" w:firstLine="0"/>
      </w:pPr>
      <w:r>
        <w:rPr>
          <w:rStyle w:val="6"/>
          <w:rFonts w:hint="eastAsia" w:ascii="宋体" w:hAnsi="宋体" w:eastAsia="宋体" w:cs="宋体"/>
          <w:spacing w:val="0"/>
          <w:sz w:val="24"/>
          <w:szCs w:val="24"/>
        </w:rPr>
        <w:t>3.合格的供应商：</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3.1一般规定</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3.1.1供应商应当遵守中国的有关法律、法规和规章的规定，参加政府采购活动时已经自觉检查并按照政府采购相关法律规定，主动回避相应利害关系。</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3.1.2为采购项目提供整体设计、规范编制或项目管理、监理、检测等服务的供应商，不得再参加该采购项目除整体设计、规范编制和项目管理、监理、检测等服务之外的其他采购活动</w:t>
      </w:r>
      <w:r>
        <w:rPr>
          <w:rStyle w:val="6"/>
          <w:rFonts w:hint="eastAsia" w:ascii="宋体" w:hAnsi="宋体" w:eastAsia="宋体" w:cs="宋体"/>
          <w:spacing w:val="0"/>
          <w:sz w:val="24"/>
          <w:szCs w:val="24"/>
        </w:rPr>
        <w:t>。</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3.1.3列入失信被执行人、重大税收违法案件当事人名单、政府采购严重违法失信行为记录名单及其他不符合《中华人民共和国政府采购法》第二十二条规定条件的供应商，不得参加政府采购活动</w:t>
      </w:r>
      <w:r>
        <w:rPr>
          <w:rStyle w:val="6"/>
          <w:rFonts w:hint="eastAsia" w:ascii="宋体" w:hAnsi="宋体" w:eastAsia="宋体" w:cs="宋体"/>
          <w:spacing w:val="0"/>
          <w:sz w:val="24"/>
          <w:szCs w:val="24"/>
        </w:rPr>
        <w:t>。</w:t>
      </w:r>
    </w:p>
    <w:p>
      <w:pPr>
        <w:pStyle w:val="3"/>
        <w:keepNext w:val="0"/>
        <w:keepLines w:val="0"/>
        <w:widowControl/>
        <w:suppressLineNumbers w:val="0"/>
        <w:spacing w:before="75" w:beforeAutospacing="0" w:after="75" w:afterAutospacing="0" w:line="435" w:lineRule="atLeast"/>
        <w:ind w:left="0" w:right="0" w:firstLine="480"/>
      </w:pPr>
      <w:r>
        <w:rPr>
          <w:rStyle w:val="6"/>
          <w:rFonts w:hint="eastAsia" w:ascii="宋体" w:hAnsi="宋体" w:eastAsia="宋体" w:cs="宋体"/>
          <w:spacing w:val="0"/>
          <w:sz w:val="24"/>
          <w:szCs w:val="24"/>
        </w:rPr>
        <w:t>供应商有责任检查自身情况，在响应文件中对是否违反以上一般规定做出如实声明，否则其响应文件将被否决。</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3.2特别规定</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3.2.1供应商的资格要求：详见竞争性谈判须知前附表第1项。</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3.2.2是否接受联合体形式的响应谈判：详见竞争性谈判须知前附表第2项。若接受联合体形式且供应商为联合体，则联合体各方除了应遵守本章第3.1条规定外，还应遵守下列规定：</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（1）联合体各方应提交联合体协议，联合体协议应符合谈判文件规定。</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（2）联合体各方不得再单独参加或与其他供应商另外组成联合体参加同一合同项下的响应谈判。</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（3）联合体各方应共同与采购人签订政府采购合同，就政府采购合同约定的事项对采购人承担连带责任。</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3.2.3若接受联合体形式，单位负责人为同一人或者存在直接控股、管理关系的不同供应商可以组成一个联合体，以一个供应商的身份参加政府采购活动。若不接受联合体形式，则单位负责人为同一人或者存在直接控股、管理关系的不同供应商，不得参加同一合同项下的政府采购活动。</w:t>
      </w:r>
    </w:p>
    <w:p>
      <w:pPr>
        <w:pStyle w:val="3"/>
        <w:keepNext w:val="0"/>
        <w:keepLines w:val="0"/>
        <w:widowControl/>
        <w:suppressLineNumbers w:val="0"/>
        <w:spacing w:before="75" w:beforeAutospacing="0" w:after="75" w:afterAutospacing="0" w:line="435" w:lineRule="atLeast"/>
        <w:ind w:left="0" w:right="0" w:firstLine="0"/>
      </w:pPr>
      <w:r>
        <w:rPr>
          <w:rStyle w:val="6"/>
          <w:rFonts w:hint="eastAsia" w:ascii="宋体" w:hAnsi="宋体" w:eastAsia="宋体" w:cs="宋体"/>
          <w:spacing w:val="0"/>
          <w:sz w:val="24"/>
          <w:szCs w:val="24"/>
        </w:rPr>
        <w:t>4.参与竞争性谈判费用：</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4.1除法律法规或采购文件另有规定之外，供应商应自行承担其准备与参加竞争性谈判所涉及的一切费用。</w:t>
      </w:r>
    </w:p>
    <w:p>
      <w:pPr>
        <w:pStyle w:val="3"/>
        <w:keepNext w:val="0"/>
        <w:keepLines w:val="0"/>
        <w:widowControl/>
        <w:suppressLineNumbers w:val="0"/>
        <w:spacing w:before="75" w:beforeAutospacing="0" w:after="75" w:afterAutospacing="0" w:line="435" w:lineRule="atLeast"/>
        <w:ind w:left="0" w:right="0" w:firstLine="0"/>
        <w:jc w:val="center"/>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jc w:val="center"/>
      </w:pPr>
      <w:r>
        <w:rPr>
          <w:rStyle w:val="6"/>
          <w:rFonts w:hint="eastAsia" w:ascii="宋体" w:hAnsi="宋体" w:eastAsia="宋体" w:cs="宋体"/>
          <w:spacing w:val="0"/>
          <w:sz w:val="24"/>
          <w:szCs w:val="24"/>
        </w:rPr>
        <w:t>二、竞争性谈判文件</w:t>
      </w:r>
    </w:p>
    <w:p>
      <w:pPr>
        <w:pStyle w:val="3"/>
        <w:keepNext w:val="0"/>
        <w:keepLines w:val="0"/>
        <w:widowControl/>
        <w:suppressLineNumbers w:val="0"/>
        <w:spacing w:before="75" w:beforeAutospacing="0" w:after="75" w:afterAutospacing="0" w:line="435" w:lineRule="atLeast"/>
        <w:ind w:left="0" w:right="0" w:firstLine="0"/>
        <w:jc w:val="center"/>
      </w:pPr>
      <w:r>
        <w:rPr>
          <w:rStyle w:val="6"/>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Style w:val="6"/>
          <w:rFonts w:hint="eastAsia" w:ascii="宋体" w:hAnsi="宋体" w:eastAsia="宋体" w:cs="宋体"/>
          <w:spacing w:val="0"/>
          <w:sz w:val="24"/>
          <w:szCs w:val="24"/>
        </w:rPr>
        <w:t>5.竞争性谈判文件的组成：</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5.1竞争性谈判文件由下述部分组成：</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第一章 采购公告（或采购邀请书）</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第二章 竞争性谈判须知</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第三章 采购内容及要求</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第四章 合同主要条款及格式</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第五章 首次响应文件格式</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5.2除上述内容以外，采购人、采购代理机构或者谈判小组在采购过程期间对谈判文件所作的澄清、修改或补充，均构成谈判文件的组成部分，对采购人和供应商具有约束力。</w:t>
      </w:r>
    </w:p>
    <w:p>
      <w:pPr>
        <w:pStyle w:val="3"/>
        <w:keepNext w:val="0"/>
        <w:keepLines w:val="0"/>
        <w:widowControl/>
        <w:suppressLineNumbers w:val="0"/>
        <w:spacing w:before="75" w:beforeAutospacing="0" w:after="75" w:afterAutospacing="0" w:line="435" w:lineRule="atLeast"/>
        <w:ind w:left="0" w:right="0" w:firstLine="0"/>
      </w:pPr>
      <w:r>
        <w:rPr>
          <w:rStyle w:val="6"/>
          <w:rFonts w:hint="eastAsia" w:ascii="宋体" w:hAnsi="宋体" w:eastAsia="宋体" w:cs="宋体"/>
          <w:spacing w:val="0"/>
          <w:sz w:val="24"/>
          <w:szCs w:val="24"/>
        </w:rPr>
        <w:t>6.竞争性谈判文件的澄清、补充或修改：</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6.1提交首次响应文件截止之日前，采购人、采购代理机构或者谈判小组可以对已发出的谈判文件进行必要的澄清、补充或者修改，澄清、补充或者修改的内容作为谈判文件的组成部分。澄清、补充或者修改的内容可能影响响应文件编制的，采购人、采购代理机构或者谈判小组将在提交首次响应文件截止时间3个工作日前，以书面形式通知所有获取谈判文件的潜在供应商，不足3个工作日的，采购人、采购代理机构或谈判小组将顺延提交首次响应文件的截止时间。</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6.2提交首次响应文件截止时间前，若采购人发布更正公告，则更正公告及其所发布的内容或信息（包括但不限于竞争性谈判文件的澄清、补充或修改等）作为谈判文件组成部分，对采购人和供应商具有约束力。更正公告作为采购人、采购代理机构或谈判小组通知所有潜在供应商的书面形式，潜在供应商务必随时关注谈判文件中载明的指定媒体，以免遗漏。</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jc w:val="center"/>
      </w:pPr>
      <w:r>
        <w:rPr>
          <w:rStyle w:val="6"/>
          <w:rFonts w:hint="eastAsia" w:ascii="宋体" w:hAnsi="宋体" w:eastAsia="宋体" w:cs="宋体"/>
          <w:spacing w:val="0"/>
          <w:sz w:val="24"/>
          <w:szCs w:val="24"/>
        </w:rPr>
        <w:t>三、响应文件编制</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Style w:val="6"/>
          <w:rFonts w:hint="eastAsia" w:ascii="宋体" w:hAnsi="宋体" w:eastAsia="宋体" w:cs="宋体"/>
          <w:spacing w:val="0"/>
          <w:sz w:val="24"/>
          <w:szCs w:val="24"/>
        </w:rPr>
        <w:t>7.应标要求</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7.1供应商可按照合同包号，对竞争性谈判文件中载明的全部或部分合同包进行响应。对于能够详细列明采购标的技术、服务要求的采购项目，供应商响应时，对同一个合同包内所有的采购内容和要求必须进行完整响应，</w:t>
      </w:r>
      <w:r>
        <w:rPr>
          <w:rStyle w:val="6"/>
          <w:rFonts w:hint="eastAsia" w:ascii="宋体" w:hAnsi="宋体" w:eastAsia="宋体" w:cs="宋体"/>
          <w:spacing w:val="0"/>
          <w:sz w:val="24"/>
          <w:szCs w:val="24"/>
        </w:rPr>
        <w:t>否则其相应合同包的响应文件将被否决。</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7.2供应商代表在同一个合同项下只能接受一个供应商的委托参加响应谈判，</w:t>
      </w:r>
      <w:r>
        <w:rPr>
          <w:rStyle w:val="6"/>
          <w:rFonts w:hint="eastAsia" w:ascii="宋体" w:hAnsi="宋体" w:eastAsia="宋体" w:cs="宋体"/>
          <w:spacing w:val="0"/>
          <w:sz w:val="24"/>
          <w:szCs w:val="24"/>
        </w:rPr>
        <w:t>否则其响应文件将被否决。</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7.3供应商应仔细阅读谈判文件的所有内容和要求，按谈判文件的规定提供响应文件，并对其所提供的全部资料、承诺和声明的真实性、合法性和准确性负责。</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7.4除非竞争性谈判须知前附表另有规定外，供应商提供的响应文件应使用中文文本，若有不同文字文本，以中文文本为准。</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7.5响应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7.6除非竞争性谈判须知前附表另有规定外，供应商承诺的报价应以人民币进行报价，合同实施结算时亦以人民币支付；所有计量均采用中华人民共和国法定计量单位。</w:t>
      </w:r>
    </w:p>
    <w:p>
      <w:pPr>
        <w:pStyle w:val="3"/>
        <w:keepNext w:val="0"/>
        <w:keepLines w:val="0"/>
        <w:widowControl/>
        <w:suppressLineNumbers w:val="0"/>
        <w:spacing w:before="75" w:beforeAutospacing="0" w:after="75" w:afterAutospacing="0" w:line="435" w:lineRule="atLeast"/>
        <w:ind w:left="0" w:right="0" w:firstLine="0"/>
      </w:pPr>
      <w:r>
        <w:rPr>
          <w:rStyle w:val="6"/>
          <w:rFonts w:hint="eastAsia" w:ascii="宋体" w:hAnsi="宋体" w:eastAsia="宋体" w:cs="宋体"/>
          <w:spacing w:val="0"/>
          <w:sz w:val="24"/>
          <w:szCs w:val="24"/>
        </w:rPr>
        <w:t>8.首次响应文件的组成：</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8.1首次响应文件包括但不限于下列部分：</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（1）谈判响应声明</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（2）报价一览表（含详细报价书）</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（3）资格证明文件</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（4）谈判保证金凭证</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（5）技术和商务偏离表</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（6）相关技术、商务、服务响应承诺及资料</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（7）供应商提交符合政府采购政策的证明材料</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（8）要求作为响应文件组成部分的其他内容（若有）</w:t>
      </w:r>
    </w:p>
    <w:p>
      <w:pPr>
        <w:pStyle w:val="3"/>
        <w:keepNext w:val="0"/>
        <w:keepLines w:val="0"/>
        <w:widowControl/>
        <w:suppressLineNumbers w:val="0"/>
        <w:spacing w:before="75" w:beforeAutospacing="0" w:after="75" w:afterAutospacing="0" w:line="435" w:lineRule="atLeast"/>
        <w:ind w:left="0" w:right="0" w:firstLine="0"/>
      </w:pPr>
      <w:r>
        <w:rPr>
          <w:rStyle w:val="6"/>
          <w:rFonts w:hint="eastAsia" w:ascii="宋体" w:hAnsi="宋体" w:eastAsia="宋体" w:cs="宋体"/>
          <w:spacing w:val="0"/>
          <w:sz w:val="24"/>
          <w:szCs w:val="24"/>
        </w:rPr>
        <w:t>9.响应文件有效期：</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9.1响应文件有效期见竞争性谈判须知前附表第3项，响应文件承诺的有效期不得少于谈判文件载明的有效期，</w:t>
      </w:r>
      <w:r>
        <w:rPr>
          <w:rStyle w:val="6"/>
          <w:rFonts w:hint="eastAsia" w:ascii="宋体" w:hAnsi="宋体" w:eastAsia="宋体" w:cs="宋体"/>
          <w:spacing w:val="0"/>
          <w:sz w:val="24"/>
          <w:szCs w:val="24"/>
        </w:rPr>
        <w:t>否则其响应文件将被否决。</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9.2特殊情况下采购人可于响应文件有效期满之前要求供应商同意延长有效期，要求与答复均应为书面形式。供应商可以拒绝延长有效期，且其谈判保证金可以退还，但其供应商资格将被取消。同意延长有效期的供应商，不需要也不允许修改其响应文件及谈判承诺，但将要求其相应延长谈判保证金有效期，有关退还和不予退还谈判保证金的规定在有效期延长期内继续有效。</w:t>
      </w:r>
    </w:p>
    <w:p>
      <w:pPr>
        <w:pStyle w:val="3"/>
        <w:keepNext w:val="0"/>
        <w:keepLines w:val="0"/>
        <w:widowControl/>
        <w:suppressLineNumbers w:val="0"/>
        <w:spacing w:before="75" w:beforeAutospacing="0" w:after="75" w:afterAutospacing="0" w:line="435" w:lineRule="atLeast"/>
        <w:ind w:left="0" w:right="0" w:firstLine="0"/>
      </w:pPr>
      <w:r>
        <w:rPr>
          <w:rStyle w:val="6"/>
          <w:rFonts w:hint="eastAsia" w:ascii="宋体" w:hAnsi="宋体" w:eastAsia="宋体" w:cs="宋体"/>
          <w:spacing w:val="0"/>
          <w:sz w:val="24"/>
          <w:szCs w:val="24"/>
        </w:rPr>
        <w:t>10.谈判保证金：</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10.1供应商应在参加竞争性谈判之前按竞争性谈判须知前附表第4项规定的金额、形式等要求提交谈判保证金。谈判文件若接受联合体形式且供应商为联合体的，则由联合体中的牵头方负责提交谈判保证金，其提交的谈判保证金对联合体各方均具有约束力。</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10.2谈判保证金为响应文件的重要组成部分之一。谈判保证金用于保护本次谈判活动免受供应商的违约或失信行为而引起的风险。未按规定提交谈判保证金的，</w:t>
      </w:r>
      <w:r>
        <w:rPr>
          <w:rStyle w:val="6"/>
          <w:rFonts w:hint="eastAsia" w:ascii="宋体" w:hAnsi="宋体" w:eastAsia="宋体" w:cs="宋体"/>
          <w:spacing w:val="0"/>
          <w:sz w:val="24"/>
          <w:szCs w:val="24"/>
        </w:rPr>
        <w:t>其响应文件将被否决。</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10.3谈判保证金退还：</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10.3.1采购人或者采购代理机构将在采购活动结束后及时退还供应商的保证金，但因供应商自身原因导致无法及时退还的除外（比如：采购人委托代理机构组织谈判采购，成交的供应商未向采购代理机构出具已签订合同证明材料，造成谈判保证金退还时间延误的结果，由成交的供应商自行承担和谅解等）。未成交供应商的保证金将在成交通知书发出后5个工作日内退还，成交供应商的保证金将在采购合同签订后5个工作日内退还。关于谈判保证金退还的其它要求见竞争性谈判须知前附表第5项。</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10.3.2质疑或投诉涉及的供应商，若其谈判保证金尚未退还，则待质疑或投诉处理完毕后，且没有发生法律法规或者谈判文件规定的不予退还谈判保证金情形，则由采购人或采购代理机构给予及时退还。</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10.4如果供应商发生以下任何一种情况时，其谈判保证金将被不予退还：</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(1)供应商在提交响应文件截止时间后撤回响应文件的；</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(2)供应商在响应文件中提供虚假材料的；</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(3)除因不可抗力或谈判文件认可的情形以外，成交供应商不与采购人签订合同的；</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(4)供应商与采购人、其他供应商或者采购代理机构恶意串通的；</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(5)供应商在提交最后报价后要求退出谈判的；</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(6)供应商假借以他人名义参加谈判或者以其他方式弄虚作假，骗取成交；</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(7)国家法律法规以及谈判文件中规定的其他谈判保证金不予退还的情形。</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上述不予退还谈判保证金的情况不能抵偿给采购人或采购代理机构造成损失的，供应商还要承担赔偿责任。</w:t>
      </w:r>
    </w:p>
    <w:p>
      <w:pPr>
        <w:pStyle w:val="3"/>
        <w:keepNext w:val="0"/>
        <w:keepLines w:val="0"/>
        <w:widowControl/>
        <w:suppressLineNumbers w:val="0"/>
        <w:spacing w:before="75" w:beforeAutospacing="0" w:after="75" w:afterAutospacing="0" w:line="435" w:lineRule="atLeast"/>
        <w:ind w:left="0" w:right="0" w:firstLine="0"/>
      </w:pPr>
      <w:r>
        <w:rPr>
          <w:rStyle w:val="6"/>
          <w:rFonts w:hint="eastAsia" w:ascii="宋体" w:hAnsi="宋体" w:eastAsia="宋体" w:cs="宋体"/>
          <w:spacing w:val="0"/>
          <w:sz w:val="24"/>
          <w:szCs w:val="24"/>
        </w:rPr>
        <w:t>11.纸质响应文件基本编制要求：</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11.1供应商须编制由本须知规定组成的响应文件正副本份数详见竞争性谈判须知前附表第6项。响应文件正本和全部副本均应使用不能擦去的墨料或墨水打印、书写或复印，副本可以用正本的完整复印件。响应文件封面上应标明“正本”、“副本”字样。正本与副本内容如有不一致，则以正本为准。</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11.2响应文件应由供应商代表签字并加盖公章。供应商代表如果不是竞争性谈判须知中定义的“单位负责人”，则其响应文件中还必须提供“单位负责人授权书”。</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11.3响应文件应尽量避免涂改、行间插字或删除。如果出现上述情况，改动之处应加盖供应商单位公章或由供应商代表签字确认。</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11.4供应商应提交证明其拟提供货物、服务或工程符合谈判文件要求的技术和商务响应文件，该文件可以是文字资料、图纸和数据，并对拟提供的货物、服务或工程的主要内容进行详细描述。</w:t>
      </w:r>
    </w:p>
    <w:p>
      <w:pPr>
        <w:pStyle w:val="3"/>
        <w:keepNext w:val="0"/>
        <w:keepLines w:val="0"/>
        <w:widowControl/>
        <w:suppressLineNumbers w:val="0"/>
        <w:spacing w:before="75" w:beforeAutospacing="0" w:after="75" w:afterAutospacing="0" w:line="435" w:lineRule="atLeast"/>
        <w:ind w:left="0" w:right="0" w:firstLine="0"/>
      </w:pPr>
      <w:r>
        <w:rPr>
          <w:rStyle w:val="6"/>
          <w:rFonts w:hint="eastAsia" w:ascii="宋体" w:hAnsi="宋体" w:eastAsia="宋体" w:cs="宋体"/>
          <w:spacing w:val="0"/>
          <w:sz w:val="24"/>
          <w:szCs w:val="24"/>
        </w:rPr>
        <w:t>12.纸质响应文件的密封、标识、签署和提交（除谈判文件相应章节已有规定之外，电子竞争性谈判活动的具体操作流程以福建省政府采购网上公开信息系统设定的为准。）</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12.1供应商应当将响应文件密封包装提交，并在外封套上标识项目名称、项目编号、供应商单位名称以及“于         之前（指首次响应文件递交截止日期及时间）不准启封响应文件”的字样；采用邮寄方式提交响应文件的，其外包装上也必须按前文要求做好标识内容和字样，且供应商还应当主动向采购人或采购代理机构确认邮件收递情况。由于供应商未按照要求对其提交的响应文件进行密封、标识、邮寄确认等，由此可能产生的后果（包括拒收、误放、遗漏或提前拆封等情形），将由供应商自行承担相应结果，采购人或采购代理机构不承担责任。</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12.2供应商应当在谈判文件规定的提交响应文件截止时间前，将首次响应文件密封送达谈判文件规定的指定地点。在截止时间后送达的首次响应文件为无效文件，采购人、采购代理机构或者谈判小组将不予接收。</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12.3供应商在首次响应文件递交截止时间前，可以对其所提交的响应文件进行补充、修改或者撤回，并书面通知采购人、采购代理机构或谈判小组。补充、修改的内容作为响应文件的组成部分。补充、修改的内容与响应文件不一致的，以补充、修改的内容为准。供应商在提交响应文件截止时间前提交的补充、修改或者撤回申请要求，应当以原件书面形式并由供应商代表签署（供应商代表如果不是竞争性谈判须知中定义的“单位负责人”，则还必须提供“单位负责人授权书”），或者加盖供应商单位公章方可生效，否则采购人、采购代理机构或谈判小组将视为无效补充、修改或者撤回。采购人、采购代理机构或谈判小组不接受供应商口头、电话、传真或电子邮件形式提交的补充、修改或者撤回。</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12.4供应商在谈判过程中根据谈判小组要求，提交的有关澄清、说明、补充、更正响应文件以及最后报价响应文件等资料，均应由供应商代表签署（供应商代表如果不是竞争性谈判须知中定义的“单位负责人”，则还必须提供“单位负责人授权书”），或者加盖供应商单位公章。</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12.5除《政府采购非招标采购方式管理办法》等相关法律法规及财政部门颁布的规范性文件允许的两家供应商进行竞争性谈判采购情形外，首次响应文件递交截止时间后，提交响应文件的供应商不足三家的，本次竞争性谈判活动终止，除采购任务取消情形外，采购人将依法重新组织采购或者采取其他方式采购。</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jc w:val="center"/>
      </w:pPr>
      <w:r>
        <w:rPr>
          <w:rStyle w:val="6"/>
          <w:rFonts w:hint="eastAsia" w:ascii="宋体" w:hAnsi="宋体" w:eastAsia="宋体" w:cs="宋体"/>
          <w:spacing w:val="0"/>
          <w:sz w:val="24"/>
          <w:szCs w:val="24"/>
        </w:rPr>
        <w:t>四、竞争性谈判</w:t>
      </w:r>
    </w:p>
    <w:p>
      <w:pPr>
        <w:pStyle w:val="3"/>
        <w:keepNext w:val="0"/>
        <w:keepLines w:val="0"/>
        <w:widowControl/>
        <w:suppressLineNumbers w:val="0"/>
        <w:spacing w:before="75" w:beforeAutospacing="0" w:after="75" w:afterAutospacing="0" w:line="435" w:lineRule="atLeast"/>
        <w:ind w:left="0" w:right="0" w:firstLine="0"/>
      </w:pPr>
      <w:r>
        <w:rPr>
          <w:rStyle w:val="6"/>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Style w:val="6"/>
          <w:rFonts w:hint="eastAsia" w:ascii="宋体" w:hAnsi="宋体" w:eastAsia="宋体" w:cs="宋体"/>
          <w:spacing w:val="0"/>
          <w:sz w:val="24"/>
          <w:szCs w:val="24"/>
        </w:rPr>
        <w:t>13.评审和谈判基本准则</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13.1对所有供应商的评审和谈判，都采用相同的程序和标准。</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13.2谈判及评审过程将严格按照谈判文件的要求和条件进行，谈判小组将根据供应商的响应文件，按谈判文件规定的谈判程序和评定成交标准进行评审和谈判，并推荐成交候选人。</w:t>
      </w:r>
    </w:p>
    <w:p>
      <w:pPr>
        <w:pStyle w:val="3"/>
        <w:keepNext w:val="0"/>
        <w:keepLines w:val="0"/>
        <w:widowControl/>
        <w:suppressLineNumbers w:val="0"/>
        <w:spacing w:before="75" w:beforeAutospacing="0" w:after="75" w:afterAutospacing="0" w:line="435" w:lineRule="atLeast"/>
        <w:ind w:left="0" w:right="0" w:firstLine="0"/>
      </w:pPr>
      <w:r>
        <w:rPr>
          <w:rStyle w:val="6"/>
          <w:rFonts w:hint="eastAsia" w:ascii="宋体" w:hAnsi="宋体" w:eastAsia="宋体" w:cs="宋体"/>
          <w:spacing w:val="0"/>
          <w:sz w:val="24"/>
          <w:szCs w:val="24"/>
        </w:rPr>
        <w:t>14.谈判程序以及评定成交标准</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14.1采购人将根据项目的特点依法组建谈判小组。谈判小组将根据谈判文件规定的程序、评定成交标准等内容对供应商进行评审、谈判。</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14.2 在进入谈判阶段之前，谈判小组将对供应商提交的首次响应文件中资格证明文件以及其他响应文件是否对谈判文件的要求作出实质性响应进行审查。如果供应商资格审查和实质性响应审查不合格，则其响应文件将被谈判小组否决，按无效处理，不进入谈判阶段，谈判小组将告知有关供应商。</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14.2.1供应商有下列情况之一者，其提交的响应文件将被视为未实质性响应谈判文件要求，谈判小组将否决其响应文件，按无效处理：</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(1)响应文件中提供的资格证明文件不全的；</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(2)响应文件未按谈判文件规定由供应商代表签字，或未按谈判文件规定加盖供应商单位公章的；或供应商代表未获得有效授权的；</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(3)供应商未按谈判文件规定提交谈判保证金的；</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(4)响应文件有效期不满足谈判文件要求的；</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(5)响应内容与谈判采购内容及要求有重大偏离或保留的，限制了采购人的权利或者减少成交供应商合同项下的义务；（由于谈判项目本身特点，不能详细列明采购标的的技术、服务要求的除外）；</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(6)响应文件中附有采购人无法接受的条件的；</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(7)不符合谈判文件中规定的其它实质性条款（比如：报价超过了谈判文件规定的最高限价）。</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  14.2.2其他情形</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   包：1</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包一般情形</w:t>
      </w:r>
      <w:r>
        <w:br w:type="textWrapping"/>
      </w:r>
      <w:r>
        <w:rPr>
          <w:rStyle w:val="6"/>
          <w:sz w:val="24"/>
          <w:szCs w:val="24"/>
        </w:rPr>
        <w:t>         无</w:t>
      </w:r>
    </w:p>
    <w:p>
      <w:pPr>
        <w:keepNext w:val="0"/>
        <w:keepLines w:val="0"/>
        <w:widowControl/>
        <w:suppressLineNumbers w:val="0"/>
        <w:jc w:val="left"/>
      </w:pP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技术符合性</w:t>
      </w:r>
    </w:p>
    <w:tbl>
      <w:tblPr>
        <w:tblW w:w="5000"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833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Header/>
          <w:tblCellSpacing w:w="0" w:type="dxa"/>
        </w:trPr>
        <w:tc>
          <w:tcPr>
            <w:tcW w:w="50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rPr>
                <w:b/>
                <w:bCs/>
              </w:rPr>
            </w:pPr>
            <w:r>
              <w:rPr>
                <w:rFonts w:ascii="宋体" w:hAnsi="宋体" w:eastAsia="宋体" w:cs="宋体"/>
                <w:b/>
                <w:bCs/>
                <w:kern w:val="0"/>
                <w:sz w:val="24"/>
                <w:szCs w:val="24"/>
                <w:lang w:val="en-US" w:eastAsia="zh-CN" w:bidi="ar"/>
              </w:rPr>
              <w:t>明细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招标文件第三章 “二、技术及服务要求”不允许负偏离，一项负偏离视为无效投标。</w:t>
            </w:r>
          </w:p>
        </w:tc>
      </w:tr>
    </w:tbl>
    <w:p>
      <w:pPr>
        <w:keepNext w:val="0"/>
        <w:keepLines w:val="0"/>
        <w:widowControl/>
        <w:suppressLineNumbers w:val="0"/>
        <w:jc w:val="left"/>
      </w:pP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商务符合性</w:t>
      </w:r>
    </w:p>
    <w:tbl>
      <w:tblPr>
        <w:tblW w:w="5000"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833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Header/>
          <w:tblCellSpacing w:w="0" w:type="dxa"/>
        </w:trPr>
        <w:tc>
          <w:tcPr>
            <w:tcW w:w="50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rPr>
                <w:b/>
                <w:bCs/>
              </w:rPr>
            </w:pPr>
            <w:r>
              <w:rPr>
                <w:rFonts w:ascii="宋体" w:hAnsi="宋体" w:eastAsia="宋体" w:cs="宋体"/>
                <w:b/>
                <w:bCs/>
                <w:kern w:val="0"/>
                <w:sz w:val="24"/>
                <w:szCs w:val="24"/>
                <w:lang w:val="en-US" w:eastAsia="zh-CN" w:bidi="ar"/>
              </w:rPr>
              <w:t>明细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商务要求部分不允许负偏离，负偏离视为无效投标。</w:t>
            </w:r>
          </w:p>
        </w:tc>
      </w:tr>
    </w:tbl>
    <w:p>
      <w:pPr>
        <w:keepNext w:val="0"/>
        <w:keepLines w:val="0"/>
        <w:widowControl/>
        <w:suppressLineNumbers w:val="0"/>
        <w:jc w:val="left"/>
      </w:pP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附加符合性</w:t>
      </w:r>
      <w:r>
        <w:rPr>
          <w:rFonts w:ascii="宋体" w:hAnsi="宋体" w:eastAsia="宋体" w:cs="宋体"/>
          <w:kern w:val="0"/>
          <w:sz w:val="24"/>
          <w:szCs w:val="24"/>
          <w:lang w:val="en-US" w:eastAsia="zh-CN" w:bidi="ar"/>
        </w:rPr>
        <w:br w:type="textWrapping"/>
      </w:r>
      <w:r>
        <w:rPr>
          <w:rStyle w:val="6"/>
          <w:rFonts w:ascii="宋体" w:hAnsi="宋体" w:eastAsia="宋体" w:cs="宋体"/>
          <w:kern w:val="0"/>
          <w:sz w:val="24"/>
          <w:szCs w:val="24"/>
          <w:lang w:val="en-US" w:eastAsia="zh-CN" w:bidi="ar"/>
        </w:rPr>
        <w:t>         无</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价格符合性 包：2</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包一般情形</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技术符合性</w:t>
      </w:r>
    </w:p>
    <w:tbl>
      <w:tblPr>
        <w:tblW w:w="5000"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833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Header/>
          <w:tblCellSpacing w:w="0" w:type="dxa"/>
        </w:trPr>
        <w:tc>
          <w:tcPr>
            <w:tcW w:w="50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rPr>
                <w:b/>
                <w:bCs/>
              </w:rPr>
            </w:pPr>
            <w:r>
              <w:rPr>
                <w:rFonts w:ascii="宋体" w:hAnsi="宋体" w:eastAsia="宋体" w:cs="宋体"/>
                <w:b/>
                <w:bCs/>
                <w:kern w:val="0"/>
                <w:sz w:val="24"/>
                <w:szCs w:val="24"/>
                <w:lang w:val="en-US" w:eastAsia="zh-CN" w:bidi="ar"/>
              </w:rPr>
              <w:t>明细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招标文件第三章 “二、技术及服务要求”不允许负偏离，一项负偏离视为无效投标。</w:t>
            </w:r>
          </w:p>
        </w:tc>
      </w:tr>
    </w:tbl>
    <w:p>
      <w:pPr>
        <w:keepNext w:val="0"/>
        <w:keepLines w:val="0"/>
        <w:widowControl/>
        <w:suppressLineNumbers w:val="0"/>
        <w:jc w:val="left"/>
      </w:pP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商务符合性</w:t>
      </w:r>
    </w:p>
    <w:tbl>
      <w:tblPr>
        <w:tblW w:w="5000"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833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Header/>
          <w:tblCellSpacing w:w="0" w:type="dxa"/>
        </w:trPr>
        <w:tc>
          <w:tcPr>
            <w:tcW w:w="50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rPr>
                <w:b/>
                <w:bCs/>
              </w:rPr>
            </w:pPr>
            <w:r>
              <w:rPr>
                <w:rFonts w:ascii="宋体" w:hAnsi="宋体" w:eastAsia="宋体" w:cs="宋体"/>
                <w:b/>
                <w:bCs/>
                <w:kern w:val="0"/>
                <w:sz w:val="24"/>
                <w:szCs w:val="24"/>
                <w:lang w:val="en-US" w:eastAsia="zh-CN" w:bidi="ar"/>
              </w:rPr>
              <w:t>明细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商务要求部分不允许负偏离，负偏离视为无效投标。</w:t>
            </w:r>
          </w:p>
        </w:tc>
      </w:tr>
    </w:tbl>
    <w:p>
      <w:pPr>
        <w:keepNext w:val="0"/>
        <w:keepLines w:val="0"/>
        <w:widowControl/>
        <w:suppressLineNumbers w:val="0"/>
        <w:jc w:val="left"/>
      </w:pP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附加符合性</w:t>
      </w:r>
      <w:r>
        <w:rPr>
          <w:rFonts w:ascii="宋体" w:hAnsi="宋体" w:eastAsia="宋体" w:cs="宋体"/>
          <w:kern w:val="0"/>
          <w:sz w:val="24"/>
          <w:szCs w:val="24"/>
          <w:lang w:val="en-US" w:eastAsia="zh-CN" w:bidi="ar"/>
        </w:rPr>
        <w:br w:type="textWrapping"/>
      </w:r>
      <w:r>
        <w:rPr>
          <w:rStyle w:val="6"/>
          <w:rFonts w:ascii="宋体" w:hAnsi="宋体" w:eastAsia="宋体" w:cs="宋体"/>
          <w:kern w:val="0"/>
          <w:sz w:val="24"/>
          <w:szCs w:val="24"/>
          <w:lang w:val="en-US" w:eastAsia="zh-CN" w:bidi="ar"/>
        </w:rPr>
        <w:t>         无</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价格符合性</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谈判小组决定供应商的响应性只根据响应文件本身的内容，而不寻求其他的外部证据。</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14.3谈判小组在对供应商进行响应文件资格审查、实质响应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谈判小组要求供应商澄清、说明或者更正响应文件应当以书面形式作出。</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14.4只有资格审查和实质性响应审查合格的供应商才能进入谈判阶段。谈判小组所有成员将集中与单一供应商分别进行谈判，并给予所有参加谈判的合格供应商平等的谈判机会。谈判过程中，谈判小组可以根据谈判文件和谈判情况实质性变动采购需求中的技术、服务要求以及合同草案条款，但不得变动竞争性谈判文件中的其他内容。实质性变动的内容，须经采购人代表确认。谈判过程中对谈判文件作出的实质性变动是谈判文件的有效组成部分，谈判小组将及时以书面形式同时通知所有参加谈判的供应商。根据采购项目的特点和需要，在谈判过程中可能发生实质性变动的内容详见竞争性谈判须知前附表第7项。</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14.5合格供应商应当按照谈判文件的变动情况和谈判小组的要求提交补充响应文件（首次响应文件中已经提交过的如资格证明文件等资料，不用重新提供），并由供应商代表签字或加盖供应商单位公章。供应商代表如果不是竞争性谈判须知中定义的“单位负责人”，则还必须提供“单位负责人授权书”。供应商为自然人的，应当由本人签字并附身份证明。</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14.6谈判文件能够详细列明采购标的的技术、服务要求的，谈判结束后，谈判小组应当要求所有继续参加谈判的供应商在规定时间内提交最后报价。属于《政府采购非招标采购方式管理办法》等相关法律法规及财政部门颁布的规范性文件允许的两家供应商进行竞争性谈判采购情形，则提交最后报价的供应商可以为2家。</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14.7谈判文件不能详细列明采购标的的技术、服务要求，需经谈判由供应商提供最终设计方案或解决方案的，谈判结束后，谈判小组应当按照少数服从多数的原则投票推荐3家以上供应商的设计方案或者解决方案，具体推荐数量和投票细则等内容按照“竞争性谈判须知前附表”中专项附件：“评定成交的标准和方法”的相关条款规定执行，并要求其在规定时间内提交最后报价。属于《政府采购非招标采购方式管理办法》等相关法律法规及财政部门颁布的规范性文件允许的两家供应商进行竞争性谈判采购情形，则提交最后报价的供应商可以为2家。</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14.8最后报价是供应商响应文件的有效组成部分。如果供应商的最后报价明显低于其他最后报价，使得其最后报价有可能影响商品或服务质量或者不能诚信履约的，供应商应当按照谈判小组要求，在规定时间内作出书面说明，必要时提交相关证明材料；供应商不能合理说明其报价合理性的，谈判小组可以做无效响应文件和无效报价处理。</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14.9谈判小组将从质量和服务均能满足采购文件实质性响应要求的供应商中，按照评审价由低到高的顺序提出3名以上成交候选人，并编写评审报告。属于《政府采购非招标采购方式管理办法》等相关法律法规及财政部门颁布的规范性文件允许的两家供应商进行竞争性谈判采购情形，则可以按照最后报价由低到高的顺序提出2名成交候选人。如果成交候选人出现并列相同的最低评审价，则相应处理方式按照“竞争性谈判须知前附表”中专项附件：“评定成交的标准和方法”的相关条款规定执行。</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14.10供应商提交的响应文件和资料将给予保密，但不退回（有关证件或证照的原件除外）。</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jc w:val="center"/>
      </w:pPr>
      <w:r>
        <w:rPr>
          <w:rStyle w:val="6"/>
          <w:rFonts w:hint="eastAsia" w:ascii="宋体" w:hAnsi="宋体" w:eastAsia="宋体" w:cs="宋体"/>
          <w:spacing w:val="0"/>
          <w:sz w:val="24"/>
          <w:szCs w:val="24"/>
        </w:rPr>
        <w:t>五、合同授予</w:t>
      </w:r>
    </w:p>
    <w:p>
      <w:pPr>
        <w:pStyle w:val="3"/>
        <w:keepNext w:val="0"/>
        <w:keepLines w:val="0"/>
        <w:widowControl/>
        <w:suppressLineNumbers w:val="0"/>
        <w:spacing w:before="75" w:beforeAutospacing="0" w:after="75" w:afterAutospacing="0" w:line="435" w:lineRule="atLeast"/>
        <w:ind w:left="0" w:right="0" w:firstLine="0"/>
        <w:jc w:val="center"/>
      </w:pPr>
      <w:r>
        <w:rPr>
          <w:rStyle w:val="6"/>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Style w:val="6"/>
          <w:rFonts w:hint="eastAsia" w:ascii="宋体" w:hAnsi="宋体" w:eastAsia="宋体" w:cs="宋体"/>
          <w:spacing w:val="0"/>
          <w:sz w:val="24"/>
          <w:szCs w:val="24"/>
        </w:rPr>
        <w:t>15.授予合同的准则：</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15.1除不可抗力等因素外，合同将授予响应文件符合竞争性谈判文件要求，能够圆满地履行合同，且被谈判小组推</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荐为第一成交候选人的供应商。</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15.2 政府采购合同履行中，采购人需追加与合同标的相同的货物、工程或者服务的，在不改变合同其他条款的前提下，可以与成交供应商协商签订补充合同，但所有补充合同的采购金额不得超过原合同采购金额的百分之十。</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15.3为维护国家利益和社会公共利益，最低报价不是被授予合同的绝对保证。</w:t>
      </w:r>
    </w:p>
    <w:p>
      <w:pPr>
        <w:pStyle w:val="3"/>
        <w:keepNext w:val="0"/>
        <w:keepLines w:val="0"/>
        <w:widowControl/>
        <w:suppressLineNumbers w:val="0"/>
        <w:spacing w:before="75" w:beforeAutospacing="0" w:after="75" w:afterAutospacing="0" w:line="435" w:lineRule="atLeast"/>
        <w:ind w:left="0" w:right="0" w:firstLine="0"/>
      </w:pPr>
      <w:r>
        <w:rPr>
          <w:rStyle w:val="6"/>
          <w:rFonts w:hint="eastAsia" w:ascii="宋体" w:hAnsi="宋体" w:eastAsia="宋体" w:cs="宋体"/>
          <w:spacing w:val="0"/>
          <w:sz w:val="24"/>
          <w:szCs w:val="24"/>
        </w:rPr>
        <w:t>16.确定成交供应商：</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16.1采购人委托代理机构组织竞争性谈判采购活动的，采购代理机构在评审结束后2个工作日内将评审报告送采购人确认。</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16.2采购人在收到评审报告后5个工作日内，从评审报告提出的成交候选人中，根据质量和服务均能满足采购文件实质性响应要求且最后报价评审价最低的原则确定成交供应商，也可以书面授权谈判小组直接确定成交供应商。采购人逾期未确定成交供应商且不提出异议的，视为确定评审报告提出的最后报价评审价最低的供应商为成交供应商。</w:t>
      </w:r>
    </w:p>
    <w:p>
      <w:pPr>
        <w:pStyle w:val="3"/>
        <w:keepNext w:val="0"/>
        <w:keepLines w:val="0"/>
        <w:widowControl/>
        <w:suppressLineNumbers w:val="0"/>
        <w:spacing w:before="75" w:beforeAutospacing="0" w:after="75" w:afterAutospacing="0" w:line="435" w:lineRule="atLeast"/>
        <w:ind w:left="0" w:right="0" w:firstLine="0"/>
      </w:pPr>
      <w:r>
        <w:rPr>
          <w:rStyle w:val="6"/>
          <w:rFonts w:hint="eastAsia" w:ascii="宋体" w:hAnsi="宋体" w:eastAsia="宋体" w:cs="宋体"/>
          <w:spacing w:val="0"/>
          <w:sz w:val="24"/>
          <w:szCs w:val="24"/>
        </w:rPr>
        <w:t>17.成交通知:</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17.1采购人或者采购代理机构在成交供应商确定后2个工作日内，在省级以上财政部门指定的媒体上公告成交结果，同时向成交供应商发出成交通知书。采用书面推荐供应商参加采购活动的，还将公告采购人和评审专家的推荐意见。</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17.2成交通知书对采购人和成交供应商具有同等法律效力。除不可抗力因素或政策原因外，成交通知书发出后，采购人改变成交结果，或者成交供应商拒绝签订政府采购合同的，均应当承担相应的法律责任。未成交供应商对成交结果公告如果有异议的，应当自成交结果公告刊登之日起7个工作日内，以书面形式向采购人或采购代理机构提出质疑，有关质疑、投诉的相关规定和要求，按照《中华人民共和国政府采购法》、《中华人民共和国政府采购法实施条例》、有关财政部规章等法律文件规定执行。</w:t>
      </w:r>
    </w:p>
    <w:p>
      <w:pPr>
        <w:pStyle w:val="3"/>
        <w:keepNext w:val="0"/>
        <w:keepLines w:val="0"/>
        <w:widowControl/>
        <w:suppressLineNumbers w:val="0"/>
        <w:spacing w:before="75" w:beforeAutospacing="0" w:after="75" w:afterAutospacing="0" w:line="435" w:lineRule="atLeast"/>
        <w:ind w:left="0" w:right="0" w:firstLine="0"/>
      </w:pPr>
      <w:r>
        <w:rPr>
          <w:rStyle w:val="6"/>
          <w:rFonts w:hint="eastAsia" w:ascii="宋体" w:hAnsi="宋体" w:eastAsia="宋体" w:cs="宋体"/>
          <w:spacing w:val="0"/>
          <w:sz w:val="24"/>
          <w:szCs w:val="24"/>
        </w:rPr>
        <w:t>18.签订合同：</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18.1采购人与成交供应商应当自中标通知书发出之日起30个日历日内。按照采购文件确定的合同文本以及采购标的、规格型号、采购金额、采购数量、技术和服务要求等事项签订政府采购合同。根据项目的特点和需要，采购人如果对签订合同的时间期限、地点有特别要求的，可以在成交通知书中进一步明确，成交供应商应当按照成交通知书的规定和要求，及时与采购人签订合同。</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18.2竞争性谈判文件、成交供应商的响应文件及其有关澄清承诺文件等，均为签订政府采购合同的依据和组成部分。</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18.3采购人不得向成交供应商提出超出竞争性谈判文件以外的任何要求作为签订合同的条件，不得与成交供应商订立背离竞争性谈判文件确定的合同文本以及采购标的、规格型号、采购金额、采购数量、技术和服务要求等实质性内容的协议。</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jc w:val="center"/>
      </w:pPr>
      <w:r>
        <w:rPr>
          <w:rStyle w:val="6"/>
          <w:rFonts w:hint="eastAsia" w:ascii="宋体" w:hAnsi="宋体" w:eastAsia="宋体" w:cs="宋体"/>
          <w:spacing w:val="0"/>
          <w:sz w:val="24"/>
          <w:szCs w:val="24"/>
        </w:rPr>
        <w:t>六、询问、质疑与投诉</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Style w:val="6"/>
          <w:rFonts w:hint="eastAsia" w:ascii="宋体" w:hAnsi="宋体" w:eastAsia="宋体" w:cs="宋体"/>
          <w:spacing w:val="0"/>
          <w:sz w:val="24"/>
          <w:szCs w:val="24"/>
        </w:rPr>
        <w:t>19.询问</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19.1潜在供应商或供应商对本次采购活动的有关事项若有疑问，可向采购人或采购代理机构提出询问，采购人或采购代理机构将按照政府采购法及实施条例的有关规定进行答复。</w:t>
      </w:r>
    </w:p>
    <w:p>
      <w:pPr>
        <w:pStyle w:val="3"/>
        <w:keepNext w:val="0"/>
        <w:keepLines w:val="0"/>
        <w:widowControl/>
        <w:suppressLineNumbers w:val="0"/>
        <w:spacing w:before="75" w:beforeAutospacing="0" w:after="75" w:afterAutospacing="0" w:line="435" w:lineRule="atLeast"/>
        <w:ind w:left="0" w:right="0" w:firstLine="0"/>
      </w:pPr>
      <w:r>
        <w:rPr>
          <w:rStyle w:val="6"/>
          <w:rFonts w:hint="eastAsia" w:ascii="宋体" w:hAnsi="宋体" w:eastAsia="宋体" w:cs="宋体"/>
          <w:spacing w:val="0"/>
          <w:sz w:val="24"/>
          <w:szCs w:val="24"/>
        </w:rPr>
        <w:t>20.质疑</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20.1质疑应在政府采购法及实施条例规定的时效内提出，并符合下列条件：</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20.1.1对谈判文件提出质疑的，质疑人应为潜在供应商，且两者的身份、名称等均应保持一致。对采购过程、结果提出质疑的，质疑人应为供应商，且两者的身份、名称等均应保持一致。提出质疑的供应商应当是直接参与所质疑项目采购活动的供应商。</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20.1.2质疑人应提交质疑函原件。</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20.1.3质疑函应包括下列主要内容：</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①质疑人的基本信息，至少包括：全称、地址、邮政编码、联系人及联系电话等；适合自然人参加谈判的政府采购项目且质疑人为自然人的，质疑人提供本人的身份证复印件。质疑人为法人或其他组织的，提供统一社会信用代码营业执照或者组织机构登记证件复印件、单位负责人的身份证复印件；质疑人代表为委托代理人的，还应同时提供单位负责人授权书和委托代理人的身份证复印件。</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②所质疑项目的基本信息，至少包括：项目编号、项目名称等；</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③所质疑的具体事项（以下简称：“质疑事项”）；</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④质疑人自身权益受到损害的事实依据和证明材料，至少包括：</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a1所质疑的具体事项事实存在的证明材料；</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a2所质疑的具体事项事实导致质疑人自身权益受到损害的证明材料，如：采购文件、采购过程或成交结果违法违规，损害自已合法权益等证明材料；</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备注：若质疑的具体事项按照有关法律、法规和规章规定处于应当保密阶段，则应提供信息或证明材料为合法或公开渠道获得的有效证据（若证据无法有效表明信息或证明材料为合法或公开渠道获得，则前述信息或证明材料视为无效）。</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⑤针对质疑事项提出的明确请求和法律依据，</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前述明确请求指质疑人提出质疑的目的、希望采购人或采购代理机构对其质疑作出的处理结果，如：暂停采购活动、修改谈判文件、停止或纠正违法违规行为、成交结果无效、废标、重新采购等，质疑人提出质疑请求还应当对相应的法律依据进行说明。</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⑥提出质疑的日期以及质疑人代表联系方式，至少包括：姓名、手机、电子信箱、邮寄地址等。</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20.2对不符合前文第20.1条规定的质疑，采购人或采购代理机构将按照下列规定进行处理：</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20.2.1超过质疑时效提交的或者质疑人不是直接参与所质疑项目采购活动的供应商，书面告知质疑人其质疑不成立的原因和理由。</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20.2.2质疑函内容不符合规定的，告知质疑人修改、补充后在政府采购法及实施条例规定的时效内重新提交质疑函原件。质疑人拒不修改或补充的，则采购人或采购代理机构应当在质疑答复期内书面告知对方质疑不成立的原因和理由。</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20.2.3质疑人修改、补充质疑函超过质疑时效提交的按20.2.1款处理。供应商提交质疑函时，要认真阅读本章第20条关于质疑的相关规定，以免内容或资料不齐，需要修改补充而延误时间。</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20.3对符合前文第20.1条规定的质疑，采购人或采购代理机构将按照政府采购法及实施条例的有关规定进行答复。</w:t>
      </w:r>
    </w:p>
    <w:p>
      <w:pPr>
        <w:pStyle w:val="3"/>
        <w:keepNext w:val="0"/>
        <w:keepLines w:val="0"/>
        <w:widowControl/>
        <w:suppressLineNumbers w:val="0"/>
        <w:spacing w:before="75" w:beforeAutospacing="0" w:after="75" w:afterAutospacing="0" w:line="435" w:lineRule="atLeast"/>
        <w:ind w:left="0" w:right="0" w:firstLine="0"/>
      </w:pPr>
      <w:r>
        <w:rPr>
          <w:rStyle w:val="6"/>
          <w:rFonts w:hint="eastAsia" w:ascii="宋体" w:hAnsi="宋体" w:eastAsia="宋体" w:cs="宋体"/>
          <w:spacing w:val="0"/>
          <w:sz w:val="24"/>
          <w:szCs w:val="24"/>
        </w:rPr>
        <w:t>21.投诉</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21.1若对质疑答复不满意或质疑答复未在答复期限内作出，质疑人可在答复期限届满之日起15个工作日内向谈判文件中载明的监督管理部门投诉。</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21.1投诉应有明确的请求和必要的证明材料，投诉的事项不得超出已质疑事项的范围。</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jc w:val="center"/>
      </w:pPr>
      <w:r>
        <w:rPr>
          <w:rStyle w:val="6"/>
          <w:rFonts w:hint="eastAsia" w:ascii="宋体" w:hAnsi="宋体" w:eastAsia="宋体" w:cs="宋体"/>
          <w:spacing w:val="0"/>
          <w:sz w:val="24"/>
          <w:szCs w:val="24"/>
        </w:rPr>
        <w:t>七、有关信息公告和监督部门</w:t>
      </w:r>
    </w:p>
    <w:p>
      <w:pPr>
        <w:pStyle w:val="3"/>
        <w:keepNext w:val="0"/>
        <w:keepLines w:val="0"/>
        <w:widowControl/>
        <w:suppressLineNumbers w:val="0"/>
        <w:spacing w:before="75" w:beforeAutospacing="0" w:after="75" w:afterAutospacing="0" w:line="435" w:lineRule="atLeast"/>
        <w:ind w:left="0" w:right="0" w:firstLine="0"/>
        <w:jc w:val="center"/>
      </w:pPr>
      <w:r>
        <w:rPr>
          <w:rStyle w:val="6"/>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Style w:val="6"/>
          <w:rFonts w:hint="eastAsia" w:ascii="宋体" w:hAnsi="宋体" w:eastAsia="宋体" w:cs="宋体"/>
          <w:spacing w:val="0"/>
          <w:sz w:val="24"/>
          <w:szCs w:val="24"/>
        </w:rPr>
        <w:t>22.政府采购信息公告媒体</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22.1本项目的有关信息，包括但不限于采购公告、更正公告（若有）、谈判文件、谈判文件的澄清或修改（若有）、成交公告、终止公告（若有）、废标公告（若有）等都将在谈判文件载明的指定媒体发布。潜在供应商或供应商务必随时关注，以免遗漏。</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22.2信息公告指定媒体：详见竞争性谈判须知前附表第8项。</w:t>
      </w:r>
    </w:p>
    <w:p>
      <w:pPr>
        <w:pStyle w:val="3"/>
        <w:keepNext w:val="0"/>
        <w:keepLines w:val="0"/>
        <w:widowControl/>
        <w:suppressLineNumbers w:val="0"/>
        <w:spacing w:before="75" w:beforeAutospacing="0" w:after="75" w:afterAutospacing="0" w:line="435" w:lineRule="atLeast"/>
        <w:ind w:left="0" w:right="0" w:firstLine="0"/>
      </w:pPr>
      <w:r>
        <w:rPr>
          <w:rStyle w:val="6"/>
          <w:rFonts w:hint="eastAsia" w:ascii="宋体" w:hAnsi="宋体" w:eastAsia="宋体" w:cs="宋体"/>
          <w:spacing w:val="0"/>
          <w:sz w:val="24"/>
          <w:szCs w:val="24"/>
        </w:rPr>
        <w:t>23.监督管理部门</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23.1谈判采购活动的监督管理部门详见竞争性谈判须知前附表第9项。</w:t>
      </w:r>
    </w:p>
    <w:p>
      <w:pPr>
        <w:pStyle w:val="3"/>
        <w:keepNext w:val="0"/>
        <w:keepLines w:val="0"/>
        <w:widowControl/>
        <w:suppressLineNumbers w:val="0"/>
        <w:spacing w:before="75" w:beforeAutospacing="0" w:after="75" w:afterAutospacing="0" w:line="435" w:lineRule="atLeast"/>
        <w:ind w:left="0" w:right="0" w:firstLine="0"/>
        <w:jc w:val="center"/>
      </w:pPr>
      <w:r>
        <w:rPr>
          <w:rStyle w:val="6"/>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jc w:val="center"/>
      </w:pPr>
      <w:r>
        <w:rPr>
          <w:rStyle w:val="6"/>
          <w:rFonts w:hint="eastAsia" w:ascii="宋体" w:hAnsi="宋体" w:eastAsia="宋体" w:cs="宋体"/>
          <w:spacing w:val="0"/>
          <w:sz w:val="24"/>
          <w:szCs w:val="24"/>
        </w:rPr>
        <w:t>八、根据采购项目特点或政策需要补充的其他内容</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Style w:val="6"/>
          <w:rFonts w:hint="eastAsia" w:ascii="宋体" w:hAnsi="宋体" w:eastAsia="宋体" w:cs="宋体"/>
          <w:spacing w:val="0"/>
          <w:sz w:val="24"/>
          <w:szCs w:val="24"/>
        </w:rPr>
        <w:t>24.履约保证金</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24.1采购人可以根据项目特点和需要，确定是否要求成交供应商在合同签订前，按照谈判文件规定的时间、形式、金额提交履约保证金，履约保证金的数额不超过中标合同金额的10%，具体详见竞争性谈判须知前附表第10项规定。</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24.2谈判文件要求在合同签订前提交履约保证金，如果成交供应商无故拖延或者拒不提交履约保证金的，则视为成交供应商拒绝与采购人签订合同，该成交供应商将承担违法行为的法律责任。</w:t>
      </w:r>
    </w:p>
    <w:p>
      <w:pPr>
        <w:pStyle w:val="3"/>
        <w:keepNext w:val="0"/>
        <w:keepLines w:val="0"/>
        <w:widowControl/>
        <w:suppressLineNumbers w:val="0"/>
        <w:spacing w:before="75" w:beforeAutospacing="0" w:after="75" w:afterAutospacing="0" w:line="435" w:lineRule="atLeast"/>
        <w:ind w:left="0" w:right="0" w:firstLine="0"/>
      </w:pPr>
      <w:r>
        <w:rPr>
          <w:rStyle w:val="6"/>
          <w:rFonts w:hint="eastAsia" w:ascii="宋体" w:hAnsi="宋体" w:eastAsia="宋体" w:cs="宋体"/>
          <w:spacing w:val="0"/>
          <w:sz w:val="24"/>
          <w:szCs w:val="24"/>
        </w:rPr>
        <w:t>25.其他新增内容：</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根据采购项目特点或政策需要补充的其他新增内容详见竞争性谈判须知前附表第11项。</w:t>
      </w:r>
    </w:p>
    <w:p>
      <w:pPr>
        <w:pStyle w:val="3"/>
        <w:keepNext w:val="0"/>
        <w:keepLines w:val="0"/>
        <w:widowControl/>
        <w:suppressLineNumbers w:val="0"/>
        <w:spacing w:before="75" w:beforeAutospacing="0" w:after="75" w:afterAutospacing="0" w:line="435" w:lineRule="atLeast"/>
        <w:ind w:left="0" w:right="0" w:firstLine="0"/>
        <w:rPr>
          <w:rFonts w:hint="eastAsia" w:ascii="微软雅黑" w:hAnsi="微软雅黑" w:eastAsia="微软雅黑" w:cs="微软雅黑"/>
          <w:i w:val="0"/>
          <w:iCs w:val="0"/>
          <w:caps w:val="0"/>
          <w:color w:val="000000"/>
          <w:spacing w:val="0"/>
          <w:sz w:val="27"/>
          <w:szCs w:val="27"/>
        </w:rPr>
      </w:pPr>
    </w:p>
    <w:p>
      <w:pPr>
        <w:pStyle w:val="3"/>
        <w:keepNext w:val="0"/>
        <w:keepLines w:val="0"/>
        <w:widowControl/>
        <w:suppressLineNumbers w:val="0"/>
        <w:spacing w:before="75" w:beforeAutospacing="0" w:after="75" w:afterAutospacing="0"/>
        <w:ind w:left="0" w:right="0" w:firstLine="0"/>
        <w:jc w:val="center"/>
      </w:pPr>
      <w:r>
        <w:rPr>
          <w:rStyle w:val="6"/>
          <w:rFonts w:hint="eastAsia" w:ascii="宋体" w:hAnsi="宋体" w:eastAsia="宋体" w:cs="宋体"/>
          <w:spacing w:val="0"/>
          <w:sz w:val="24"/>
          <w:szCs w:val="24"/>
        </w:rPr>
        <w:br w:type="textWrapping"/>
      </w:r>
      <w:r>
        <w:rPr>
          <w:rStyle w:val="6"/>
          <w:rFonts w:hint="eastAsia" w:ascii="宋体" w:hAnsi="宋体" w:eastAsia="宋体" w:cs="宋体"/>
          <w:spacing w:val="0"/>
          <w:sz w:val="24"/>
          <w:szCs w:val="24"/>
        </w:rPr>
        <w:t>第三章  采购内容及要求</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一、（根据本项目实际情况，填写“采购标的”或“项目概况”）</w:t>
      </w:r>
    </w:p>
    <w:p>
      <w:pPr>
        <w:pStyle w:val="3"/>
        <w:keepNext w:val="0"/>
        <w:keepLines w:val="0"/>
        <w:widowControl/>
        <w:suppressLineNumbers w:val="0"/>
        <w:spacing w:after="150" w:afterAutospacing="0"/>
        <w:ind w:left="0" w:firstLine="480"/>
        <w:jc w:val="left"/>
      </w:pPr>
      <w:r>
        <w:rPr>
          <w:rFonts w:hint="eastAsia" w:ascii="宋体" w:hAnsi="宋体" w:eastAsia="宋体" w:cs="宋体"/>
          <w:sz w:val="24"/>
          <w:szCs w:val="24"/>
        </w:rPr>
        <w:t>此次采购的实验装置、无毒无害，操作便利；可验证自动化原理；加深对理论学习的巩固，建成后，适用于教学、科研和培训等多个领域。不仅满足我校学生的教学、科研、培训的要求，也可开放用于外校师生以及相关企业员工的培训。</w:t>
      </w:r>
    </w:p>
    <w:p>
      <w:pPr>
        <w:pStyle w:val="3"/>
        <w:keepNext w:val="0"/>
        <w:keepLines w:val="0"/>
        <w:widowControl/>
        <w:suppressLineNumbers w:val="0"/>
      </w:pP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二、技术和服务要求</w:t>
      </w:r>
    </w:p>
    <w:tbl>
      <w:tblPr>
        <w:tblW w:w="0" w:type="auto"/>
        <w:tblCellSpacing w:w="1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559"/>
        <w:gridCol w:w="641"/>
        <w:gridCol w:w="633"/>
        <w:gridCol w:w="4629"/>
        <w:gridCol w:w="547"/>
        <w:gridCol w:w="512"/>
        <w:gridCol w:w="108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15" w:type="dxa"/>
        </w:trPr>
        <w:tc>
          <w:tcPr>
            <w:tcW w:w="0" w:type="auto"/>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jc w:val="center"/>
              <w:textAlignment w:val="center"/>
            </w:pPr>
            <w:r>
              <w:rPr>
                <w:rFonts w:hint="eastAsia" w:ascii="宋体" w:hAnsi="宋体" w:eastAsia="宋体" w:cs="宋体"/>
                <w:color w:val="000000"/>
                <w:bdr w:val="none" w:color="auto" w:sz="0" w:space="0"/>
              </w:rPr>
              <w:t>合同包</w:t>
            </w:r>
          </w:p>
        </w:tc>
        <w:tc>
          <w:tcPr>
            <w:tcW w:w="0" w:type="auto"/>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jc w:val="center"/>
              <w:textAlignment w:val="center"/>
            </w:pPr>
            <w:r>
              <w:rPr>
                <w:rFonts w:hint="eastAsia" w:ascii="宋体" w:hAnsi="宋体" w:eastAsia="宋体" w:cs="宋体"/>
                <w:color w:val="000000"/>
                <w:bdr w:val="none" w:color="auto" w:sz="0" w:space="0"/>
              </w:rPr>
              <w:t>品目号</w:t>
            </w:r>
          </w:p>
        </w:tc>
        <w:tc>
          <w:tcPr>
            <w:tcW w:w="0" w:type="auto"/>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wordWrap w:val="0"/>
              <w:jc w:val="center"/>
              <w:textAlignment w:val="center"/>
            </w:pPr>
            <w:r>
              <w:rPr>
                <w:rFonts w:hint="eastAsia" w:ascii="宋体" w:hAnsi="宋体" w:eastAsia="宋体" w:cs="宋体"/>
                <w:color w:val="000000"/>
                <w:bdr w:val="none" w:color="auto" w:sz="0" w:space="0"/>
              </w:rPr>
              <w:t>商品名 称</w:t>
            </w:r>
          </w:p>
        </w:tc>
        <w:tc>
          <w:tcPr>
            <w:tcW w:w="0" w:type="auto"/>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jc w:val="center"/>
              <w:textAlignment w:val="center"/>
            </w:pPr>
            <w:r>
              <w:rPr>
                <w:rFonts w:hint="eastAsia" w:ascii="宋体" w:hAnsi="宋体" w:eastAsia="宋体" w:cs="宋体"/>
                <w:color w:val="000000"/>
                <w:bdr w:val="none" w:color="auto" w:sz="0" w:space="0"/>
              </w:rPr>
              <w:t>技术参数及规格</w:t>
            </w:r>
          </w:p>
        </w:tc>
        <w:tc>
          <w:tcPr>
            <w:tcW w:w="0" w:type="auto"/>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jc w:val="center"/>
              <w:textAlignment w:val="center"/>
            </w:pPr>
            <w:r>
              <w:rPr>
                <w:rFonts w:hint="eastAsia" w:ascii="宋体" w:hAnsi="宋体" w:eastAsia="宋体" w:cs="宋体"/>
                <w:color w:val="000000"/>
                <w:bdr w:val="none" w:color="auto" w:sz="0" w:space="0"/>
              </w:rPr>
              <w:t>计量单位</w:t>
            </w:r>
          </w:p>
        </w:tc>
        <w:tc>
          <w:tcPr>
            <w:tcW w:w="0" w:type="auto"/>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jc w:val="center"/>
              <w:textAlignment w:val="center"/>
            </w:pPr>
            <w:r>
              <w:rPr>
                <w:rFonts w:hint="eastAsia" w:ascii="宋体" w:hAnsi="宋体" w:eastAsia="宋体" w:cs="宋体"/>
                <w:color w:val="000000"/>
                <w:bdr w:val="none" w:color="auto" w:sz="0" w:space="0"/>
              </w:rPr>
              <w:t>数量</w:t>
            </w:r>
          </w:p>
        </w:tc>
        <w:tc>
          <w:tcPr>
            <w:tcW w:w="0" w:type="auto"/>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jc w:val="center"/>
              <w:textAlignment w:val="center"/>
            </w:pPr>
            <w:r>
              <w:rPr>
                <w:rFonts w:hint="eastAsia" w:ascii="宋体" w:hAnsi="宋体" w:eastAsia="宋体" w:cs="宋体"/>
                <w:color w:val="000000"/>
                <w:bdr w:val="none" w:color="auto" w:sz="0" w:space="0"/>
              </w:rPr>
              <w:t>最高控制单价(元）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15" w:type="dxa"/>
        </w:trPr>
        <w:tc>
          <w:tcPr>
            <w:tcW w:w="0" w:type="auto"/>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spacing w:line="288" w:lineRule="atLeast"/>
              <w:jc w:val="center"/>
            </w:pPr>
            <w:r>
              <w:rPr>
                <w:rFonts w:hint="eastAsia" w:ascii="宋体" w:hAnsi="宋体" w:eastAsia="宋体" w:cs="宋体"/>
                <w:color w:val="000000"/>
                <w:bdr w:val="none" w:color="auto" w:sz="0" w:space="0"/>
              </w:rPr>
              <w:t>包1</w:t>
            </w:r>
          </w:p>
        </w:tc>
        <w:tc>
          <w:tcPr>
            <w:tcW w:w="0" w:type="auto"/>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spacing w:line="288" w:lineRule="atLeast"/>
              <w:jc w:val="center"/>
            </w:pPr>
            <w:r>
              <w:rPr>
                <w:rFonts w:hint="eastAsia" w:ascii="宋体" w:hAnsi="宋体" w:eastAsia="宋体" w:cs="宋体"/>
                <w:color w:val="000000"/>
                <w:bdr w:val="none" w:color="auto" w:sz="0" w:space="0"/>
              </w:rPr>
              <w:t>1-1</w:t>
            </w:r>
          </w:p>
        </w:tc>
        <w:tc>
          <w:tcPr>
            <w:tcW w:w="0" w:type="auto"/>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spacing w:line="288" w:lineRule="atLeast"/>
            </w:pPr>
            <w:r>
              <w:rPr>
                <w:rFonts w:hint="eastAsia" w:ascii="宋体" w:hAnsi="宋体" w:eastAsia="宋体" w:cs="宋体"/>
                <w:color w:val="000000"/>
                <w:bdr w:val="none" w:color="auto" w:sz="0" w:space="0"/>
              </w:rPr>
              <w:t>集成膜分离实验设备</w:t>
            </w:r>
          </w:p>
        </w:tc>
        <w:tc>
          <w:tcPr>
            <w:tcW w:w="0" w:type="auto"/>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wordWrap w:val="0"/>
              <w:spacing w:line="405" w:lineRule="atLeast"/>
            </w:pPr>
            <w:r>
              <w:rPr>
                <w:rFonts w:hint="eastAsia" w:ascii="宋体" w:hAnsi="宋体" w:eastAsia="宋体" w:cs="宋体"/>
                <w:color w:val="000000"/>
                <w:bdr w:val="none" w:color="auto" w:sz="0" w:space="0"/>
              </w:rPr>
              <w:t>一、设备功能：</w:t>
            </w:r>
          </w:p>
          <w:p>
            <w:pPr>
              <w:pStyle w:val="3"/>
              <w:keepNext w:val="0"/>
              <w:keepLines w:val="0"/>
              <w:widowControl/>
              <w:suppressLineNumbers w:val="0"/>
              <w:wordWrap w:val="0"/>
              <w:spacing w:line="405" w:lineRule="atLeast"/>
            </w:pPr>
            <w:r>
              <w:rPr>
                <w:rFonts w:hint="eastAsia" w:ascii="宋体" w:hAnsi="宋体" w:eastAsia="宋体" w:cs="宋体"/>
                <w:color w:val="000000"/>
                <w:bdr w:val="none" w:color="auto" w:sz="0" w:space="0"/>
              </w:rPr>
              <w:t>1.了解超滤膜分离、反渗透膜分离原理和工艺过程。</w:t>
            </w:r>
          </w:p>
          <w:p>
            <w:pPr>
              <w:pStyle w:val="3"/>
              <w:keepNext w:val="0"/>
              <w:keepLines w:val="0"/>
              <w:widowControl/>
              <w:suppressLineNumbers w:val="0"/>
              <w:wordWrap w:val="0"/>
              <w:spacing w:line="405" w:lineRule="atLeast"/>
            </w:pPr>
            <w:r>
              <w:rPr>
                <w:rFonts w:hint="eastAsia" w:ascii="宋体" w:hAnsi="宋体" w:eastAsia="宋体" w:cs="宋体"/>
                <w:color w:val="000000"/>
                <w:bdr w:val="none" w:color="auto" w:sz="0" w:space="0"/>
              </w:rPr>
              <w:t>2.掌握超滤膜分离、反渗透膜分离制纯水的操作方法。</w:t>
            </w:r>
          </w:p>
          <w:p>
            <w:pPr>
              <w:pStyle w:val="3"/>
              <w:keepNext w:val="0"/>
              <w:keepLines w:val="0"/>
              <w:widowControl/>
              <w:suppressLineNumbers w:val="0"/>
              <w:wordWrap w:val="0"/>
              <w:spacing w:line="405" w:lineRule="atLeast"/>
              <w:ind w:left="210"/>
            </w:pPr>
            <w:r>
              <w:rPr>
                <w:rFonts w:hint="eastAsia" w:ascii="宋体" w:hAnsi="宋体" w:eastAsia="宋体" w:cs="宋体"/>
                <w:color w:val="000000"/>
              </w:rPr>
              <w:t>3.根据进水、浓水和净水的流量及含盐量，计算回收率、脱盐率；研究影响反渗透膜分离性能的主要因素及其影响规律。</w:t>
            </w:r>
          </w:p>
          <w:p>
            <w:pPr>
              <w:pStyle w:val="3"/>
              <w:keepNext w:val="0"/>
              <w:keepLines w:val="0"/>
              <w:widowControl/>
              <w:suppressLineNumbers w:val="0"/>
              <w:wordWrap w:val="0"/>
              <w:spacing w:line="405" w:lineRule="atLeast"/>
              <w:ind w:left="210"/>
            </w:pPr>
            <w:r>
              <w:rPr>
                <w:rFonts w:hint="eastAsia" w:ascii="宋体" w:hAnsi="宋体" w:eastAsia="宋体" w:cs="宋体"/>
                <w:color w:val="000000"/>
              </w:rPr>
              <w:t>4.采用超滤膜分离水中的PEG10000，测定实验用膜的渗透通量和PEG10000的截留率。</w:t>
            </w:r>
          </w:p>
          <w:p>
            <w:pPr>
              <w:pStyle w:val="3"/>
              <w:keepNext w:val="0"/>
              <w:keepLines w:val="0"/>
              <w:widowControl/>
              <w:suppressLineNumbers w:val="0"/>
              <w:wordWrap w:val="0"/>
              <w:spacing w:line="405" w:lineRule="atLeast"/>
            </w:pPr>
            <w:r>
              <w:rPr>
                <w:rFonts w:hint="eastAsia" w:ascii="宋体" w:hAnsi="宋体" w:eastAsia="宋体" w:cs="宋体"/>
                <w:color w:val="000000"/>
                <w:bdr w:val="none" w:color="auto" w:sz="0" w:space="0"/>
              </w:rPr>
              <w:t>二、技术参数：</w:t>
            </w:r>
          </w:p>
          <w:p>
            <w:pPr>
              <w:pStyle w:val="3"/>
              <w:keepNext w:val="0"/>
              <w:keepLines w:val="0"/>
              <w:widowControl/>
              <w:suppressLineNumbers w:val="0"/>
              <w:wordWrap w:val="0"/>
              <w:spacing w:line="405" w:lineRule="atLeast"/>
              <w:ind w:left="210"/>
            </w:pPr>
            <w:r>
              <w:rPr>
                <w:rFonts w:hint="eastAsia" w:ascii="宋体" w:hAnsi="宋体" w:eastAsia="宋体" w:cs="宋体"/>
                <w:color w:val="000000"/>
              </w:rPr>
              <w:t>1.膜最低脱盐率99%，NF膜最低脱盐率70%，操作压力≥1.0 MPa，进水pH值3.0～10，最高进水温度45～80℃，最大出水量为≥200 L/h。</w:t>
            </w:r>
          </w:p>
          <w:p>
            <w:pPr>
              <w:pStyle w:val="3"/>
              <w:keepNext w:val="0"/>
              <w:keepLines w:val="0"/>
              <w:widowControl/>
              <w:suppressLineNumbers w:val="0"/>
              <w:wordWrap w:val="0"/>
              <w:spacing w:line="405" w:lineRule="atLeast"/>
            </w:pPr>
            <w:r>
              <w:rPr>
                <w:rFonts w:hint="eastAsia" w:ascii="宋体" w:hAnsi="宋体" w:eastAsia="宋体" w:cs="宋体"/>
                <w:color w:val="000000"/>
                <w:bdr w:val="none" w:color="auto" w:sz="0" w:space="0"/>
              </w:rPr>
              <w:t>2.常温、常压操作。</w:t>
            </w:r>
          </w:p>
          <w:p>
            <w:pPr>
              <w:pStyle w:val="3"/>
              <w:keepNext w:val="0"/>
              <w:keepLines w:val="0"/>
              <w:widowControl/>
              <w:suppressLineNumbers w:val="0"/>
              <w:wordWrap w:val="0"/>
              <w:spacing w:line="405" w:lineRule="atLeast"/>
            </w:pPr>
            <w:r>
              <w:rPr>
                <w:rFonts w:hint="eastAsia" w:ascii="宋体" w:hAnsi="宋体" w:eastAsia="宋体" w:cs="宋体"/>
                <w:color w:val="000000"/>
                <w:bdr w:val="none" w:color="auto" w:sz="0" w:space="0"/>
              </w:rPr>
              <w:t>三、公用设施：</w:t>
            </w:r>
          </w:p>
          <w:p>
            <w:pPr>
              <w:pStyle w:val="3"/>
              <w:keepNext w:val="0"/>
              <w:keepLines w:val="0"/>
              <w:widowControl/>
              <w:suppressLineNumbers w:val="0"/>
              <w:wordWrap w:val="0"/>
              <w:spacing w:line="405" w:lineRule="atLeast"/>
              <w:ind w:left="420"/>
            </w:pPr>
            <w:r>
              <w:rPr>
                <w:rFonts w:hint="eastAsia" w:ascii="宋体" w:hAnsi="宋体" w:eastAsia="宋体" w:cs="宋体"/>
                <w:color w:val="000000"/>
              </w:rPr>
              <w:t>1.水：装置自带水箱，连接自来水。实验时由水箱循环泵送入系统，循环使用。</w:t>
            </w:r>
          </w:p>
          <w:p>
            <w:pPr>
              <w:pStyle w:val="3"/>
              <w:keepNext w:val="0"/>
              <w:keepLines w:val="0"/>
              <w:widowControl/>
              <w:suppressLineNumbers w:val="0"/>
              <w:wordWrap w:val="0"/>
              <w:spacing w:line="405" w:lineRule="atLeast"/>
              <w:ind w:left="420"/>
            </w:pPr>
            <w:r>
              <w:rPr>
                <w:rFonts w:hint="eastAsia" w:ascii="宋体" w:hAnsi="宋体" w:eastAsia="宋体" w:cs="宋体"/>
                <w:color w:val="000000"/>
              </w:rPr>
              <w:t>2.电：电压AC380V，功率2.5 KW，标准三相五线制，实验室需配置1～2个接地点（安全地及信号地）。</w:t>
            </w:r>
          </w:p>
          <w:p>
            <w:pPr>
              <w:pStyle w:val="3"/>
              <w:keepNext w:val="0"/>
              <w:keepLines w:val="0"/>
              <w:widowControl/>
              <w:suppressLineNumbers w:val="0"/>
              <w:wordWrap w:val="0"/>
              <w:spacing w:line="405" w:lineRule="atLeast"/>
            </w:pPr>
            <w:r>
              <w:rPr>
                <w:rFonts w:hint="eastAsia" w:ascii="宋体" w:hAnsi="宋体" w:eastAsia="宋体" w:cs="宋体"/>
                <w:color w:val="000000"/>
                <w:bdr w:val="none" w:color="auto" w:sz="0" w:space="0"/>
              </w:rPr>
              <w:t>3.药品：自来水。</w:t>
            </w:r>
          </w:p>
          <w:p>
            <w:pPr>
              <w:pStyle w:val="3"/>
              <w:keepNext w:val="0"/>
              <w:keepLines w:val="0"/>
              <w:widowControl/>
              <w:suppressLineNumbers w:val="0"/>
              <w:wordWrap w:val="0"/>
              <w:spacing w:line="405" w:lineRule="atLeast"/>
            </w:pPr>
            <w:r>
              <w:rPr>
                <w:rFonts w:hint="eastAsia" w:ascii="宋体" w:hAnsi="宋体" w:eastAsia="宋体" w:cs="宋体"/>
                <w:color w:val="000000"/>
                <w:bdr w:val="none" w:color="auto" w:sz="0" w:space="0"/>
              </w:rPr>
              <w:t>4.外配设备：浊度仪(显示方式：液晶触摸屏数字显示；最小读数：0.001)、分光光度计（波长范围 320-1100nm）</w:t>
            </w:r>
          </w:p>
          <w:p>
            <w:pPr>
              <w:pStyle w:val="3"/>
              <w:keepNext w:val="0"/>
              <w:keepLines w:val="0"/>
              <w:widowControl/>
              <w:suppressLineNumbers w:val="0"/>
              <w:wordWrap w:val="0"/>
              <w:spacing w:line="405" w:lineRule="atLeast"/>
            </w:pPr>
            <w:r>
              <w:rPr>
                <w:rFonts w:hint="eastAsia" w:ascii="宋体" w:hAnsi="宋体" w:eastAsia="宋体" w:cs="宋体"/>
                <w:color w:val="000000"/>
                <w:bdr w:val="none" w:color="auto" w:sz="0" w:space="0"/>
              </w:rPr>
              <w:t>四、主要设备：</w:t>
            </w:r>
          </w:p>
          <w:p>
            <w:pPr>
              <w:pStyle w:val="3"/>
              <w:keepNext w:val="0"/>
              <w:keepLines w:val="0"/>
              <w:widowControl/>
              <w:suppressLineNumbers w:val="0"/>
              <w:wordWrap w:val="0"/>
              <w:spacing w:line="405" w:lineRule="atLeast"/>
              <w:ind w:left="210"/>
            </w:pPr>
            <w:r>
              <w:rPr>
                <w:rFonts w:hint="eastAsia" w:ascii="宋体" w:hAnsi="宋体" w:eastAsia="宋体" w:cs="宋体"/>
                <w:color w:val="000000"/>
              </w:rPr>
              <w:t>1.设备主体：整机采用不锈钢制框架, 外型尺寸：≥2300*700*2000mm (长*宽*高)（带脚轮及禁锢脚）。</w:t>
            </w:r>
          </w:p>
          <w:p>
            <w:pPr>
              <w:pStyle w:val="3"/>
              <w:keepNext w:val="0"/>
              <w:keepLines w:val="0"/>
              <w:widowControl/>
              <w:suppressLineNumbers w:val="0"/>
              <w:wordWrap w:val="0"/>
              <w:spacing w:line="405" w:lineRule="atLeast"/>
            </w:pPr>
            <w:r>
              <w:rPr>
                <w:rFonts w:hint="eastAsia" w:ascii="宋体" w:hAnsi="宋体" w:eastAsia="宋体" w:cs="宋体"/>
                <w:color w:val="000000"/>
                <w:bdr w:val="none" w:color="auto" w:sz="0" w:space="0"/>
              </w:rPr>
              <w:t>2.原料罐：不锈钢，数量：1个</w:t>
            </w:r>
          </w:p>
          <w:p>
            <w:pPr>
              <w:pStyle w:val="3"/>
              <w:keepNext w:val="0"/>
              <w:keepLines w:val="0"/>
              <w:widowControl/>
              <w:suppressLineNumbers w:val="0"/>
              <w:wordWrap w:val="0"/>
              <w:spacing w:line="405" w:lineRule="atLeast"/>
              <w:ind w:left="210"/>
            </w:pPr>
            <w:r>
              <w:rPr>
                <w:rFonts w:hint="eastAsia" w:ascii="宋体" w:hAnsi="宋体" w:eastAsia="宋体" w:cs="宋体"/>
                <w:color w:val="000000"/>
              </w:rPr>
              <w:t>3.水箱：不锈钢304；壁厚≥2 mm；带盖；尺寸：≥600*440*740 mm (长*宽*高)，数量：2个</w:t>
            </w:r>
          </w:p>
          <w:p>
            <w:pPr>
              <w:pStyle w:val="3"/>
              <w:keepNext w:val="0"/>
              <w:keepLines w:val="0"/>
              <w:widowControl/>
              <w:suppressLineNumbers w:val="0"/>
              <w:wordWrap w:val="0"/>
              <w:spacing w:line="405" w:lineRule="atLeast"/>
              <w:ind w:left="210"/>
            </w:pPr>
            <w:r>
              <w:rPr>
                <w:rFonts w:hint="eastAsia" w:ascii="宋体" w:hAnsi="宋体" w:eastAsia="宋体" w:cs="宋体"/>
                <w:color w:val="000000"/>
              </w:rPr>
              <w:t>4.管件、管路：不锈钢304管路为食品级，壁厚≥2mm，数量：1套</w:t>
            </w:r>
          </w:p>
          <w:p>
            <w:pPr>
              <w:pStyle w:val="3"/>
              <w:keepNext w:val="0"/>
              <w:keepLines w:val="0"/>
              <w:widowControl/>
              <w:suppressLineNumbers w:val="0"/>
              <w:wordWrap w:val="0"/>
              <w:spacing w:line="405" w:lineRule="atLeast"/>
            </w:pPr>
            <w:r>
              <w:rPr>
                <w:rFonts w:hint="eastAsia" w:ascii="宋体" w:hAnsi="宋体" w:eastAsia="宋体" w:cs="宋体"/>
                <w:color w:val="000000"/>
                <w:bdr w:val="none" w:color="auto" w:sz="0" w:space="0"/>
              </w:rPr>
              <w:t>5.压力表：径向、0～1.6   MPa，带油，数量：1个</w:t>
            </w:r>
          </w:p>
          <w:p>
            <w:pPr>
              <w:pStyle w:val="3"/>
              <w:keepNext w:val="0"/>
              <w:keepLines w:val="0"/>
              <w:widowControl/>
              <w:suppressLineNumbers w:val="0"/>
              <w:wordWrap w:val="0"/>
              <w:spacing w:line="405" w:lineRule="atLeast"/>
            </w:pPr>
            <w:r>
              <w:rPr>
                <w:rFonts w:hint="eastAsia" w:ascii="宋体" w:hAnsi="宋体" w:eastAsia="宋体" w:cs="宋体"/>
                <w:color w:val="000000"/>
                <w:bdr w:val="none" w:color="auto" w:sz="0" w:space="0"/>
              </w:rPr>
              <w:t>6.压力表：径向、0～0.25   MPa，带油，数量：1个</w:t>
            </w:r>
          </w:p>
          <w:p>
            <w:pPr>
              <w:pStyle w:val="3"/>
              <w:keepNext w:val="0"/>
              <w:keepLines w:val="0"/>
              <w:widowControl/>
              <w:suppressLineNumbers w:val="0"/>
              <w:wordWrap w:val="0"/>
              <w:spacing w:line="405" w:lineRule="atLeast"/>
            </w:pPr>
            <w:r>
              <w:rPr>
                <w:rFonts w:hint="eastAsia" w:ascii="宋体" w:hAnsi="宋体" w:eastAsia="宋体" w:cs="宋体"/>
                <w:color w:val="000000"/>
                <w:bdr w:val="none" w:color="auto" w:sz="0" w:space="0"/>
              </w:rPr>
              <w:t>7.微型过滤器：带把手，带芯，数量：1个</w:t>
            </w:r>
          </w:p>
          <w:p>
            <w:pPr>
              <w:pStyle w:val="3"/>
              <w:keepNext w:val="0"/>
              <w:keepLines w:val="0"/>
              <w:widowControl/>
              <w:suppressLineNumbers w:val="0"/>
              <w:wordWrap w:val="0"/>
              <w:spacing w:line="405" w:lineRule="atLeast"/>
            </w:pPr>
            <w:r>
              <w:rPr>
                <w:rFonts w:hint="eastAsia" w:ascii="宋体" w:hAnsi="宋体" w:eastAsia="宋体" w:cs="宋体"/>
                <w:color w:val="000000"/>
                <w:bdr w:val="none" w:color="auto" w:sz="0" w:space="0"/>
              </w:rPr>
              <w:t>8.温度传感器：3吩扣Pt100热电阻，长≥100 mm，数量：1个</w:t>
            </w:r>
          </w:p>
          <w:p>
            <w:pPr>
              <w:pStyle w:val="3"/>
              <w:keepNext w:val="0"/>
              <w:keepLines w:val="0"/>
              <w:widowControl/>
              <w:suppressLineNumbers w:val="0"/>
              <w:wordWrap w:val="0"/>
              <w:spacing w:line="405" w:lineRule="atLeast"/>
            </w:pPr>
            <w:r>
              <w:rPr>
                <w:rFonts w:hint="eastAsia" w:ascii="宋体" w:hAnsi="宋体" w:eastAsia="宋体" w:cs="宋体"/>
                <w:color w:val="000000"/>
                <w:bdr w:val="none" w:color="auto" w:sz="0" w:space="0"/>
              </w:rPr>
              <w:t>9.温度显示：精度≥0.3级，数量：1个</w:t>
            </w:r>
          </w:p>
          <w:p>
            <w:pPr>
              <w:pStyle w:val="3"/>
              <w:keepNext w:val="0"/>
              <w:keepLines w:val="0"/>
              <w:widowControl/>
              <w:suppressLineNumbers w:val="0"/>
              <w:wordWrap w:val="0"/>
              <w:spacing w:line="405" w:lineRule="atLeast"/>
            </w:pPr>
            <w:r>
              <w:rPr>
                <w:rFonts w:hint="eastAsia" w:ascii="宋体" w:hAnsi="宋体" w:eastAsia="宋体" w:cs="宋体"/>
                <w:color w:val="000000"/>
                <w:bdr w:val="none" w:color="auto" w:sz="0" w:space="0"/>
              </w:rPr>
              <w:t>10.电导率仪：显示清晰，带温度，数量：2个</w:t>
            </w:r>
          </w:p>
          <w:p>
            <w:pPr>
              <w:pStyle w:val="3"/>
              <w:keepNext w:val="0"/>
              <w:keepLines w:val="0"/>
              <w:widowControl/>
              <w:suppressLineNumbers w:val="0"/>
              <w:wordWrap w:val="0"/>
              <w:spacing w:line="405" w:lineRule="atLeast"/>
            </w:pPr>
            <w:r>
              <w:rPr>
                <w:rFonts w:hint="eastAsia" w:ascii="宋体" w:hAnsi="宋体" w:eastAsia="宋体" w:cs="宋体"/>
                <w:color w:val="000000"/>
                <w:bdr w:val="none" w:color="auto" w:sz="0" w:space="0"/>
              </w:rPr>
              <w:t>11.电导率数字显示表：与电导率仪配套；带通信，数量：2个</w:t>
            </w:r>
          </w:p>
          <w:p>
            <w:pPr>
              <w:pStyle w:val="3"/>
              <w:keepNext w:val="0"/>
              <w:keepLines w:val="0"/>
              <w:widowControl/>
              <w:suppressLineNumbers w:val="0"/>
              <w:wordWrap w:val="0"/>
              <w:spacing w:line="405" w:lineRule="atLeast"/>
            </w:pPr>
            <w:r>
              <w:rPr>
                <w:rFonts w:hint="eastAsia" w:ascii="宋体" w:hAnsi="宋体" w:eastAsia="宋体" w:cs="宋体"/>
                <w:color w:val="000000"/>
                <w:bdr w:val="none" w:color="auto" w:sz="0" w:space="0"/>
              </w:rPr>
              <w:t>12.原料罐搅拌电机：全铜芯线圈，数量:1个</w:t>
            </w:r>
          </w:p>
          <w:p>
            <w:pPr>
              <w:pStyle w:val="3"/>
              <w:keepNext w:val="0"/>
              <w:keepLines w:val="0"/>
              <w:widowControl/>
              <w:suppressLineNumbers w:val="0"/>
              <w:wordWrap w:val="0"/>
              <w:spacing w:line="405" w:lineRule="atLeast"/>
            </w:pPr>
            <w:r>
              <w:rPr>
                <w:rFonts w:hint="eastAsia" w:ascii="宋体" w:hAnsi="宋体" w:eastAsia="宋体" w:cs="宋体"/>
                <w:color w:val="000000"/>
                <w:bdr w:val="none" w:color="auto" w:sz="0" w:space="0"/>
              </w:rPr>
              <w:t>13.调速盒，防腐耐磨材质，数量：1个</w:t>
            </w:r>
          </w:p>
          <w:p>
            <w:pPr>
              <w:pStyle w:val="3"/>
              <w:keepNext w:val="0"/>
              <w:keepLines w:val="0"/>
              <w:widowControl/>
              <w:suppressLineNumbers w:val="0"/>
              <w:wordWrap w:val="0"/>
              <w:spacing w:line="405" w:lineRule="atLeast"/>
            </w:pPr>
            <w:r>
              <w:rPr>
                <w:rFonts w:hint="eastAsia" w:ascii="宋体" w:hAnsi="宋体" w:eastAsia="宋体" w:cs="宋体"/>
                <w:color w:val="000000"/>
                <w:bdr w:val="none" w:color="auto" w:sz="0" w:space="0"/>
              </w:rPr>
              <w:t>14.转子流量计：25～250   L/h，液体，数量：4个</w:t>
            </w:r>
          </w:p>
          <w:p>
            <w:pPr>
              <w:pStyle w:val="3"/>
              <w:keepNext w:val="0"/>
              <w:keepLines w:val="0"/>
              <w:widowControl/>
              <w:suppressLineNumbers w:val="0"/>
              <w:wordWrap w:val="0"/>
              <w:spacing w:line="405" w:lineRule="atLeast"/>
            </w:pPr>
            <w:r>
              <w:rPr>
                <w:rFonts w:hint="eastAsia" w:ascii="宋体" w:hAnsi="宋体" w:eastAsia="宋体" w:cs="宋体"/>
                <w:color w:val="000000"/>
                <w:bdr w:val="none" w:color="auto" w:sz="0" w:space="0"/>
              </w:rPr>
              <w:t>15.反渗透膜：≥99.6%脱盐率，数量：1个</w:t>
            </w:r>
          </w:p>
          <w:p>
            <w:pPr>
              <w:pStyle w:val="3"/>
              <w:keepNext w:val="0"/>
              <w:keepLines w:val="0"/>
              <w:widowControl/>
              <w:suppressLineNumbers w:val="0"/>
              <w:wordWrap w:val="0"/>
              <w:spacing w:line="405" w:lineRule="atLeast"/>
            </w:pPr>
            <w:r>
              <w:rPr>
                <w:rFonts w:hint="eastAsia" w:ascii="宋体" w:hAnsi="宋体" w:eastAsia="宋体" w:cs="宋体"/>
                <w:color w:val="000000"/>
                <w:bdr w:val="none" w:color="auto" w:sz="0" w:space="0"/>
              </w:rPr>
              <w:t>16.纳滤膜：≥90%脱盐率，数量：1个</w:t>
            </w:r>
          </w:p>
          <w:p>
            <w:pPr>
              <w:pStyle w:val="3"/>
              <w:keepNext w:val="0"/>
              <w:keepLines w:val="0"/>
              <w:widowControl/>
              <w:suppressLineNumbers w:val="0"/>
              <w:wordWrap w:val="0"/>
              <w:spacing w:line="405" w:lineRule="atLeast"/>
            </w:pPr>
            <w:r>
              <w:rPr>
                <w:rFonts w:hint="eastAsia" w:ascii="宋体" w:hAnsi="宋体" w:eastAsia="宋体" w:cs="宋体"/>
                <w:color w:val="000000"/>
                <w:bdr w:val="none" w:color="auto" w:sz="0" w:space="0"/>
              </w:rPr>
              <w:t>17.超滤膜：截留分子量≥50000，数量：2个</w:t>
            </w:r>
          </w:p>
          <w:p>
            <w:pPr>
              <w:pStyle w:val="3"/>
              <w:keepNext w:val="0"/>
              <w:keepLines w:val="0"/>
              <w:widowControl/>
              <w:suppressLineNumbers w:val="0"/>
              <w:wordWrap w:val="0"/>
              <w:spacing w:line="405" w:lineRule="atLeast"/>
            </w:pPr>
            <w:r>
              <w:rPr>
                <w:rFonts w:hint="eastAsia" w:ascii="宋体" w:hAnsi="宋体" w:eastAsia="宋体" w:cs="宋体"/>
                <w:color w:val="000000"/>
                <w:bdr w:val="none" w:color="auto" w:sz="0" w:space="0"/>
              </w:rPr>
              <w:t>18.立式多级离心泵：电动驱动方式，数量：1个</w:t>
            </w:r>
          </w:p>
          <w:p>
            <w:pPr>
              <w:pStyle w:val="3"/>
              <w:keepNext w:val="0"/>
              <w:keepLines w:val="0"/>
              <w:widowControl/>
              <w:suppressLineNumbers w:val="0"/>
              <w:wordWrap w:val="0"/>
              <w:spacing w:line="405" w:lineRule="atLeast"/>
            </w:pPr>
            <w:r>
              <w:rPr>
                <w:rFonts w:hint="eastAsia" w:ascii="宋体" w:hAnsi="宋体" w:eastAsia="宋体" w:cs="宋体"/>
                <w:color w:val="000000"/>
                <w:bdr w:val="none" w:color="auto" w:sz="0" w:space="0"/>
              </w:rPr>
              <w:t>19.卧式离心泵：功率≥250W，数量：1个</w:t>
            </w:r>
          </w:p>
          <w:p>
            <w:pPr>
              <w:pStyle w:val="3"/>
              <w:keepNext w:val="0"/>
              <w:keepLines w:val="0"/>
              <w:widowControl/>
              <w:suppressLineNumbers w:val="0"/>
              <w:wordWrap w:val="0"/>
              <w:spacing w:line="405" w:lineRule="atLeast"/>
            </w:pPr>
            <w:r>
              <w:rPr>
                <w:rFonts w:hint="eastAsia" w:ascii="宋体" w:hAnsi="宋体" w:eastAsia="宋体" w:cs="宋体"/>
                <w:color w:val="000000"/>
                <w:bdr w:val="none" w:color="auto" w:sz="0" w:space="0"/>
              </w:rPr>
              <w:t>五、测控组成：</w:t>
            </w:r>
          </w:p>
          <w:p>
            <w:pPr>
              <w:pStyle w:val="3"/>
              <w:keepNext w:val="0"/>
              <w:keepLines w:val="0"/>
              <w:widowControl/>
              <w:suppressLineNumbers w:val="0"/>
              <w:wordWrap w:val="0"/>
              <w:spacing w:line="405" w:lineRule="atLeast"/>
              <w:ind w:left="210"/>
            </w:pPr>
            <w:r>
              <w:rPr>
                <w:rFonts w:hint="eastAsia" w:ascii="宋体" w:hAnsi="宋体" w:eastAsia="宋体" w:cs="宋体"/>
                <w:color w:val="000000"/>
              </w:rPr>
              <w:t>1.变量：电导率。检测机构：电导传感器；显示机构：电导率显示仪；执行机构：手动阀控。</w:t>
            </w:r>
          </w:p>
          <w:p>
            <w:pPr>
              <w:pStyle w:val="3"/>
              <w:keepNext w:val="0"/>
              <w:keepLines w:val="0"/>
              <w:widowControl/>
              <w:suppressLineNumbers w:val="0"/>
              <w:wordWrap w:val="0"/>
              <w:spacing w:line="405" w:lineRule="atLeast"/>
              <w:ind w:left="210"/>
            </w:pPr>
            <w:r>
              <w:rPr>
                <w:rFonts w:hint="eastAsia" w:ascii="宋体" w:hAnsi="宋体" w:eastAsia="宋体" w:cs="宋体"/>
                <w:color w:val="000000"/>
              </w:rPr>
              <w:t>2.变量：流量。检测机构：转子流量计；显示机构：转子流量计；执行机构：手动阀控。</w:t>
            </w:r>
          </w:p>
          <w:p>
            <w:pPr>
              <w:pStyle w:val="3"/>
              <w:keepNext w:val="0"/>
              <w:keepLines w:val="0"/>
              <w:widowControl/>
              <w:suppressLineNumbers w:val="0"/>
              <w:wordWrap w:val="0"/>
              <w:spacing w:line="405" w:lineRule="atLeast"/>
              <w:ind w:left="0" w:firstLine="0"/>
            </w:pPr>
            <w:r>
              <w:rPr>
                <w:rFonts w:hint="eastAsia" w:ascii="宋体" w:hAnsi="宋体" w:eastAsia="宋体" w:cs="宋体"/>
                <w:color w:val="000000"/>
                <w:bdr w:val="none" w:color="auto" w:sz="0" w:space="0"/>
              </w:rPr>
              <w:t>3.供 应 商提供测量设备（转子流量计）3D视频介绍，详细介绍转子流量计的结构组成、工作原理、运行过程</w:t>
            </w:r>
            <w:r>
              <w:rPr>
                <w:rFonts w:hint="eastAsia" w:ascii="宋体" w:hAnsi="宋体" w:eastAsia="宋体" w:cs="宋体"/>
                <w:color w:val="FF0000"/>
                <w:bdr w:val="none" w:color="auto" w:sz="0" w:space="0"/>
              </w:rPr>
              <w:t>。</w:t>
            </w:r>
          </w:p>
        </w:tc>
        <w:tc>
          <w:tcPr>
            <w:tcW w:w="0" w:type="auto"/>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bdr w:val="none" w:color="auto" w:sz="0" w:space="0"/>
              </w:rPr>
              <w:t>套</w:t>
            </w:r>
          </w:p>
        </w:tc>
        <w:tc>
          <w:tcPr>
            <w:tcW w:w="0" w:type="auto"/>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bdr w:val="none" w:color="auto" w:sz="0" w:space="0"/>
              </w:rPr>
              <w:t>1</w:t>
            </w:r>
          </w:p>
        </w:tc>
        <w:tc>
          <w:tcPr>
            <w:tcW w:w="0" w:type="auto"/>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bdr w:val="none" w:color="auto" w:sz="0" w:space="0"/>
              </w:rPr>
              <w:t>97000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15" w:type="dxa"/>
        </w:trPr>
        <w:tc>
          <w:tcPr>
            <w:tcW w:w="0" w:type="auto"/>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bdr w:val="none" w:color="auto" w:sz="0" w:space="0"/>
              </w:rPr>
              <w:t>包1</w:t>
            </w:r>
          </w:p>
        </w:tc>
        <w:tc>
          <w:tcPr>
            <w:tcW w:w="0" w:type="auto"/>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bdr w:val="none" w:color="auto" w:sz="0" w:space="0"/>
              </w:rPr>
              <w:t>1-2</w:t>
            </w:r>
          </w:p>
        </w:tc>
        <w:tc>
          <w:tcPr>
            <w:tcW w:w="0" w:type="auto"/>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bdr w:val="none" w:color="auto" w:sz="0" w:space="0"/>
              </w:rPr>
              <w:t>变压吸附实验设备</w:t>
            </w:r>
          </w:p>
        </w:tc>
        <w:tc>
          <w:tcPr>
            <w:tcW w:w="0" w:type="auto"/>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spacing w:line="405" w:lineRule="atLeast"/>
            </w:pPr>
            <w:r>
              <w:rPr>
                <w:rFonts w:hint="eastAsia" w:ascii="宋体" w:hAnsi="宋体" w:eastAsia="宋体" w:cs="宋体"/>
                <w:color w:val="000000"/>
                <w:bdr w:val="none" w:color="auto" w:sz="0" w:space="0"/>
              </w:rPr>
              <w:t>一、设备功能：</w:t>
            </w:r>
          </w:p>
          <w:p>
            <w:pPr>
              <w:pStyle w:val="3"/>
              <w:keepNext w:val="0"/>
              <w:keepLines w:val="0"/>
              <w:widowControl/>
              <w:suppressLineNumbers w:val="0"/>
              <w:spacing w:line="405" w:lineRule="atLeast"/>
            </w:pPr>
            <w:r>
              <w:rPr>
                <w:rFonts w:hint="eastAsia" w:ascii="宋体" w:hAnsi="宋体" w:eastAsia="宋体" w:cs="宋体"/>
                <w:color w:val="000000"/>
                <w:bdr w:val="none" w:color="auto" w:sz="0" w:space="0"/>
              </w:rPr>
              <w:t>1.了解变压吸附的构造及工作原理。</w:t>
            </w:r>
          </w:p>
          <w:p>
            <w:pPr>
              <w:pStyle w:val="3"/>
              <w:keepNext w:val="0"/>
              <w:keepLines w:val="0"/>
              <w:widowControl/>
              <w:suppressLineNumbers w:val="0"/>
              <w:spacing w:line="405" w:lineRule="atLeast"/>
            </w:pPr>
            <w:r>
              <w:rPr>
                <w:rFonts w:hint="eastAsia" w:ascii="宋体" w:hAnsi="宋体" w:eastAsia="宋体" w:cs="宋体"/>
                <w:color w:val="000000"/>
                <w:bdr w:val="none" w:color="auto" w:sz="0" w:space="0"/>
              </w:rPr>
              <w:t>2.掌握变压吸附工艺流程和基本操作方法。</w:t>
            </w:r>
          </w:p>
          <w:p>
            <w:pPr>
              <w:pStyle w:val="3"/>
              <w:keepNext w:val="0"/>
              <w:keepLines w:val="0"/>
              <w:widowControl/>
              <w:suppressLineNumbers w:val="0"/>
              <w:spacing w:line="405" w:lineRule="atLeast"/>
            </w:pPr>
            <w:r>
              <w:rPr>
                <w:rFonts w:hint="eastAsia" w:ascii="宋体" w:hAnsi="宋体" w:eastAsia="宋体" w:cs="宋体"/>
                <w:color w:val="000000"/>
                <w:bdr w:val="none" w:color="auto" w:sz="0" w:space="0"/>
              </w:rPr>
              <w:t>3.比较不同吸附压力下的单一吸附过程中瞬态氧浓度变化。</w:t>
            </w:r>
          </w:p>
          <w:p>
            <w:pPr>
              <w:pStyle w:val="3"/>
              <w:keepNext w:val="0"/>
              <w:keepLines w:val="0"/>
              <w:widowControl/>
              <w:suppressLineNumbers w:val="0"/>
              <w:spacing w:line="405" w:lineRule="atLeast"/>
            </w:pPr>
            <w:r>
              <w:rPr>
                <w:rFonts w:hint="eastAsia" w:ascii="宋体" w:hAnsi="宋体" w:eastAsia="宋体" w:cs="宋体"/>
                <w:color w:val="000000"/>
                <w:bdr w:val="none" w:color="auto" w:sz="0" w:space="0"/>
              </w:rPr>
              <w:t>4.学习连续操作变压吸附实验制氮气的过程。</w:t>
            </w:r>
          </w:p>
          <w:p>
            <w:pPr>
              <w:pStyle w:val="3"/>
              <w:keepNext w:val="0"/>
              <w:keepLines w:val="0"/>
              <w:widowControl/>
              <w:suppressLineNumbers w:val="0"/>
              <w:spacing w:line="405" w:lineRule="atLeast"/>
            </w:pPr>
            <w:r>
              <w:rPr>
                <w:rFonts w:hint="eastAsia" w:ascii="宋体" w:hAnsi="宋体" w:eastAsia="宋体" w:cs="宋体"/>
                <w:color w:val="000000"/>
                <w:bdr w:val="none" w:color="auto" w:sz="0" w:space="0"/>
              </w:rPr>
              <w:t>二、技术参数：</w:t>
            </w:r>
          </w:p>
          <w:p>
            <w:pPr>
              <w:pStyle w:val="3"/>
              <w:keepNext w:val="0"/>
              <w:keepLines w:val="0"/>
              <w:widowControl/>
              <w:suppressLineNumbers w:val="0"/>
              <w:spacing w:line="405" w:lineRule="atLeast"/>
            </w:pPr>
            <w:r>
              <w:rPr>
                <w:rFonts w:hint="eastAsia" w:ascii="宋体" w:hAnsi="宋体" w:eastAsia="宋体" w:cs="宋体"/>
                <w:color w:val="000000"/>
                <w:bdr w:val="none" w:color="auto" w:sz="0" w:space="0"/>
              </w:rPr>
              <w:t>常温，常压操作，温度：＜50℃。</w:t>
            </w:r>
          </w:p>
          <w:p>
            <w:pPr>
              <w:pStyle w:val="3"/>
              <w:keepNext w:val="0"/>
              <w:keepLines w:val="0"/>
              <w:widowControl/>
              <w:suppressLineNumbers w:val="0"/>
              <w:spacing w:line="405" w:lineRule="atLeast"/>
            </w:pPr>
            <w:r>
              <w:rPr>
                <w:rFonts w:hint="eastAsia" w:ascii="宋体" w:hAnsi="宋体" w:eastAsia="宋体" w:cs="宋体"/>
                <w:color w:val="000000"/>
                <w:bdr w:val="none" w:color="auto" w:sz="0" w:space="0"/>
              </w:rPr>
              <w:t>三、公用设施：</w:t>
            </w:r>
          </w:p>
          <w:p>
            <w:pPr>
              <w:pStyle w:val="3"/>
              <w:keepNext w:val="0"/>
              <w:keepLines w:val="0"/>
              <w:widowControl/>
              <w:suppressLineNumbers w:val="0"/>
              <w:spacing w:line="405" w:lineRule="atLeast"/>
            </w:pPr>
            <w:r>
              <w:rPr>
                <w:rFonts w:hint="eastAsia" w:ascii="宋体" w:hAnsi="宋体" w:eastAsia="宋体" w:cs="宋体"/>
                <w:color w:val="000000"/>
                <w:bdr w:val="none" w:color="auto" w:sz="0" w:space="0"/>
              </w:rPr>
              <w:t>1.电：电压AC380V，功率2KW，标准三相五线制。每个实验室需配置1～2个接地点（安全地及信号地）。</w:t>
            </w:r>
          </w:p>
          <w:p>
            <w:pPr>
              <w:pStyle w:val="3"/>
              <w:keepNext w:val="0"/>
              <w:keepLines w:val="0"/>
              <w:widowControl/>
              <w:suppressLineNumbers w:val="0"/>
              <w:spacing w:line="405" w:lineRule="atLeast"/>
            </w:pPr>
            <w:r>
              <w:rPr>
                <w:rFonts w:hint="eastAsia" w:ascii="宋体" w:hAnsi="宋体" w:eastAsia="宋体" w:cs="宋体"/>
                <w:color w:val="000000"/>
                <w:bdr w:val="none" w:color="auto" w:sz="0" w:space="0"/>
              </w:rPr>
              <w:t>2.实验物料：空气。</w:t>
            </w:r>
          </w:p>
          <w:p>
            <w:pPr>
              <w:pStyle w:val="3"/>
              <w:keepNext w:val="0"/>
              <w:keepLines w:val="0"/>
              <w:widowControl/>
              <w:suppressLineNumbers w:val="0"/>
              <w:spacing w:line="405" w:lineRule="atLeast"/>
            </w:pPr>
            <w:r>
              <w:rPr>
                <w:rFonts w:hint="eastAsia" w:ascii="宋体" w:hAnsi="宋体" w:eastAsia="宋体" w:cs="宋体"/>
                <w:color w:val="000000"/>
                <w:bdr w:val="none" w:color="auto" w:sz="0" w:space="0"/>
              </w:rPr>
              <w:t>四、主要设备：</w:t>
            </w:r>
          </w:p>
          <w:p>
            <w:pPr>
              <w:pStyle w:val="3"/>
              <w:keepNext w:val="0"/>
              <w:keepLines w:val="0"/>
              <w:widowControl/>
              <w:suppressLineNumbers w:val="0"/>
              <w:spacing w:line="405" w:lineRule="atLeast"/>
            </w:pPr>
            <w:r>
              <w:rPr>
                <w:rFonts w:hint="eastAsia" w:ascii="宋体" w:hAnsi="宋体" w:eastAsia="宋体" w:cs="宋体"/>
                <w:color w:val="000000"/>
                <w:bdr w:val="none" w:color="auto" w:sz="0" w:space="0"/>
              </w:rPr>
              <w:t>1.不锈钢吸附塔：直径≥76mm、高度≥600mm，数量：1个</w:t>
            </w:r>
          </w:p>
          <w:p>
            <w:pPr>
              <w:pStyle w:val="3"/>
              <w:keepNext w:val="0"/>
              <w:keepLines w:val="0"/>
              <w:widowControl/>
              <w:suppressLineNumbers w:val="0"/>
              <w:spacing w:line="405" w:lineRule="atLeast"/>
            </w:pPr>
            <w:r>
              <w:rPr>
                <w:rFonts w:hint="eastAsia" w:ascii="宋体" w:hAnsi="宋体" w:eastAsia="宋体" w:cs="宋体"/>
                <w:color w:val="000000"/>
                <w:bdr w:val="none" w:color="auto" w:sz="0" w:space="0"/>
              </w:rPr>
              <w:t>2.不锈钢脱附塔：直径≥76mm、高度≥600mm，数量：1个</w:t>
            </w:r>
          </w:p>
          <w:p>
            <w:pPr>
              <w:pStyle w:val="3"/>
              <w:keepNext w:val="0"/>
              <w:keepLines w:val="0"/>
              <w:widowControl/>
              <w:suppressLineNumbers w:val="0"/>
              <w:spacing w:line="405" w:lineRule="atLeast"/>
            </w:pPr>
            <w:r>
              <w:rPr>
                <w:rFonts w:hint="eastAsia" w:ascii="宋体" w:hAnsi="宋体" w:eastAsia="宋体" w:cs="宋体"/>
                <w:color w:val="000000"/>
                <w:bdr w:val="none" w:color="auto" w:sz="0" w:space="0"/>
              </w:rPr>
              <w:t>3.温度传感器：Pt100；3吩扣尾长≥60mm，数量：1个</w:t>
            </w:r>
          </w:p>
          <w:p>
            <w:pPr>
              <w:pStyle w:val="3"/>
              <w:keepNext w:val="0"/>
              <w:keepLines w:val="0"/>
              <w:widowControl/>
              <w:suppressLineNumbers w:val="0"/>
              <w:spacing w:line="405" w:lineRule="atLeast"/>
            </w:pPr>
            <w:r>
              <w:rPr>
                <w:rFonts w:hint="eastAsia" w:ascii="宋体" w:hAnsi="宋体" w:eastAsia="宋体" w:cs="宋体"/>
                <w:color w:val="000000"/>
                <w:bdr w:val="none" w:color="auto" w:sz="0" w:space="0"/>
              </w:rPr>
              <w:t>4.数字温度显示器：精度≥0.3级，数量：1个</w:t>
            </w:r>
          </w:p>
          <w:p>
            <w:pPr>
              <w:pStyle w:val="3"/>
              <w:keepNext w:val="0"/>
              <w:keepLines w:val="0"/>
              <w:widowControl/>
              <w:suppressLineNumbers w:val="0"/>
              <w:spacing w:line="405" w:lineRule="atLeast"/>
            </w:pPr>
            <w:r>
              <w:rPr>
                <w:rFonts w:hint="eastAsia" w:ascii="宋体" w:hAnsi="宋体" w:eastAsia="宋体" w:cs="宋体"/>
                <w:color w:val="000000"/>
                <w:bdr w:val="none" w:color="auto" w:sz="0" w:space="0"/>
              </w:rPr>
              <w:t>5.浓度传感器：精度≥±3%，数量：1个</w:t>
            </w:r>
          </w:p>
          <w:p>
            <w:pPr>
              <w:pStyle w:val="3"/>
              <w:keepNext w:val="0"/>
              <w:keepLines w:val="0"/>
              <w:widowControl/>
              <w:suppressLineNumbers w:val="0"/>
              <w:spacing w:line="405" w:lineRule="atLeast"/>
            </w:pPr>
            <w:r>
              <w:rPr>
                <w:rFonts w:hint="eastAsia" w:ascii="宋体" w:hAnsi="宋体" w:eastAsia="宋体" w:cs="宋体"/>
                <w:color w:val="000000"/>
                <w:bdr w:val="none" w:color="auto" w:sz="0" w:space="0"/>
              </w:rPr>
              <w:t>6.数字浓度显示仪：0～1   MPa，数量：1个</w:t>
            </w:r>
          </w:p>
          <w:p>
            <w:pPr>
              <w:pStyle w:val="3"/>
              <w:keepNext w:val="0"/>
              <w:keepLines w:val="0"/>
              <w:widowControl/>
              <w:suppressLineNumbers w:val="0"/>
              <w:spacing w:line="405" w:lineRule="atLeast"/>
            </w:pPr>
            <w:r>
              <w:rPr>
                <w:rFonts w:hint="eastAsia" w:ascii="宋体" w:hAnsi="宋体" w:eastAsia="宋体" w:cs="宋体"/>
                <w:color w:val="000000"/>
                <w:bdr w:val="none" w:color="auto" w:sz="0" w:space="0"/>
              </w:rPr>
              <w:t>7.数字压力控制器：0～0.1   MPa，数量：1个</w:t>
            </w:r>
          </w:p>
          <w:p>
            <w:pPr>
              <w:pStyle w:val="3"/>
              <w:keepNext w:val="0"/>
              <w:keepLines w:val="0"/>
              <w:widowControl/>
              <w:suppressLineNumbers w:val="0"/>
              <w:spacing w:line="405" w:lineRule="atLeast"/>
            </w:pPr>
            <w:r>
              <w:rPr>
                <w:rFonts w:hint="eastAsia" w:ascii="宋体" w:hAnsi="宋体" w:eastAsia="宋体" w:cs="宋体"/>
                <w:color w:val="000000"/>
                <w:bdr w:val="none" w:color="auto" w:sz="0" w:space="0"/>
              </w:rPr>
              <w:t>8.数字真空显示器：精度≥0.3级，数量：1个</w:t>
            </w:r>
          </w:p>
          <w:p>
            <w:pPr>
              <w:pStyle w:val="3"/>
              <w:keepNext w:val="0"/>
              <w:keepLines w:val="0"/>
              <w:widowControl/>
              <w:suppressLineNumbers w:val="0"/>
              <w:spacing w:line="405" w:lineRule="atLeast"/>
            </w:pPr>
            <w:r>
              <w:rPr>
                <w:rFonts w:hint="eastAsia" w:ascii="宋体" w:hAnsi="宋体" w:eastAsia="宋体" w:cs="宋体"/>
                <w:color w:val="000000"/>
                <w:bdr w:val="none" w:color="auto" w:sz="0" w:space="0"/>
              </w:rPr>
              <w:t>9.转子流量计：0.06～0.6（m3/h）气体，数量：1个</w:t>
            </w:r>
          </w:p>
          <w:p>
            <w:pPr>
              <w:pStyle w:val="3"/>
              <w:keepNext w:val="0"/>
              <w:keepLines w:val="0"/>
              <w:widowControl/>
              <w:suppressLineNumbers w:val="0"/>
              <w:spacing w:line="405" w:lineRule="atLeast"/>
            </w:pPr>
            <w:r>
              <w:rPr>
                <w:rFonts w:hint="eastAsia" w:ascii="宋体" w:hAnsi="宋体" w:eastAsia="宋体" w:cs="宋体"/>
                <w:color w:val="000000"/>
                <w:bdr w:val="none" w:color="auto" w:sz="0" w:space="0"/>
              </w:rPr>
              <w:t>10.转子流量计：0.1～1（L/min）气体，数量：1个</w:t>
            </w:r>
          </w:p>
          <w:p>
            <w:pPr>
              <w:pStyle w:val="3"/>
              <w:keepNext w:val="0"/>
              <w:keepLines w:val="0"/>
              <w:widowControl/>
              <w:suppressLineNumbers w:val="0"/>
              <w:spacing w:line="405" w:lineRule="atLeast"/>
            </w:pPr>
            <w:r>
              <w:rPr>
                <w:rFonts w:hint="eastAsia" w:ascii="宋体" w:hAnsi="宋体" w:eastAsia="宋体" w:cs="宋体"/>
                <w:color w:val="000000"/>
                <w:bdr w:val="none" w:color="auto" w:sz="0" w:space="0"/>
              </w:rPr>
              <w:t>11.气动球阀：不锈钢304，数量：10个</w:t>
            </w:r>
          </w:p>
          <w:p>
            <w:pPr>
              <w:pStyle w:val="3"/>
              <w:keepNext w:val="0"/>
              <w:keepLines w:val="0"/>
              <w:widowControl/>
              <w:suppressLineNumbers w:val="0"/>
              <w:spacing w:line="405" w:lineRule="atLeast"/>
            </w:pPr>
            <w:r>
              <w:rPr>
                <w:rFonts w:hint="eastAsia" w:ascii="宋体" w:hAnsi="宋体" w:eastAsia="宋体" w:cs="宋体"/>
                <w:color w:val="000000"/>
                <w:bdr w:val="none" w:color="auto" w:sz="0" w:space="0"/>
              </w:rPr>
              <w:t>12.PLC：电压220V,数量：1个</w:t>
            </w:r>
          </w:p>
          <w:p>
            <w:pPr>
              <w:pStyle w:val="3"/>
              <w:keepNext w:val="0"/>
              <w:keepLines w:val="0"/>
              <w:widowControl/>
              <w:suppressLineNumbers w:val="0"/>
              <w:spacing w:line="405" w:lineRule="atLeast"/>
            </w:pPr>
            <w:r>
              <w:rPr>
                <w:rFonts w:hint="eastAsia" w:ascii="宋体" w:hAnsi="宋体" w:eastAsia="宋体" w:cs="宋体"/>
                <w:color w:val="000000"/>
                <w:bdr w:val="none" w:color="auto" w:sz="0" w:space="0"/>
              </w:rPr>
              <w:t>13.真空泵：抽气速度：≥4L/min，数量：1台</w:t>
            </w:r>
          </w:p>
          <w:p>
            <w:pPr>
              <w:pStyle w:val="3"/>
              <w:keepNext w:val="0"/>
              <w:keepLines w:val="0"/>
              <w:widowControl/>
              <w:suppressLineNumbers w:val="0"/>
              <w:spacing w:line="405" w:lineRule="atLeast"/>
            </w:pPr>
            <w:r>
              <w:rPr>
                <w:rFonts w:hint="eastAsia" w:ascii="宋体" w:hAnsi="宋体" w:eastAsia="宋体" w:cs="宋体"/>
                <w:color w:val="000000"/>
                <w:bdr w:val="none" w:color="auto" w:sz="0" w:space="0"/>
              </w:rPr>
              <w:t>14.小过滤器：流量≥4000，数量：4个</w:t>
            </w:r>
          </w:p>
          <w:p>
            <w:pPr>
              <w:pStyle w:val="3"/>
              <w:keepNext w:val="0"/>
              <w:keepLines w:val="0"/>
              <w:widowControl/>
              <w:suppressLineNumbers w:val="0"/>
              <w:spacing w:line="405" w:lineRule="atLeast"/>
            </w:pPr>
            <w:r>
              <w:rPr>
                <w:rFonts w:hint="eastAsia" w:ascii="宋体" w:hAnsi="宋体" w:eastAsia="宋体" w:cs="宋体"/>
                <w:color w:val="000000"/>
                <w:bdr w:val="none" w:color="auto" w:sz="0" w:space="0"/>
              </w:rPr>
              <w:t>15.空气压缩机：220V，单相，数量：1个</w:t>
            </w:r>
          </w:p>
          <w:p>
            <w:pPr>
              <w:pStyle w:val="3"/>
              <w:keepNext w:val="0"/>
              <w:keepLines w:val="0"/>
              <w:widowControl/>
              <w:suppressLineNumbers w:val="0"/>
              <w:spacing w:line="405" w:lineRule="atLeast"/>
            </w:pPr>
            <w:r>
              <w:rPr>
                <w:rFonts w:hint="eastAsia" w:ascii="宋体" w:hAnsi="宋体" w:eastAsia="宋体" w:cs="宋体"/>
                <w:color w:val="000000"/>
                <w:bdr w:val="none" w:color="auto" w:sz="0" w:space="0"/>
              </w:rPr>
              <w:t>16.空压机过滤器：A型，耐压≥1Mpa，数量：1个</w:t>
            </w:r>
          </w:p>
          <w:p>
            <w:pPr>
              <w:pStyle w:val="3"/>
              <w:keepNext w:val="0"/>
              <w:keepLines w:val="0"/>
              <w:widowControl/>
              <w:suppressLineNumbers w:val="0"/>
              <w:spacing w:line="405" w:lineRule="atLeast"/>
            </w:pPr>
            <w:r>
              <w:rPr>
                <w:rFonts w:hint="eastAsia" w:ascii="宋体" w:hAnsi="宋体" w:eastAsia="宋体" w:cs="宋体"/>
                <w:color w:val="000000"/>
                <w:bdr w:val="none" w:color="auto" w:sz="0" w:space="0"/>
              </w:rPr>
              <w:t>17.空压机过滤器：C型，耐压≥1Mpa，数量：1个</w:t>
            </w:r>
          </w:p>
          <w:p>
            <w:pPr>
              <w:pStyle w:val="3"/>
              <w:keepNext w:val="0"/>
              <w:keepLines w:val="0"/>
              <w:widowControl/>
              <w:suppressLineNumbers w:val="0"/>
              <w:spacing w:line="405" w:lineRule="atLeast"/>
            </w:pPr>
            <w:r>
              <w:rPr>
                <w:rFonts w:hint="eastAsia" w:ascii="宋体" w:hAnsi="宋体" w:eastAsia="宋体" w:cs="宋体"/>
                <w:color w:val="000000"/>
                <w:bdr w:val="none" w:color="auto" w:sz="0" w:space="0"/>
              </w:rPr>
              <w:t>18.空压机过滤器：T型，耐压≥1Mpa，数量：1个</w:t>
            </w:r>
          </w:p>
          <w:p>
            <w:pPr>
              <w:pStyle w:val="3"/>
              <w:keepNext w:val="0"/>
              <w:keepLines w:val="0"/>
              <w:widowControl/>
              <w:suppressLineNumbers w:val="0"/>
              <w:spacing w:line="405" w:lineRule="atLeast"/>
            </w:pPr>
            <w:r>
              <w:rPr>
                <w:rFonts w:hint="eastAsia" w:ascii="宋体" w:hAnsi="宋体" w:eastAsia="宋体" w:cs="宋体"/>
                <w:color w:val="000000"/>
                <w:bdr w:val="none" w:color="auto" w:sz="0" w:space="0"/>
              </w:rPr>
              <w:t>19.分子筛：含量≥99%，数量：1个</w:t>
            </w:r>
          </w:p>
          <w:p>
            <w:pPr>
              <w:pStyle w:val="3"/>
              <w:keepNext w:val="0"/>
              <w:keepLines w:val="0"/>
              <w:widowControl/>
              <w:suppressLineNumbers w:val="0"/>
              <w:spacing w:line="405" w:lineRule="atLeast"/>
            </w:pPr>
            <w:r>
              <w:rPr>
                <w:rFonts w:hint="eastAsia" w:ascii="宋体" w:hAnsi="宋体" w:eastAsia="宋体" w:cs="宋体"/>
                <w:color w:val="000000"/>
                <w:bdr w:val="none" w:color="auto" w:sz="0" w:space="0"/>
              </w:rPr>
              <w:t>20.指针真空表：-0.1～0MPa，数量：1个</w:t>
            </w:r>
          </w:p>
          <w:p>
            <w:pPr>
              <w:pStyle w:val="3"/>
              <w:keepNext w:val="0"/>
              <w:keepLines w:val="0"/>
              <w:widowControl/>
              <w:suppressLineNumbers w:val="0"/>
              <w:spacing w:line="375" w:lineRule="atLeast"/>
              <w:ind w:left="210"/>
            </w:pPr>
            <w:r>
              <w:rPr>
                <w:rFonts w:hint="eastAsia" w:ascii="宋体" w:hAnsi="宋体" w:eastAsia="宋体" w:cs="宋体"/>
                <w:color w:val="000000"/>
              </w:rPr>
              <w:t>21.指针压力表：；0～1MPa，数量：1个</w:t>
            </w:r>
          </w:p>
          <w:p>
            <w:pPr>
              <w:pStyle w:val="3"/>
              <w:keepNext w:val="0"/>
              <w:keepLines w:val="0"/>
              <w:widowControl/>
              <w:suppressLineNumbers w:val="0"/>
              <w:spacing w:line="375" w:lineRule="atLeast"/>
              <w:ind w:left="210"/>
            </w:pPr>
            <w:r>
              <w:rPr>
                <w:rFonts w:hint="eastAsia" w:ascii="宋体" w:hAnsi="宋体" w:eastAsia="宋体" w:cs="宋体"/>
                <w:color w:val="000000"/>
              </w:rPr>
              <w:t>22.不锈钢框架：尺寸：≥1700*550*2000mm，数量：1个</w:t>
            </w:r>
          </w:p>
          <w:p>
            <w:pPr>
              <w:pStyle w:val="3"/>
              <w:keepNext w:val="0"/>
              <w:keepLines w:val="0"/>
              <w:widowControl/>
              <w:suppressLineNumbers w:val="0"/>
              <w:spacing w:line="375" w:lineRule="atLeast"/>
              <w:ind w:left="210"/>
            </w:pPr>
            <w:r>
              <w:rPr>
                <w:rFonts w:hint="eastAsia" w:ascii="宋体" w:hAnsi="宋体" w:eastAsia="宋体" w:cs="宋体"/>
                <w:color w:val="000000"/>
              </w:rPr>
              <w:t>五、测控组成：</w:t>
            </w:r>
          </w:p>
          <w:p>
            <w:pPr>
              <w:pStyle w:val="3"/>
              <w:keepNext w:val="0"/>
              <w:keepLines w:val="0"/>
              <w:widowControl/>
              <w:suppressLineNumbers w:val="0"/>
              <w:spacing w:line="375" w:lineRule="atLeast"/>
              <w:ind w:left="210"/>
            </w:pPr>
            <w:r>
              <w:rPr>
                <w:rFonts w:hint="eastAsia" w:ascii="宋体" w:hAnsi="宋体" w:eastAsia="宋体" w:cs="宋体"/>
                <w:color w:val="000000"/>
              </w:rPr>
              <w:t>1.变量：氧气浓度，检测机构：传感器（在线），显示机构：数字显示仪表</w:t>
            </w:r>
          </w:p>
          <w:p>
            <w:pPr>
              <w:pStyle w:val="3"/>
              <w:keepNext w:val="0"/>
              <w:keepLines w:val="0"/>
              <w:widowControl/>
              <w:suppressLineNumbers w:val="0"/>
              <w:spacing w:line="375" w:lineRule="atLeast"/>
              <w:ind w:left="210"/>
            </w:pPr>
            <w:r>
              <w:rPr>
                <w:rFonts w:hint="eastAsia" w:ascii="宋体" w:hAnsi="宋体" w:eastAsia="宋体" w:cs="宋体"/>
                <w:color w:val="000000"/>
              </w:rPr>
              <w:t>2.变量：压力，检测机构：压力传感器，显示机构：数字显示仪表</w:t>
            </w:r>
          </w:p>
          <w:p>
            <w:pPr>
              <w:pStyle w:val="3"/>
              <w:keepNext w:val="0"/>
              <w:keepLines w:val="0"/>
              <w:widowControl/>
              <w:suppressLineNumbers w:val="0"/>
              <w:spacing w:line="375" w:lineRule="atLeast"/>
              <w:ind w:left="210"/>
            </w:pPr>
            <w:r>
              <w:rPr>
                <w:rFonts w:hint="eastAsia" w:ascii="宋体" w:hAnsi="宋体" w:eastAsia="宋体" w:cs="宋体"/>
                <w:color w:val="000000"/>
              </w:rPr>
              <w:t>3.变量：真空，检测机构：真空传感器，显示机构：数字显示仪表</w:t>
            </w:r>
          </w:p>
          <w:p>
            <w:pPr>
              <w:pStyle w:val="3"/>
              <w:keepNext w:val="0"/>
              <w:keepLines w:val="0"/>
              <w:widowControl/>
              <w:suppressLineNumbers w:val="0"/>
              <w:spacing w:line="375" w:lineRule="atLeast"/>
              <w:ind w:left="210"/>
            </w:pPr>
            <w:r>
              <w:rPr>
                <w:rFonts w:hint="eastAsia" w:ascii="宋体" w:hAnsi="宋体" w:eastAsia="宋体" w:cs="宋体"/>
                <w:color w:val="000000"/>
              </w:rPr>
              <w:t>4.变量：真空度，显示机构：指针真空表</w:t>
            </w:r>
          </w:p>
          <w:p>
            <w:pPr>
              <w:pStyle w:val="3"/>
              <w:keepNext w:val="0"/>
              <w:keepLines w:val="0"/>
              <w:widowControl/>
              <w:suppressLineNumbers w:val="0"/>
              <w:spacing w:line="375" w:lineRule="atLeast"/>
              <w:ind w:left="210"/>
            </w:pPr>
            <w:r>
              <w:rPr>
                <w:rFonts w:hint="eastAsia" w:ascii="宋体" w:hAnsi="宋体" w:eastAsia="宋体" w:cs="宋体"/>
                <w:color w:val="000000"/>
              </w:rPr>
              <w:t>5.变量：压力，显示机构：指针压力表</w:t>
            </w:r>
          </w:p>
          <w:p>
            <w:pPr>
              <w:pStyle w:val="3"/>
              <w:keepNext w:val="0"/>
              <w:keepLines w:val="0"/>
              <w:widowControl/>
              <w:suppressLineNumbers w:val="0"/>
              <w:spacing w:line="375" w:lineRule="atLeast"/>
              <w:ind w:left="210"/>
            </w:pPr>
            <w:r>
              <w:rPr>
                <w:rFonts w:hint="eastAsia" w:ascii="宋体" w:hAnsi="宋体" w:eastAsia="宋体" w:cs="宋体"/>
                <w:color w:val="000000"/>
              </w:rPr>
              <w:t>6.变量：流量，显示机构：转子流量计</w:t>
            </w:r>
          </w:p>
          <w:p>
            <w:pPr>
              <w:pStyle w:val="3"/>
              <w:keepNext w:val="0"/>
              <w:keepLines w:val="0"/>
              <w:widowControl/>
              <w:suppressLineNumbers w:val="0"/>
              <w:spacing w:line="375" w:lineRule="atLeast"/>
              <w:ind w:left="210"/>
            </w:pPr>
            <w:r>
              <w:rPr>
                <w:rFonts w:hint="eastAsia" w:ascii="宋体" w:hAnsi="宋体" w:eastAsia="宋体" w:cs="宋体"/>
                <w:color w:val="000000"/>
              </w:rPr>
              <w:t>7.变量：温度，检测机构：温度计，显示机构：数字显示仪表</w:t>
            </w:r>
          </w:p>
        </w:tc>
        <w:tc>
          <w:tcPr>
            <w:tcW w:w="0" w:type="auto"/>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bdr w:val="none" w:color="auto" w:sz="0" w:space="0"/>
              </w:rPr>
              <w:t>套</w:t>
            </w:r>
          </w:p>
        </w:tc>
        <w:tc>
          <w:tcPr>
            <w:tcW w:w="0" w:type="auto"/>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bdr w:val="none" w:color="auto" w:sz="0" w:space="0"/>
              </w:rPr>
              <w:t>2</w:t>
            </w:r>
          </w:p>
        </w:tc>
        <w:tc>
          <w:tcPr>
            <w:tcW w:w="0" w:type="auto"/>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bdr w:val="none" w:color="auto" w:sz="0" w:space="0"/>
              </w:rPr>
              <w:t>93500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0" w:type="auto"/>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bdr w:val="none" w:color="auto" w:sz="0" w:space="0"/>
              </w:rPr>
              <w:t>包2</w:t>
            </w:r>
          </w:p>
        </w:tc>
        <w:tc>
          <w:tcPr>
            <w:tcW w:w="0" w:type="auto"/>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bdr w:val="none" w:color="auto" w:sz="0" w:space="0"/>
              </w:rPr>
              <w:t>1-1</w:t>
            </w:r>
          </w:p>
        </w:tc>
        <w:tc>
          <w:tcPr>
            <w:tcW w:w="0" w:type="auto"/>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bdr w:val="none" w:color="auto" w:sz="0" w:space="0"/>
              </w:rPr>
              <w:t>过程控制实验设备</w:t>
            </w:r>
          </w:p>
        </w:tc>
        <w:tc>
          <w:tcPr>
            <w:tcW w:w="0" w:type="auto"/>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spacing w:line="375" w:lineRule="atLeast"/>
            </w:pPr>
            <w:r>
              <w:rPr>
                <w:rFonts w:hint="eastAsia" w:ascii="宋体" w:hAnsi="宋体" w:eastAsia="宋体" w:cs="宋体"/>
                <w:color w:val="000000"/>
                <w:bdr w:val="none" w:color="auto" w:sz="0" w:space="0"/>
              </w:rPr>
              <w:t>1、对象参数不锈钢设备整体框架（由不锈钢方管、不锈钢底板组成）尺寸：≥1514×700×1900mm；满足如下实验：被控对象特性测试实验不少于4个、位式控制系统实验不少于2个、单回路控制系统实验不少于5个、串级控制系统的实验不少于5个、比值控制系统实验不少于2个。对象与控制系统采用标准信号接口，方便连接，控制系统需包含仪表控制，计算机控制。</w:t>
            </w:r>
          </w:p>
          <w:p>
            <w:pPr>
              <w:pStyle w:val="3"/>
              <w:keepNext w:val="0"/>
              <w:keepLines w:val="0"/>
              <w:widowControl/>
              <w:suppressLineNumbers w:val="0"/>
              <w:spacing w:line="375" w:lineRule="atLeast"/>
            </w:pPr>
            <w:r>
              <w:rPr>
                <w:rFonts w:hint="eastAsia" w:ascii="宋体" w:hAnsi="宋体" w:eastAsia="宋体" w:cs="宋体"/>
                <w:color w:val="000000"/>
                <w:bdr w:val="none" w:color="auto" w:sz="0" w:space="0"/>
              </w:rPr>
              <w:t>2、设备对象配置要求如下：</w:t>
            </w:r>
          </w:p>
          <w:p>
            <w:pPr>
              <w:pStyle w:val="3"/>
              <w:keepNext w:val="0"/>
              <w:keepLines w:val="0"/>
              <w:widowControl/>
              <w:suppressLineNumbers w:val="0"/>
              <w:spacing w:line="375" w:lineRule="atLeast"/>
            </w:pPr>
            <w:r>
              <w:rPr>
                <w:rFonts w:hint="eastAsia" w:ascii="宋体" w:hAnsi="宋体" w:eastAsia="宋体" w:cs="宋体"/>
                <w:color w:val="000000"/>
                <w:bdr w:val="none" w:color="auto" w:sz="0" w:space="0"/>
              </w:rPr>
              <w:t>单套实训装置包括一组有机玻璃三容水箱，每个水箱装有液位传感器；同时具有两路供水系统，一路由磁力泵、调节阀、电磁流量计组成，另一路由变频器、磁力泵、涡轮流量计组成，通过阀门切换，任何一组供水可以到达任何一个水箱。另外，为实现温度控制，该实训装置需配备一个常压电加热锅炉和强制对流换热器。常压电加热锅炉分内胆和夹套两层，内胆由电加热器提供热源，由一路供水系统提供水源，锅炉内胆装有防干烧装置来确保设备安全；夹套由一路供水系统提供冷却水。通过改变电加热器的加热功率或冷却水/待加热水的流量来影响内胆水温和夹套水温。锅炉内胆和夹套均安装有热电阻测温元件。</w:t>
            </w:r>
          </w:p>
          <w:p>
            <w:pPr>
              <w:pStyle w:val="3"/>
              <w:keepNext w:val="0"/>
              <w:keepLines w:val="0"/>
              <w:widowControl/>
              <w:suppressLineNumbers w:val="0"/>
              <w:spacing w:line="375" w:lineRule="atLeast"/>
            </w:pPr>
            <w:r>
              <w:rPr>
                <w:rFonts w:hint="eastAsia" w:ascii="宋体" w:hAnsi="宋体" w:eastAsia="宋体" w:cs="宋体"/>
                <w:color w:val="000000"/>
                <w:bdr w:val="none" w:color="auto" w:sz="0" w:space="0"/>
              </w:rPr>
              <w:t>3、可开展的实验：</w:t>
            </w:r>
          </w:p>
          <w:p>
            <w:pPr>
              <w:pStyle w:val="3"/>
              <w:keepNext w:val="0"/>
              <w:keepLines w:val="0"/>
              <w:widowControl/>
              <w:suppressLineNumbers w:val="0"/>
              <w:spacing w:line="375" w:lineRule="atLeast"/>
            </w:pPr>
            <w:r>
              <w:rPr>
                <w:rFonts w:hint="eastAsia" w:ascii="宋体" w:hAnsi="宋体" w:eastAsia="宋体" w:cs="宋体"/>
                <w:color w:val="000000"/>
                <w:bdr w:val="none" w:color="auto" w:sz="0" w:space="0"/>
              </w:rPr>
              <w:t>3.1、过程控制仪表实验：压力变送器的认识和校验；调节器的认识实验；热电阻的认识和校验；电动调节阀的认识和校验；电磁流量计的认识和校验；变频器的认识实验</w:t>
            </w:r>
          </w:p>
          <w:p>
            <w:pPr>
              <w:pStyle w:val="3"/>
              <w:keepNext w:val="0"/>
              <w:keepLines w:val="0"/>
              <w:widowControl/>
              <w:suppressLineNumbers w:val="0"/>
              <w:spacing w:line="375" w:lineRule="atLeast"/>
            </w:pPr>
            <w:r>
              <w:rPr>
                <w:rFonts w:hint="eastAsia" w:ascii="宋体" w:hAnsi="宋体" w:eastAsia="宋体" w:cs="宋体"/>
                <w:color w:val="000000"/>
                <w:bdr w:val="none" w:color="auto" w:sz="0" w:space="0"/>
              </w:rPr>
              <w:t>3.2、对象特性测试实验：上水箱特性测试实验；下水箱特性测试实验；二阶液位对象特性测试实验；三阶液位对象特性测试实验；锅炉温度对象特性测试实验；电动调节阀流量特性测试实验</w:t>
            </w:r>
          </w:p>
          <w:p>
            <w:pPr>
              <w:pStyle w:val="3"/>
              <w:keepNext w:val="0"/>
              <w:keepLines w:val="0"/>
              <w:widowControl/>
              <w:suppressLineNumbers w:val="0"/>
              <w:spacing w:line="375" w:lineRule="atLeast"/>
            </w:pPr>
            <w:r>
              <w:rPr>
                <w:rFonts w:hint="eastAsia" w:ascii="宋体" w:hAnsi="宋体" w:eastAsia="宋体" w:cs="宋体"/>
                <w:color w:val="000000"/>
                <w:bdr w:val="none" w:color="auto" w:sz="0" w:space="0"/>
              </w:rPr>
              <w:t>3.3、单回路控制系统实验：压力单回路控制实验；温度单回路控制实验；液位单回路控制实验；流量单回路控制实验；双容液位控制实验；三容液位控制实验</w:t>
            </w:r>
          </w:p>
          <w:p>
            <w:pPr>
              <w:pStyle w:val="3"/>
              <w:keepNext w:val="0"/>
              <w:keepLines w:val="0"/>
              <w:widowControl/>
              <w:suppressLineNumbers w:val="0"/>
              <w:spacing w:line="375" w:lineRule="atLeast"/>
            </w:pPr>
            <w:r>
              <w:rPr>
                <w:rFonts w:hint="eastAsia" w:ascii="宋体" w:hAnsi="宋体" w:eastAsia="宋体" w:cs="宋体"/>
                <w:color w:val="000000"/>
                <w:bdr w:val="none" w:color="auto" w:sz="0" w:space="0"/>
              </w:rPr>
              <w:t>3.4、串级控制系统实验：上水箱液位和流量组成的串级控制实验；下水箱液位和上水箱液位组成的串级控制实验</w:t>
            </w:r>
          </w:p>
          <w:p>
            <w:pPr>
              <w:pStyle w:val="3"/>
              <w:keepNext w:val="0"/>
              <w:keepLines w:val="0"/>
              <w:widowControl/>
              <w:suppressLineNumbers w:val="0"/>
              <w:spacing w:line="375" w:lineRule="atLeast"/>
            </w:pPr>
            <w:r>
              <w:rPr>
                <w:rFonts w:hint="eastAsia" w:ascii="宋体" w:hAnsi="宋体" w:eastAsia="宋体" w:cs="宋体"/>
                <w:color w:val="000000"/>
                <w:bdr w:val="none" w:color="auto" w:sz="0" w:space="0"/>
              </w:rPr>
              <w:t>3.5、流量比值控制实验</w:t>
            </w:r>
          </w:p>
          <w:p>
            <w:pPr>
              <w:pStyle w:val="3"/>
              <w:keepNext w:val="0"/>
              <w:keepLines w:val="0"/>
              <w:widowControl/>
              <w:suppressLineNumbers w:val="0"/>
              <w:spacing w:line="375" w:lineRule="atLeast"/>
            </w:pPr>
            <w:r>
              <w:rPr>
                <w:rFonts w:hint="eastAsia" w:ascii="宋体" w:hAnsi="宋体" w:eastAsia="宋体" w:cs="宋体"/>
                <w:color w:val="000000"/>
                <w:bdr w:val="none" w:color="auto" w:sz="0" w:space="0"/>
              </w:rPr>
              <w:t>3,6、前馈-反馈控制实验</w:t>
            </w:r>
          </w:p>
          <w:p>
            <w:pPr>
              <w:pStyle w:val="3"/>
              <w:keepNext w:val="0"/>
              <w:keepLines w:val="0"/>
              <w:widowControl/>
              <w:suppressLineNumbers w:val="0"/>
              <w:spacing w:line="375" w:lineRule="atLeast"/>
            </w:pPr>
            <w:r>
              <w:rPr>
                <w:rFonts w:hint="eastAsia" w:ascii="宋体" w:hAnsi="宋体" w:eastAsia="宋体" w:cs="宋体"/>
                <w:color w:val="000000"/>
                <w:bdr w:val="none" w:color="auto" w:sz="0" w:space="0"/>
              </w:rPr>
              <w:t>4、配置清单：</w:t>
            </w:r>
          </w:p>
          <w:p>
            <w:pPr>
              <w:pStyle w:val="3"/>
              <w:keepNext w:val="0"/>
              <w:keepLines w:val="0"/>
              <w:widowControl/>
              <w:suppressLineNumbers w:val="0"/>
              <w:spacing w:line="375" w:lineRule="atLeast"/>
            </w:pPr>
            <w:r>
              <w:rPr>
                <w:rFonts w:hint="eastAsia" w:ascii="宋体" w:hAnsi="宋体" w:eastAsia="宋体" w:cs="宋体"/>
                <w:color w:val="000000"/>
                <w:bdr w:val="none" w:color="auto" w:sz="0" w:space="0"/>
              </w:rPr>
              <w:t>4.1、设备框架：不锈钢设备整体框架（由不锈钢方管、不锈钢底板组成）1套</w:t>
            </w:r>
          </w:p>
          <w:p>
            <w:pPr>
              <w:pStyle w:val="3"/>
              <w:keepNext w:val="0"/>
              <w:keepLines w:val="0"/>
              <w:widowControl/>
              <w:suppressLineNumbers w:val="0"/>
              <w:spacing w:line="375" w:lineRule="atLeast"/>
            </w:pPr>
            <w:r>
              <w:rPr>
                <w:rFonts w:hint="eastAsia" w:ascii="宋体" w:hAnsi="宋体" w:eastAsia="宋体" w:cs="宋体"/>
                <w:color w:val="000000"/>
                <w:bdr w:val="none" w:color="auto" w:sz="0" w:space="0"/>
              </w:rPr>
              <w:t>4.2、电加热常压锅炉：由不锈钢内胆加温筒和封闭式外循环不锈钢冷却夹套组成   1套</w:t>
            </w:r>
          </w:p>
          <w:p>
            <w:pPr>
              <w:pStyle w:val="3"/>
              <w:keepNext w:val="0"/>
              <w:keepLines w:val="0"/>
              <w:widowControl/>
              <w:suppressLineNumbers w:val="0"/>
              <w:spacing w:line="375" w:lineRule="atLeast"/>
            </w:pPr>
            <w:r>
              <w:rPr>
                <w:rFonts w:hint="eastAsia" w:ascii="宋体" w:hAnsi="宋体" w:eastAsia="宋体" w:cs="宋体"/>
                <w:color w:val="000000"/>
                <w:bdr w:val="none" w:color="auto" w:sz="0" w:space="0"/>
              </w:rPr>
              <w:t>4.3、水箱;带温度隔离功能的两个可互通循环的不锈钢储水箱1个和3个亚克力有机玻璃水箱。</w:t>
            </w:r>
          </w:p>
          <w:p>
            <w:pPr>
              <w:pStyle w:val="3"/>
              <w:keepNext w:val="0"/>
              <w:keepLines w:val="0"/>
              <w:widowControl/>
              <w:suppressLineNumbers w:val="0"/>
              <w:spacing w:line="375" w:lineRule="atLeast"/>
            </w:pPr>
            <w:r>
              <w:rPr>
                <w:rFonts w:hint="eastAsia" w:ascii="宋体" w:hAnsi="宋体" w:eastAsia="宋体" w:cs="宋体"/>
                <w:color w:val="000000"/>
                <w:bdr w:val="none" w:color="auto" w:sz="0" w:space="0"/>
              </w:rPr>
              <w:t>4.4、泵: 最大流量：≥2m</w:t>
            </w:r>
            <w:r>
              <w:rPr>
                <w:rFonts w:hint="eastAsia" w:ascii="宋体" w:hAnsi="宋体" w:eastAsia="宋体" w:cs="宋体"/>
                <w:color w:val="000000"/>
                <w:bdr w:val="none" w:color="auto" w:sz="0" w:space="0"/>
                <w:vertAlign w:val="superscript"/>
              </w:rPr>
              <w:t>3</w:t>
            </w:r>
            <w:r>
              <w:rPr>
                <w:rFonts w:hint="eastAsia" w:ascii="宋体" w:hAnsi="宋体" w:eastAsia="宋体" w:cs="宋体"/>
                <w:color w:val="000000"/>
                <w:bdr w:val="none" w:color="auto" w:sz="0" w:space="0"/>
              </w:rPr>
              <w:t>/h，扬程：≥5米 2套</w:t>
            </w:r>
          </w:p>
          <w:p>
            <w:pPr>
              <w:pStyle w:val="3"/>
              <w:keepNext w:val="0"/>
              <w:keepLines w:val="0"/>
              <w:widowControl/>
              <w:suppressLineNumbers w:val="0"/>
              <w:spacing w:line="375" w:lineRule="atLeast"/>
            </w:pPr>
            <w:r>
              <w:rPr>
                <w:rFonts w:hint="eastAsia" w:ascii="宋体" w:hAnsi="宋体" w:eastAsia="宋体" w:cs="宋体"/>
                <w:color w:val="000000"/>
                <w:bdr w:val="none" w:color="auto" w:sz="0" w:space="0"/>
              </w:rPr>
              <w:t>4.5、温度传感系统:分度号Pt100，精度B，保护套管材质304不锈钢   2套</w:t>
            </w:r>
          </w:p>
          <w:p>
            <w:pPr>
              <w:pStyle w:val="3"/>
              <w:keepNext w:val="0"/>
              <w:keepLines w:val="0"/>
              <w:widowControl/>
              <w:suppressLineNumbers w:val="0"/>
              <w:spacing w:line="375" w:lineRule="atLeast"/>
            </w:pPr>
            <w:r>
              <w:rPr>
                <w:rFonts w:hint="eastAsia" w:ascii="宋体" w:hAnsi="宋体" w:eastAsia="宋体" w:cs="宋体"/>
                <w:color w:val="000000"/>
                <w:bdr w:val="none" w:color="auto" w:sz="0" w:space="0"/>
              </w:rPr>
              <w:t>4.6、压力液位传感变送器:701系列，4-20mA信号输出，精度0.5级 3套</w:t>
            </w:r>
          </w:p>
          <w:p>
            <w:pPr>
              <w:pStyle w:val="3"/>
              <w:keepNext w:val="0"/>
              <w:keepLines w:val="0"/>
              <w:widowControl/>
              <w:suppressLineNumbers w:val="0"/>
              <w:spacing w:line="375" w:lineRule="atLeast"/>
            </w:pPr>
            <w:r>
              <w:rPr>
                <w:rFonts w:hint="eastAsia" w:ascii="宋体" w:hAnsi="宋体" w:eastAsia="宋体" w:cs="宋体"/>
                <w:color w:val="000000"/>
                <w:bdr w:val="none" w:color="auto" w:sz="0" w:space="0"/>
              </w:rPr>
              <w:t>4.7、电磁流量计:EMF81系列，4-20mA信号输出，精度0.5级  1套</w:t>
            </w:r>
          </w:p>
          <w:p>
            <w:pPr>
              <w:pStyle w:val="3"/>
              <w:keepNext w:val="0"/>
              <w:keepLines w:val="0"/>
              <w:widowControl/>
              <w:suppressLineNumbers w:val="0"/>
              <w:spacing w:line="375" w:lineRule="atLeast"/>
            </w:pPr>
            <w:r>
              <w:rPr>
                <w:rFonts w:hint="eastAsia" w:ascii="宋体" w:hAnsi="宋体" w:eastAsia="宋体" w:cs="宋体"/>
                <w:color w:val="000000"/>
                <w:bdr w:val="none" w:color="auto" w:sz="0" w:space="0"/>
              </w:rPr>
              <w:t>4.8、涡轮流量计:脉冲信号，带变送仪表，精度0.5级    1套</w:t>
            </w:r>
          </w:p>
          <w:p>
            <w:pPr>
              <w:pStyle w:val="3"/>
              <w:keepNext w:val="0"/>
              <w:keepLines w:val="0"/>
              <w:widowControl/>
              <w:suppressLineNumbers w:val="0"/>
              <w:spacing w:line="375" w:lineRule="atLeast"/>
            </w:pPr>
            <w:r>
              <w:rPr>
                <w:rFonts w:hint="eastAsia" w:ascii="宋体" w:hAnsi="宋体" w:eastAsia="宋体" w:cs="宋体"/>
                <w:color w:val="000000"/>
                <w:bdr w:val="none" w:color="auto" w:sz="0" w:space="0"/>
              </w:rPr>
              <w:t>4.9、电动调节阀:口径DN20。4-20mA信号控制，阀内件材质不锈钢 1套</w:t>
            </w:r>
          </w:p>
          <w:p>
            <w:pPr>
              <w:pStyle w:val="3"/>
              <w:keepNext w:val="0"/>
              <w:keepLines w:val="0"/>
              <w:widowControl/>
              <w:suppressLineNumbers w:val="0"/>
              <w:spacing w:line="375" w:lineRule="atLeast"/>
            </w:pPr>
            <w:r>
              <w:rPr>
                <w:rFonts w:hint="eastAsia" w:ascii="宋体" w:hAnsi="宋体" w:eastAsia="宋体" w:cs="宋体"/>
                <w:color w:val="000000"/>
                <w:bdr w:val="none" w:color="auto" w:sz="0" w:space="0"/>
              </w:rPr>
              <w:t>4.10、变频器:FR-D720，功率≥400W，0-50Hz，4-20mA控制    1套</w:t>
            </w:r>
          </w:p>
          <w:p>
            <w:pPr>
              <w:pStyle w:val="3"/>
              <w:keepNext w:val="0"/>
              <w:keepLines w:val="0"/>
              <w:widowControl/>
              <w:suppressLineNumbers w:val="0"/>
              <w:spacing w:line="375" w:lineRule="atLeast"/>
            </w:pPr>
            <w:r>
              <w:rPr>
                <w:rFonts w:hint="eastAsia" w:ascii="宋体" w:hAnsi="宋体" w:eastAsia="宋体" w:cs="宋体"/>
                <w:color w:val="000000"/>
                <w:bdr w:val="none" w:color="auto" w:sz="0" w:space="0"/>
              </w:rPr>
              <w:t>4.11、仪表控制系统:AI人工智能PID调节算法功能，具备自整定功能。4-20mA信号/0-5V信号输入，4-20mA信号输出，可搭建串级控制回路  2套</w:t>
            </w:r>
          </w:p>
          <w:p>
            <w:pPr>
              <w:pStyle w:val="3"/>
              <w:keepNext w:val="0"/>
              <w:keepLines w:val="0"/>
              <w:widowControl/>
              <w:suppressLineNumbers w:val="0"/>
              <w:spacing w:line="375" w:lineRule="atLeast"/>
            </w:pPr>
            <w:r>
              <w:rPr>
                <w:rFonts w:hint="eastAsia" w:ascii="宋体" w:hAnsi="宋体" w:eastAsia="宋体" w:cs="宋体"/>
                <w:color w:val="000000"/>
                <w:bdr w:val="none" w:color="auto" w:sz="0" w:space="0"/>
              </w:rPr>
              <w:t>4.12、DDC控制系统       1套</w:t>
            </w:r>
          </w:p>
          <w:p>
            <w:pPr>
              <w:pStyle w:val="3"/>
              <w:keepNext w:val="0"/>
              <w:keepLines w:val="0"/>
              <w:widowControl/>
              <w:suppressLineNumbers w:val="0"/>
              <w:spacing w:line="375" w:lineRule="atLeast"/>
            </w:pPr>
            <w:r>
              <w:rPr>
                <w:rFonts w:hint="eastAsia" w:ascii="宋体" w:hAnsi="宋体" w:eastAsia="宋体" w:cs="宋体"/>
                <w:color w:val="000000"/>
                <w:bdr w:val="none" w:color="auto" w:sz="0" w:space="0"/>
              </w:rPr>
              <w:t>4.13、PLC控制系统       1套</w:t>
            </w:r>
          </w:p>
        </w:tc>
        <w:tc>
          <w:tcPr>
            <w:tcW w:w="0" w:type="auto"/>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bdr w:val="none" w:color="auto" w:sz="0" w:space="0"/>
              </w:rPr>
              <w:t>套</w:t>
            </w:r>
          </w:p>
        </w:tc>
        <w:tc>
          <w:tcPr>
            <w:tcW w:w="0" w:type="auto"/>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bdr w:val="none" w:color="auto" w:sz="0" w:space="0"/>
              </w:rPr>
              <w:t>3</w:t>
            </w:r>
          </w:p>
        </w:tc>
        <w:tc>
          <w:tcPr>
            <w:tcW w:w="0" w:type="auto"/>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bdr w:val="none" w:color="auto" w:sz="0" w:space="0"/>
              </w:rPr>
              <w:t>100000</w:t>
            </w:r>
          </w:p>
        </w:tc>
      </w:tr>
    </w:tbl>
    <w:p>
      <w:pPr>
        <w:pStyle w:val="3"/>
        <w:keepNext w:val="0"/>
        <w:keepLines w:val="0"/>
        <w:widowControl/>
        <w:suppressLineNumbers w:val="0"/>
      </w:pP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三、商务条件</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包：1</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1、交付地点：采购人指定地点</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2、交付时间：签订合同30天内完成安装及调试。</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3、交付条件：验收合格后交付使用</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4、是否收取履约保证金： 是。履约保证金百分比：2%。说明：成交供应商在签订合同前需向采购人缴纳合同金额2%的履约保证金，该保证金在成交供应商供应的货物全部验收合格，合同约定事项全部履行完毕且无未了事项后，30日内一次性无息退还。履约保证金以支票、汇票、本票或者金融机构、担保机构出具的保函等非现金形式向采购人缴交。</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5、是否邀请投标人参与验收：否</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6、验收方式数据表格</w:t>
      </w:r>
    </w:p>
    <w:tbl>
      <w:tblPr>
        <w:tblW w:w="5000"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667"/>
        <w:gridCol w:w="666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Header/>
          <w:tblCellSpacing w:w="0" w:type="dxa"/>
        </w:trPr>
        <w:tc>
          <w:tcPr>
            <w:tcW w:w="10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验收期次</w:t>
            </w:r>
          </w:p>
        </w:tc>
        <w:tc>
          <w:tcPr>
            <w:tcW w:w="40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验收期次说明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出厂检验：供应商需提供货物、安装材料、工具和文件的发货清单和计划，发货计划应经采购人认可后实施。供应商在设备出厂前，应按设备技术标准规定的检验项目和检验方法进行全面检验，结果必须符合验收标准的要求。供应商应随同货物出具供货证明、产地证书、出厂检验报告和设备质量合格证等，并负责将产品送达采购人指定交货地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2</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初步验收：货物到达交货地点后30天内完成。采购人（或采购人授权单位）在设备（含软件）到货后，将按合同规定对所交货物进行清点、核对和商检，对货物基本数量与质量进行初步验收（但不作为最终合格的保证），该验收应达到合同规定的要求。初步验收不合格的，采购人有权选择退或换货处理：选择换货处理的，供应商需在收到换货通知日起30天内交付合格的新品，逾期未处理的，将予以退货，由此产生的费用和采购人的损失，由供应商承担；选择退货处理的，供应商需在收到退货通知之日起10天内将货物自行运回，如逾期供应商未退回货物，采购人有权将货物退回供应商法定地址，由此产生的一切费用由供应商承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最终验收：设备在安装地安装、调试与试运行无问题之后30天内完成最终验收（因供应商原因导致无法验收的情况除外）。项目具备验收条件后，供应商应向采购人提出验收请求并提供完整的项目交接资料及交接报告。采购人收到验收请求后组织验收，验收合格后，签发验收单；验收不合格，采购人有权选择通知整改或退换货处理：①选择通知整改处理的，供应商需在收到整改通知日起30天内完成整改，逾期未处理，将按退货处理，由此产生的费用和采购人的损失，由供应商承担；②选择换货处理的，供应商需在收到换货通知日起30天内交付合格的新品，逾期未处理，将按退货处理，由此产生的费用和采购人的损失，由供应商承担；③选择退货处理的，供应商需在收到退货通知之日起10天内将货物自行运回，如逾期供应商未退回货物，采购人有权将货物退回供应商法定地址，由此产生的一切费用由供应商承担。</w:t>
            </w:r>
          </w:p>
        </w:tc>
      </w:tr>
    </w:tbl>
    <w:p>
      <w:pPr>
        <w:keepNext w:val="0"/>
        <w:keepLines w:val="0"/>
        <w:widowControl/>
        <w:suppressLineNumbers w:val="0"/>
        <w:jc w:val="left"/>
      </w:pPr>
      <w:r>
        <w:rPr>
          <w:rFonts w:ascii="宋体" w:hAnsi="宋体" w:eastAsia="宋体" w:cs="宋体"/>
          <w:kern w:val="0"/>
          <w:sz w:val="24"/>
          <w:szCs w:val="24"/>
          <w:lang w:val="en-US" w:eastAsia="zh-CN" w:bidi="ar"/>
        </w:rPr>
        <w:t>7、支付方式数据表格</w:t>
      </w:r>
    </w:p>
    <w:tbl>
      <w:tblPr>
        <w:tblW w:w="5000"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667"/>
        <w:gridCol w:w="1667"/>
        <w:gridCol w:w="500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Header/>
          <w:tblCellSpacing w:w="0" w:type="dxa"/>
        </w:trPr>
        <w:tc>
          <w:tcPr>
            <w:tcW w:w="10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支付期次</w:t>
            </w:r>
          </w:p>
        </w:tc>
        <w:tc>
          <w:tcPr>
            <w:tcW w:w="10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支付比例(%)</w:t>
            </w:r>
          </w:p>
        </w:tc>
        <w:tc>
          <w:tcPr>
            <w:tcW w:w="30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支付期次说明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100</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在合同签订后，成交供应商提交银行出具的预付款保函或启用我校指定银行的三方共管账户后，我校支付合同总价100%的预付款。预付款保函的有效期需在采购项目验收合格日期之后；启用我校指定银行的三方共管账户，采购项目经验收合格并完成报销流程后，成交供应商从三方共管账户支取款项。</w:t>
            </w:r>
          </w:p>
        </w:tc>
      </w:tr>
    </w:tbl>
    <w:p>
      <w:pPr>
        <w:keepNext w:val="0"/>
        <w:keepLines w:val="0"/>
        <w:widowControl/>
        <w:suppressLineNumbers w:val="0"/>
        <w:jc w:val="left"/>
      </w:pPr>
      <w:r>
        <w:rPr>
          <w:rFonts w:ascii="宋体" w:hAnsi="宋体" w:eastAsia="宋体" w:cs="宋体"/>
          <w:kern w:val="0"/>
          <w:sz w:val="24"/>
          <w:szCs w:val="24"/>
          <w:lang w:val="en-US" w:eastAsia="zh-CN" w:bidi="ar"/>
        </w:rPr>
        <w:t>包：2</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1、交付地点：采购人指定地点</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2、交付时间：签订合同30天内完成安装及调试。</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3、交付条件：验收合格后交付使用</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4、是否收取履约保证金： 是。履约保证金百分比：2%。说明：成交供 应 商在签订合同前需向采购人缴纳合同金额2%的履约保证金，该保证金在成交供 应 商供应的货物全部验收合格，合同约定事项全部履行完毕且无未了事项后，30日内一次性无息退还。履约保证金以支票、汇票、本票或者金融机构、担保机构出具的保函等非现金形式向采购人缴交。</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5、是否邀请投标人参与验收：否</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6、验收方式数据表格</w:t>
      </w:r>
    </w:p>
    <w:tbl>
      <w:tblPr>
        <w:tblW w:w="5000"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667"/>
        <w:gridCol w:w="666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Header/>
          <w:tblCellSpacing w:w="0" w:type="dxa"/>
        </w:trPr>
        <w:tc>
          <w:tcPr>
            <w:tcW w:w="10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验收期次</w:t>
            </w:r>
          </w:p>
        </w:tc>
        <w:tc>
          <w:tcPr>
            <w:tcW w:w="40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验收期次说明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出厂检验：供 应 商需提供货物、安装材料、工具和文件的发货清单和计划，发货计划应经采购人认可后实施。供 应 商在设备出厂前，应按设备技术标准规定的检验项目和检验方法进行全面检验，结果必须符合验收标准的要求。供 应 商应随同货物出具供货证明、产地证书、出厂检验报告和设备质量合格证等，并负责将产品送达采购人指定交货地点。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2</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初步验收：货物到达交货地点后30天内完成。采购人（或采购人授权单位）在设备（含软件）到货后，将按合同规定对所交货物进行清点、核对和商检，对货物基本数量与质量进行初步验收（但不作为最终合格的保证），该验收应达到合同规定的要求。初步验收不合格的，采购人有权选择退或换货处理：选择换货处理的，供 应 商需在收到换货通知日起30天内交付合格的新品，逾期未处理的，将予以退货，由此产生的费用和采购人的损失，由供 应 商承担；选择退货处理的，供 应 商需在收到退货通知之日起10天内将货物自行运回，如逾期供 应 商未退回货物，采购人有权将货物退回供 应 商法定地址，由此产生的一切费用由供 应 商承担。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最终验收：设备在安装地安装、调试与试运行无问题之后30天内完成最终验收（因供 应 商原因导致无法验收的情况除外）。项目具备验收条件后，供 应 商应向采购人提出验收请求并提供完整的项目交接资料及交接报告。采购人收到验收请求后组织验收，验收合格后，签发验收单；验收不合格，采购人有权选择通知整改或退换货处理：①选择通知整改处理的，供 应 商需在收到整改通知日起30天内完成整改，逾期未处理，将按退货处理，由此产生的费用和采购人的损失，由供 应 商承担；②选择换货处理的，供 应 商需在收到换货通知日起30天内交付合格的新品，逾期未处理，将按退货处理，由此产生的费用和采购人的损失，由供 应 商承担；③选择退货处理的，供 应 商需在收到退货通知之日起10天内将货物自行运回，如逾期供 应 商未退回货物，采购人有权将货物退回供 应 商法定地址，由此产生的一切费用由供 应 商承担。</w:t>
            </w:r>
          </w:p>
        </w:tc>
      </w:tr>
    </w:tbl>
    <w:p>
      <w:pPr>
        <w:keepNext w:val="0"/>
        <w:keepLines w:val="0"/>
        <w:widowControl/>
        <w:suppressLineNumbers w:val="0"/>
        <w:jc w:val="left"/>
      </w:pPr>
      <w:r>
        <w:rPr>
          <w:rFonts w:ascii="宋体" w:hAnsi="宋体" w:eastAsia="宋体" w:cs="宋体"/>
          <w:kern w:val="0"/>
          <w:sz w:val="24"/>
          <w:szCs w:val="24"/>
          <w:lang w:val="en-US" w:eastAsia="zh-CN" w:bidi="ar"/>
        </w:rPr>
        <w:t>7、支付方式数据表格</w:t>
      </w:r>
    </w:p>
    <w:tbl>
      <w:tblPr>
        <w:tblW w:w="5000"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667"/>
        <w:gridCol w:w="1667"/>
        <w:gridCol w:w="500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Header/>
          <w:tblCellSpacing w:w="0" w:type="dxa"/>
        </w:trPr>
        <w:tc>
          <w:tcPr>
            <w:tcW w:w="10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支付期次</w:t>
            </w:r>
          </w:p>
        </w:tc>
        <w:tc>
          <w:tcPr>
            <w:tcW w:w="10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支付比例(%)</w:t>
            </w:r>
          </w:p>
        </w:tc>
        <w:tc>
          <w:tcPr>
            <w:tcW w:w="30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支付期次说明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100</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在合同签订后，成交供 应 商提交银行出具的预付款保函或启用我校指定银行的三方共管账户后，我校支付合同总价100%的预付款。预付款保函的有效期需在采购项目验收合格日期之后；启用我校指定银行的三方共管账户，采购项目经验收合格并完成报销流程后，成交供 应 商从三方共管账户支取款项。</w:t>
            </w:r>
          </w:p>
        </w:tc>
      </w:tr>
    </w:tbl>
    <w:p>
      <w:pPr>
        <w:pStyle w:val="3"/>
        <w:keepNext w:val="0"/>
        <w:keepLines w:val="0"/>
        <w:widowControl/>
        <w:suppressLineNumbers w:val="0"/>
        <w:spacing w:after="150" w:afterAutospacing="0"/>
        <w:jc w:val="left"/>
      </w:pPr>
      <w:r>
        <w:rPr>
          <w:rStyle w:val="6"/>
          <w:rFonts w:hint="eastAsia" w:ascii="宋体" w:hAnsi="宋体" w:eastAsia="宋体" w:cs="宋体"/>
          <w:sz w:val="24"/>
          <w:szCs w:val="24"/>
        </w:rPr>
        <w:t>8、商务及售 后 服 务要求</w:t>
      </w:r>
    </w:p>
    <w:p>
      <w:pPr>
        <w:pStyle w:val="3"/>
        <w:keepNext w:val="0"/>
        <w:keepLines w:val="0"/>
        <w:widowControl/>
        <w:suppressLineNumbers w:val="0"/>
        <w:spacing w:after="150" w:afterAutospacing="0"/>
        <w:jc w:val="left"/>
      </w:pPr>
      <w:r>
        <w:rPr>
          <w:rFonts w:hint="eastAsia" w:ascii="宋体" w:hAnsi="宋体" w:eastAsia="宋体" w:cs="宋体"/>
          <w:sz w:val="24"/>
          <w:szCs w:val="24"/>
        </w:rPr>
        <w:t>（一）供 应 商对提供的货物或服务，因产品及服务质量、或知识产权纠纷等问题，必须提供保修、包换、包退等服务。</w:t>
      </w:r>
    </w:p>
    <w:p>
      <w:pPr>
        <w:pStyle w:val="3"/>
        <w:keepNext w:val="0"/>
        <w:keepLines w:val="0"/>
        <w:widowControl/>
        <w:suppressLineNumbers w:val="0"/>
        <w:spacing w:after="150" w:afterAutospacing="0"/>
        <w:jc w:val="left"/>
      </w:pPr>
      <w:r>
        <w:rPr>
          <w:rFonts w:hint="eastAsia" w:ascii="宋体" w:hAnsi="宋体" w:eastAsia="宋体" w:cs="宋体"/>
          <w:sz w:val="24"/>
          <w:szCs w:val="24"/>
        </w:rPr>
        <w:t>（二）货物安装调试合格后，制造商（或供 应 商商）负责对用户技术人员进行免费现场培训，培训内容包括系统的功能、原理、使用与维护等，培训日程视实际情况另定。</w:t>
      </w:r>
    </w:p>
    <w:p>
      <w:pPr>
        <w:pStyle w:val="3"/>
        <w:keepNext w:val="0"/>
        <w:keepLines w:val="0"/>
        <w:widowControl/>
        <w:suppressLineNumbers w:val="0"/>
        <w:spacing w:after="150" w:afterAutospacing="0"/>
        <w:jc w:val="left"/>
      </w:pPr>
      <w:r>
        <w:rPr>
          <w:rFonts w:hint="eastAsia" w:ascii="宋体" w:hAnsi="宋体" w:eastAsia="宋体" w:cs="宋体"/>
          <w:sz w:val="24"/>
          <w:szCs w:val="24"/>
        </w:rPr>
        <w:t>（三）质保期：供 应 商所供货物（设备、货物或服务）质保期自最终验收合格之日起开始计算，供 应 商需保证免费质保期至少为（12）个月。供 应 商在接到用户设备故障电话通知起，由于故障而无法工作超过3天，质保期自动延长相应天数（延长天数从故障电话通知之日开始计算）。</w:t>
      </w:r>
    </w:p>
    <w:p>
      <w:pPr>
        <w:pStyle w:val="3"/>
        <w:keepNext w:val="0"/>
        <w:keepLines w:val="0"/>
        <w:widowControl/>
        <w:suppressLineNumbers w:val="0"/>
        <w:spacing w:after="150" w:afterAutospacing="0"/>
        <w:jc w:val="left"/>
      </w:pPr>
      <w:r>
        <w:rPr>
          <w:rFonts w:hint="eastAsia" w:ascii="宋体" w:hAnsi="宋体" w:eastAsia="宋体" w:cs="宋体"/>
          <w:sz w:val="24"/>
          <w:szCs w:val="24"/>
        </w:rPr>
        <w:t>（四）质保期内货物一旦出现故障，供 应 商响应时间不超过4小时，检修人员在2个工作日内到设备安装地点及时排除故障，技术人员在12小时内完成系统恢复正常使用；如果无法恢复的，供 应 商应负责联系厂家技术人员到现场排除故障，厂方人员接到报修后，响应时间不超过24小时；技术人员在72小时内不能排除故障时，供 应 商应提供与该系统规格、技术指标相一致的备品，并在到现场完成系统更换及指导工作，以保证实验教学正常运行。</w:t>
      </w:r>
    </w:p>
    <w:p>
      <w:pPr>
        <w:pStyle w:val="3"/>
        <w:keepNext w:val="0"/>
        <w:keepLines w:val="0"/>
        <w:widowControl/>
        <w:suppressLineNumbers w:val="0"/>
        <w:spacing w:after="150" w:afterAutospacing="0"/>
        <w:jc w:val="left"/>
      </w:pPr>
      <w:r>
        <w:rPr>
          <w:rFonts w:hint="eastAsia" w:ascii="宋体" w:hAnsi="宋体" w:eastAsia="宋体" w:cs="宋体"/>
          <w:sz w:val="24"/>
          <w:szCs w:val="24"/>
        </w:rPr>
        <w:t>（五）质量期结束后，供 应 商需提供终身提供应用咨询及技术帮助，及终身软件升级、维护；系统一旦出现故障，供 应 商需协助采购人对系统进行维修，远程不能解决的，供 应 商需派出技术人员2个工作日内到现场进行维修，只收取人员差旅费。</w:t>
      </w:r>
    </w:p>
    <w:p>
      <w:pPr>
        <w:pStyle w:val="3"/>
        <w:keepNext w:val="0"/>
        <w:keepLines w:val="0"/>
        <w:widowControl/>
        <w:suppressLineNumbers w:val="0"/>
        <w:spacing w:after="150" w:afterAutospacing="0"/>
        <w:jc w:val="left"/>
      </w:pPr>
      <w:r>
        <w:rPr>
          <w:rFonts w:hint="eastAsia" w:ascii="宋体" w:hAnsi="宋体" w:eastAsia="宋体" w:cs="宋体"/>
          <w:sz w:val="24"/>
          <w:szCs w:val="24"/>
        </w:rPr>
        <w:t>（六）履行所承诺的其他服务条款。</w:t>
      </w:r>
    </w:p>
    <w:p>
      <w:pPr>
        <w:pStyle w:val="3"/>
        <w:keepNext w:val="0"/>
        <w:keepLines w:val="0"/>
        <w:widowControl/>
        <w:suppressLineNumbers w:val="0"/>
        <w:spacing w:after="150" w:afterAutospacing="0"/>
        <w:jc w:val="left"/>
      </w:pPr>
      <w:r>
        <w:rPr>
          <w:rStyle w:val="6"/>
          <w:rFonts w:hint="eastAsia" w:ascii="宋体" w:hAnsi="宋体" w:eastAsia="宋体" w:cs="宋体"/>
          <w:sz w:val="24"/>
          <w:szCs w:val="24"/>
        </w:rPr>
        <w:t>9、验收要求</w:t>
      </w:r>
    </w:p>
    <w:p>
      <w:pPr>
        <w:pStyle w:val="3"/>
        <w:keepNext w:val="0"/>
        <w:keepLines w:val="0"/>
        <w:widowControl/>
        <w:suppressLineNumbers w:val="0"/>
        <w:spacing w:after="150" w:afterAutospacing="0"/>
        <w:jc w:val="left"/>
      </w:pPr>
      <w:r>
        <w:rPr>
          <w:rFonts w:hint="eastAsia" w:ascii="宋体" w:hAnsi="宋体" w:eastAsia="宋体" w:cs="宋体"/>
          <w:sz w:val="24"/>
          <w:szCs w:val="24"/>
        </w:rPr>
        <w:t>（一）验收标准</w:t>
      </w:r>
    </w:p>
    <w:p>
      <w:pPr>
        <w:pStyle w:val="3"/>
        <w:keepNext w:val="0"/>
        <w:keepLines w:val="0"/>
        <w:widowControl/>
        <w:suppressLineNumbers w:val="0"/>
        <w:spacing w:after="150" w:afterAutospacing="0"/>
        <w:jc w:val="left"/>
      </w:pPr>
      <w:r>
        <w:rPr>
          <w:rFonts w:hint="eastAsia" w:ascii="宋体" w:hAnsi="宋体" w:eastAsia="宋体" w:cs="宋体"/>
          <w:sz w:val="24"/>
          <w:szCs w:val="24"/>
        </w:rPr>
        <w:t>按厂家设备验收标准(符合国家或行业或地方标准)、招标文件、投标文件、合同等相关文件执行。验收结果应符合采购人使用要求。</w:t>
      </w:r>
    </w:p>
    <w:p>
      <w:pPr>
        <w:pStyle w:val="3"/>
        <w:keepNext w:val="0"/>
        <w:keepLines w:val="0"/>
        <w:widowControl/>
        <w:suppressLineNumbers w:val="0"/>
        <w:spacing w:after="150" w:afterAutospacing="0"/>
        <w:jc w:val="left"/>
      </w:pPr>
      <w:r>
        <w:rPr>
          <w:rFonts w:hint="eastAsia" w:ascii="宋体" w:hAnsi="宋体" w:eastAsia="宋体" w:cs="宋体"/>
          <w:sz w:val="24"/>
          <w:szCs w:val="24"/>
        </w:rPr>
        <w:t>（二）验收程序</w:t>
      </w:r>
    </w:p>
    <w:p>
      <w:pPr>
        <w:pStyle w:val="3"/>
        <w:keepNext w:val="0"/>
        <w:keepLines w:val="0"/>
        <w:widowControl/>
        <w:suppressLineNumbers w:val="0"/>
        <w:spacing w:after="150" w:afterAutospacing="0"/>
        <w:jc w:val="left"/>
      </w:pPr>
      <w:r>
        <w:rPr>
          <w:rFonts w:hint="eastAsia" w:ascii="宋体" w:hAnsi="宋体" w:eastAsia="宋体" w:cs="宋体"/>
          <w:sz w:val="24"/>
          <w:szCs w:val="24"/>
        </w:rPr>
        <w:t>1、出厂检验：供 应 商需提供货物、安装材料、工具和文件的发货清单和计划，发货计划应经采购人认可后实施。供 应 商在设备出厂前，应按设备技术标准规定的检验项目和检验方法进行全面检验，结果必须符合验收标准的要求。供 应 商应随同货物出具供货证明、产地证书、出厂检验报告和设备质量合格证等，并负责将产品送达采购人指 定交货地点。</w:t>
      </w:r>
    </w:p>
    <w:p>
      <w:pPr>
        <w:pStyle w:val="3"/>
        <w:keepNext w:val="0"/>
        <w:keepLines w:val="0"/>
        <w:widowControl/>
        <w:suppressLineNumbers w:val="0"/>
        <w:spacing w:after="150" w:afterAutospacing="0"/>
        <w:jc w:val="left"/>
      </w:pPr>
      <w:r>
        <w:rPr>
          <w:rFonts w:hint="eastAsia" w:ascii="宋体" w:hAnsi="宋体" w:eastAsia="宋体" w:cs="宋体"/>
          <w:sz w:val="24"/>
          <w:szCs w:val="24"/>
        </w:rPr>
        <w:t>2、初步验收：货物到达交货地点后30天内完成。采购人（或采购人授权单位）在设备（含软件）到货后，将按合同规定对所交货物进行清点、核对和商检，对货物基本数量与质量进行初步验收（但不作为最终合格的保证），该验收应达到合同规定的要求。初步验收不合格的，采购人有权选择退或换货处理：选择换货处理的，供 应 商需在收到换货通知日起30天内交付合格的新品，逾期未处理的，将予以退货，由此产生的费用和采购人的损失，由供 应 商承担；选择退货处理的，供 应 商需在收到退货通知之日起10天内将货物自行运回，如逾期供 应 商未退回货物，采购人有权将货物退回供 应 商法定地址，由此产生的一切费用由供 应 商承担。</w:t>
      </w:r>
    </w:p>
    <w:p>
      <w:pPr>
        <w:pStyle w:val="3"/>
        <w:keepNext w:val="0"/>
        <w:keepLines w:val="0"/>
        <w:widowControl/>
        <w:suppressLineNumbers w:val="0"/>
        <w:spacing w:after="150" w:afterAutospacing="0"/>
        <w:jc w:val="left"/>
      </w:pPr>
      <w:r>
        <w:rPr>
          <w:rFonts w:hint="eastAsia" w:ascii="宋体" w:hAnsi="宋体" w:eastAsia="宋体" w:cs="宋体"/>
          <w:sz w:val="24"/>
          <w:szCs w:val="24"/>
        </w:rPr>
        <w:t>3、最终验收：设备在安装地安装、调试与试运行无问题之后30天内完成最终验收（因供 应 商原因导致无法验收的情况除外）。项目具备验收条件后，供 应 商应向采购人提出验收请求并提供完整的项目交接资料及交接报告。采购人收到验收请求后组织验收，验收合格后，签发验收单；验收不合格，采购人有权选择通知整改或退换货处理：①选择通知整改处理的，供 应 商需在收到整改通知日起30天内完成整改，逾期未处理，将按退货处理，由此产生的费用和采购人的损失，由供 应 商承担；②选择换货处理的，供 应 商需在收到换货通知日起30天内交付合格的新品，逾期未处理，将按退货处理，由此产生的费用和采购人的损失，由供 应 商承担；③选择退货处理的，供 应 商需在收到退货通知之日起10天内将货物自行运回，如逾期供 应 商未退回货物，采购人有权将货物退回供 应 商法定地址，由此产生的一切费用由供 应 商承担。</w:t>
      </w:r>
    </w:p>
    <w:p>
      <w:pPr>
        <w:pStyle w:val="3"/>
        <w:keepNext w:val="0"/>
        <w:keepLines w:val="0"/>
        <w:widowControl/>
        <w:suppressLineNumbers w:val="0"/>
        <w:spacing w:after="150" w:afterAutospacing="0"/>
        <w:jc w:val="left"/>
      </w:pPr>
      <w:r>
        <w:rPr>
          <w:rStyle w:val="6"/>
          <w:rFonts w:hint="eastAsia" w:ascii="宋体" w:hAnsi="宋体" w:eastAsia="宋体" w:cs="宋体"/>
          <w:sz w:val="24"/>
          <w:szCs w:val="24"/>
        </w:rPr>
        <w:t>10、其他商务要求</w:t>
      </w:r>
    </w:p>
    <w:p>
      <w:pPr>
        <w:pStyle w:val="3"/>
        <w:keepNext w:val="0"/>
        <w:keepLines w:val="0"/>
        <w:widowControl/>
        <w:suppressLineNumbers w:val="0"/>
        <w:spacing w:after="150" w:afterAutospacing="0"/>
        <w:jc w:val="left"/>
      </w:pPr>
      <w:r>
        <w:rPr>
          <w:rFonts w:hint="eastAsia" w:ascii="宋体" w:hAnsi="宋体" w:eastAsia="宋体" w:cs="宋体"/>
          <w:sz w:val="24"/>
          <w:szCs w:val="24"/>
        </w:rPr>
        <w:t>（一）供 应 商不得虚报各项技术指标，中标产品若不能符合技术要求，采购人有权解除合同，并向政府采购管理部门通报，因此给采购人造成的一切损失，由供 应 商承担。</w:t>
      </w:r>
    </w:p>
    <w:p>
      <w:pPr>
        <w:pStyle w:val="3"/>
        <w:keepNext w:val="0"/>
        <w:keepLines w:val="0"/>
        <w:widowControl/>
        <w:suppressLineNumbers w:val="0"/>
        <w:spacing w:after="150" w:afterAutospacing="0"/>
        <w:jc w:val="left"/>
      </w:pPr>
      <w:r>
        <w:rPr>
          <w:rFonts w:hint="eastAsia" w:ascii="宋体" w:hAnsi="宋体" w:eastAsia="宋体" w:cs="宋体"/>
          <w:sz w:val="24"/>
          <w:szCs w:val="24"/>
        </w:rPr>
        <w:t>（二）培训：供 应 商应结合本次采购的货物，有计划地对采购人派出管理、维护及使用人员进行安装现场的基本知识、使用、维护与保养技术的培训。</w:t>
      </w:r>
    </w:p>
    <w:p>
      <w:pPr>
        <w:pStyle w:val="3"/>
        <w:keepNext w:val="0"/>
        <w:keepLines w:val="0"/>
        <w:widowControl/>
        <w:suppressLineNumbers w:val="0"/>
        <w:spacing w:after="150" w:afterAutospacing="0"/>
        <w:jc w:val="left"/>
      </w:pPr>
      <w:r>
        <w:rPr>
          <w:rStyle w:val="6"/>
          <w:rFonts w:hint="eastAsia" w:ascii="宋体" w:hAnsi="宋体" w:eastAsia="宋体" w:cs="宋体"/>
          <w:sz w:val="24"/>
          <w:szCs w:val="24"/>
        </w:rPr>
        <w:t>11、付款要求</w:t>
      </w:r>
    </w:p>
    <w:p>
      <w:pPr>
        <w:pStyle w:val="3"/>
        <w:keepNext w:val="0"/>
        <w:keepLines w:val="0"/>
        <w:widowControl/>
        <w:suppressLineNumbers w:val="0"/>
        <w:spacing w:after="150" w:afterAutospacing="0"/>
        <w:jc w:val="left"/>
      </w:pPr>
      <w:r>
        <w:rPr>
          <w:rFonts w:hint="eastAsia" w:ascii="宋体" w:hAnsi="宋体" w:eastAsia="宋体" w:cs="宋体"/>
          <w:sz w:val="24"/>
          <w:szCs w:val="24"/>
        </w:rPr>
        <w:t>（一）所有货款均由泉州师范学院支付；</w:t>
      </w:r>
    </w:p>
    <w:p>
      <w:pPr>
        <w:pStyle w:val="3"/>
        <w:keepNext w:val="0"/>
        <w:keepLines w:val="0"/>
        <w:widowControl/>
        <w:suppressLineNumbers w:val="0"/>
        <w:spacing w:after="150" w:afterAutospacing="0"/>
        <w:jc w:val="left"/>
      </w:pPr>
      <w:r>
        <w:rPr>
          <w:rFonts w:hint="eastAsia" w:ascii="宋体" w:hAnsi="宋体" w:eastAsia="宋体" w:cs="宋体"/>
          <w:sz w:val="24"/>
          <w:szCs w:val="24"/>
        </w:rPr>
        <w:t>（二）支付货款时应提供的资料：《泉州师范学院物资采购申请表》、成交通知书、采购验收单及合同的原件，正式的完税税务发票复印件（均应加盖财务专用章）和政府采购计划表（政府采购系统上打印）。</w:t>
      </w:r>
    </w:p>
    <w:p>
      <w:pPr>
        <w:pStyle w:val="3"/>
        <w:keepNext w:val="0"/>
        <w:keepLines w:val="0"/>
        <w:widowControl/>
        <w:suppressLineNumbers w:val="0"/>
        <w:spacing w:after="150" w:afterAutospacing="0"/>
        <w:jc w:val="left"/>
      </w:pPr>
      <w:r>
        <w:rPr>
          <w:rFonts w:hint="eastAsia" w:ascii="宋体" w:hAnsi="宋体" w:eastAsia="宋体" w:cs="宋体"/>
          <w:sz w:val="24"/>
          <w:szCs w:val="24"/>
        </w:rPr>
        <w:t>（三）进口设备由外贸代 理公司负责提供设备的免表原件、进口货值发票原件、海关报关单复印件、银行购汇水单复印件及代 理费发票等相关材料（复印件需加盖公章）。</w:t>
      </w:r>
    </w:p>
    <w:p>
      <w:pPr>
        <w:pStyle w:val="3"/>
        <w:keepNext w:val="0"/>
        <w:keepLines w:val="0"/>
        <w:widowControl/>
        <w:suppressLineNumbers w:val="0"/>
        <w:spacing w:after="150" w:afterAutospacing="0"/>
        <w:jc w:val="left"/>
      </w:pPr>
      <w:r>
        <w:rPr>
          <w:rFonts w:hint="eastAsia" w:ascii="宋体" w:hAnsi="宋体" w:eastAsia="宋体" w:cs="宋体"/>
          <w:sz w:val="24"/>
          <w:szCs w:val="24"/>
        </w:rPr>
        <w:t>（四）付款：在合同签订后，成交供 应 商提交银行出具的预付款保函或启用我校指 定银行的三方共管账户后，我校支付合同总价100%的预付款。预付款保函的有效期需在采购项目验收合格日期之后；启用我校指 定银行的三方共管账户，采购项目经验收合格并完成报销流程后，成交供 应 商从三方共管账户支取款项。</w:t>
      </w:r>
    </w:p>
    <w:p>
      <w:pPr>
        <w:pStyle w:val="3"/>
        <w:keepNext w:val="0"/>
        <w:keepLines w:val="0"/>
        <w:widowControl/>
        <w:suppressLineNumbers w:val="0"/>
        <w:spacing w:after="150" w:afterAutospacing="0"/>
        <w:jc w:val="left"/>
      </w:pPr>
      <w:r>
        <w:rPr>
          <w:rFonts w:hint="eastAsia" w:ascii="宋体" w:hAnsi="宋体" w:eastAsia="宋体" w:cs="宋体"/>
          <w:sz w:val="24"/>
          <w:szCs w:val="24"/>
        </w:rPr>
        <w:t>（五）供 应 商、收款单位、购货票证开票单位三者应一致，供 应 商收款帐号应为中国人民银行批准的基本帐户。</w:t>
      </w:r>
    </w:p>
    <w:p>
      <w:pPr>
        <w:pStyle w:val="3"/>
        <w:keepNext w:val="0"/>
        <w:keepLines w:val="0"/>
        <w:widowControl/>
        <w:suppressLineNumbers w:val="0"/>
        <w:spacing w:before="75" w:beforeAutospacing="0" w:after="75" w:afterAutospacing="0" w:line="360" w:lineRule="atLeast"/>
        <w:ind w:left="0" w:right="0" w:firstLine="285"/>
      </w:pPr>
      <w:r>
        <w:t>12、</w:t>
      </w:r>
      <w:r>
        <w:rPr>
          <w:rStyle w:val="6"/>
          <w:color w:val="000000"/>
        </w:rPr>
        <w:t>报价要求</w:t>
      </w:r>
      <w:r>
        <w:rPr>
          <w:rStyle w:val="6"/>
          <w:color w:val="000000"/>
        </w:rPr>
        <w:br w:type="textWrapping"/>
      </w:r>
      <w:r>
        <w:rPr>
          <w:color w:val="000000"/>
        </w:rPr>
        <w:t> （1）供 应 商应在招标文件所附的开标一览表、投标分项价格表上写明投标的分项价格（详细列出货物配置与明细报价）和投标总价。供 应 商对每种货物只允许有一个报价，采购人不接受有任何选择的报价。</w:t>
      </w:r>
    </w:p>
    <w:p>
      <w:pPr>
        <w:pStyle w:val="3"/>
        <w:keepNext w:val="0"/>
        <w:keepLines w:val="0"/>
        <w:widowControl/>
        <w:suppressLineNumbers w:val="0"/>
        <w:spacing w:before="75" w:beforeAutospacing="0" w:after="75" w:afterAutospacing="0" w:line="360" w:lineRule="atLeast"/>
        <w:ind w:left="0" w:right="0" w:firstLine="240"/>
      </w:pPr>
      <w:r>
        <w:rPr>
          <w:color w:val="000000"/>
        </w:rPr>
        <w:t>（2）供 应 商的报价应包含一切税金、货物、运输、安装调试、验收、售 后服务等费用。上述价格在相关合同交货期内为不变价。</w:t>
      </w:r>
    </w:p>
    <w:p>
      <w:pPr>
        <w:pStyle w:val="3"/>
        <w:keepNext w:val="0"/>
        <w:keepLines w:val="0"/>
        <w:widowControl/>
        <w:suppressLineNumbers w:val="0"/>
        <w:spacing w:before="75" w:beforeAutospacing="0" w:after="75" w:afterAutospacing="0" w:line="360" w:lineRule="atLeast"/>
        <w:ind w:left="0" w:right="0" w:firstLine="240"/>
      </w:pPr>
      <w:r>
        <w:rPr>
          <w:color w:val="000000"/>
        </w:rPr>
        <w:t>（3）供 应 商应用人民币报价。</w:t>
      </w:r>
    </w:p>
    <w:p>
      <w:pPr>
        <w:pStyle w:val="3"/>
        <w:keepNext w:val="0"/>
        <w:keepLines w:val="0"/>
        <w:widowControl/>
        <w:suppressLineNumbers w:val="0"/>
        <w:spacing w:before="75" w:beforeAutospacing="0" w:after="75" w:afterAutospacing="0" w:line="360" w:lineRule="atLeast"/>
        <w:ind w:left="0" w:right="0" w:firstLine="240"/>
      </w:pPr>
      <w:r>
        <w:rPr>
          <w:color w:val="000000"/>
        </w:rPr>
        <w:t>（4）若供 应 商的报价明显低于其他有效投标报价的，使得其投标报价可能低于其个别成本的，有可能影响产品质量或不能诚信履约的，供 应 商应按评标委员会要求作出书面说明并提供相关证明材料，不能合理说明或不能提供相关证明材料的，由评标委员会认定该供 应 商低于成本报价投标，其应作无效投标处理。</w:t>
      </w:r>
    </w:p>
    <w:p>
      <w:pPr>
        <w:pStyle w:val="3"/>
        <w:keepNext w:val="0"/>
        <w:keepLines w:val="0"/>
        <w:widowControl/>
        <w:suppressLineNumbers w:val="0"/>
        <w:spacing w:after="150" w:afterAutospacing="0"/>
        <w:jc w:val="left"/>
      </w:pPr>
    </w:p>
    <w:p>
      <w:pPr>
        <w:keepNext w:val="0"/>
        <w:keepLines w:val="0"/>
        <w:widowControl/>
        <w:suppressLineNumbers w:val="0"/>
        <w:jc w:val="left"/>
      </w:pPr>
      <w:r>
        <w:rPr>
          <w:rFonts w:ascii="宋体" w:hAnsi="宋体" w:eastAsia="宋体" w:cs="宋体"/>
          <w:kern w:val="0"/>
          <w:sz w:val="24"/>
          <w:szCs w:val="24"/>
          <w:lang w:val="en-US" w:eastAsia="zh-CN" w:bidi="ar"/>
        </w:rPr>
        <w:t>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四、其他事项</w:t>
      </w:r>
    </w:p>
    <w:p>
      <w:pPr>
        <w:pStyle w:val="3"/>
        <w:keepNext w:val="0"/>
        <w:keepLines w:val="0"/>
        <w:widowControl/>
        <w:suppressLineNumbers w:val="0"/>
        <w:spacing w:after="150" w:afterAutospacing="0"/>
        <w:jc w:val="left"/>
      </w:pPr>
      <w:r>
        <w:rPr>
          <w:rFonts w:hint="eastAsia" w:ascii="宋体" w:hAnsi="宋体" w:eastAsia="宋体" w:cs="宋体"/>
          <w:sz w:val="24"/>
          <w:szCs w:val="24"/>
        </w:rPr>
        <w:t>1、供 应 商需提供中小企业声明函，明确属大、中、小、微四个企业类型。</w:t>
      </w:r>
    </w:p>
    <w:p>
      <w:pPr>
        <w:pStyle w:val="3"/>
        <w:keepNext w:val="0"/>
        <w:keepLines w:val="0"/>
        <w:widowControl/>
        <w:suppressLineNumbers w:val="0"/>
        <w:spacing w:after="150" w:afterAutospacing="0"/>
        <w:jc w:val="left"/>
      </w:pPr>
      <w:r>
        <w:rPr>
          <w:rFonts w:hint="eastAsia" w:ascii="宋体" w:hAnsi="宋体" w:eastAsia="宋体" w:cs="宋体"/>
          <w:sz w:val="24"/>
          <w:szCs w:val="24"/>
        </w:rPr>
        <w:t>2、凡参与政府采购并依法取得政府采购合同的供 应 商，均可使用政府采购合同向福建省政府采购网发布的政府采购合同融资业务信息的银行业金融机构申请融资，可在“政采贷”模块进行具体操作。</w:t>
      </w:r>
    </w:p>
    <w:p>
      <w:pPr>
        <w:pStyle w:val="3"/>
        <w:keepNext w:val="0"/>
        <w:keepLines w:val="0"/>
        <w:widowControl/>
        <w:suppressLineNumbers w:val="0"/>
        <w:spacing w:after="150" w:afterAutospacing="0"/>
        <w:jc w:val="left"/>
      </w:pPr>
      <w:r>
        <w:rPr>
          <w:rFonts w:hint="eastAsia" w:ascii="宋体" w:hAnsi="宋体" w:eastAsia="宋体" w:cs="宋体"/>
          <w:sz w:val="24"/>
          <w:szCs w:val="24"/>
        </w:rPr>
        <w:t>3、企业申请所需提交的材料可登录“福建省政府采购网”查询。</w:t>
      </w:r>
    </w:p>
    <w:p>
      <w:pPr>
        <w:pStyle w:val="3"/>
        <w:keepNext w:val="0"/>
        <w:keepLines w:val="0"/>
        <w:widowControl/>
        <w:suppressLineNumbers w:val="0"/>
        <w:spacing w:after="150" w:afterAutospacing="0"/>
        <w:jc w:val="left"/>
      </w:pPr>
      <w:r>
        <w:rPr>
          <w:rFonts w:hint="eastAsia" w:ascii="宋体" w:hAnsi="宋体" w:eastAsia="宋体" w:cs="宋体"/>
          <w:sz w:val="24"/>
          <w:szCs w:val="24"/>
        </w:rPr>
        <w:t>4、融资主要条件：①担保条件：除法定代表人或实际控制人担保外，如融资金额未超过政府采购合同金额的，银行不要求企业供 应 商提供财产抵质押或第三方担保，或附加其他担保条件。②专用账户：当银行同意授信后，企业供 应 商在该行开立封闭式专用账户，与采购人在合同中或通过签订补充协议约定唯一收款账号。③支付约定：银行发放贷款的同时，办理政府采购合同应收账款质押查询和登记，合同履行并验收后，采购人需将采购资金按合同约定支付到约定收款账户。</w:t>
      </w:r>
    </w:p>
    <w:p>
      <w:pPr>
        <w:pStyle w:val="3"/>
        <w:keepNext w:val="0"/>
        <w:keepLines w:val="0"/>
        <w:widowControl/>
        <w:suppressLineNumbers w:val="0"/>
        <w:spacing w:after="150" w:afterAutospacing="0"/>
        <w:jc w:val="left"/>
      </w:pPr>
      <w:r>
        <w:rPr>
          <w:rFonts w:hint="eastAsia" w:ascii="宋体" w:hAnsi="宋体" w:eastAsia="宋体" w:cs="宋体"/>
          <w:sz w:val="24"/>
          <w:szCs w:val="24"/>
        </w:rPr>
        <w:t>5、采购项目如有“政府强制采购节能产品”时，强制节能、环境标志产品在响应文件中必须提供国家认可的认证机构出具的在有效期内的认证证书，否则视为无效投标；非强制节能、环境标志产品未按要求提供认证证书的，不给予价格扣除。《节能产品政府采购清单》产品目录可在中国政府采购网http://www.ccgp.gov.cn/上查阅和下载。</w:t>
      </w:r>
    </w:p>
    <w:p>
      <w:pPr>
        <w:pStyle w:val="3"/>
        <w:keepNext w:val="0"/>
        <w:keepLines w:val="0"/>
        <w:widowControl/>
        <w:suppressLineNumbers w:val="0"/>
      </w:pPr>
    </w:p>
    <w:p>
      <w:pPr>
        <w:pStyle w:val="3"/>
        <w:keepNext w:val="0"/>
        <w:keepLines w:val="0"/>
        <w:widowControl/>
        <w:suppressLineNumbers w:val="0"/>
        <w:spacing w:before="75" w:beforeAutospacing="0" w:after="75" w:afterAutospacing="0" w:line="465" w:lineRule="atLeast"/>
        <w:ind w:left="0" w:right="0" w:firstLine="0"/>
      </w:pPr>
      <w:r>
        <w:rPr>
          <w:rFonts w:hint="eastAsia" w:ascii="宋体" w:hAnsi="宋体" w:eastAsia="宋体" w:cs="宋体"/>
          <w:spacing w:val="0"/>
          <w:sz w:val="24"/>
          <w:szCs w:val="24"/>
        </w:rPr>
        <w:t> </w:t>
      </w:r>
    </w:p>
    <w:p>
      <w:pPr>
        <w:keepNext w:val="0"/>
        <w:keepLines w:val="0"/>
        <w:widowControl/>
        <w:suppressLineNumbers w:val="0"/>
        <w:jc w:val="left"/>
      </w:pPr>
      <w:r>
        <w:rPr>
          <w:rFonts w:hint="eastAsia" w:ascii="微软雅黑" w:hAnsi="微软雅黑" w:eastAsia="微软雅黑" w:cs="微软雅黑"/>
          <w:i w:val="0"/>
          <w:iCs w:val="0"/>
          <w:caps w:val="0"/>
          <w:color w:val="000000"/>
          <w:spacing w:val="0"/>
          <w:kern w:val="0"/>
          <w:sz w:val="27"/>
          <w:szCs w:val="27"/>
          <w:lang w:val="en-US" w:eastAsia="zh-CN" w:bidi="ar"/>
        </w:rPr>
        <w:t> </w:t>
      </w:r>
    </w:p>
    <w:p>
      <w:pPr>
        <w:pStyle w:val="3"/>
        <w:keepNext w:val="0"/>
        <w:keepLines w:val="0"/>
        <w:widowControl/>
        <w:suppressLineNumbers w:val="0"/>
        <w:spacing w:before="75" w:beforeAutospacing="0" w:after="75" w:afterAutospacing="0" w:line="465" w:lineRule="atLeast"/>
        <w:ind w:left="0" w:right="0" w:firstLine="0"/>
        <w:rPr>
          <w:rFonts w:hint="eastAsia" w:ascii="微软雅黑" w:hAnsi="微软雅黑" w:eastAsia="微软雅黑" w:cs="微软雅黑"/>
          <w:i w:val="0"/>
          <w:iCs w:val="0"/>
          <w:caps w:val="0"/>
          <w:color w:val="000000"/>
          <w:spacing w:val="0"/>
          <w:sz w:val="27"/>
          <w:szCs w:val="27"/>
        </w:rPr>
      </w:pPr>
    </w:p>
    <w:p>
      <w:pPr>
        <w:keepNext w:val="0"/>
        <w:keepLines w:val="0"/>
        <w:widowControl/>
        <w:suppressLineNumbers w:val="0"/>
        <w:jc w:val="left"/>
      </w:pPr>
      <w:r>
        <w:rPr>
          <w:rFonts w:ascii="宋体" w:hAnsi="宋体" w:eastAsia="宋体" w:cs="宋体"/>
          <w:kern w:val="0"/>
          <w:sz w:val="24"/>
          <w:szCs w:val="24"/>
          <w:lang w:val="en-US" w:eastAsia="zh-CN" w:bidi="ar"/>
        </w:rPr>
        <w:t> </w:t>
      </w:r>
    </w:p>
    <w:p>
      <w:pPr>
        <w:pStyle w:val="3"/>
        <w:keepNext w:val="0"/>
        <w:keepLines w:val="0"/>
        <w:widowControl/>
        <w:suppressLineNumbers w:val="0"/>
        <w:spacing w:before="75" w:beforeAutospacing="0" w:after="75" w:afterAutospacing="0" w:line="46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jc w:val="center"/>
      </w:pPr>
      <w:r>
        <w:rPr>
          <w:rFonts w:hint="eastAsia" w:ascii="宋体" w:hAnsi="宋体" w:eastAsia="宋体" w:cs="宋体"/>
          <w:spacing w:val="0"/>
          <w:sz w:val="24"/>
          <w:szCs w:val="24"/>
        </w:rPr>
        <w:br w:type="textWrapping"/>
      </w:r>
      <w:r>
        <w:rPr>
          <w:rStyle w:val="6"/>
          <w:rFonts w:hint="eastAsia" w:ascii="宋体" w:hAnsi="宋体" w:eastAsia="宋体" w:cs="宋体"/>
          <w:spacing w:val="0"/>
          <w:sz w:val="24"/>
          <w:szCs w:val="24"/>
        </w:rPr>
        <w:t>第四章  合同主要条款及格式</w:t>
      </w:r>
    </w:p>
    <w:p>
      <w:pPr>
        <w:pStyle w:val="3"/>
        <w:keepNext w:val="0"/>
        <w:keepLines w:val="0"/>
        <w:widowControl/>
        <w:suppressLineNumbers w:val="0"/>
        <w:spacing w:before="75" w:beforeAutospacing="0" w:after="75" w:afterAutospacing="0" w:line="435" w:lineRule="atLeast"/>
        <w:ind w:left="0" w:right="0" w:firstLine="0"/>
        <w:jc w:val="center"/>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jc w:val="center"/>
      </w:pPr>
      <w:r>
        <w:rPr>
          <w:rStyle w:val="6"/>
          <w:rFonts w:hint="eastAsia" w:ascii="宋体" w:hAnsi="宋体" w:eastAsia="宋体" w:cs="宋体"/>
          <w:spacing w:val="0"/>
          <w:sz w:val="24"/>
          <w:szCs w:val="24"/>
        </w:rPr>
        <w:t>编制说明</w:t>
      </w:r>
    </w:p>
    <w:p>
      <w:pPr>
        <w:pStyle w:val="3"/>
        <w:keepNext w:val="0"/>
        <w:keepLines w:val="0"/>
        <w:widowControl/>
        <w:suppressLineNumbers w:val="0"/>
        <w:spacing w:before="75" w:beforeAutospacing="0" w:after="75" w:afterAutospacing="0"/>
        <w:ind w:left="0" w:right="0" w:firstLine="0"/>
      </w:pPr>
      <w:r>
        <w:rPr>
          <w:rStyle w:val="6"/>
          <w:rFonts w:hint="eastAsia" w:ascii="宋体" w:hAnsi="宋体" w:eastAsia="宋体" w:cs="宋体"/>
          <w:spacing w:val="0"/>
          <w:sz w:val="24"/>
          <w:szCs w:val="24"/>
        </w:rPr>
        <w:t>1、签订合同应遵守《中华人民共和国政府采购法》、《中华人民共和国民法典》。</w:t>
      </w:r>
    </w:p>
    <w:p>
      <w:pPr>
        <w:pStyle w:val="3"/>
        <w:keepNext w:val="0"/>
        <w:keepLines w:val="0"/>
        <w:widowControl/>
        <w:suppressLineNumbers w:val="0"/>
        <w:spacing w:before="75" w:beforeAutospacing="0" w:after="75" w:afterAutospacing="0"/>
        <w:ind w:left="0" w:right="0" w:firstLine="0"/>
      </w:pPr>
      <w:r>
        <w:rPr>
          <w:rStyle w:val="6"/>
          <w:rFonts w:hint="eastAsia" w:ascii="宋体" w:hAnsi="宋体" w:eastAsia="宋体" w:cs="宋体"/>
          <w:spacing w:val="0"/>
          <w:sz w:val="24"/>
          <w:szCs w:val="24"/>
        </w:rPr>
        <w:t>2、签订合同时，采购人与成交供应商应结合谈判文件第四章规定填列相应内容。如果双方使用谈判文件第四章已有规定的条款及格式，双方均不得对规定进行变更或调整；谈判文件第四章未作规定的条款及格式，双方可通过友好协商进行约定。</w:t>
      </w:r>
    </w:p>
    <w:p>
      <w:pPr>
        <w:pStyle w:val="3"/>
        <w:keepNext w:val="0"/>
        <w:keepLines w:val="0"/>
        <w:widowControl/>
        <w:suppressLineNumbers w:val="0"/>
        <w:spacing w:before="75" w:beforeAutospacing="0" w:after="75" w:afterAutospacing="0"/>
        <w:ind w:left="0" w:right="0" w:firstLine="0"/>
      </w:pPr>
      <w:r>
        <w:rPr>
          <w:rStyle w:val="6"/>
          <w:rFonts w:hint="eastAsia" w:ascii="宋体" w:hAnsi="宋体" w:eastAsia="宋体" w:cs="宋体"/>
          <w:spacing w:val="0"/>
          <w:sz w:val="24"/>
          <w:szCs w:val="24"/>
        </w:rPr>
        <w:t>3.本章节所附的合同主要条款及格式为参考文本，如果因为项目实际特点不能适用，则可由甲乙双方在合同签订阶段可通过友好协商进行约定。</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甲方：</w:t>
      </w:r>
      <w:r>
        <w:rPr>
          <w:rFonts w:hint="eastAsia" w:ascii="宋体" w:hAnsi="宋体" w:eastAsia="宋体" w:cs="宋体"/>
          <w:spacing w:val="0"/>
          <w:sz w:val="24"/>
          <w:szCs w:val="24"/>
          <w:u w:val="single"/>
        </w:rPr>
        <w:t>泉州师范学院</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乙方：</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根据项目编号为</w:t>
      </w:r>
      <w:r>
        <w:rPr>
          <w:rFonts w:hint="eastAsia" w:ascii="宋体" w:hAnsi="宋体" w:eastAsia="宋体" w:cs="宋体"/>
          <w:spacing w:val="0"/>
          <w:sz w:val="24"/>
          <w:szCs w:val="24"/>
          <w:u w:val="single"/>
        </w:rPr>
        <w:t>[350500]SRX[TP]2022002</w:t>
      </w:r>
      <w:r>
        <w:rPr>
          <w:rFonts w:hint="eastAsia" w:ascii="宋体" w:hAnsi="宋体" w:eastAsia="宋体" w:cs="宋体"/>
          <w:spacing w:val="0"/>
          <w:sz w:val="24"/>
          <w:szCs w:val="24"/>
        </w:rPr>
        <w:t>的</w:t>
      </w:r>
      <w:r>
        <w:rPr>
          <w:rFonts w:hint="eastAsia" w:ascii="宋体" w:hAnsi="宋体" w:eastAsia="宋体" w:cs="宋体"/>
          <w:spacing w:val="0"/>
          <w:sz w:val="24"/>
          <w:szCs w:val="24"/>
          <w:u w:val="single"/>
        </w:rPr>
        <w:t>泉州师范学院化工与材料学院集成膜分离实验装置等实验设备采购项目</w:t>
      </w:r>
      <w:r>
        <w:rPr>
          <w:rFonts w:hint="eastAsia" w:ascii="宋体" w:hAnsi="宋体" w:eastAsia="宋体" w:cs="宋体"/>
          <w:spacing w:val="0"/>
          <w:sz w:val="24"/>
          <w:szCs w:val="24"/>
        </w:rPr>
        <w:t>项目（以下简称：“本项目”）的谈判结果，乙方为成交供应商。现经甲乙双方友好协商，就以下事项达成一致并签订本合同：</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1、下列合同文件是构成本合同不可分割的部分：</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1.1合同条款；</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1.2谈判文件、乙方的响应文件；</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1.3其他文件或材料：□无。□</w:t>
      </w:r>
      <w:r>
        <w:rPr>
          <w:rFonts w:hint="eastAsia" w:ascii="宋体" w:hAnsi="宋体" w:eastAsia="宋体" w:cs="宋体"/>
          <w:color w:val="393939"/>
          <w:spacing w:val="0"/>
        </w:rPr>
        <w:t>（若有联合协议或分包意向协议）</w:t>
      </w:r>
      <w:r>
        <w:rPr>
          <w:rFonts w:hint="eastAsia" w:ascii="宋体" w:hAnsi="宋体" w:eastAsia="宋体" w:cs="宋体"/>
          <w:spacing w:val="0"/>
        </w:rPr>
        <w:t>。</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2、合同标的</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u w:val="single"/>
        </w:rPr>
        <w:t>（按照实际情况编制填写，可以是表格或文字描述）</w:t>
      </w:r>
      <w:r>
        <w:rPr>
          <w:rFonts w:hint="eastAsia" w:ascii="宋体" w:hAnsi="宋体" w:eastAsia="宋体" w:cs="宋体"/>
          <w:spacing w:val="0"/>
          <w:sz w:val="24"/>
          <w:szCs w:val="24"/>
        </w:rPr>
        <w:t>。</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3、合同总金额</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3.1合同总金额为人民币大写：元（￥）。</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4、合同标的交付时间、地点和条件</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4.1交付时间：；</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4.2交付地点：；</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4.3交付条件：。</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5、合同标的应符合谈判文件、乙方响应文件的规定或约定，具体如下：</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u w:val="single"/>
        </w:rPr>
        <w:t>（按照实际情况编制填写，可以是表格或文字描述）</w:t>
      </w:r>
      <w:r>
        <w:rPr>
          <w:rFonts w:hint="eastAsia" w:ascii="宋体" w:hAnsi="宋体" w:eastAsia="宋体" w:cs="宋体"/>
          <w:spacing w:val="0"/>
          <w:sz w:val="24"/>
          <w:szCs w:val="24"/>
        </w:rPr>
        <w:t>。</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6、验收</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6.1验收应按照谈判文件、乙方响应文件的规定或约定进行，具体如下：</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u w:val="single"/>
        </w:rPr>
        <w:t>（按照实际情况编制填写，可以是表格或文字描述）</w:t>
      </w:r>
      <w:r>
        <w:rPr>
          <w:rFonts w:hint="eastAsia" w:ascii="宋体" w:hAnsi="宋体" w:eastAsia="宋体" w:cs="宋体"/>
          <w:spacing w:val="0"/>
          <w:sz w:val="24"/>
          <w:szCs w:val="24"/>
        </w:rPr>
        <w:t>。</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6.2本项目是否邀请其他供应商参与验收：</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□不邀请。□邀请，具体如下：</w:t>
      </w:r>
      <w:r>
        <w:rPr>
          <w:rFonts w:hint="eastAsia" w:ascii="宋体" w:hAnsi="宋体" w:eastAsia="宋体" w:cs="宋体"/>
          <w:spacing w:val="0"/>
          <w:sz w:val="24"/>
          <w:szCs w:val="24"/>
          <w:u w:val="single"/>
        </w:rPr>
        <w:t>（按照谈判文件规定填写）</w:t>
      </w:r>
      <w:r>
        <w:rPr>
          <w:rFonts w:hint="eastAsia" w:ascii="宋体" w:hAnsi="宋体" w:eastAsia="宋体" w:cs="宋体"/>
          <w:spacing w:val="0"/>
          <w:sz w:val="24"/>
          <w:szCs w:val="24"/>
        </w:rPr>
        <w:t>。</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7、合同款项的支付应按照谈判文件的规定进行，具体如下：</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u w:val="single"/>
        </w:rPr>
        <w:t>（按照实际情况编制填写，可以是表格或文字描述，包括一次性支付或分期支付等）</w:t>
      </w:r>
      <w:r>
        <w:rPr>
          <w:rFonts w:hint="eastAsia" w:ascii="宋体" w:hAnsi="宋体" w:eastAsia="宋体" w:cs="宋体"/>
          <w:spacing w:val="0"/>
          <w:sz w:val="24"/>
          <w:szCs w:val="24"/>
        </w:rPr>
        <w:t>。</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8、履约保证金</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□无。□有，具体如下：</w:t>
      </w:r>
      <w:r>
        <w:rPr>
          <w:rFonts w:hint="eastAsia" w:ascii="宋体" w:hAnsi="宋体" w:eastAsia="宋体" w:cs="宋体"/>
          <w:spacing w:val="0"/>
          <w:sz w:val="24"/>
          <w:szCs w:val="24"/>
          <w:u w:val="single"/>
        </w:rPr>
        <w:t>（按照谈判文件规定填写）</w:t>
      </w:r>
      <w:r>
        <w:rPr>
          <w:rFonts w:hint="eastAsia" w:ascii="宋体" w:hAnsi="宋体" w:eastAsia="宋体" w:cs="宋体"/>
          <w:spacing w:val="0"/>
          <w:sz w:val="24"/>
          <w:szCs w:val="24"/>
        </w:rPr>
        <w:t>。</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9、合同有效期</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u w:val="single"/>
        </w:rPr>
        <w:t>（按照实际情况编制填写，可以是表格或文字描述）</w:t>
      </w:r>
      <w:r>
        <w:rPr>
          <w:rFonts w:hint="eastAsia" w:ascii="宋体" w:hAnsi="宋体" w:eastAsia="宋体" w:cs="宋体"/>
          <w:spacing w:val="0"/>
          <w:sz w:val="24"/>
          <w:szCs w:val="24"/>
        </w:rPr>
        <w:t>。</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10、违约责任</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u w:val="single"/>
        </w:rPr>
        <w:t>（按照实际情况编制填写，可以是表格或文字描述）</w:t>
      </w:r>
      <w:r>
        <w:rPr>
          <w:rFonts w:hint="eastAsia" w:ascii="宋体" w:hAnsi="宋体" w:eastAsia="宋体" w:cs="宋体"/>
          <w:spacing w:val="0"/>
          <w:sz w:val="24"/>
          <w:szCs w:val="24"/>
        </w:rPr>
        <w:t>。</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11、知识产权</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11.1乙方提供的采购标的应符合国家知识产权法律、法规的规定且非假冒伪劣品；乙方还应保证甲方不受到第三方关于侵犯知识产权及专利权、商标权或工业设计权等知识产权方面的指控，若任何第三方提出此方面指控均与甲方无关，乙方应与第三方交涉，并承担可能发生的一切法律责任、费用和后果；若甲方因此而遭致损失，则乙方应赔偿该损失。</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11.2若乙方提供的采购标的不符合国家知识产权法律、法规的规定或被有关主管机关认定为假冒伪劣品，则乙方中标资格将被取消；甲方还将按照有关法律、法规和规章的规定进行处理，具体如下：</w:t>
      </w:r>
      <w:r>
        <w:rPr>
          <w:rFonts w:hint="eastAsia" w:ascii="宋体" w:hAnsi="宋体" w:eastAsia="宋体" w:cs="宋体"/>
          <w:spacing w:val="0"/>
          <w:sz w:val="24"/>
          <w:szCs w:val="24"/>
          <w:u w:val="single"/>
        </w:rPr>
        <w:t>（按照实际情况编制填写）</w:t>
      </w:r>
      <w:r>
        <w:rPr>
          <w:rFonts w:hint="eastAsia" w:ascii="宋体" w:hAnsi="宋体" w:eastAsia="宋体" w:cs="宋体"/>
          <w:spacing w:val="0"/>
          <w:sz w:val="24"/>
          <w:szCs w:val="24"/>
        </w:rPr>
        <w:t>。</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12、解决争议的方法</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12.1甲、乙双方协商解决。</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12.2若协商解决不成，则通过下列途径之一解决：</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□提交仲裁委员会仲裁，具体如下：</w:t>
      </w:r>
      <w:r>
        <w:rPr>
          <w:rFonts w:hint="eastAsia" w:ascii="宋体" w:hAnsi="宋体" w:eastAsia="宋体" w:cs="宋体"/>
          <w:spacing w:val="0"/>
          <w:sz w:val="24"/>
          <w:szCs w:val="24"/>
          <w:u w:val="single"/>
        </w:rPr>
        <w:t>（按照实际情况编制填写）</w:t>
      </w:r>
      <w:r>
        <w:rPr>
          <w:rFonts w:hint="eastAsia" w:ascii="宋体" w:hAnsi="宋体" w:eastAsia="宋体" w:cs="宋体"/>
          <w:spacing w:val="0"/>
          <w:sz w:val="24"/>
          <w:szCs w:val="24"/>
        </w:rPr>
        <w:t>。</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□向人民法院提起诉讼，具体如下：</w:t>
      </w:r>
      <w:r>
        <w:rPr>
          <w:rFonts w:hint="eastAsia" w:ascii="宋体" w:hAnsi="宋体" w:eastAsia="宋体" w:cs="宋体"/>
          <w:spacing w:val="0"/>
          <w:sz w:val="24"/>
          <w:szCs w:val="24"/>
          <w:u w:val="single"/>
        </w:rPr>
        <w:t>（按照实际情况编制填写）</w:t>
      </w:r>
      <w:r>
        <w:rPr>
          <w:rFonts w:hint="eastAsia" w:ascii="宋体" w:hAnsi="宋体" w:eastAsia="宋体" w:cs="宋体"/>
          <w:spacing w:val="0"/>
          <w:sz w:val="24"/>
          <w:szCs w:val="24"/>
        </w:rPr>
        <w:t>。</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13、不可抗力</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13.1因不可抗力造成违约的，遭受不可抗力一方应及时向对方通报不能履行或不能完全履行的理由，并在随后取得有关主管机关证明后的</w:t>
      </w:r>
      <w:r>
        <w:rPr>
          <w:rFonts w:hint="default" w:ascii="Calibri" w:hAnsi="Calibri" w:cs="Calibri"/>
          <w:spacing w:val="0"/>
          <w:sz w:val="24"/>
          <w:szCs w:val="24"/>
        </w:rPr>
        <w:t>15</w:t>
      </w:r>
      <w:r>
        <w:rPr>
          <w:rFonts w:hint="eastAsia" w:ascii="宋体" w:hAnsi="宋体" w:eastAsia="宋体" w:cs="宋体"/>
          <w:spacing w:val="0"/>
          <w:sz w:val="24"/>
          <w:szCs w:val="24"/>
        </w:rPr>
        <w:t>日内向另一方提供不可抗力发生及持续期间的充分证据。基于以上行为，允许遭受不可抗力一方延期履行、部分履行或不履行合同，并根据情况可部分或全部免于承担违约责任。</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13.2本合同中的不可抗力指不能预见、不能避免、不能克服的客观情况，包括但不限于：自然灾害如地震、台风、洪水、火灾及政府行为、法律规定或其适用的变化或其他任何无法预见、避免或控制的事件。</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14、合同条款</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u w:val="single"/>
        </w:rPr>
        <w:t>（按照实际情况编制填写。）</w:t>
      </w:r>
      <w:r>
        <w:rPr>
          <w:rFonts w:hint="eastAsia" w:ascii="宋体" w:hAnsi="宋体" w:eastAsia="宋体" w:cs="宋体"/>
          <w:spacing w:val="0"/>
          <w:sz w:val="24"/>
          <w:szCs w:val="24"/>
        </w:rPr>
        <w:t>。</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15、其他约定</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15.1合同文件与本合同具有同等法律效力。</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15.2本合同未尽事宜，双方可另行补充。</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15.3本合同自签订之日起生效。</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15.4本合同一式</w:t>
      </w:r>
      <w:r>
        <w:rPr>
          <w:rFonts w:hint="eastAsia" w:ascii="宋体" w:hAnsi="宋体" w:eastAsia="宋体" w:cs="宋体"/>
          <w:spacing w:val="0"/>
          <w:sz w:val="24"/>
          <w:szCs w:val="24"/>
          <w:u w:val="single"/>
        </w:rPr>
        <w:t>（填写具体份数）</w:t>
      </w:r>
      <w:r>
        <w:rPr>
          <w:rFonts w:hint="eastAsia" w:ascii="宋体" w:hAnsi="宋体" w:eastAsia="宋体" w:cs="宋体"/>
          <w:spacing w:val="0"/>
          <w:sz w:val="24"/>
          <w:szCs w:val="24"/>
        </w:rPr>
        <w:t>份，经双方授权代表签字并盖章后生效。甲方、乙方各执</w:t>
      </w:r>
      <w:r>
        <w:rPr>
          <w:rFonts w:hint="eastAsia" w:ascii="宋体" w:hAnsi="宋体" w:eastAsia="宋体" w:cs="宋体"/>
          <w:spacing w:val="0"/>
          <w:sz w:val="24"/>
          <w:szCs w:val="24"/>
          <w:u w:val="single"/>
        </w:rPr>
        <w:t>（填写具体份数）</w:t>
      </w:r>
      <w:r>
        <w:rPr>
          <w:rFonts w:hint="eastAsia" w:ascii="宋体" w:hAnsi="宋体" w:eastAsia="宋体" w:cs="宋体"/>
          <w:spacing w:val="0"/>
          <w:sz w:val="24"/>
          <w:szCs w:val="24"/>
        </w:rPr>
        <w:t>份，送</w:t>
      </w:r>
      <w:r>
        <w:rPr>
          <w:rFonts w:hint="eastAsia" w:ascii="宋体" w:hAnsi="宋体" w:eastAsia="宋体" w:cs="宋体"/>
          <w:spacing w:val="0"/>
          <w:sz w:val="24"/>
          <w:szCs w:val="24"/>
          <w:u w:val="single"/>
        </w:rPr>
        <w:t>（填写需要备案的监管部门的全称）</w:t>
      </w:r>
      <w:r>
        <w:rPr>
          <w:rFonts w:hint="eastAsia" w:ascii="宋体" w:hAnsi="宋体" w:eastAsia="宋体" w:cs="宋体"/>
          <w:spacing w:val="0"/>
          <w:sz w:val="24"/>
          <w:szCs w:val="24"/>
        </w:rPr>
        <w:t>备案</w:t>
      </w:r>
      <w:r>
        <w:rPr>
          <w:rFonts w:hint="eastAsia" w:ascii="宋体" w:hAnsi="宋体" w:eastAsia="宋体" w:cs="宋体"/>
          <w:spacing w:val="0"/>
          <w:sz w:val="24"/>
          <w:szCs w:val="24"/>
          <w:u w:val="single"/>
        </w:rPr>
        <w:t>（填写具体份数）</w:t>
      </w:r>
      <w:r>
        <w:rPr>
          <w:rFonts w:hint="eastAsia" w:ascii="宋体" w:hAnsi="宋体" w:eastAsia="宋体" w:cs="宋体"/>
          <w:spacing w:val="0"/>
          <w:sz w:val="24"/>
          <w:szCs w:val="24"/>
        </w:rPr>
        <w:t>份，具有同等效力。</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15.5其他：□无。□</w:t>
      </w:r>
      <w:r>
        <w:rPr>
          <w:rFonts w:hint="eastAsia" w:ascii="宋体" w:hAnsi="宋体" w:eastAsia="宋体" w:cs="宋体"/>
          <w:spacing w:val="0"/>
          <w:sz w:val="24"/>
          <w:szCs w:val="24"/>
          <w:u w:val="single"/>
        </w:rPr>
        <w:t>（按照实际情况编制填写需要增加的内容）</w:t>
      </w:r>
      <w:r>
        <w:rPr>
          <w:rFonts w:hint="eastAsia" w:ascii="宋体" w:hAnsi="宋体" w:eastAsia="宋体" w:cs="宋体"/>
          <w:spacing w:val="0"/>
          <w:sz w:val="24"/>
          <w:szCs w:val="24"/>
        </w:rPr>
        <w:t>。</w:t>
      </w:r>
    </w:p>
    <w:p>
      <w:pPr>
        <w:pStyle w:val="3"/>
        <w:keepNext w:val="0"/>
        <w:keepLines w:val="0"/>
        <w:widowControl/>
        <w:suppressLineNumbers w:val="0"/>
        <w:spacing w:before="75" w:beforeAutospacing="0" w:after="75" w:afterAutospacing="0"/>
        <w:ind w:left="0" w:right="0" w:firstLine="0"/>
        <w:jc w:val="center"/>
      </w:pPr>
      <w:r>
        <w:rPr>
          <w:rFonts w:hint="eastAsia" w:ascii="宋体" w:hAnsi="宋体" w:eastAsia="宋体" w:cs="宋体"/>
          <w:spacing w:val="0"/>
          <w:sz w:val="24"/>
          <w:szCs w:val="24"/>
        </w:rPr>
        <w:t>（以下无正文）</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甲方： 乙方：</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住所： 住所：</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单位负责人：单位负责人：</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委托代理人： 委托代理人：</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联系方法： 联系方法：</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开户银行：开户银行：</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账号：账号：</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签订地点：</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签订日期：</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年</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月</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日</w:t>
      </w:r>
    </w:p>
    <w:p>
      <w:pPr>
        <w:pStyle w:val="3"/>
        <w:keepNext w:val="0"/>
        <w:keepLines w:val="0"/>
        <w:widowControl/>
        <w:suppressLineNumbers w:val="0"/>
        <w:spacing w:before="75" w:beforeAutospacing="0" w:after="240"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rPr>
          <w:rFonts w:hint="eastAsia" w:ascii="微软雅黑" w:hAnsi="微软雅黑" w:eastAsia="微软雅黑" w:cs="微软雅黑"/>
          <w:i w:val="0"/>
          <w:iCs w:val="0"/>
          <w:caps w:val="0"/>
          <w:color w:val="000000"/>
          <w:spacing w:val="0"/>
          <w:sz w:val="27"/>
          <w:szCs w:val="27"/>
        </w:rPr>
      </w:pPr>
    </w:p>
    <w:p>
      <w:pPr>
        <w:pStyle w:val="3"/>
        <w:keepNext w:val="0"/>
        <w:keepLines w:val="0"/>
        <w:widowControl/>
        <w:suppressLineNumbers w:val="0"/>
        <w:spacing w:before="75" w:beforeAutospacing="0" w:after="75" w:afterAutospacing="0" w:line="435" w:lineRule="atLeast"/>
        <w:ind w:left="0" w:right="0" w:firstLine="0"/>
        <w:jc w:val="center"/>
      </w:pPr>
      <w:r>
        <w:rPr>
          <w:rStyle w:val="6"/>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jc w:val="center"/>
      </w:pPr>
      <w:r>
        <w:rPr>
          <w:rStyle w:val="6"/>
          <w:rFonts w:hint="eastAsia" w:ascii="宋体" w:hAnsi="宋体" w:eastAsia="宋体" w:cs="宋体"/>
          <w:spacing w:val="0"/>
          <w:sz w:val="24"/>
          <w:szCs w:val="24"/>
        </w:rPr>
        <w:t>第五章  首次响应文件格式</w:t>
      </w:r>
    </w:p>
    <w:p>
      <w:pPr>
        <w:pStyle w:val="3"/>
        <w:keepNext w:val="0"/>
        <w:keepLines w:val="0"/>
        <w:widowControl/>
        <w:suppressLineNumbers w:val="0"/>
        <w:spacing w:before="75" w:beforeAutospacing="0" w:after="75" w:afterAutospacing="0"/>
        <w:ind w:left="0" w:right="0" w:firstLine="0"/>
        <w:jc w:val="center"/>
      </w:pPr>
      <w:r>
        <w:rPr>
          <w:rStyle w:val="6"/>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jc w:val="center"/>
      </w:pPr>
      <w:r>
        <w:rPr>
          <w:rStyle w:val="6"/>
          <w:rFonts w:hint="eastAsia" w:ascii="宋体" w:hAnsi="宋体" w:eastAsia="宋体" w:cs="宋体"/>
          <w:spacing w:val="0"/>
          <w:sz w:val="24"/>
          <w:szCs w:val="24"/>
        </w:rPr>
        <w:t>编制说明</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本附件所有格式为响应文件的组成部分，供采购人或代理机构编制谈判文件时参考使用。由于新增政策、行业管理规定或者不同项目实际特点需要,则采购人或代理机构可以对有关表格进行必要的补充或修改，以满足实际项目的使用。</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除谈判文件另有规定外，谈判文件要求原件的，供应商在纸质响应文件正本中应提供原件；谈判文件要求复印件的，供应商在纸质响应文件中可提供原件、复印件或扫描件；谈判文件对原件、复印件未作要求的，供应商可自行确定在纸质响应文件中提供原件、复印件或扫描件（若供应商提供注明“复印件无效”的材料或资料，供应商在纸质响应文件正本中应提供原件）。</w:t>
      </w:r>
    </w:p>
    <w:p>
      <w:pPr>
        <w:pStyle w:val="3"/>
        <w:keepNext w:val="0"/>
        <w:keepLines w:val="0"/>
        <w:widowControl/>
        <w:suppressLineNumbers w:val="0"/>
        <w:spacing w:before="75" w:beforeAutospacing="0" w:after="75" w:afterAutospacing="0" w:line="435" w:lineRule="atLeast"/>
        <w:ind w:left="0" w:right="0" w:firstLine="0"/>
      </w:pPr>
      <w:r>
        <w:rPr>
          <w:rStyle w:val="6"/>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rStyle w:val="6"/>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rStyle w:val="6"/>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rStyle w:val="6"/>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jc w:val="center"/>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9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95" w:lineRule="atLeast"/>
        <w:ind w:left="0" w:right="0" w:firstLine="0"/>
      </w:pPr>
      <w:r>
        <w:rPr>
          <w:spacing w:val="0"/>
          <w:sz w:val="24"/>
          <w:szCs w:val="24"/>
        </w:rPr>
        <w:t> </w:t>
      </w:r>
    </w:p>
    <w:p>
      <w:pPr>
        <w:pStyle w:val="3"/>
        <w:keepNext w:val="0"/>
        <w:keepLines w:val="0"/>
        <w:widowControl/>
        <w:suppressLineNumbers w:val="0"/>
        <w:spacing w:before="75" w:beforeAutospacing="0" w:after="75" w:afterAutospacing="0"/>
        <w:ind w:left="0" w:right="0" w:firstLine="0"/>
        <w:jc w:val="center"/>
      </w:pPr>
      <w:r>
        <w:rPr>
          <w:rStyle w:val="6"/>
          <w:rFonts w:hint="eastAsia" w:ascii="宋体" w:hAnsi="宋体" w:eastAsia="宋体" w:cs="宋体"/>
          <w:spacing w:val="0"/>
          <w:sz w:val="24"/>
          <w:szCs w:val="24"/>
        </w:rPr>
        <w:t>福建省政府采购项目竞争性谈判</w:t>
      </w:r>
    </w:p>
    <w:p>
      <w:pPr>
        <w:pStyle w:val="3"/>
        <w:keepNext w:val="0"/>
        <w:keepLines w:val="0"/>
        <w:widowControl/>
        <w:suppressLineNumbers w:val="0"/>
        <w:spacing w:before="75" w:beforeAutospacing="0" w:after="75" w:afterAutospacing="0"/>
        <w:ind w:left="0" w:right="0" w:firstLine="0"/>
        <w:jc w:val="center"/>
      </w:pPr>
      <w:r>
        <w:rPr>
          <w:rStyle w:val="6"/>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jc w:val="center"/>
      </w:pPr>
      <w:r>
        <w:rPr>
          <w:rStyle w:val="6"/>
          <w:rFonts w:hint="eastAsia" w:ascii="宋体" w:hAnsi="宋体" w:eastAsia="宋体" w:cs="宋体"/>
          <w:spacing w:val="0"/>
          <w:sz w:val="24"/>
          <w:szCs w:val="24"/>
        </w:rPr>
        <w:t>响应文件</w:t>
      </w:r>
    </w:p>
    <w:p>
      <w:pPr>
        <w:pStyle w:val="3"/>
        <w:keepNext w:val="0"/>
        <w:keepLines w:val="0"/>
        <w:widowControl/>
        <w:suppressLineNumbers w:val="0"/>
        <w:spacing w:before="75" w:beforeAutospacing="0" w:after="75" w:afterAutospacing="0"/>
        <w:ind w:left="0" w:right="0" w:firstLine="0"/>
        <w:jc w:val="center"/>
      </w:pPr>
      <w:r>
        <w:rPr>
          <w:rStyle w:val="6"/>
          <w:rFonts w:hint="eastAsia" w:ascii="宋体" w:hAnsi="宋体" w:eastAsia="宋体" w:cs="宋体"/>
          <w:spacing w:val="0"/>
          <w:sz w:val="24"/>
          <w:szCs w:val="24"/>
        </w:rPr>
        <w:t>（首次）</w:t>
      </w:r>
    </w:p>
    <w:p>
      <w:pPr>
        <w:pStyle w:val="3"/>
        <w:keepNext w:val="0"/>
        <w:keepLines w:val="0"/>
        <w:widowControl/>
        <w:suppressLineNumbers w:val="0"/>
        <w:spacing w:before="75" w:beforeAutospacing="0" w:after="75" w:afterAutospacing="0"/>
        <w:ind w:left="0" w:right="0" w:firstLine="0"/>
        <w:jc w:val="center"/>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1260"/>
      </w:pPr>
      <w:r>
        <w:rPr>
          <w:rStyle w:val="6"/>
          <w:rFonts w:hint="eastAsia" w:ascii="宋体" w:hAnsi="宋体" w:eastAsia="宋体" w:cs="宋体"/>
          <w:spacing w:val="0"/>
          <w:sz w:val="24"/>
          <w:szCs w:val="24"/>
        </w:rPr>
        <w:t>项目名称：               </w:t>
      </w:r>
    </w:p>
    <w:p>
      <w:pPr>
        <w:pStyle w:val="3"/>
        <w:keepNext w:val="0"/>
        <w:keepLines w:val="0"/>
        <w:widowControl/>
        <w:suppressLineNumbers w:val="0"/>
        <w:spacing w:before="75" w:beforeAutospacing="0" w:after="75" w:afterAutospacing="0"/>
        <w:ind w:left="0" w:right="0" w:firstLine="1260"/>
      </w:pPr>
      <w:r>
        <w:rPr>
          <w:rStyle w:val="6"/>
          <w:rFonts w:hint="eastAsia" w:ascii="宋体" w:hAnsi="宋体" w:eastAsia="宋体" w:cs="宋体"/>
          <w:spacing w:val="0"/>
          <w:sz w:val="24"/>
          <w:szCs w:val="24"/>
        </w:rPr>
        <w:t>项目编号：               </w:t>
      </w:r>
    </w:p>
    <w:p>
      <w:pPr>
        <w:pStyle w:val="3"/>
        <w:keepNext w:val="0"/>
        <w:keepLines w:val="0"/>
        <w:widowControl/>
        <w:suppressLineNumbers w:val="0"/>
        <w:spacing w:before="75" w:beforeAutospacing="0" w:after="75" w:afterAutospacing="0"/>
        <w:ind w:left="0" w:right="0" w:firstLine="1260"/>
      </w:pPr>
      <w:r>
        <w:rPr>
          <w:rStyle w:val="6"/>
          <w:rFonts w:hint="eastAsia" w:ascii="宋体" w:hAnsi="宋体" w:eastAsia="宋体" w:cs="宋体"/>
          <w:spacing w:val="0"/>
          <w:sz w:val="24"/>
          <w:szCs w:val="24"/>
        </w:rPr>
        <w:t>合同包:                  </w:t>
      </w:r>
    </w:p>
    <w:p>
      <w:pPr>
        <w:pStyle w:val="3"/>
        <w:keepNext w:val="0"/>
        <w:keepLines w:val="0"/>
        <w:widowControl/>
        <w:suppressLineNumbers w:val="0"/>
        <w:spacing w:before="75" w:beforeAutospacing="0" w:after="75" w:afterAutospacing="0"/>
        <w:ind w:left="0" w:right="0" w:firstLine="0"/>
        <w:jc w:val="center"/>
      </w:pPr>
      <w:r>
        <w:rPr>
          <w:rStyle w:val="6"/>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jc w:val="center"/>
      </w:pPr>
      <w:r>
        <w:rPr>
          <w:rStyle w:val="6"/>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jc w:val="center"/>
      </w:pPr>
      <w:r>
        <w:rPr>
          <w:rStyle w:val="6"/>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rStyle w:val="6"/>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rStyle w:val="6"/>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rStyle w:val="6"/>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rStyle w:val="6"/>
          <w:rFonts w:hint="eastAsia" w:ascii="宋体" w:hAnsi="宋体" w:eastAsia="宋体" w:cs="宋体"/>
          <w:spacing w:val="0"/>
          <w:sz w:val="24"/>
          <w:szCs w:val="24"/>
        </w:rPr>
        <w:t>      供应商名称 ：               </w:t>
      </w:r>
    </w:p>
    <w:p>
      <w:pPr>
        <w:pStyle w:val="3"/>
        <w:keepNext w:val="0"/>
        <w:keepLines w:val="0"/>
        <w:widowControl/>
        <w:suppressLineNumbers w:val="0"/>
        <w:spacing w:before="75" w:beforeAutospacing="0" w:after="75" w:afterAutospacing="0"/>
        <w:ind w:left="0" w:right="0" w:firstLine="0"/>
      </w:pPr>
      <w:r>
        <w:rPr>
          <w:rStyle w:val="6"/>
          <w:rFonts w:hint="eastAsia" w:ascii="宋体" w:hAnsi="宋体" w:eastAsia="宋体" w:cs="宋体"/>
          <w:spacing w:val="0"/>
          <w:sz w:val="24"/>
          <w:szCs w:val="24"/>
        </w:rPr>
        <w:t>      日    期 ：               </w:t>
      </w:r>
    </w:p>
    <w:p>
      <w:pPr>
        <w:pStyle w:val="3"/>
        <w:keepNext w:val="0"/>
        <w:keepLines w:val="0"/>
        <w:widowControl/>
        <w:suppressLineNumbers w:val="0"/>
        <w:spacing w:before="75" w:beforeAutospacing="0" w:after="75" w:afterAutospacing="0"/>
        <w:ind w:left="0" w:right="0" w:firstLine="0"/>
        <w:jc w:val="center"/>
      </w:pPr>
      <w:r>
        <w:rPr>
          <w:spacing w:val="0"/>
          <w:sz w:val="24"/>
          <w:szCs w:val="24"/>
        </w:rPr>
        <w:t> </w:t>
      </w:r>
    </w:p>
    <w:p>
      <w:pPr>
        <w:pStyle w:val="3"/>
        <w:keepNext w:val="0"/>
        <w:keepLines w:val="0"/>
        <w:widowControl/>
        <w:suppressLineNumbers w:val="0"/>
        <w:spacing w:before="75" w:beforeAutospacing="0" w:after="75" w:afterAutospacing="0"/>
        <w:ind w:left="0" w:right="0" w:firstLine="0"/>
        <w:jc w:val="center"/>
      </w:pPr>
      <w:r>
        <w:rPr>
          <w:rStyle w:val="6"/>
          <w:rFonts w:hint="eastAsia" w:ascii="宋体" w:hAnsi="宋体" w:eastAsia="宋体" w:cs="宋体"/>
          <w:spacing w:val="0"/>
          <w:sz w:val="24"/>
          <w:szCs w:val="24"/>
        </w:rPr>
        <w:br w:type="textWrapping"/>
      </w:r>
      <w:r>
        <w:rPr>
          <w:rStyle w:val="6"/>
          <w:rFonts w:hint="eastAsia" w:ascii="宋体" w:hAnsi="宋体" w:eastAsia="宋体" w:cs="宋体"/>
          <w:spacing w:val="0"/>
          <w:sz w:val="24"/>
          <w:szCs w:val="24"/>
        </w:rPr>
        <w:t>目  录</w:t>
      </w:r>
    </w:p>
    <w:p>
      <w:pPr>
        <w:pStyle w:val="3"/>
        <w:keepNext w:val="0"/>
        <w:keepLines w:val="0"/>
        <w:widowControl/>
        <w:suppressLineNumbers w:val="0"/>
        <w:spacing w:before="75" w:beforeAutospacing="0" w:after="75" w:afterAutospacing="0" w:line="465" w:lineRule="atLeast"/>
        <w:ind w:left="0" w:right="0" w:firstLine="0"/>
      </w:pPr>
      <w:r>
        <w:rPr>
          <w:rStyle w:val="6"/>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65" w:lineRule="atLeast"/>
        <w:ind w:left="0" w:right="0" w:firstLine="0"/>
      </w:pPr>
      <w:r>
        <w:rPr>
          <w:rFonts w:hint="eastAsia" w:ascii="宋体" w:hAnsi="宋体" w:eastAsia="宋体" w:cs="宋体"/>
          <w:spacing w:val="0"/>
          <w:sz w:val="24"/>
          <w:szCs w:val="24"/>
        </w:rPr>
        <w:t>附件1：谈判响应声明</w:t>
      </w:r>
    </w:p>
    <w:p>
      <w:pPr>
        <w:pStyle w:val="3"/>
        <w:keepNext w:val="0"/>
        <w:keepLines w:val="0"/>
        <w:widowControl/>
        <w:suppressLineNumbers w:val="0"/>
        <w:spacing w:before="75" w:beforeAutospacing="0" w:after="75" w:afterAutospacing="0" w:line="465" w:lineRule="atLeast"/>
        <w:ind w:left="0" w:right="0" w:firstLine="0"/>
      </w:pPr>
      <w:r>
        <w:rPr>
          <w:rFonts w:hint="eastAsia" w:ascii="宋体" w:hAnsi="宋体" w:eastAsia="宋体" w:cs="宋体"/>
          <w:spacing w:val="0"/>
          <w:sz w:val="24"/>
          <w:szCs w:val="24"/>
        </w:rPr>
        <w:t>附件2：报价一览表（含详细报价书）</w:t>
      </w:r>
    </w:p>
    <w:p>
      <w:pPr>
        <w:pStyle w:val="3"/>
        <w:keepNext w:val="0"/>
        <w:keepLines w:val="0"/>
        <w:widowControl/>
        <w:suppressLineNumbers w:val="0"/>
        <w:spacing w:before="75" w:beforeAutospacing="0" w:after="75" w:afterAutospacing="0" w:line="465" w:lineRule="atLeast"/>
        <w:ind w:left="0" w:right="0" w:firstLine="0"/>
      </w:pPr>
      <w:r>
        <w:rPr>
          <w:rFonts w:hint="eastAsia" w:ascii="宋体" w:hAnsi="宋体" w:eastAsia="宋体" w:cs="宋体"/>
          <w:spacing w:val="0"/>
          <w:sz w:val="24"/>
          <w:szCs w:val="24"/>
        </w:rPr>
        <w:t>附件3：资格证明文件</w:t>
      </w:r>
    </w:p>
    <w:p>
      <w:pPr>
        <w:pStyle w:val="3"/>
        <w:keepNext w:val="0"/>
        <w:keepLines w:val="0"/>
        <w:widowControl/>
        <w:suppressLineNumbers w:val="0"/>
        <w:spacing w:before="75" w:beforeAutospacing="0" w:after="75" w:afterAutospacing="0" w:line="465" w:lineRule="atLeast"/>
        <w:ind w:left="0" w:right="0" w:firstLine="0"/>
      </w:pPr>
      <w:r>
        <w:rPr>
          <w:rFonts w:hint="eastAsia" w:ascii="宋体" w:hAnsi="宋体" w:eastAsia="宋体" w:cs="宋体"/>
          <w:spacing w:val="0"/>
          <w:sz w:val="24"/>
          <w:szCs w:val="24"/>
        </w:rPr>
        <w:t>附件4：谈判保证金凭证</w:t>
      </w:r>
    </w:p>
    <w:p>
      <w:pPr>
        <w:pStyle w:val="3"/>
        <w:keepNext w:val="0"/>
        <w:keepLines w:val="0"/>
        <w:widowControl/>
        <w:suppressLineNumbers w:val="0"/>
        <w:spacing w:before="75" w:beforeAutospacing="0" w:after="75" w:afterAutospacing="0" w:line="465" w:lineRule="atLeast"/>
        <w:ind w:left="0" w:right="0" w:firstLine="0"/>
      </w:pPr>
      <w:r>
        <w:rPr>
          <w:rFonts w:hint="eastAsia" w:ascii="宋体" w:hAnsi="宋体" w:eastAsia="宋体" w:cs="宋体"/>
          <w:spacing w:val="0"/>
          <w:sz w:val="24"/>
          <w:szCs w:val="24"/>
        </w:rPr>
        <w:t>附件5：技术、服务和商务响应表</w:t>
      </w:r>
    </w:p>
    <w:p>
      <w:pPr>
        <w:pStyle w:val="3"/>
        <w:keepNext w:val="0"/>
        <w:keepLines w:val="0"/>
        <w:widowControl/>
        <w:suppressLineNumbers w:val="0"/>
        <w:spacing w:before="75" w:beforeAutospacing="0" w:after="75" w:afterAutospacing="0" w:line="465" w:lineRule="atLeast"/>
        <w:ind w:left="0" w:right="0" w:firstLine="0"/>
      </w:pPr>
      <w:r>
        <w:rPr>
          <w:rFonts w:hint="eastAsia" w:ascii="宋体" w:hAnsi="宋体" w:eastAsia="宋体" w:cs="宋体"/>
          <w:spacing w:val="0"/>
          <w:sz w:val="24"/>
          <w:szCs w:val="24"/>
        </w:rPr>
        <w:t>附件6：相关技术、商务、服务响应承诺及资料</w:t>
      </w:r>
    </w:p>
    <w:p>
      <w:pPr>
        <w:pStyle w:val="3"/>
        <w:keepNext w:val="0"/>
        <w:keepLines w:val="0"/>
        <w:widowControl/>
        <w:suppressLineNumbers w:val="0"/>
        <w:spacing w:before="75" w:beforeAutospacing="0" w:after="75" w:afterAutospacing="0" w:line="465" w:lineRule="atLeast"/>
        <w:ind w:left="0" w:right="0" w:firstLine="0"/>
      </w:pPr>
      <w:r>
        <w:rPr>
          <w:rFonts w:hint="eastAsia" w:ascii="宋体" w:hAnsi="宋体" w:eastAsia="宋体" w:cs="宋体"/>
          <w:spacing w:val="0"/>
          <w:sz w:val="24"/>
          <w:szCs w:val="24"/>
        </w:rPr>
        <w:t>附件7：供应商提交符合政府采购政策的证明材料</w:t>
      </w:r>
    </w:p>
    <w:p>
      <w:pPr>
        <w:pStyle w:val="3"/>
        <w:keepNext w:val="0"/>
        <w:keepLines w:val="0"/>
        <w:widowControl/>
        <w:suppressLineNumbers w:val="0"/>
        <w:spacing w:before="75" w:beforeAutospacing="0" w:after="75" w:afterAutospacing="0" w:line="465" w:lineRule="atLeast"/>
        <w:ind w:left="0" w:right="0" w:firstLine="0"/>
      </w:pPr>
      <w:r>
        <w:rPr>
          <w:rFonts w:hint="eastAsia" w:ascii="宋体" w:hAnsi="宋体" w:eastAsia="宋体" w:cs="宋体"/>
          <w:spacing w:val="0"/>
          <w:sz w:val="24"/>
          <w:szCs w:val="24"/>
        </w:rPr>
        <w:t>附件8：要求作为响应文件组成部分的其他内容（若有）</w:t>
      </w:r>
    </w:p>
    <w:p>
      <w:pPr>
        <w:pStyle w:val="3"/>
        <w:keepNext w:val="0"/>
        <w:keepLines w:val="0"/>
        <w:widowControl/>
        <w:suppressLineNumbers w:val="0"/>
        <w:spacing w:before="75" w:beforeAutospacing="0" w:after="75" w:afterAutospacing="0" w:line="465" w:lineRule="atLeast"/>
        <w:ind w:left="0" w:right="0" w:firstLine="0"/>
      </w:pPr>
      <w:r>
        <w:rPr>
          <w:rStyle w:val="6"/>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9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9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spacing w:val="0"/>
          <w:sz w:val="24"/>
          <w:szCs w:val="24"/>
        </w:rPr>
        <w:t> </w:t>
      </w:r>
    </w:p>
    <w:p>
      <w:pPr>
        <w:pStyle w:val="3"/>
        <w:keepNext w:val="0"/>
        <w:keepLines w:val="0"/>
        <w:widowControl/>
        <w:suppressLineNumbers w:val="0"/>
        <w:spacing w:before="75" w:beforeAutospacing="0" w:after="75" w:afterAutospacing="0"/>
        <w:ind w:left="0" w:right="0" w:firstLine="0"/>
      </w:pPr>
      <w:r>
        <w:rPr>
          <w:rStyle w:val="6"/>
          <w:rFonts w:hint="eastAsia" w:ascii="宋体" w:hAnsi="宋体" w:eastAsia="宋体" w:cs="宋体"/>
          <w:spacing w:val="0"/>
          <w:sz w:val="24"/>
          <w:szCs w:val="24"/>
        </w:rPr>
        <w:br w:type="textWrapping"/>
      </w:r>
      <w:r>
        <w:rPr>
          <w:rFonts w:hint="eastAsia" w:ascii="宋体" w:hAnsi="宋体" w:eastAsia="宋体" w:cs="宋体"/>
          <w:spacing w:val="0"/>
          <w:sz w:val="24"/>
          <w:szCs w:val="24"/>
        </w:rPr>
        <w:t>附件1            </w:t>
      </w:r>
      <w:r>
        <w:rPr>
          <w:rStyle w:val="6"/>
          <w:rFonts w:hint="eastAsia" w:ascii="宋体" w:hAnsi="宋体" w:eastAsia="宋体" w:cs="宋体"/>
          <w:spacing w:val="0"/>
          <w:sz w:val="24"/>
          <w:szCs w:val="24"/>
        </w:rPr>
        <w:t>谈判响应声明</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致：(采购人或采购代理机构)       </w:t>
      </w:r>
    </w:p>
    <w:p>
      <w:pPr>
        <w:pStyle w:val="3"/>
        <w:keepNext w:val="0"/>
        <w:keepLines w:val="0"/>
        <w:widowControl/>
        <w:suppressLineNumbers w:val="0"/>
        <w:spacing w:before="75" w:beforeAutospacing="0" w:after="75" w:afterAutospacing="0" w:line="435" w:lineRule="atLeast"/>
        <w:ind w:left="0" w:right="0" w:firstLine="0"/>
        <w:jc w:val="left"/>
      </w:pPr>
      <w:r>
        <w:rPr>
          <w:rFonts w:hint="eastAsia" w:ascii="宋体" w:hAnsi="宋体" w:eastAsia="宋体" w:cs="宋体"/>
          <w:spacing w:val="0"/>
          <w:sz w:val="24"/>
          <w:szCs w:val="24"/>
        </w:rPr>
        <w:t>1.根据贵方为   项目（项目编号:   ）的采购公告（或采购邀请书），我方签字代表    （全名、职务）   经正式授权并代表的供应商       （供应商名称、地址）提交包含下述内容的首次响应文件纸质文本正本   套，副本  套及电子文档  套。</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（1）谈判响应声明</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（2）报价一览表（含详细报价书）</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（3）资格证明文件</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（4）谈判保证金凭证</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（5）技术、服务和商务响应表</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（6）相关技术、商务、服务响应承诺及资料</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（7）供应商提交符合政府采购政策的证明材料</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（8）按照谈判文件规定，要求作为响应文件组成部分的其他内容（若有）</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2.据此函，我方宣布响应承诺如下：</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2.1我方已详细审查全部竞争性谈判文件，包括澄清、修改、补充或更正文件（如有的话）和有关附件，我方完全熟悉和理解其中的要求、条款和条件，且无任何异议。除了我方已在技术和商务偏离表中列出的负偏差和不响应外，我方承诺将按竞争性谈判文件的各项规定履行合同责任和义务。竞争性谈判文件及其附件资料如果有涉及应当保密的内容，我方将严格遵守规定，不将应当保密的内容泄密给第三方或另作它用，如有违反，采购人可依法追究我方的法律责任。</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2.2一旦我方获得成交，我方将按照竞争性谈判文件的要求和我方提交的响应文件（包括首次响应文件、补充澄清、最后报价等响应文件）中的承诺，投入项目所需相关资源，并在合同约定的期限内组织有经验的人员做好项目的实施和服务工作。贵方向我方发出成交通知书后，我方承诺遵守国家相关法律和竞争性谈判文件的要求，并在规定的期限内与采购人签订合同。</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2.3我方承诺：递交的所有响应文件（包括首次响应文件、补充澄清、最后报价等响应文件）在竞争性谈判须知前附表第3项规定的响应文件有效期内始终保持有效，我方将受此约束。我方对响应文件中的所有承诺、声明、数据和资料的真实性、准确性、合法性、有效性负责；我方响应文件中有关复印件或扫描件资料均与原件一致。如有违反，我方将承担法律责任和后果。</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2.4我方已经按照谈判文件要求提交谈判保证金。我方如果发生任何竞争性谈判文件中所述不予退还谈判保证金的情况，则我方的谈判保证金将被贵方不予退还，我方对此无异议。</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2.5我方愿意向贵方提供任何与本项目谈判采购有关的数据或资料。若贵方需要，我方愿意提供我方作出的一切承诺的证明材料。</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2.6我方联系方式、电子信箱和通信地址等信息如下，用于接受贵方发出的与本次谈判活动有关的一切往来信息或通知（包括补充、澄清和成交通知等），我方自行承担信息错误、通讯设备故障或延误查收信息给我方带来的后果和责任。贵方按我方写明的下述联系方式、电子信箱或通信地址发出任何信息或通知，均视同为我方已收悉并知晓，我方均予以认可。</w:t>
      </w:r>
    </w:p>
    <w:p>
      <w:pPr>
        <w:pStyle w:val="3"/>
        <w:keepNext w:val="0"/>
        <w:keepLines w:val="0"/>
        <w:widowControl/>
        <w:suppressLineNumbers w:val="0"/>
        <w:spacing w:before="75" w:beforeAutospacing="0" w:after="75" w:afterAutospacing="0" w:line="435" w:lineRule="atLeast"/>
        <w:ind w:left="0" w:right="0" w:firstLine="720"/>
      </w:pPr>
      <w:r>
        <w:rPr>
          <w:rFonts w:hint="eastAsia" w:ascii="宋体" w:hAnsi="宋体" w:eastAsia="宋体" w:cs="宋体"/>
          <w:spacing w:val="0"/>
          <w:sz w:val="24"/>
          <w:szCs w:val="24"/>
        </w:rPr>
        <w:t>通信地址：                                         .</w:t>
      </w:r>
    </w:p>
    <w:p>
      <w:pPr>
        <w:pStyle w:val="3"/>
        <w:keepNext w:val="0"/>
        <w:keepLines w:val="0"/>
        <w:widowControl/>
        <w:suppressLineNumbers w:val="0"/>
        <w:spacing w:before="75" w:beforeAutospacing="0" w:after="75" w:afterAutospacing="0" w:line="435" w:lineRule="atLeast"/>
        <w:ind w:left="0" w:right="0" w:firstLine="720"/>
      </w:pPr>
      <w:r>
        <w:rPr>
          <w:rFonts w:hint="eastAsia" w:ascii="宋体" w:hAnsi="宋体" w:eastAsia="宋体" w:cs="宋体"/>
          <w:spacing w:val="0"/>
          <w:sz w:val="24"/>
          <w:szCs w:val="24"/>
        </w:rPr>
        <w:t>邮编：               传真号：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联系电话（固定电话和移动电话）：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供应商代表：     （签字） </w:t>
      </w:r>
    </w:p>
    <w:p>
      <w:pPr>
        <w:pStyle w:val="3"/>
        <w:keepNext w:val="0"/>
        <w:keepLines w:val="0"/>
        <w:widowControl/>
        <w:suppressLineNumbers w:val="0"/>
        <w:spacing w:before="75" w:beforeAutospacing="0" w:after="75" w:afterAutospacing="0" w:line="435" w:lineRule="atLeast"/>
        <w:ind w:left="0" w:right="0" w:firstLine="720"/>
      </w:pPr>
      <w:r>
        <w:rPr>
          <w:rFonts w:hint="eastAsia" w:ascii="宋体" w:hAnsi="宋体" w:eastAsia="宋体" w:cs="宋体"/>
          <w:spacing w:val="0"/>
          <w:sz w:val="24"/>
          <w:szCs w:val="24"/>
        </w:rPr>
        <w:t>供应商代表电子信箱：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供应商：         （全称并加盖公章）              .</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日  期：     年    月    日</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rStyle w:val="6"/>
          <w:rFonts w:hint="eastAsia" w:ascii="宋体" w:hAnsi="宋体" w:eastAsia="宋体" w:cs="宋体"/>
          <w:spacing w:val="0"/>
          <w:sz w:val="24"/>
          <w:szCs w:val="24"/>
        </w:rPr>
        <w:br w:type="textWrapping"/>
      </w:r>
      <w:r>
        <w:rPr>
          <w:rFonts w:hint="eastAsia" w:ascii="宋体" w:hAnsi="宋体" w:eastAsia="宋体" w:cs="宋体"/>
          <w:spacing w:val="0"/>
          <w:sz w:val="24"/>
          <w:szCs w:val="24"/>
        </w:rPr>
        <w:t>附件2</w:t>
      </w:r>
      <w:r>
        <w:rPr>
          <w:rFonts w:hint="eastAsia" w:ascii="宋体" w:hAnsi="宋体" w:eastAsia="宋体" w:cs="宋体"/>
          <w:spacing w:val="0"/>
          <w:sz w:val="28"/>
          <w:szCs w:val="28"/>
        </w:rPr>
        <w:t>              </w:t>
      </w:r>
      <w:r>
        <w:rPr>
          <w:rStyle w:val="6"/>
          <w:rFonts w:hint="eastAsia" w:ascii="宋体" w:hAnsi="宋体" w:eastAsia="宋体" w:cs="宋体"/>
          <w:spacing w:val="0"/>
          <w:sz w:val="36"/>
          <w:szCs w:val="36"/>
        </w:rPr>
        <w:t>   报价一览表</w:t>
      </w:r>
    </w:p>
    <w:p>
      <w:pPr>
        <w:pStyle w:val="3"/>
        <w:keepNext w:val="0"/>
        <w:keepLines w:val="0"/>
        <w:widowControl/>
        <w:suppressLineNumbers w:val="0"/>
        <w:spacing w:before="75" w:beforeAutospacing="0" w:after="75" w:afterAutospacing="0" w:line="37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375" w:lineRule="atLeast"/>
        <w:ind w:left="0" w:right="0" w:firstLine="0"/>
      </w:pPr>
      <w:r>
        <w:rPr>
          <w:rFonts w:hint="eastAsia" w:ascii="宋体" w:hAnsi="宋体" w:eastAsia="宋体" w:cs="宋体"/>
          <w:spacing w:val="0"/>
          <w:sz w:val="24"/>
          <w:szCs w:val="24"/>
        </w:rPr>
        <w:t>供应商名称：（全称加盖单位公章）项目编号∶          货币单位：元人民币</w:t>
      </w:r>
    </w:p>
    <w:tbl>
      <w:tblPr>
        <w:tblW w:w="8775" w:type="dxa"/>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1065"/>
        <w:gridCol w:w="3696"/>
        <w:gridCol w:w="1796"/>
        <w:gridCol w:w="1021"/>
        <w:gridCol w:w="119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915" w:hRule="atLeast"/>
          <w:tblCellSpacing w:w="15" w:type="dxa"/>
        </w:trPr>
        <w:tc>
          <w:tcPr>
            <w:tcW w:w="1035"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465" w:lineRule="atLeast"/>
              <w:ind w:left="0" w:right="0"/>
            </w:pPr>
            <w:r>
              <w:rPr>
                <w:rFonts w:hint="eastAsia" w:ascii="宋体" w:hAnsi="宋体" w:eastAsia="宋体" w:cs="宋体"/>
                <w:spacing w:val="0"/>
                <w:sz w:val="24"/>
                <w:szCs w:val="24"/>
              </w:rPr>
              <w:t>合同包</w:t>
            </w:r>
          </w:p>
        </w:tc>
        <w:tc>
          <w:tcPr>
            <w:tcW w:w="3750"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465" w:lineRule="atLeast"/>
              <w:ind w:left="0" w:right="0"/>
            </w:pPr>
            <w:r>
              <w:rPr>
                <w:rFonts w:hint="eastAsia" w:ascii="宋体" w:hAnsi="宋体" w:eastAsia="宋体" w:cs="宋体"/>
                <w:spacing w:val="0"/>
                <w:sz w:val="24"/>
                <w:szCs w:val="24"/>
              </w:rPr>
              <w:t>首次报价</w:t>
            </w:r>
          </w:p>
        </w:tc>
        <w:tc>
          <w:tcPr>
            <w:tcW w:w="1800"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465" w:lineRule="atLeast"/>
              <w:ind w:left="0" w:right="0"/>
            </w:pPr>
            <w:r>
              <w:rPr>
                <w:rFonts w:hint="eastAsia" w:ascii="宋体" w:hAnsi="宋体" w:eastAsia="宋体" w:cs="宋体"/>
                <w:spacing w:val="0"/>
                <w:sz w:val="24"/>
                <w:szCs w:val="24"/>
              </w:rPr>
              <w:t>交货期/工期/项目完成时间/服务时间</w:t>
            </w:r>
          </w:p>
        </w:tc>
        <w:tc>
          <w:tcPr>
            <w:tcW w:w="1005"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465" w:lineRule="atLeast"/>
              <w:ind w:left="0" w:right="0"/>
            </w:pPr>
            <w:r>
              <w:rPr>
                <w:rFonts w:hint="eastAsia" w:ascii="宋体" w:hAnsi="宋体" w:eastAsia="宋体" w:cs="宋体"/>
                <w:spacing w:val="0"/>
                <w:sz w:val="24"/>
                <w:szCs w:val="24"/>
              </w:rPr>
              <w:t>谈判保证金</w:t>
            </w:r>
          </w:p>
        </w:tc>
        <w:tc>
          <w:tcPr>
            <w:tcW w:w="1170"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465" w:lineRule="atLeast"/>
              <w:ind w:left="0" w:right="0"/>
            </w:pPr>
            <w:r>
              <w:rPr>
                <w:rFonts w:hint="eastAsia" w:ascii="宋体" w:hAnsi="宋体" w:eastAsia="宋体" w:cs="宋体"/>
                <w:spacing w:val="0"/>
                <w:sz w:val="24"/>
                <w:szCs w:val="24"/>
              </w:rPr>
              <w:t>备注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915" w:hRule="atLeast"/>
          <w:tblCellSpacing w:w="15" w:type="dxa"/>
        </w:trPr>
        <w:tc>
          <w:tcPr>
            <w:tcW w:w="1035"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465" w:lineRule="atLeast"/>
              <w:ind w:left="0" w:right="0"/>
            </w:pPr>
            <w:r>
              <w:rPr>
                <w:rFonts w:hint="eastAsia" w:ascii="宋体" w:hAnsi="宋体" w:eastAsia="宋体" w:cs="宋体"/>
                <w:spacing w:val="0"/>
                <w:sz w:val="21"/>
                <w:szCs w:val="21"/>
              </w:rPr>
              <w:t>*</w:t>
            </w:r>
          </w:p>
        </w:tc>
        <w:tc>
          <w:tcPr>
            <w:tcW w:w="375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80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00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1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915" w:hRule="atLeast"/>
          <w:tblCellSpacing w:w="15" w:type="dxa"/>
        </w:trPr>
        <w:tc>
          <w:tcPr>
            <w:tcW w:w="1035"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465" w:lineRule="atLeast"/>
              <w:ind w:left="0" w:right="0"/>
            </w:pPr>
            <w:r>
              <w:rPr>
                <w:rFonts w:hint="default" w:ascii="Calibri" w:hAnsi="Calibri" w:cs="Calibri"/>
                <w:spacing w:val="0"/>
                <w:sz w:val="21"/>
                <w:szCs w:val="21"/>
              </w:rPr>
              <w:t>…</w:t>
            </w:r>
          </w:p>
        </w:tc>
        <w:tc>
          <w:tcPr>
            <w:tcW w:w="375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80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00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1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915" w:hRule="atLeast"/>
          <w:tblCellSpacing w:w="15" w:type="dxa"/>
        </w:trPr>
        <w:tc>
          <w:tcPr>
            <w:tcW w:w="1035"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465" w:lineRule="atLeast"/>
              <w:ind w:left="0" w:right="0"/>
            </w:pPr>
            <w:r>
              <w:rPr>
                <w:rFonts w:hint="default" w:ascii="Calibri" w:hAnsi="Calibri" w:cs="Calibri"/>
                <w:spacing w:val="0"/>
                <w:sz w:val="21"/>
                <w:szCs w:val="21"/>
              </w:rPr>
              <w:t>…</w:t>
            </w:r>
          </w:p>
        </w:tc>
        <w:tc>
          <w:tcPr>
            <w:tcW w:w="375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80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00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1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915" w:hRule="atLeast"/>
          <w:tblCellSpacing w:w="15" w:type="dxa"/>
        </w:trPr>
        <w:tc>
          <w:tcPr>
            <w:tcW w:w="1035"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465" w:lineRule="atLeast"/>
              <w:ind w:left="0" w:right="0"/>
            </w:pPr>
            <w:r>
              <w:rPr>
                <w:rFonts w:hint="default" w:ascii="Calibri" w:hAnsi="Calibri" w:cs="Calibri"/>
                <w:spacing w:val="0"/>
                <w:sz w:val="21"/>
                <w:szCs w:val="21"/>
              </w:rPr>
              <w:t>…</w:t>
            </w:r>
          </w:p>
        </w:tc>
        <w:tc>
          <w:tcPr>
            <w:tcW w:w="375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80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00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1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915" w:hRule="atLeast"/>
          <w:tblCellSpacing w:w="15" w:type="dxa"/>
        </w:trPr>
        <w:tc>
          <w:tcPr>
            <w:tcW w:w="1035"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465" w:lineRule="atLeast"/>
              <w:ind w:left="0" w:right="0"/>
            </w:pPr>
            <w:r>
              <w:rPr>
                <w:rFonts w:hint="default" w:ascii="Calibri" w:hAnsi="Calibri" w:cs="Calibri"/>
                <w:spacing w:val="0"/>
                <w:sz w:val="21"/>
                <w:szCs w:val="21"/>
              </w:rPr>
              <w:t>…</w:t>
            </w:r>
          </w:p>
        </w:tc>
        <w:tc>
          <w:tcPr>
            <w:tcW w:w="375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80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00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1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bl>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备注：详细报价书另纸详列，格式自拟。</w:t>
      </w:r>
    </w:p>
    <w:p>
      <w:pPr>
        <w:pStyle w:val="3"/>
        <w:keepNext w:val="0"/>
        <w:keepLines w:val="0"/>
        <w:widowControl/>
        <w:suppressLineNumbers w:val="0"/>
        <w:spacing w:before="75" w:beforeAutospacing="0" w:after="75" w:afterAutospacing="0" w:line="375" w:lineRule="atLeast"/>
        <w:ind w:left="0" w:right="0" w:firstLine="0"/>
      </w:pPr>
      <w:r>
        <w:rPr>
          <w:rFonts w:hint="eastAsia" w:ascii="宋体" w:hAnsi="宋体" w:eastAsia="宋体" w:cs="宋体"/>
          <w:spacing w:val="0"/>
          <w:sz w:val="21"/>
          <w:szCs w:val="21"/>
        </w:rPr>
        <w:t>                                                                            </w:t>
      </w:r>
      <w:r>
        <w:rPr>
          <w:rFonts w:hint="eastAsia" w:ascii="宋体" w:hAnsi="宋体" w:eastAsia="宋体" w:cs="宋体"/>
          <w:spacing w:val="0"/>
          <w:sz w:val="24"/>
          <w:szCs w:val="24"/>
        </w:rPr>
        <w:t>         供应商代表：             （签字）   </w:t>
      </w:r>
    </w:p>
    <w:p>
      <w:pPr>
        <w:pStyle w:val="3"/>
        <w:keepNext w:val="0"/>
        <w:keepLines w:val="0"/>
        <w:widowControl/>
        <w:suppressLineNumbers w:val="0"/>
        <w:spacing w:before="75" w:beforeAutospacing="0" w:after="75" w:afterAutospacing="0" w:line="37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375" w:lineRule="atLeast"/>
        <w:ind w:left="0" w:right="0" w:firstLine="0"/>
      </w:pPr>
      <w:r>
        <w:rPr>
          <w:rStyle w:val="6"/>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37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spacing w:val="0"/>
          <w:sz w:val="24"/>
          <w:szCs w:val="24"/>
        </w:rPr>
        <w:t>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附件2-1       </w:t>
      </w:r>
      <w:r>
        <w:rPr>
          <w:rFonts w:hint="eastAsia" w:ascii="宋体" w:hAnsi="宋体" w:eastAsia="宋体" w:cs="宋体"/>
          <w:spacing w:val="0"/>
          <w:sz w:val="36"/>
          <w:szCs w:val="36"/>
        </w:rPr>
        <w:t> </w:t>
      </w:r>
      <w:r>
        <w:rPr>
          <w:rStyle w:val="6"/>
          <w:rFonts w:hint="eastAsia" w:ascii="宋体" w:hAnsi="宋体" w:eastAsia="宋体" w:cs="宋体"/>
          <w:spacing w:val="0"/>
          <w:sz w:val="36"/>
          <w:szCs w:val="36"/>
        </w:rPr>
        <w:t>详细报价书</w:t>
      </w:r>
    </w:p>
    <w:p>
      <w:pPr>
        <w:pStyle w:val="3"/>
        <w:keepNext w:val="0"/>
        <w:keepLines w:val="0"/>
        <w:widowControl/>
        <w:suppressLineNumbers w:val="0"/>
        <w:spacing w:before="75" w:beforeAutospacing="0" w:after="75" w:afterAutospacing="0" w:line="495" w:lineRule="atLeast"/>
        <w:ind w:left="0" w:right="0" w:firstLine="0"/>
      </w:pPr>
      <w:r>
        <w:rPr>
          <w:rStyle w:val="6"/>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95" w:lineRule="atLeast"/>
        <w:ind w:left="0" w:right="0" w:firstLine="0"/>
      </w:pPr>
      <w:r>
        <w:rPr>
          <w:rStyle w:val="6"/>
          <w:rFonts w:hint="eastAsia" w:ascii="宋体" w:hAnsi="宋体" w:eastAsia="宋体" w:cs="宋体"/>
          <w:spacing w:val="0"/>
          <w:sz w:val="24"/>
          <w:szCs w:val="24"/>
        </w:rPr>
        <w:t>说明：</w:t>
      </w:r>
    </w:p>
    <w:p>
      <w:pPr>
        <w:pStyle w:val="3"/>
        <w:keepNext w:val="0"/>
        <w:keepLines w:val="0"/>
        <w:widowControl/>
        <w:suppressLineNumbers w:val="0"/>
        <w:spacing w:before="75" w:beforeAutospacing="0" w:after="75" w:afterAutospacing="0" w:line="465" w:lineRule="atLeast"/>
        <w:ind w:left="0" w:right="0" w:firstLine="480"/>
      </w:pPr>
      <w:r>
        <w:rPr>
          <w:rFonts w:hint="eastAsia" w:ascii="宋体" w:hAnsi="宋体" w:eastAsia="宋体" w:cs="宋体"/>
          <w:spacing w:val="0"/>
          <w:sz w:val="24"/>
          <w:szCs w:val="24"/>
        </w:rPr>
        <w:t>1.各供应商应根据竞争性谈判文件的要求，在响应文件中提出为完成本项目相应合同包工作所必需包含的详细工作内容（如：详细具体货物或服务或工程量清单内容），并以此做出详细的报价书。详细报价书应做出详细完整的报价单价和合价，并汇总计算出报价总价。采购人或采购代理机构如果对详细报价书有统一格式要求的，可以进行规定或附表。如果没有特别要求的，则格式由供应商根据项目特点自行拟制。</w:t>
      </w:r>
    </w:p>
    <w:p>
      <w:pPr>
        <w:pStyle w:val="3"/>
        <w:keepNext w:val="0"/>
        <w:keepLines w:val="0"/>
        <w:widowControl/>
        <w:suppressLineNumbers w:val="0"/>
        <w:spacing w:before="75" w:beforeAutospacing="0" w:after="75" w:afterAutospacing="0" w:line="495" w:lineRule="atLeast"/>
        <w:ind w:left="0" w:right="0" w:firstLine="480"/>
      </w:pPr>
      <w:r>
        <w:rPr>
          <w:rFonts w:hint="eastAsia" w:ascii="宋体" w:hAnsi="宋体" w:eastAsia="宋体" w:cs="宋体"/>
          <w:spacing w:val="0"/>
          <w:sz w:val="24"/>
          <w:szCs w:val="24"/>
        </w:rPr>
        <w:t>2.为完成相应合同包项下的全部工作所涉及的费用都应包含在详细报价书的各个单项中，供应商应充分考虑和评估。供应商未做详细分析或理解偏差错漏或不认真严谨等原因造成其未将本合同项下相关项目和费用列入详细报价书的，均视同相关项目和费用为已包含在详细报价书的其他单价或合价中，采购人在合同执行过程中，不再多还少补。</w:t>
      </w:r>
    </w:p>
    <w:p>
      <w:pPr>
        <w:pStyle w:val="3"/>
        <w:keepNext w:val="0"/>
        <w:keepLines w:val="0"/>
        <w:widowControl/>
        <w:suppressLineNumbers w:val="0"/>
        <w:spacing w:before="75" w:beforeAutospacing="0" w:after="75" w:afterAutospacing="0" w:line="495" w:lineRule="atLeast"/>
        <w:ind w:left="0" w:right="0" w:firstLine="480"/>
        <w:jc w:val="both"/>
      </w:pPr>
      <w:r>
        <w:rPr>
          <w:rFonts w:hint="eastAsia" w:ascii="宋体" w:hAnsi="宋体" w:eastAsia="宋体" w:cs="宋体"/>
          <w:spacing w:val="0"/>
          <w:sz w:val="24"/>
          <w:szCs w:val="24"/>
        </w:rPr>
        <w:t>3.对于不能详细列明采购标的的技术、服务要求的谈判采购项目或者如优惠率谈判、单价谈判等特殊类型的谈判采购项目，由供应商根据谈判文件的具体规定和项目特点提交详细报价书，采购人或采购代理机构如果对详细报价书有统一格式要求的，可以进行规定或附表。如果没有特别要求的，则格式由供应商根据项目特点自行拟制。</w:t>
      </w:r>
    </w:p>
    <w:p>
      <w:pPr>
        <w:pStyle w:val="3"/>
        <w:keepNext w:val="0"/>
        <w:keepLines w:val="0"/>
        <w:widowControl/>
        <w:suppressLineNumbers w:val="0"/>
        <w:spacing w:before="75" w:beforeAutospacing="0" w:after="75" w:afterAutospacing="0" w:line="49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供应商代表：             （签字）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供应商名称：         （全称并加盖公章）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日  期：     年    月    日</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37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spacing w:val="0"/>
          <w:sz w:val="24"/>
          <w:szCs w:val="24"/>
        </w:rPr>
        <w:t>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附件3         </w:t>
      </w:r>
      <w:r>
        <w:rPr>
          <w:rStyle w:val="6"/>
          <w:rFonts w:hint="eastAsia" w:ascii="宋体" w:hAnsi="宋体" w:eastAsia="宋体" w:cs="宋体"/>
          <w:spacing w:val="0"/>
          <w:sz w:val="24"/>
          <w:szCs w:val="24"/>
        </w:rPr>
        <w:t>资格证明文件</w:t>
      </w: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65" w:lineRule="atLeast"/>
        <w:ind w:left="0" w:right="0" w:firstLine="0"/>
      </w:pPr>
      <w:r>
        <w:rPr>
          <w:rFonts w:hint="eastAsia" w:ascii="宋体" w:hAnsi="宋体" w:eastAsia="宋体" w:cs="宋体"/>
          <w:spacing w:val="0"/>
          <w:sz w:val="24"/>
          <w:szCs w:val="24"/>
        </w:rPr>
        <w:t>附件3-1       </w:t>
      </w:r>
      <w:r>
        <w:rPr>
          <w:rStyle w:val="6"/>
          <w:rFonts w:hint="eastAsia" w:ascii="宋体" w:hAnsi="宋体" w:eastAsia="宋体" w:cs="宋体"/>
          <w:spacing w:val="0"/>
          <w:sz w:val="24"/>
          <w:szCs w:val="24"/>
        </w:rPr>
        <w:t>参加竞争性谈判的声明函</w:t>
      </w: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致：(采购人或采购代理机构</w:t>
      </w:r>
      <w:r>
        <w:rPr>
          <w:rFonts w:hint="default" w:ascii="Calibri" w:hAnsi="Calibri" w:cs="Calibri"/>
          <w:spacing w:val="0"/>
          <w:sz w:val="24"/>
          <w:szCs w:val="24"/>
        </w:rPr>
        <w:t>)       </w:t>
      </w: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    1、关于贵方______年______月______日      项目（项目编号:       ）的采购公告（或采购邀请），本签字人代表供应商参加竞争性谈判，我方提供竞争性谈判文件中规定的相应资料和说明。本签字人确认响应文件中所有提交的文件、声明或资料（包括但不限于资格证明文件）是真实的、合法的、准确的、有效的。</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360" w:lineRule="atLeast"/>
        <w:ind w:left="540" w:right="0" w:firstLine="0"/>
      </w:pPr>
      <w:r>
        <w:rPr>
          <w:rFonts w:hint="eastAsia" w:ascii="宋体" w:hAnsi="宋体" w:eastAsia="宋体" w:cs="宋体"/>
          <w:spacing w:val="0"/>
          <w:sz w:val="24"/>
          <w:szCs w:val="24"/>
        </w:rPr>
        <w:t>2、供应商的基本概况：</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2.1供应商单位名称：                               </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2.2注册地址：                                     </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2.3单位负责人姓名：        性别：     年龄：     职务：      。</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备注：“单位负责人”指单位法定代表人（供应商为法人的）或法律、法规规定代表单位行使职权的主要负责人（供应商为其他组织的）。</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对于接受联合体形式的谈判且供应商是联合体的，则联合体各成员都应当提交本资格证明文件。</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供应商代表：             （签字）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供应商名称：         （全称并加盖公章）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日  期：     年    月    日</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375" w:lineRule="atLeast"/>
        <w:ind w:left="0" w:right="0" w:firstLine="0"/>
      </w:pPr>
      <w:r>
        <w:rPr>
          <w:spacing w:val="0"/>
          <w:sz w:val="24"/>
          <w:szCs w:val="24"/>
        </w:rPr>
        <w:t> </w:t>
      </w:r>
    </w:p>
    <w:p>
      <w:pPr>
        <w:pStyle w:val="3"/>
        <w:keepNext w:val="0"/>
        <w:keepLines w:val="0"/>
        <w:widowControl/>
        <w:suppressLineNumbers w:val="0"/>
        <w:spacing w:before="75" w:beforeAutospacing="0" w:after="75" w:afterAutospacing="0" w:line="375" w:lineRule="atLeast"/>
        <w:ind w:left="0" w:right="0" w:firstLine="0"/>
      </w:pP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附件3-2        </w:t>
      </w:r>
      <w:r>
        <w:rPr>
          <w:rStyle w:val="6"/>
          <w:rFonts w:hint="eastAsia" w:ascii="宋体" w:hAnsi="宋体" w:eastAsia="宋体" w:cs="宋体"/>
          <w:spacing w:val="0"/>
          <w:sz w:val="24"/>
          <w:szCs w:val="24"/>
        </w:rPr>
        <w:t>供应商的资格声明</w:t>
      </w: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375" w:lineRule="atLeast"/>
        <w:ind w:left="0" w:right="0" w:firstLine="0"/>
        <w:jc w:val="both"/>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375" w:lineRule="atLeast"/>
        <w:ind w:left="0" w:right="0" w:firstLine="0"/>
        <w:jc w:val="both"/>
      </w:pPr>
      <w:r>
        <w:rPr>
          <w:rFonts w:hint="eastAsia" w:ascii="宋体" w:hAnsi="宋体" w:eastAsia="宋体" w:cs="宋体"/>
          <w:spacing w:val="0"/>
          <w:sz w:val="24"/>
          <w:szCs w:val="24"/>
        </w:rPr>
        <w:t>致：(采购人或采购代理机构)      </w:t>
      </w:r>
    </w:p>
    <w:p>
      <w:pPr>
        <w:pStyle w:val="3"/>
        <w:keepNext w:val="0"/>
        <w:keepLines w:val="0"/>
        <w:widowControl/>
        <w:suppressLineNumbers w:val="0"/>
        <w:spacing w:before="75" w:beforeAutospacing="0" w:after="75" w:afterAutospacing="0" w:line="375" w:lineRule="atLeast"/>
        <w:ind w:left="0" w:right="0" w:firstLine="0"/>
        <w:jc w:val="both"/>
      </w:pPr>
      <w:r>
        <w:rPr>
          <w:rStyle w:val="6"/>
          <w:rFonts w:hint="eastAsia" w:ascii="宋体" w:hAnsi="宋体" w:eastAsia="宋体" w:cs="宋体"/>
          <w:spacing w:val="0"/>
          <w:sz w:val="24"/>
          <w:szCs w:val="24"/>
        </w:rPr>
        <w:t>    1、</w:t>
      </w:r>
      <w:r>
        <w:rPr>
          <w:rFonts w:hint="eastAsia" w:ascii="宋体" w:hAnsi="宋体" w:eastAsia="宋体" w:cs="宋体"/>
          <w:spacing w:val="0"/>
          <w:sz w:val="24"/>
          <w:szCs w:val="24"/>
        </w:rPr>
        <w:t>我方已知晓竞争性谈判文件要求并认真审核自身情况，在此郑重声明，我方具备并满足下列各项条款的规定。本声明如有虚假或不实之处，我方将失去合格供应商资格且我方的谈判保证金将不予退还。</w:t>
      </w:r>
    </w:p>
    <w:tbl>
      <w:tblPr>
        <w:tblW w:w="8520" w:type="dxa"/>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5625"/>
        <w:gridCol w:w="289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15" w:type="dxa"/>
        </w:trPr>
        <w:tc>
          <w:tcPr>
            <w:tcW w:w="5640"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375" w:lineRule="atLeast"/>
              <w:ind w:left="0" w:right="0"/>
              <w:jc w:val="both"/>
            </w:pPr>
            <w:r>
              <w:rPr>
                <w:rStyle w:val="6"/>
                <w:rFonts w:hint="eastAsia" w:ascii="宋体" w:hAnsi="宋体" w:eastAsia="宋体" w:cs="宋体"/>
                <w:spacing w:val="0"/>
                <w:sz w:val="24"/>
                <w:szCs w:val="24"/>
              </w:rPr>
              <w:t>《中华人民共和国政府采购法》第二十二条对供应商的要求</w:t>
            </w:r>
          </w:p>
        </w:tc>
        <w:tc>
          <w:tcPr>
            <w:tcW w:w="2880"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375" w:lineRule="atLeast"/>
              <w:ind w:left="0" w:right="0"/>
              <w:jc w:val="both"/>
            </w:pPr>
            <w:r>
              <w:rPr>
                <w:rStyle w:val="6"/>
                <w:rFonts w:hint="eastAsia" w:ascii="宋体" w:hAnsi="宋体" w:eastAsia="宋体" w:cs="宋体"/>
                <w:spacing w:val="0"/>
                <w:sz w:val="24"/>
                <w:szCs w:val="24"/>
              </w:rPr>
              <w:t>供应商对是否符合要求做如实声明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15" w:type="dxa"/>
        </w:trPr>
        <w:tc>
          <w:tcPr>
            <w:tcW w:w="5640"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375" w:lineRule="atLeast"/>
              <w:ind w:left="0" w:right="0"/>
              <w:jc w:val="both"/>
            </w:pPr>
            <w:r>
              <w:rPr>
                <w:rFonts w:hint="eastAsia" w:ascii="宋体" w:hAnsi="宋体" w:eastAsia="宋体" w:cs="宋体"/>
                <w:spacing w:val="0"/>
                <w:sz w:val="24"/>
                <w:szCs w:val="24"/>
              </w:rPr>
              <w:t>（1）具有独立承担民事责任的能力</w:t>
            </w:r>
          </w:p>
        </w:tc>
        <w:tc>
          <w:tcPr>
            <w:tcW w:w="288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15" w:type="dxa"/>
        </w:trPr>
        <w:tc>
          <w:tcPr>
            <w:tcW w:w="5640"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375" w:lineRule="atLeast"/>
              <w:ind w:left="0" w:right="0"/>
              <w:jc w:val="both"/>
            </w:pPr>
            <w:r>
              <w:rPr>
                <w:rFonts w:hint="eastAsia" w:ascii="宋体" w:hAnsi="宋体" w:eastAsia="宋体" w:cs="宋体"/>
                <w:spacing w:val="0"/>
                <w:sz w:val="24"/>
                <w:szCs w:val="24"/>
              </w:rPr>
              <w:t>（2）具有良好的商业信誉和健全的财务会计制度</w:t>
            </w:r>
          </w:p>
        </w:tc>
        <w:tc>
          <w:tcPr>
            <w:tcW w:w="288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15" w:type="dxa"/>
        </w:trPr>
        <w:tc>
          <w:tcPr>
            <w:tcW w:w="5640"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375" w:lineRule="atLeast"/>
              <w:ind w:left="0" w:right="0"/>
              <w:jc w:val="both"/>
            </w:pPr>
            <w:r>
              <w:rPr>
                <w:rFonts w:hint="eastAsia" w:ascii="宋体" w:hAnsi="宋体" w:eastAsia="宋体" w:cs="宋体"/>
                <w:spacing w:val="0"/>
                <w:sz w:val="24"/>
                <w:szCs w:val="24"/>
              </w:rPr>
              <w:t>（3）具有履行合同所必需的设备和专业技术能力</w:t>
            </w:r>
          </w:p>
        </w:tc>
        <w:tc>
          <w:tcPr>
            <w:tcW w:w="288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15" w:type="dxa"/>
        </w:trPr>
        <w:tc>
          <w:tcPr>
            <w:tcW w:w="5640"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375" w:lineRule="atLeast"/>
              <w:ind w:left="0" w:right="0"/>
              <w:jc w:val="both"/>
            </w:pPr>
            <w:r>
              <w:rPr>
                <w:rFonts w:hint="eastAsia" w:ascii="宋体" w:hAnsi="宋体" w:eastAsia="宋体" w:cs="宋体"/>
                <w:spacing w:val="0"/>
                <w:sz w:val="24"/>
                <w:szCs w:val="24"/>
              </w:rPr>
              <w:t>（4）有依法缴纳税收和社会保障资金的良好记录</w:t>
            </w:r>
          </w:p>
        </w:tc>
        <w:tc>
          <w:tcPr>
            <w:tcW w:w="288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15" w:type="dxa"/>
        </w:trPr>
        <w:tc>
          <w:tcPr>
            <w:tcW w:w="5640"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375" w:lineRule="atLeast"/>
              <w:ind w:left="0" w:right="0"/>
              <w:jc w:val="both"/>
            </w:pPr>
            <w:r>
              <w:rPr>
                <w:rFonts w:hint="eastAsia" w:ascii="宋体" w:hAnsi="宋体" w:eastAsia="宋体" w:cs="宋体"/>
                <w:spacing w:val="0"/>
                <w:sz w:val="24"/>
                <w:szCs w:val="24"/>
              </w:rPr>
              <w:t>（5）参加政府采购活动前三年内，在经营活动中没有重大违法记录</w:t>
            </w:r>
          </w:p>
        </w:tc>
        <w:tc>
          <w:tcPr>
            <w:tcW w:w="288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15" w:type="dxa"/>
        </w:trPr>
        <w:tc>
          <w:tcPr>
            <w:tcW w:w="5640"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375" w:lineRule="atLeast"/>
              <w:ind w:left="0" w:right="0"/>
              <w:jc w:val="both"/>
            </w:pPr>
            <w:r>
              <w:rPr>
                <w:rFonts w:hint="eastAsia" w:ascii="宋体" w:hAnsi="宋体" w:eastAsia="宋体" w:cs="宋体"/>
                <w:spacing w:val="0"/>
                <w:sz w:val="24"/>
                <w:szCs w:val="24"/>
              </w:rPr>
              <w:t>（6）法律、行政法规规定的其他条件。</w:t>
            </w:r>
          </w:p>
        </w:tc>
        <w:tc>
          <w:tcPr>
            <w:tcW w:w="288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15" w:type="dxa"/>
        </w:trPr>
        <w:tc>
          <w:tcPr>
            <w:tcW w:w="5640"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375" w:lineRule="atLeast"/>
              <w:ind w:left="0" w:right="0"/>
              <w:jc w:val="both"/>
            </w:pPr>
            <w:r>
              <w:rPr>
                <w:rStyle w:val="6"/>
                <w:rFonts w:hint="eastAsia" w:ascii="宋体" w:hAnsi="宋体" w:eastAsia="宋体" w:cs="宋体"/>
                <w:spacing w:val="0"/>
                <w:sz w:val="24"/>
                <w:szCs w:val="24"/>
              </w:rPr>
              <w:t>谈判文件对合格供应商的一般规定</w:t>
            </w:r>
          </w:p>
        </w:tc>
        <w:tc>
          <w:tcPr>
            <w:tcW w:w="2880"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375" w:lineRule="atLeast"/>
              <w:ind w:left="0" w:right="0"/>
              <w:jc w:val="both"/>
            </w:pPr>
            <w:r>
              <w:rPr>
                <w:rStyle w:val="6"/>
                <w:rFonts w:hint="eastAsia" w:ascii="宋体" w:hAnsi="宋体" w:eastAsia="宋体" w:cs="宋体"/>
                <w:spacing w:val="0"/>
                <w:sz w:val="24"/>
                <w:szCs w:val="24"/>
              </w:rPr>
              <w:t>供应商对是否违反一般规定做如实声明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15" w:type="dxa"/>
        </w:trPr>
        <w:tc>
          <w:tcPr>
            <w:tcW w:w="5640"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375" w:lineRule="atLeast"/>
              <w:ind w:left="0" w:right="0"/>
              <w:jc w:val="both"/>
            </w:pPr>
            <w:r>
              <w:rPr>
                <w:rFonts w:hint="eastAsia" w:ascii="宋体" w:hAnsi="宋体" w:eastAsia="宋体" w:cs="宋体"/>
                <w:spacing w:val="0"/>
                <w:sz w:val="24"/>
                <w:szCs w:val="24"/>
              </w:rPr>
              <w:t>供应商应当遵守中国的有关法律、法规和规章的规定，参加政府采购活动时已经自觉检查并按照政府采购相关法律规定，主动回避相应利害关系。</w:t>
            </w:r>
          </w:p>
        </w:tc>
        <w:tc>
          <w:tcPr>
            <w:tcW w:w="288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15" w:type="dxa"/>
        </w:trPr>
        <w:tc>
          <w:tcPr>
            <w:tcW w:w="5640"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375" w:lineRule="atLeast"/>
              <w:ind w:left="0" w:right="0"/>
              <w:jc w:val="both"/>
            </w:pPr>
            <w:r>
              <w:rPr>
                <w:rFonts w:hint="eastAsia" w:ascii="宋体" w:hAnsi="宋体" w:eastAsia="宋体" w:cs="宋体"/>
                <w:spacing w:val="0"/>
                <w:sz w:val="24"/>
                <w:szCs w:val="24"/>
              </w:rPr>
              <w:t>为采购项目提供整体设计、规范编制或项目管理、监理、检测等服务的供应商，不得再参加该采购项目除整体设计、规范编制和项目管理、监理、检测等服务之外的其他采购活动。</w:t>
            </w:r>
          </w:p>
        </w:tc>
        <w:tc>
          <w:tcPr>
            <w:tcW w:w="288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5640"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375" w:lineRule="atLeast"/>
              <w:ind w:left="0" w:right="0"/>
              <w:jc w:val="both"/>
            </w:pPr>
            <w:r>
              <w:rPr>
                <w:rFonts w:hint="eastAsia" w:ascii="宋体" w:hAnsi="宋体" w:eastAsia="宋体" w:cs="宋体"/>
                <w:spacing w:val="0"/>
                <w:sz w:val="24"/>
                <w:szCs w:val="24"/>
              </w:rPr>
              <w:t>列入失信被执行人、重大税收违法案件当事人名单、政府采购严重违法失信行为记录名单的供应商，不得参加政府采购活动。</w:t>
            </w:r>
          </w:p>
        </w:tc>
        <w:tc>
          <w:tcPr>
            <w:tcW w:w="288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bl>
    <w:p>
      <w:pPr>
        <w:pStyle w:val="3"/>
        <w:keepNext w:val="0"/>
        <w:keepLines w:val="0"/>
        <w:widowControl/>
        <w:suppressLineNumbers w:val="0"/>
        <w:spacing w:before="75" w:beforeAutospacing="0" w:after="75" w:afterAutospacing="0" w:line="375" w:lineRule="atLeast"/>
        <w:ind w:left="0" w:right="0" w:firstLine="480"/>
        <w:jc w:val="both"/>
      </w:pPr>
      <w:r>
        <w:rPr>
          <w:rFonts w:hint="eastAsia" w:ascii="宋体" w:hAnsi="宋体" w:eastAsia="宋体" w:cs="宋体"/>
          <w:spacing w:val="0"/>
          <w:sz w:val="24"/>
          <w:szCs w:val="24"/>
        </w:rPr>
        <w:t>2、我方对上述声明的真实性、合法性、准确性、有效性负责，并愿意根据谈判文件和谈判过程中贵方要求提供全部现有资料、数据、文件等予以证实。</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备注：对于接受联合体形式的谈判且供应商是联合体的，则联合体各成员都应当提交本资格证明文件。</w:t>
      </w:r>
    </w:p>
    <w:p>
      <w:pPr>
        <w:pStyle w:val="3"/>
        <w:keepNext w:val="0"/>
        <w:keepLines w:val="0"/>
        <w:widowControl/>
        <w:suppressLineNumbers w:val="0"/>
        <w:spacing w:before="75" w:beforeAutospacing="0" w:after="75" w:afterAutospacing="0" w:line="375" w:lineRule="atLeast"/>
        <w:ind w:left="0" w:right="0" w:firstLine="0"/>
        <w:jc w:val="both"/>
      </w:pPr>
      <w:r>
        <w:rPr>
          <w:rFonts w:hint="eastAsia" w:ascii="宋体" w:hAnsi="宋体" w:eastAsia="宋体" w:cs="宋体"/>
          <w:spacing w:val="0"/>
          <w:sz w:val="24"/>
          <w:szCs w:val="24"/>
        </w:rPr>
        <w:t>供应商代表：             （签字） </w:t>
      </w:r>
    </w:p>
    <w:p>
      <w:pPr>
        <w:pStyle w:val="3"/>
        <w:keepNext w:val="0"/>
        <w:keepLines w:val="0"/>
        <w:widowControl/>
        <w:suppressLineNumbers w:val="0"/>
        <w:spacing w:before="75" w:beforeAutospacing="0" w:after="75" w:afterAutospacing="0" w:line="375" w:lineRule="atLeast"/>
        <w:ind w:left="0" w:right="0" w:firstLine="0"/>
        <w:jc w:val="both"/>
      </w:pPr>
      <w:r>
        <w:rPr>
          <w:rFonts w:hint="eastAsia" w:ascii="宋体" w:hAnsi="宋体" w:eastAsia="宋体" w:cs="宋体"/>
          <w:spacing w:val="0"/>
          <w:sz w:val="24"/>
          <w:szCs w:val="24"/>
        </w:rPr>
        <w:t>供应商名称：         （全称并加盖公章）              </w:t>
      </w:r>
    </w:p>
    <w:p>
      <w:pPr>
        <w:pStyle w:val="3"/>
        <w:keepNext w:val="0"/>
        <w:keepLines w:val="0"/>
        <w:widowControl/>
        <w:suppressLineNumbers w:val="0"/>
        <w:spacing w:before="75" w:beforeAutospacing="0" w:after="75" w:afterAutospacing="0" w:line="375" w:lineRule="atLeast"/>
        <w:ind w:left="0" w:right="0" w:firstLine="0"/>
      </w:pPr>
      <w:r>
        <w:rPr>
          <w:rFonts w:hint="eastAsia" w:ascii="宋体" w:hAnsi="宋体" w:eastAsia="宋体" w:cs="宋体"/>
          <w:spacing w:val="0"/>
          <w:sz w:val="24"/>
          <w:szCs w:val="24"/>
        </w:rPr>
        <w:t>日  期：     年    月    日</w:t>
      </w:r>
    </w:p>
    <w:p>
      <w:pPr>
        <w:pStyle w:val="3"/>
        <w:keepNext w:val="0"/>
        <w:keepLines w:val="0"/>
        <w:widowControl/>
        <w:suppressLineNumbers w:val="0"/>
        <w:spacing w:before="75" w:beforeAutospacing="0" w:after="75" w:afterAutospacing="0" w:line="37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附件3-3         </w:t>
      </w:r>
      <w:r>
        <w:rPr>
          <w:rStyle w:val="6"/>
          <w:rFonts w:hint="eastAsia" w:ascii="宋体" w:hAnsi="宋体" w:eastAsia="宋体" w:cs="宋体"/>
          <w:spacing w:val="0"/>
          <w:sz w:val="24"/>
          <w:szCs w:val="24"/>
        </w:rPr>
        <w:t>单位负责人授权书</w:t>
      </w:r>
    </w:p>
    <w:p>
      <w:pPr>
        <w:pStyle w:val="3"/>
        <w:keepNext w:val="0"/>
        <w:keepLines w:val="0"/>
        <w:widowControl/>
        <w:suppressLineNumbers w:val="0"/>
        <w:spacing w:before="75" w:beforeAutospacing="0" w:after="75" w:afterAutospacing="0" w:line="40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致：(采购人或采购代理机构</w:t>
      </w:r>
      <w:r>
        <w:rPr>
          <w:rFonts w:hint="default" w:ascii="Calibri" w:hAnsi="Calibri" w:cs="Calibri"/>
          <w:spacing w:val="0"/>
          <w:sz w:val="24"/>
          <w:szCs w:val="24"/>
        </w:rPr>
        <w:t>)      </w:t>
      </w: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360" w:lineRule="atLeast"/>
        <w:ind w:left="0" w:right="0" w:firstLine="480"/>
      </w:pPr>
      <w:r>
        <w:rPr>
          <w:rFonts w:hint="eastAsia" w:ascii="宋体" w:hAnsi="宋体" w:eastAsia="宋体" w:cs="宋体"/>
          <w:spacing w:val="0"/>
          <w:sz w:val="24"/>
          <w:szCs w:val="24"/>
        </w:rPr>
        <w:t>我方的单位负责人（填写“单位负责人全名”）授权（填写“供应商代表全名”）为我方的供应商代表，代表我方参加  （填写“项目名称”）   项目（项目编号：         ）的响应谈判，全权代表我方处理响应谈判过程的一切事宜，包括但不限于：递交响应文件、参与谈判、澄清、签约等工作。供应商代表在响应谈判过程中所签署的一切文件和处理与之有关的一切事务，我方均予以认可并对此承担责任。</w:t>
      </w:r>
    </w:p>
    <w:p>
      <w:pPr>
        <w:pStyle w:val="3"/>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    供应商代表无转委权。特此授权。</w:t>
      </w:r>
    </w:p>
    <w:p>
      <w:pPr>
        <w:pStyle w:val="3"/>
        <w:keepNext w:val="0"/>
        <w:keepLines w:val="0"/>
        <w:widowControl/>
        <w:suppressLineNumbers w:val="0"/>
        <w:spacing w:before="75" w:beforeAutospacing="0" w:after="75" w:afterAutospacing="0" w:line="360" w:lineRule="atLeast"/>
        <w:ind w:left="0" w:right="0" w:firstLine="0"/>
        <w:jc w:val="center"/>
      </w:pPr>
      <w:r>
        <w:rPr>
          <w:rFonts w:hint="eastAsia" w:ascii="宋体" w:hAnsi="宋体" w:eastAsia="宋体" w:cs="宋体"/>
          <w:spacing w:val="0"/>
          <w:sz w:val="24"/>
          <w:szCs w:val="24"/>
        </w:rPr>
        <w:t>（以下无正文）</w:t>
      </w:r>
    </w:p>
    <w:p>
      <w:pPr>
        <w:pStyle w:val="3"/>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单位负责人：         身份证号：            手机：              </w:t>
      </w:r>
    </w:p>
    <w:p>
      <w:pPr>
        <w:pStyle w:val="3"/>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供应商代表：         身份证号：            手机：              </w:t>
      </w:r>
    </w:p>
    <w:p>
      <w:pPr>
        <w:pStyle w:val="3"/>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授权方</w:t>
      </w:r>
    </w:p>
    <w:p>
      <w:pPr>
        <w:pStyle w:val="3"/>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供应商：（全称并加盖单位公章）</w:t>
      </w:r>
    </w:p>
    <w:p>
      <w:pPr>
        <w:pStyle w:val="3"/>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单位负责人签字或盖章：                   </w:t>
      </w:r>
    </w:p>
    <w:p>
      <w:pPr>
        <w:pStyle w:val="3"/>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接受授权方</w:t>
      </w:r>
    </w:p>
    <w:p>
      <w:pPr>
        <w:pStyle w:val="3"/>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供应商代表签字：</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签署日期：    年   月   日</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360" w:lineRule="atLeast"/>
        <w:ind w:left="0" w:right="0" w:firstLine="0"/>
        <w:jc w:val="right"/>
      </w:pPr>
    </w:p>
    <w:p>
      <w:pPr>
        <w:pStyle w:val="3"/>
        <w:keepNext w:val="0"/>
        <w:keepLines w:val="0"/>
        <w:widowControl/>
        <w:suppressLineNumbers w:val="0"/>
        <w:spacing w:before="75" w:beforeAutospacing="0" w:after="75" w:afterAutospacing="0" w:line="405" w:lineRule="atLeast"/>
        <w:ind w:left="0" w:right="0" w:firstLine="0"/>
      </w:pPr>
      <w:r>
        <w:rPr>
          <w:rFonts w:hint="eastAsia" w:ascii="宋体" w:hAnsi="宋体" w:eastAsia="宋体" w:cs="宋体"/>
          <w:spacing w:val="0"/>
          <w:sz w:val="24"/>
          <w:szCs w:val="24"/>
        </w:rPr>
        <w:t>附：单位负责人、供应商代表的身份证正反面复印件</w:t>
      </w:r>
    </w:p>
    <w:tbl>
      <w:tblPr>
        <w:tblW w:w="8565" w:type="dxa"/>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856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645" w:hRule="atLeast"/>
          <w:tblCellSpacing w:w="15" w:type="dxa"/>
        </w:trPr>
        <w:tc>
          <w:tcPr>
            <w:tcW w:w="8565"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405" w:lineRule="atLeast"/>
              <w:ind w:left="0" w:right="0"/>
              <w:jc w:val="center"/>
            </w:pPr>
            <w:r>
              <w:rPr>
                <w:rStyle w:val="6"/>
                <w:rFonts w:hint="eastAsia" w:ascii="宋体" w:hAnsi="宋体" w:eastAsia="宋体" w:cs="宋体"/>
                <w:spacing w:val="0"/>
                <w:sz w:val="24"/>
                <w:szCs w:val="24"/>
              </w:rPr>
              <w:t> </w:t>
            </w:r>
          </w:p>
          <w:p>
            <w:pPr>
              <w:pStyle w:val="3"/>
              <w:keepNext w:val="0"/>
              <w:keepLines w:val="0"/>
              <w:widowControl/>
              <w:suppressLineNumbers w:val="0"/>
              <w:spacing w:before="0" w:beforeAutospacing="0" w:after="0" w:afterAutospacing="0" w:line="405" w:lineRule="atLeast"/>
              <w:ind w:left="0" w:right="0"/>
              <w:jc w:val="center"/>
            </w:pPr>
            <w:r>
              <w:rPr>
                <w:rStyle w:val="6"/>
                <w:rFonts w:hint="eastAsia" w:ascii="宋体" w:hAnsi="宋体" w:eastAsia="宋体" w:cs="宋体"/>
                <w:spacing w:val="0"/>
                <w:sz w:val="24"/>
                <w:szCs w:val="24"/>
              </w:rPr>
              <w:t>要求：真实、有效、清晰</w:t>
            </w:r>
          </w:p>
          <w:p>
            <w:pPr>
              <w:pStyle w:val="3"/>
              <w:keepNext w:val="0"/>
              <w:keepLines w:val="0"/>
              <w:widowControl/>
              <w:suppressLineNumbers w:val="0"/>
              <w:spacing w:before="0" w:beforeAutospacing="0" w:after="0" w:afterAutospacing="0" w:line="405" w:lineRule="atLeast"/>
              <w:ind w:left="0" w:right="0"/>
              <w:jc w:val="center"/>
            </w:pPr>
            <w:r>
              <w:rPr>
                <w:rStyle w:val="6"/>
                <w:rFonts w:hint="eastAsia" w:ascii="宋体" w:hAnsi="宋体" w:eastAsia="宋体" w:cs="宋体"/>
                <w:spacing w:val="0"/>
                <w:sz w:val="24"/>
                <w:szCs w:val="24"/>
              </w:rPr>
              <w:t> </w:t>
            </w:r>
          </w:p>
        </w:tc>
      </w:tr>
    </w:tbl>
    <w:p>
      <w:pPr>
        <w:pStyle w:val="3"/>
        <w:keepNext w:val="0"/>
        <w:keepLines w:val="0"/>
        <w:widowControl/>
        <w:suppressLineNumbers w:val="0"/>
        <w:spacing w:before="75" w:beforeAutospacing="0" w:after="75" w:afterAutospacing="0" w:line="285" w:lineRule="atLeast"/>
        <w:ind w:left="0" w:right="0" w:firstLine="0"/>
        <w:jc w:val="both"/>
      </w:pPr>
      <w:r>
        <w:rPr>
          <w:rFonts w:hint="eastAsia" w:ascii="宋体" w:hAnsi="宋体" w:eastAsia="宋体" w:cs="宋体"/>
          <w:spacing w:val="0"/>
          <w:sz w:val="21"/>
          <w:szCs w:val="21"/>
        </w:rPr>
        <w:t>★注意：</w:t>
      </w:r>
    </w:p>
    <w:p>
      <w:pPr>
        <w:pStyle w:val="3"/>
        <w:keepNext w:val="0"/>
        <w:keepLines w:val="0"/>
        <w:widowControl/>
        <w:suppressLineNumbers w:val="0"/>
        <w:spacing w:before="0" w:beforeAutospacing="0" w:after="0" w:afterAutospacing="0" w:line="285" w:lineRule="atLeast"/>
        <w:ind w:left="0" w:right="0" w:firstLine="0"/>
      </w:pPr>
      <w:r>
        <w:rPr>
          <w:rFonts w:hint="eastAsia" w:ascii="宋体" w:hAnsi="宋体" w:eastAsia="宋体" w:cs="宋体"/>
          <w:spacing w:val="0"/>
          <w:sz w:val="21"/>
          <w:szCs w:val="21"/>
        </w:rPr>
        <w:t>1、企业（银行、保险、石油石化、电力、电信等行业除外）、事业单位和社会团体法人的“单位负责人”指</w:t>
      </w:r>
      <w:r>
        <w:rPr>
          <w:rStyle w:val="6"/>
          <w:rFonts w:hint="eastAsia" w:ascii="宋体" w:hAnsi="宋体" w:eastAsia="宋体" w:cs="宋体"/>
          <w:spacing w:val="0"/>
          <w:sz w:val="21"/>
          <w:szCs w:val="21"/>
        </w:rPr>
        <w:t>法定代表人</w:t>
      </w:r>
      <w:r>
        <w:rPr>
          <w:rFonts w:hint="eastAsia" w:ascii="宋体" w:hAnsi="宋体" w:eastAsia="宋体" w:cs="宋体"/>
          <w:spacing w:val="0"/>
          <w:sz w:val="21"/>
          <w:szCs w:val="21"/>
        </w:rPr>
        <w:t>，即与实际提交的“营业执照等证明文件”载明的一致。</w:t>
      </w:r>
    </w:p>
    <w:p>
      <w:pPr>
        <w:pStyle w:val="3"/>
        <w:keepNext w:val="0"/>
        <w:keepLines w:val="0"/>
        <w:widowControl/>
        <w:suppressLineNumbers w:val="0"/>
        <w:spacing w:before="0" w:beforeAutospacing="0" w:after="0" w:afterAutospacing="0" w:line="285" w:lineRule="atLeast"/>
        <w:ind w:left="0" w:right="0" w:firstLine="0"/>
      </w:pPr>
      <w:r>
        <w:rPr>
          <w:rFonts w:hint="eastAsia" w:ascii="宋体" w:hAnsi="宋体" w:eastAsia="宋体" w:cs="宋体"/>
          <w:spacing w:val="0"/>
          <w:sz w:val="21"/>
          <w:szCs w:val="21"/>
        </w:rPr>
        <w:t>2、银行、保险、石油石化、电力、电信等行业：以法人身份参加谈判的，“单位负责人”指</w:t>
      </w:r>
      <w:r>
        <w:rPr>
          <w:rStyle w:val="6"/>
          <w:rFonts w:hint="eastAsia" w:ascii="宋体" w:hAnsi="宋体" w:eastAsia="宋体" w:cs="宋体"/>
          <w:spacing w:val="0"/>
          <w:sz w:val="21"/>
          <w:szCs w:val="21"/>
        </w:rPr>
        <w:t>法定代表人</w:t>
      </w:r>
      <w:r>
        <w:rPr>
          <w:rFonts w:hint="eastAsia" w:ascii="宋体" w:hAnsi="宋体" w:eastAsia="宋体" w:cs="宋体"/>
          <w:spacing w:val="0"/>
          <w:sz w:val="21"/>
          <w:szCs w:val="21"/>
        </w:rPr>
        <w:t>，即与实际提交的“营业执照等证明文件”载明的一致；以非法人身份参加谈判的，“单位负责人”指</w:t>
      </w:r>
      <w:r>
        <w:rPr>
          <w:rStyle w:val="6"/>
          <w:rFonts w:hint="eastAsia" w:ascii="宋体" w:hAnsi="宋体" w:eastAsia="宋体" w:cs="宋体"/>
          <w:spacing w:val="0"/>
          <w:sz w:val="21"/>
          <w:szCs w:val="21"/>
        </w:rPr>
        <w:t>代表单位行使职权的主要负责人</w:t>
      </w:r>
      <w:r>
        <w:rPr>
          <w:rFonts w:hint="eastAsia" w:ascii="宋体" w:hAnsi="宋体" w:eastAsia="宋体" w:cs="宋体"/>
          <w:spacing w:val="0"/>
          <w:sz w:val="21"/>
          <w:szCs w:val="21"/>
        </w:rPr>
        <w:t>，即与实际提交的“营业执照等证明文件”载明的一致。</w:t>
      </w:r>
    </w:p>
    <w:p>
      <w:pPr>
        <w:pStyle w:val="3"/>
        <w:keepNext w:val="0"/>
        <w:keepLines w:val="0"/>
        <w:widowControl/>
        <w:suppressLineNumbers w:val="0"/>
        <w:spacing w:before="0" w:beforeAutospacing="0" w:after="0" w:afterAutospacing="0" w:line="285" w:lineRule="atLeast"/>
        <w:ind w:left="0" w:right="0" w:firstLine="0"/>
      </w:pPr>
      <w:r>
        <w:rPr>
          <w:rFonts w:hint="eastAsia" w:ascii="宋体" w:hAnsi="宋体" w:eastAsia="宋体" w:cs="宋体"/>
          <w:spacing w:val="0"/>
          <w:sz w:val="21"/>
          <w:szCs w:val="21"/>
        </w:rPr>
        <w:t>3、负责响应文件签字的供应商代表如果不是上述规定的单位负责人，则供应商应当在响应文件中提供本授权书，纸质响应文件正本中的本授权书应为原件。供应商为自然人的，可不填写本授权书，但应当提供其身份证正反面复印件。</w:t>
      </w:r>
    </w:p>
    <w:p>
      <w:pPr>
        <w:pStyle w:val="3"/>
        <w:keepNext w:val="0"/>
        <w:keepLines w:val="0"/>
        <w:widowControl/>
        <w:suppressLineNumbers w:val="0"/>
        <w:spacing w:before="75" w:beforeAutospacing="0" w:after="75" w:afterAutospacing="0" w:line="285" w:lineRule="atLeast"/>
        <w:ind w:left="0" w:right="0" w:firstLine="0"/>
        <w:jc w:val="both"/>
      </w:pPr>
      <w:r>
        <w:rPr>
          <w:rFonts w:hint="eastAsia" w:ascii="宋体" w:hAnsi="宋体" w:eastAsia="宋体" w:cs="宋体"/>
          <w:spacing w:val="0"/>
          <w:sz w:val="21"/>
          <w:szCs w:val="21"/>
        </w:rPr>
        <w:t>4、对于接受联合体形式的谈判且供应商是联合体的，则只需要联合体的牵头方提交本授权书，在纸质响应文件正本中的本授权书应为原件。</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附件3-4 </w:t>
      </w:r>
      <w:r>
        <w:rPr>
          <w:rStyle w:val="6"/>
          <w:rFonts w:hint="eastAsia" w:ascii="宋体" w:hAnsi="宋体" w:eastAsia="宋体" w:cs="宋体"/>
          <w:spacing w:val="0"/>
          <w:sz w:val="24"/>
          <w:szCs w:val="24"/>
        </w:rPr>
        <w:t>       营业执照等证明文件</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致：(采购人或采购代理机构)        </w:t>
      </w:r>
    </w:p>
    <w:p>
      <w:pPr>
        <w:pStyle w:val="3"/>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 ）供应商为法人（包括企业、事业单位和社会团体）的</w:t>
      </w:r>
    </w:p>
    <w:p>
      <w:pPr>
        <w:pStyle w:val="3"/>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现附上由（填写“签发机关全称”）签发的我方统一社会信用代码（请填写法人的具体证照名称）复印件，该证明材料真实有效，否则我方负全部责任。</w:t>
      </w:r>
    </w:p>
    <w:p>
      <w:pPr>
        <w:pStyle w:val="3"/>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 ）供应商为非法人（包括其他组织、自然人）的</w:t>
      </w:r>
    </w:p>
    <w:p>
      <w:pPr>
        <w:pStyle w:val="3"/>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□现附上由（填写“签发机关全称”）签发的我方（请填写非自然人的非法人的具体证照名称）复印件，该证明材料真实有效，否则我方负全部责任。</w:t>
      </w:r>
    </w:p>
    <w:p>
      <w:pPr>
        <w:pStyle w:val="3"/>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□现附上由（填写“签发机关全称”）签发的我方（请填写自然人的身份证件名称）复印件，该证明材料真实有效，否则我方负全部责任。</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★注意：</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1、请供应商根据实际情况填写，在相应的（）中打“√”并选择相应的“□”（若有）后，再按照本格式的要求提供相应证明材料的复印件。</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2、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3、供应商提供的相应证明材料复印件均应符合：内容完整、清晰、整洁，并由供应商加盖其单位公章。</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4、对于接受联合体形式的谈判且供应商是联合体的，则联合体各成员都应当提交本资格证明文件。</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供应商代表：             （签字）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供应商名称：         （全称并加盖公章）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日  期：     年    月    日</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附件3-5             </w:t>
      </w:r>
      <w:r>
        <w:rPr>
          <w:rStyle w:val="6"/>
          <w:rFonts w:hint="eastAsia" w:ascii="宋体" w:hAnsi="宋体" w:eastAsia="宋体" w:cs="宋体"/>
          <w:spacing w:val="0"/>
          <w:sz w:val="24"/>
          <w:szCs w:val="24"/>
        </w:rPr>
        <w:t>财务状况报告</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致：(采购人或采购代理机构</w:t>
      </w:r>
      <w:r>
        <w:rPr>
          <w:rFonts w:hint="default" w:ascii="Calibri" w:hAnsi="Calibri" w:cs="Calibri"/>
          <w:spacing w:val="0"/>
          <w:sz w:val="24"/>
          <w:szCs w:val="24"/>
        </w:rPr>
        <w:t>)      </w:t>
      </w: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480"/>
        <w:jc w:val="both"/>
      </w:pPr>
      <w:r>
        <w:rPr>
          <w:rFonts w:hint="eastAsia" w:ascii="宋体" w:hAnsi="宋体" w:eastAsia="宋体" w:cs="宋体"/>
          <w:spacing w:val="0"/>
          <w:sz w:val="24"/>
          <w:szCs w:val="24"/>
        </w:rPr>
        <w:t>（ ）供应商提供财务报告的</w:t>
      </w:r>
    </w:p>
    <w:p>
      <w:pPr>
        <w:pStyle w:val="3"/>
        <w:keepNext w:val="0"/>
        <w:keepLines w:val="0"/>
        <w:widowControl/>
        <w:suppressLineNumbers w:val="0"/>
        <w:spacing w:before="75" w:beforeAutospacing="0" w:after="75" w:afterAutospacing="0" w:line="435" w:lineRule="atLeast"/>
        <w:ind w:left="0" w:right="0" w:firstLine="480"/>
        <w:jc w:val="both"/>
      </w:pPr>
      <w:r>
        <w:rPr>
          <w:rFonts w:hint="eastAsia" w:ascii="宋体" w:hAnsi="宋体" w:eastAsia="宋体" w:cs="宋体"/>
          <w:spacing w:val="0"/>
          <w:sz w:val="24"/>
          <w:szCs w:val="24"/>
        </w:rPr>
        <w:t>□企业适用：现附上我方（填写“具体的年度、或半年度、或季度”）财务报告复印件，包括资产负债表、利润表、现金流量表、所有者权益变动表及其附注（若有），上述证明材料真实有效，否则我方负全部责任。</w:t>
      </w:r>
    </w:p>
    <w:p>
      <w:pPr>
        <w:pStyle w:val="3"/>
        <w:keepNext w:val="0"/>
        <w:keepLines w:val="0"/>
        <w:widowControl/>
        <w:suppressLineNumbers w:val="0"/>
        <w:spacing w:before="75" w:beforeAutospacing="0" w:after="75" w:afterAutospacing="0" w:line="435" w:lineRule="atLeast"/>
        <w:ind w:left="0" w:right="0" w:firstLine="480"/>
        <w:jc w:val="both"/>
      </w:pPr>
      <w:r>
        <w:rPr>
          <w:rFonts w:hint="eastAsia" w:ascii="宋体" w:hAnsi="宋体" w:eastAsia="宋体" w:cs="宋体"/>
          <w:spacing w:val="0"/>
          <w:sz w:val="24"/>
          <w:szCs w:val="24"/>
        </w:rPr>
        <w:t>□事业单位适用：现附上我方（填写“具体的年度、或半年度、或季度”）财务报告复印件，包括资产负债表、收入支出表或收入费用表、财政补助收入支出表（若有），上述证明材料真实有效，否则我方负全部责任。</w:t>
      </w:r>
    </w:p>
    <w:p>
      <w:pPr>
        <w:pStyle w:val="3"/>
        <w:keepNext w:val="0"/>
        <w:keepLines w:val="0"/>
        <w:widowControl/>
        <w:suppressLineNumbers w:val="0"/>
        <w:spacing w:before="75" w:beforeAutospacing="0" w:after="75" w:afterAutospacing="0" w:line="435" w:lineRule="atLeast"/>
        <w:ind w:left="0" w:right="0" w:firstLine="480"/>
        <w:jc w:val="both"/>
      </w:pPr>
      <w:r>
        <w:rPr>
          <w:rFonts w:hint="eastAsia" w:ascii="宋体" w:hAnsi="宋体" w:eastAsia="宋体" w:cs="宋体"/>
          <w:spacing w:val="0"/>
          <w:sz w:val="24"/>
          <w:szCs w:val="24"/>
        </w:rPr>
        <w:t>□社会团体适用：现附上我方（填写“具体的年度、或半年度、或季度”）财务报告复印件，包括资产负债表、业务活动表、现金流量表，上述证明材料真实有效，否则我方负全部责任。</w:t>
      </w:r>
    </w:p>
    <w:p>
      <w:pPr>
        <w:pStyle w:val="3"/>
        <w:keepNext w:val="0"/>
        <w:keepLines w:val="0"/>
        <w:widowControl/>
        <w:suppressLineNumbers w:val="0"/>
        <w:spacing w:before="75" w:beforeAutospacing="0" w:after="75" w:afterAutospacing="0" w:line="435" w:lineRule="atLeast"/>
        <w:ind w:left="0" w:right="0" w:firstLine="480"/>
        <w:jc w:val="both"/>
      </w:pPr>
      <w:r>
        <w:rPr>
          <w:rFonts w:hint="eastAsia" w:ascii="宋体" w:hAnsi="宋体" w:eastAsia="宋体" w:cs="宋体"/>
          <w:spacing w:val="0"/>
          <w:sz w:val="24"/>
          <w:szCs w:val="24"/>
        </w:rPr>
        <w:t>（ ）供应商提供资信证明的</w:t>
      </w:r>
    </w:p>
    <w:p>
      <w:pPr>
        <w:pStyle w:val="3"/>
        <w:keepNext w:val="0"/>
        <w:keepLines w:val="0"/>
        <w:widowControl/>
        <w:suppressLineNumbers w:val="0"/>
        <w:spacing w:before="75" w:beforeAutospacing="0" w:after="75" w:afterAutospacing="0" w:line="435" w:lineRule="atLeast"/>
        <w:ind w:left="0" w:right="0" w:firstLine="480"/>
        <w:jc w:val="both"/>
      </w:pPr>
      <w:r>
        <w:rPr>
          <w:rFonts w:hint="eastAsia" w:ascii="宋体" w:hAnsi="宋体" w:eastAsia="宋体" w:cs="宋体"/>
          <w:spacing w:val="0"/>
          <w:sz w:val="24"/>
          <w:szCs w:val="24"/>
        </w:rPr>
        <w:t>□非自然人适用：现附上我方银行：（填写“开户银行全称”）出具的资信证明复印件，上述证明材料真实有效，否则我方负全部责任。</w:t>
      </w:r>
    </w:p>
    <w:p>
      <w:pPr>
        <w:pStyle w:val="3"/>
        <w:keepNext w:val="0"/>
        <w:keepLines w:val="0"/>
        <w:widowControl/>
        <w:suppressLineNumbers w:val="0"/>
        <w:spacing w:before="75" w:beforeAutospacing="0" w:after="75" w:afterAutospacing="0" w:line="435" w:lineRule="atLeast"/>
        <w:ind w:left="0" w:right="0" w:firstLine="480"/>
        <w:jc w:val="both"/>
      </w:pPr>
      <w:r>
        <w:rPr>
          <w:rFonts w:hint="eastAsia" w:ascii="宋体" w:hAnsi="宋体" w:eastAsia="宋体" w:cs="宋体"/>
          <w:spacing w:val="0"/>
          <w:sz w:val="24"/>
          <w:szCs w:val="24"/>
        </w:rPr>
        <w:t>□自然人适用：现附上我方银行：（填写自然人的“个人账户的开户银行全称”）出具的资信证明复印件，上述证明材料真实有效，否则我方负全部责任。</w:t>
      </w:r>
    </w:p>
    <w:p>
      <w:pPr>
        <w:pStyle w:val="3"/>
        <w:keepNext w:val="0"/>
        <w:keepLines w:val="0"/>
        <w:widowControl/>
        <w:suppressLineNumbers w:val="0"/>
        <w:spacing w:before="75" w:beforeAutospacing="0" w:after="75" w:afterAutospacing="0" w:line="435" w:lineRule="atLeast"/>
        <w:ind w:left="0" w:right="0" w:firstLine="480"/>
        <w:jc w:val="both"/>
      </w:pPr>
      <w:r>
        <w:rPr>
          <w:rFonts w:hint="eastAsia" w:ascii="宋体" w:hAnsi="宋体" w:eastAsia="宋体" w:cs="宋体"/>
          <w:spacing w:val="0"/>
          <w:sz w:val="24"/>
          <w:szCs w:val="24"/>
        </w:rPr>
        <w:t>（ ）供应商提供投标担保函的</w:t>
      </w:r>
    </w:p>
    <w:p>
      <w:pPr>
        <w:pStyle w:val="3"/>
        <w:keepNext w:val="0"/>
        <w:keepLines w:val="0"/>
        <w:widowControl/>
        <w:suppressLineNumbers w:val="0"/>
        <w:spacing w:before="75" w:beforeAutospacing="0" w:after="75" w:afterAutospacing="0" w:line="435" w:lineRule="atLeast"/>
        <w:ind w:left="0" w:right="0" w:firstLine="480"/>
        <w:jc w:val="both"/>
      </w:pPr>
      <w:r>
        <w:rPr>
          <w:rFonts w:hint="eastAsia" w:ascii="宋体" w:hAnsi="宋体" w:eastAsia="宋体" w:cs="宋体"/>
          <w:spacing w:val="0"/>
          <w:sz w:val="24"/>
          <w:szCs w:val="24"/>
        </w:rPr>
        <w:t>现附上由财政部门认可的政府采购专业担保机构：（填写“担保机构全称”）出具的投标担保函复印件，上述证明材料真实有效，否则我方负全部责任。</w:t>
      </w:r>
    </w:p>
    <w:p>
      <w:pPr>
        <w:pStyle w:val="3"/>
        <w:keepNext w:val="0"/>
        <w:keepLines w:val="0"/>
        <w:widowControl/>
        <w:suppressLineNumbers w:val="0"/>
        <w:spacing w:before="75" w:beforeAutospacing="0" w:after="75" w:afterAutospacing="0"/>
        <w:ind w:left="0" w:right="0" w:firstLine="0"/>
      </w:pPr>
      <w:r>
        <w:rPr>
          <w:rStyle w:val="6"/>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1"/>
          <w:szCs w:val="21"/>
        </w:rPr>
        <w:t>★注意事项：</w:t>
      </w:r>
    </w:p>
    <w:p>
      <w:pPr>
        <w:pStyle w:val="3"/>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1"/>
          <w:szCs w:val="21"/>
        </w:rPr>
        <w:t>1、上文提供财务报告、资信证明、担保函共三大类型，请供应商按照自身实际情况编制填写，在其中相应的（）中打“√”并选择相应的“□”（若有）后，再按照本格式的要求提供相应证明材料的复印件即可。即供应商符合上述三大类型其中一种，并按要求提供相应证明资料即为满足。</w:t>
      </w:r>
    </w:p>
    <w:p>
      <w:pPr>
        <w:pStyle w:val="3"/>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1"/>
          <w:szCs w:val="21"/>
        </w:rPr>
        <w:t>2、供应商提供的财务报告复印件（成立年限按照首次响应文件递交截止时间推算）应符合下列规定：</w:t>
      </w:r>
    </w:p>
    <w:p>
      <w:pPr>
        <w:pStyle w:val="3"/>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1"/>
          <w:szCs w:val="21"/>
        </w:rPr>
        <w:t>2.1成立年限满1年及以上的供应商，提供经审计的上一年度的年度财务报告。</w:t>
      </w:r>
    </w:p>
    <w:p>
      <w:pPr>
        <w:pStyle w:val="3"/>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1"/>
          <w:szCs w:val="21"/>
        </w:rPr>
        <w:t>2.2成立年限满半年但不足1年的供应商，提供该半年度中任一季度的季度财务报告或该半年度的半年度财务报告。</w:t>
      </w:r>
    </w:p>
    <w:p>
      <w:pPr>
        <w:pStyle w:val="3"/>
        <w:keepNext w:val="0"/>
        <w:keepLines w:val="0"/>
        <w:widowControl/>
        <w:suppressLineNumbers w:val="0"/>
        <w:spacing w:before="75" w:beforeAutospacing="0" w:after="75" w:afterAutospacing="0"/>
        <w:ind w:left="0" w:right="0" w:firstLine="420"/>
      </w:pPr>
      <w:r>
        <w:rPr>
          <w:rStyle w:val="6"/>
          <w:rFonts w:hint="eastAsia" w:ascii="宋体" w:hAnsi="宋体" w:eastAsia="宋体" w:cs="宋体"/>
          <w:spacing w:val="0"/>
          <w:sz w:val="21"/>
          <w:szCs w:val="21"/>
        </w:rPr>
        <w:t>※无法按照本格式注意事项第2.1、2.2条规定提供财务报告复印件的供应商，应按照本格式注意事项的要求选择提供资信证明复印件或投标担保函复印件。</w:t>
      </w:r>
    </w:p>
    <w:p>
      <w:pPr>
        <w:pStyle w:val="3"/>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1"/>
          <w:szCs w:val="21"/>
        </w:rPr>
        <w:t>3、“财政部门认可的政府采购专业担保机构”应符合《财政部关于开展政府采购信用担保试点工作方案》（财库[2011]124号）的规定。</w:t>
      </w:r>
    </w:p>
    <w:p>
      <w:pPr>
        <w:pStyle w:val="3"/>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1"/>
          <w:szCs w:val="21"/>
        </w:rPr>
        <w:t>4、供应商提供的相应证明材料复印件均应符合：内容完整、清晰、整洁，并由供应商加盖其单位公章。</w:t>
      </w:r>
    </w:p>
    <w:p>
      <w:pPr>
        <w:pStyle w:val="3"/>
        <w:keepNext w:val="0"/>
        <w:keepLines w:val="0"/>
        <w:widowControl/>
        <w:suppressLineNumbers w:val="0"/>
        <w:spacing w:before="75" w:beforeAutospacing="0" w:after="75" w:afterAutospacing="0" w:line="315" w:lineRule="atLeast"/>
        <w:ind w:left="0" w:right="0" w:firstLine="420"/>
      </w:pPr>
      <w:r>
        <w:rPr>
          <w:rFonts w:hint="eastAsia" w:ascii="宋体" w:hAnsi="宋体" w:eastAsia="宋体" w:cs="宋体"/>
          <w:spacing w:val="0"/>
          <w:sz w:val="21"/>
          <w:szCs w:val="21"/>
        </w:rPr>
        <w:t>5、对于接受联合体形式的谈判且供应商是联合体的，则联合体各成员都应当提交本资格证明文件。</w:t>
      </w:r>
    </w:p>
    <w:p>
      <w:pPr>
        <w:pStyle w:val="3"/>
        <w:keepNext w:val="0"/>
        <w:keepLines w:val="0"/>
        <w:widowControl/>
        <w:suppressLineNumbers w:val="0"/>
        <w:spacing w:before="75" w:beforeAutospacing="0" w:after="75" w:afterAutospacing="0" w:line="435" w:lineRule="atLeast"/>
        <w:ind w:left="0" w:right="0" w:firstLine="0"/>
        <w:jc w:val="both"/>
      </w:pPr>
      <w:r>
        <w:rPr>
          <w:rStyle w:val="6"/>
          <w:rFonts w:hint="eastAsia" w:ascii="宋体" w:hAnsi="宋体" w:eastAsia="宋体" w:cs="宋体"/>
          <w:spacing w:val="0"/>
          <w:sz w:val="21"/>
          <w:szCs w:val="21"/>
        </w:rPr>
        <w:t> </w:t>
      </w:r>
    </w:p>
    <w:p>
      <w:pPr>
        <w:pStyle w:val="3"/>
        <w:keepNext w:val="0"/>
        <w:keepLines w:val="0"/>
        <w:widowControl/>
        <w:suppressLineNumbers w:val="0"/>
        <w:spacing w:before="75" w:beforeAutospacing="0" w:after="75" w:afterAutospacing="0" w:line="435" w:lineRule="atLeast"/>
        <w:ind w:left="0" w:right="0" w:firstLine="0"/>
      </w:pPr>
      <w:r>
        <w:rPr>
          <w:rStyle w:val="6"/>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供应商代表：             （签字）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供应商名称：         （全称并加盖公章）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日  期：     年    月    日</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附件3-6          </w:t>
      </w:r>
      <w:r>
        <w:rPr>
          <w:rStyle w:val="6"/>
          <w:rFonts w:hint="eastAsia" w:ascii="宋体" w:hAnsi="宋体" w:eastAsia="宋体" w:cs="宋体"/>
          <w:spacing w:val="0"/>
          <w:sz w:val="24"/>
          <w:szCs w:val="24"/>
        </w:rPr>
        <w:t>依法缴纳税收证明材料</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致：(采购人或采购代理机构</w:t>
      </w:r>
      <w:r>
        <w:rPr>
          <w:rFonts w:hint="default" w:ascii="Calibri" w:hAnsi="Calibri" w:cs="Calibri"/>
          <w:spacing w:val="0"/>
          <w:sz w:val="24"/>
          <w:szCs w:val="24"/>
        </w:rPr>
        <w:t>)   </w:t>
      </w:r>
      <w:r>
        <w:rPr>
          <w:rFonts w:hint="eastAsia" w:ascii="宋体" w:hAnsi="宋体" w:eastAsia="宋体" w:cs="宋体"/>
          <w:spacing w:val="0"/>
          <w:sz w:val="21"/>
          <w:szCs w:val="21"/>
        </w:rPr>
        <w:t>   </w:t>
      </w:r>
    </w:p>
    <w:p>
      <w:pPr>
        <w:pStyle w:val="3"/>
        <w:keepNext w:val="0"/>
        <w:keepLines w:val="0"/>
        <w:widowControl/>
        <w:suppressLineNumbers w:val="0"/>
        <w:spacing w:before="75" w:beforeAutospacing="0" w:after="75" w:afterAutospacing="0"/>
        <w:ind w:left="0" w:right="0" w:firstLine="420"/>
      </w:pPr>
      <w:r>
        <w:rPr>
          <w:rStyle w:val="6"/>
          <w:rFonts w:hint="eastAsia" w:ascii="宋体" w:hAnsi="宋体" w:eastAsia="宋体" w:cs="宋体"/>
          <w:spacing w:val="0"/>
          <w:sz w:val="24"/>
          <w:szCs w:val="24"/>
        </w:rPr>
        <w:t>1、依法缴纳税收的供应商</w:t>
      </w:r>
    </w:p>
    <w:p>
      <w:pPr>
        <w:pStyle w:val="3"/>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 ）法人（包括企业、事业单位和社会团体）的</w:t>
      </w:r>
    </w:p>
    <w:p>
      <w:pPr>
        <w:pStyle w:val="3"/>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现附上自    年   月   日至    年   月   日期间我方缴纳的（按照供应商实际缴纳的税种名称填写，如：增值税、所得税等）税收凭据复印件，上述证明材料真实有效，否则我方负全部责任。</w:t>
      </w:r>
    </w:p>
    <w:p>
      <w:pPr>
        <w:pStyle w:val="3"/>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 ）非法人（包括其他组织、自然人）的</w:t>
      </w:r>
    </w:p>
    <w:p>
      <w:pPr>
        <w:pStyle w:val="3"/>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现附上自    年   月   日至    年   月   日期间我方缴纳的（按照供应商实际缴纳的税种名称填写）税收凭据复印件，上述证明材料真实有效，否则我方负全部责任。</w:t>
      </w:r>
    </w:p>
    <w:p>
      <w:pPr>
        <w:pStyle w:val="3"/>
        <w:keepNext w:val="0"/>
        <w:keepLines w:val="0"/>
        <w:widowControl/>
        <w:suppressLineNumbers w:val="0"/>
        <w:spacing w:before="75" w:beforeAutospacing="0" w:after="75" w:afterAutospacing="0"/>
        <w:ind w:left="0" w:right="0" w:firstLine="420"/>
      </w:pPr>
      <w:r>
        <w:rPr>
          <w:rStyle w:val="6"/>
          <w:rFonts w:hint="eastAsia" w:ascii="宋体" w:hAnsi="宋体" w:eastAsia="宋体" w:cs="宋体"/>
          <w:spacing w:val="0"/>
          <w:sz w:val="24"/>
          <w:szCs w:val="24"/>
        </w:rPr>
        <w:t>2、依法免税的供应商</w:t>
      </w:r>
    </w:p>
    <w:p>
      <w:pPr>
        <w:pStyle w:val="3"/>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 ）现附上我方依法免税证明材料复印件，上述证明材料真实有效，否则我方负全部责任。</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1"/>
          <w:szCs w:val="21"/>
        </w:rPr>
        <w:t>★注意：</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1"/>
          <w:szCs w:val="21"/>
        </w:rPr>
        <w:t>1、请供应商根据实际情况填写，在相应的（）中打“√”，并按照本格式的要求提供相应证明材料的复印件。</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1"/>
          <w:szCs w:val="21"/>
        </w:rPr>
        <w:t>2、供应商提供的税收凭据复印件应符合下列规定：</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1"/>
          <w:szCs w:val="21"/>
        </w:rPr>
        <w:t>2.1首次响应文件递交截止时间前（不含截止时间的当月）已依法缴纳税收的供应商，提供首次响应文件递交截止时间前六个月（不含截止时间的当月）中任一月份的税收凭据复印件。</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1"/>
          <w:szCs w:val="21"/>
        </w:rPr>
        <w:t>2.2首次响应文件递交截止时间的当月成立且已依法缴纳税收的供应商，提供截止时间当月的税收凭据复印件。</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1"/>
          <w:szCs w:val="21"/>
        </w:rPr>
        <w:t>2.3首次响应文件递交截止时间的当月成立但因税务机关原因而尚未依法缴纳税收的供应商，提供依法缴纳税收承诺书原件（格式自拟），该承诺书视同税收凭据。</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1"/>
          <w:szCs w:val="21"/>
        </w:rPr>
        <w:t>3、供应商提供的相应证明材料复印件均应符合：内容完整、清晰、整洁，并由供应商加盖其单位公章。</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1"/>
          <w:szCs w:val="21"/>
        </w:rPr>
        <w:t>4、</w:t>
      </w:r>
      <w:r>
        <w:rPr>
          <w:rStyle w:val="6"/>
          <w:rFonts w:hint="eastAsia" w:ascii="宋体" w:hAnsi="宋体" w:eastAsia="宋体" w:cs="宋体"/>
          <w:spacing w:val="0"/>
          <w:sz w:val="21"/>
          <w:szCs w:val="21"/>
        </w:rPr>
        <w:t>“依法缴纳税收证明材料”</w:t>
      </w:r>
      <w:r>
        <w:rPr>
          <w:rFonts w:hint="eastAsia" w:ascii="宋体" w:hAnsi="宋体" w:eastAsia="宋体" w:cs="宋体"/>
          <w:spacing w:val="0"/>
          <w:sz w:val="21"/>
          <w:szCs w:val="21"/>
        </w:rPr>
        <w:t>有欠缴记录的，视为</w:t>
      </w:r>
      <w:r>
        <w:rPr>
          <w:rStyle w:val="6"/>
          <w:rFonts w:hint="eastAsia" w:ascii="宋体" w:hAnsi="宋体" w:eastAsia="宋体" w:cs="宋体"/>
          <w:spacing w:val="0"/>
          <w:sz w:val="21"/>
          <w:szCs w:val="21"/>
        </w:rPr>
        <w:t>未依法缴纳税收</w:t>
      </w:r>
      <w:r>
        <w:rPr>
          <w:rFonts w:hint="eastAsia" w:ascii="宋体" w:hAnsi="宋体" w:eastAsia="宋体" w:cs="宋体"/>
          <w:spacing w:val="0"/>
          <w:sz w:val="21"/>
          <w:szCs w:val="21"/>
        </w:rPr>
        <w:t>。</w:t>
      </w:r>
    </w:p>
    <w:p>
      <w:pPr>
        <w:pStyle w:val="3"/>
        <w:keepNext w:val="0"/>
        <w:keepLines w:val="0"/>
        <w:widowControl/>
        <w:suppressLineNumbers w:val="0"/>
        <w:spacing w:before="75" w:beforeAutospacing="0" w:after="75" w:afterAutospacing="0" w:line="315" w:lineRule="atLeast"/>
        <w:ind w:left="0" w:right="0" w:firstLine="0"/>
      </w:pPr>
      <w:r>
        <w:rPr>
          <w:rFonts w:hint="eastAsia" w:ascii="宋体" w:hAnsi="宋体" w:eastAsia="宋体" w:cs="宋体"/>
          <w:spacing w:val="0"/>
          <w:sz w:val="21"/>
          <w:szCs w:val="21"/>
        </w:rPr>
        <w:t>5、对于接受联合体形式的谈判且供应商是联合体的，则联合体各成员都应当提交本资格证明文件。</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供应商代表：             （签字）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供应商名称：         （全称并加盖公章）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日  期：     年    月    日</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附件3-7       </w:t>
      </w:r>
      <w:r>
        <w:rPr>
          <w:rStyle w:val="6"/>
          <w:rFonts w:hint="eastAsia" w:ascii="宋体" w:hAnsi="宋体" w:eastAsia="宋体" w:cs="宋体"/>
          <w:spacing w:val="0"/>
          <w:sz w:val="24"/>
          <w:szCs w:val="24"/>
        </w:rPr>
        <w:t>依法缴纳社会保障资金证明材料</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致：(采购人或采购代理机构)       </w:t>
      </w:r>
    </w:p>
    <w:p>
      <w:pPr>
        <w:pStyle w:val="3"/>
        <w:keepNext w:val="0"/>
        <w:keepLines w:val="0"/>
        <w:widowControl/>
        <w:suppressLineNumbers w:val="0"/>
        <w:spacing w:before="75" w:beforeAutospacing="0" w:after="75" w:afterAutospacing="0"/>
        <w:ind w:left="0" w:right="0" w:firstLine="480"/>
      </w:pPr>
      <w:r>
        <w:rPr>
          <w:rStyle w:val="6"/>
          <w:rFonts w:hint="eastAsia" w:ascii="宋体" w:hAnsi="宋体" w:eastAsia="宋体" w:cs="宋体"/>
          <w:spacing w:val="0"/>
          <w:sz w:val="24"/>
          <w:szCs w:val="24"/>
        </w:rPr>
        <w:t>1、依法缴纳社会保障资金的供应商</w:t>
      </w:r>
    </w:p>
    <w:p>
      <w:pPr>
        <w:pStyle w:val="3"/>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 ）法人（包括企业、事业单位和社会团体）的</w:t>
      </w:r>
    </w:p>
    <w:p>
      <w:pPr>
        <w:pStyle w:val="3"/>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现附上自    年   月   日至    年   月   日我方缴纳的社会保险凭据（限：税务机关/社会保障资金管理机关的专用收据或社会保险缴纳清单，或社会保险的银行缴款收讫凭证）复印件，上述证明材料真实有效，否则我方负全部责任。</w:t>
      </w:r>
    </w:p>
    <w:p>
      <w:pPr>
        <w:pStyle w:val="3"/>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 ）非法人（包括其他组织、自然人）的</w:t>
      </w:r>
    </w:p>
    <w:p>
      <w:pPr>
        <w:pStyle w:val="3"/>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自    年   月   日至    年   月   日我方缴纳的社会保险凭据（限：税务机关/社会保障资金管理机关的专用收据或社会保险缴纳清单，或社会保险的银行缴款收讫凭证）复印件，上述证明材料真实有效，否则我方负全部责任。</w:t>
      </w:r>
    </w:p>
    <w:p>
      <w:pPr>
        <w:pStyle w:val="3"/>
        <w:keepNext w:val="0"/>
        <w:keepLines w:val="0"/>
        <w:widowControl/>
        <w:suppressLineNumbers w:val="0"/>
        <w:spacing w:before="75" w:beforeAutospacing="0" w:after="75" w:afterAutospacing="0"/>
        <w:ind w:left="0" w:right="0" w:firstLine="480"/>
      </w:pPr>
      <w:r>
        <w:rPr>
          <w:rStyle w:val="6"/>
          <w:rFonts w:hint="eastAsia" w:ascii="宋体" w:hAnsi="宋体" w:eastAsia="宋体" w:cs="宋体"/>
          <w:spacing w:val="0"/>
          <w:sz w:val="24"/>
          <w:szCs w:val="24"/>
        </w:rPr>
        <w:t>2、依法不需要缴纳社会保障资金的供应商</w:t>
      </w:r>
    </w:p>
    <w:p>
      <w:pPr>
        <w:pStyle w:val="3"/>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 ）现附上我方依法不需要缴纳社会保障资金证明材料复印件，上述证明材料真实有效，否则我方负全部责任。</w:t>
      </w:r>
    </w:p>
    <w:p>
      <w:pPr>
        <w:pStyle w:val="3"/>
        <w:keepNext w:val="0"/>
        <w:keepLines w:val="0"/>
        <w:widowControl/>
        <w:suppressLineNumbers w:val="0"/>
        <w:spacing w:before="0" w:beforeAutospacing="0" w:after="0" w:afterAutospacing="0" w:line="28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0" w:beforeAutospacing="0" w:after="0" w:afterAutospacing="0" w:line="285" w:lineRule="atLeast"/>
        <w:ind w:left="0" w:right="0" w:firstLine="0"/>
      </w:pPr>
      <w:r>
        <w:rPr>
          <w:rFonts w:hint="eastAsia" w:ascii="宋体" w:hAnsi="宋体" w:eastAsia="宋体" w:cs="宋体"/>
          <w:spacing w:val="0"/>
          <w:sz w:val="21"/>
          <w:szCs w:val="21"/>
        </w:rPr>
        <w:t>★注意：</w:t>
      </w:r>
    </w:p>
    <w:p>
      <w:pPr>
        <w:pStyle w:val="3"/>
        <w:keepNext w:val="0"/>
        <w:keepLines w:val="0"/>
        <w:widowControl/>
        <w:suppressLineNumbers w:val="0"/>
        <w:spacing w:before="0" w:beforeAutospacing="0" w:after="0" w:afterAutospacing="0" w:line="285" w:lineRule="atLeast"/>
        <w:ind w:left="0" w:right="0" w:firstLine="0"/>
      </w:pPr>
      <w:r>
        <w:rPr>
          <w:rFonts w:hint="eastAsia" w:ascii="宋体" w:hAnsi="宋体" w:eastAsia="宋体" w:cs="宋体"/>
          <w:spacing w:val="0"/>
          <w:sz w:val="21"/>
          <w:szCs w:val="21"/>
        </w:rPr>
        <w:t>1、请供应商根据实际情况填写，在相应的（）中打“√”，并按照本格式的要求提供相应证明材料的复印件。</w:t>
      </w:r>
    </w:p>
    <w:p>
      <w:pPr>
        <w:pStyle w:val="3"/>
        <w:keepNext w:val="0"/>
        <w:keepLines w:val="0"/>
        <w:widowControl/>
        <w:suppressLineNumbers w:val="0"/>
        <w:spacing w:before="0" w:beforeAutospacing="0" w:after="0" w:afterAutospacing="0" w:line="285" w:lineRule="atLeast"/>
        <w:ind w:left="0" w:right="0" w:firstLine="0"/>
      </w:pPr>
      <w:r>
        <w:rPr>
          <w:rFonts w:hint="eastAsia" w:ascii="宋体" w:hAnsi="宋体" w:eastAsia="宋体" w:cs="宋体"/>
          <w:spacing w:val="0"/>
          <w:sz w:val="21"/>
          <w:szCs w:val="21"/>
        </w:rPr>
        <w:t>2、供应商提供的社会保险凭据复印件应符合下列规定：</w:t>
      </w:r>
    </w:p>
    <w:p>
      <w:pPr>
        <w:pStyle w:val="3"/>
        <w:keepNext w:val="0"/>
        <w:keepLines w:val="0"/>
        <w:widowControl/>
        <w:suppressLineNumbers w:val="0"/>
        <w:spacing w:before="0" w:beforeAutospacing="0" w:after="0" w:afterAutospacing="0" w:line="285" w:lineRule="atLeast"/>
        <w:ind w:left="0" w:right="0" w:firstLine="0"/>
      </w:pPr>
      <w:r>
        <w:rPr>
          <w:rFonts w:hint="eastAsia" w:ascii="宋体" w:hAnsi="宋体" w:eastAsia="宋体" w:cs="宋体"/>
          <w:spacing w:val="0"/>
          <w:sz w:val="21"/>
          <w:szCs w:val="21"/>
        </w:rPr>
        <w:t>2.1首次响应文件递交截止时间前（不含截止时间的当月）已依法缴纳社会保障资金的投供应商，提供首次响应文件递交截止时间前六个月（不含截止时间的当月）中任一月份的社会保险凭据复印件。</w:t>
      </w:r>
    </w:p>
    <w:p>
      <w:pPr>
        <w:pStyle w:val="3"/>
        <w:keepNext w:val="0"/>
        <w:keepLines w:val="0"/>
        <w:widowControl/>
        <w:suppressLineNumbers w:val="0"/>
        <w:spacing w:before="0" w:beforeAutospacing="0" w:after="0" w:afterAutospacing="0" w:line="285" w:lineRule="atLeast"/>
        <w:ind w:left="0" w:right="0" w:firstLine="0"/>
      </w:pPr>
      <w:r>
        <w:rPr>
          <w:rFonts w:hint="eastAsia" w:ascii="宋体" w:hAnsi="宋体" w:eastAsia="宋体" w:cs="宋体"/>
          <w:spacing w:val="0"/>
          <w:sz w:val="21"/>
          <w:szCs w:val="21"/>
        </w:rPr>
        <w:t>2.2首次响应文件递交截止时间的当月成立且已依法缴纳社会保障资金的供应商，提供首次响应文件递交截止时间当月的社会保险凭据复印件。</w:t>
      </w:r>
    </w:p>
    <w:p>
      <w:pPr>
        <w:pStyle w:val="3"/>
        <w:keepNext w:val="0"/>
        <w:keepLines w:val="0"/>
        <w:widowControl/>
        <w:suppressLineNumbers w:val="0"/>
        <w:spacing w:before="0" w:beforeAutospacing="0" w:after="0" w:afterAutospacing="0" w:line="285" w:lineRule="atLeast"/>
        <w:ind w:left="0" w:right="0" w:firstLine="0"/>
      </w:pPr>
      <w:r>
        <w:rPr>
          <w:rFonts w:hint="eastAsia" w:ascii="宋体" w:hAnsi="宋体" w:eastAsia="宋体" w:cs="宋体"/>
          <w:spacing w:val="0"/>
          <w:sz w:val="21"/>
          <w:szCs w:val="21"/>
        </w:rPr>
        <w:t>2.3首次响应文件递交截止时间的当月成立但因税务机关/社会保障资金管理机关原因而尚未依法缴纳社会保障资金的供应商，提供依法缴纳社会保障资金承诺书原件（格式自拟），该承诺书视同社会保险凭据。</w:t>
      </w:r>
    </w:p>
    <w:p>
      <w:pPr>
        <w:pStyle w:val="3"/>
        <w:keepNext w:val="0"/>
        <w:keepLines w:val="0"/>
        <w:widowControl/>
        <w:suppressLineNumbers w:val="0"/>
        <w:spacing w:before="0" w:beforeAutospacing="0" w:after="0" w:afterAutospacing="0" w:line="285" w:lineRule="atLeast"/>
        <w:ind w:left="0" w:right="0" w:firstLine="0"/>
      </w:pPr>
      <w:r>
        <w:rPr>
          <w:rFonts w:hint="eastAsia" w:ascii="宋体" w:hAnsi="宋体" w:eastAsia="宋体" w:cs="宋体"/>
          <w:spacing w:val="0"/>
          <w:sz w:val="21"/>
          <w:szCs w:val="21"/>
        </w:rPr>
        <w:t>3、供应商提供的相应证明材料复印件均应符合：内容完整、清晰、整洁，并由供应商加盖其单位公章。</w:t>
      </w:r>
    </w:p>
    <w:p>
      <w:pPr>
        <w:pStyle w:val="3"/>
        <w:keepNext w:val="0"/>
        <w:keepLines w:val="0"/>
        <w:widowControl/>
        <w:suppressLineNumbers w:val="0"/>
        <w:spacing w:before="0" w:beforeAutospacing="0" w:after="0" w:afterAutospacing="0" w:line="285" w:lineRule="atLeast"/>
        <w:ind w:left="0" w:right="0" w:firstLine="0"/>
      </w:pPr>
      <w:r>
        <w:rPr>
          <w:rFonts w:hint="eastAsia" w:ascii="宋体" w:hAnsi="宋体" w:eastAsia="宋体" w:cs="宋体"/>
          <w:spacing w:val="0"/>
          <w:sz w:val="21"/>
          <w:szCs w:val="21"/>
        </w:rPr>
        <w:t>4、</w:t>
      </w:r>
      <w:r>
        <w:rPr>
          <w:rStyle w:val="6"/>
          <w:rFonts w:hint="eastAsia" w:ascii="宋体" w:hAnsi="宋体" w:eastAsia="宋体" w:cs="宋体"/>
          <w:spacing w:val="0"/>
          <w:sz w:val="21"/>
          <w:szCs w:val="21"/>
        </w:rPr>
        <w:t>“依法缴纳社会保障资金证明材料”</w:t>
      </w:r>
      <w:r>
        <w:rPr>
          <w:rFonts w:hint="eastAsia" w:ascii="宋体" w:hAnsi="宋体" w:eastAsia="宋体" w:cs="宋体"/>
          <w:spacing w:val="0"/>
          <w:sz w:val="21"/>
          <w:szCs w:val="21"/>
        </w:rPr>
        <w:t>有欠缴记录的，视为</w:t>
      </w:r>
      <w:r>
        <w:rPr>
          <w:rStyle w:val="6"/>
          <w:rFonts w:hint="eastAsia" w:ascii="宋体" w:hAnsi="宋体" w:eastAsia="宋体" w:cs="宋体"/>
          <w:spacing w:val="0"/>
          <w:sz w:val="21"/>
          <w:szCs w:val="21"/>
        </w:rPr>
        <w:t>未依法缴纳社会保障资金</w:t>
      </w:r>
      <w:r>
        <w:rPr>
          <w:rFonts w:hint="eastAsia" w:ascii="宋体" w:hAnsi="宋体" w:eastAsia="宋体" w:cs="宋体"/>
          <w:spacing w:val="0"/>
          <w:sz w:val="21"/>
          <w:szCs w:val="21"/>
        </w:rPr>
        <w:t>。</w:t>
      </w:r>
    </w:p>
    <w:p>
      <w:pPr>
        <w:pStyle w:val="3"/>
        <w:keepNext w:val="0"/>
        <w:keepLines w:val="0"/>
        <w:widowControl/>
        <w:suppressLineNumbers w:val="0"/>
        <w:spacing w:before="75" w:beforeAutospacing="0" w:after="75" w:afterAutospacing="0" w:line="285" w:lineRule="atLeast"/>
        <w:ind w:left="0" w:right="0" w:firstLine="0"/>
      </w:pPr>
      <w:r>
        <w:rPr>
          <w:rFonts w:hint="eastAsia" w:ascii="宋体" w:hAnsi="宋体" w:eastAsia="宋体" w:cs="宋体"/>
          <w:spacing w:val="0"/>
          <w:sz w:val="21"/>
          <w:szCs w:val="21"/>
        </w:rPr>
        <w:t>5、对于接受联合体形式的谈判且供应商是联合体的，则联合体各成员都应当提交本资格证明文件。</w:t>
      </w:r>
    </w:p>
    <w:p>
      <w:pPr>
        <w:pStyle w:val="3"/>
        <w:keepNext w:val="0"/>
        <w:keepLines w:val="0"/>
        <w:widowControl/>
        <w:suppressLineNumbers w:val="0"/>
        <w:spacing w:before="0" w:beforeAutospacing="0" w:after="0" w:afterAutospacing="0" w:line="28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0" w:beforeAutospacing="0" w:after="0" w:afterAutospacing="0" w:line="285" w:lineRule="atLeast"/>
        <w:ind w:left="0" w:right="0" w:firstLine="0"/>
      </w:pPr>
      <w:r>
        <w:rPr>
          <w:rFonts w:hint="eastAsia" w:ascii="宋体" w:hAnsi="宋体" w:eastAsia="宋体" w:cs="宋体"/>
          <w:spacing w:val="0"/>
          <w:sz w:val="24"/>
          <w:szCs w:val="24"/>
        </w:rPr>
        <w:t>供应商代表：             （签字） </w:t>
      </w:r>
    </w:p>
    <w:p>
      <w:pPr>
        <w:pStyle w:val="3"/>
        <w:keepNext w:val="0"/>
        <w:keepLines w:val="0"/>
        <w:widowControl/>
        <w:suppressLineNumbers w:val="0"/>
        <w:spacing w:before="75" w:beforeAutospacing="0" w:after="75" w:afterAutospacing="0" w:line="285" w:lineRule="atLeast"/>
        <w:ind w:left="0" w:right="0" w:firstLine="0"/>
        <w:jc w:val="both"/>
      </w:pPr>
      <w:r>
        <w:rPr>
          <w:rFonts w:hint="eastAsia" w:ascii="宋体" w:hAnsi="宋体" w:eastAsia="宋体" w:cs="宋体"/>
          <w:spacing w:val="0"/>
          <w:sz w:val="24"/>
          <w:szCs w:val="24"/>
        </w:rPr>
        <w:t>供应商名称：         （全称并加盖公章）              </w:t>
      </w:r>
    </w:p>
    <w:p>
      <w:pPr>
        <w:pStyle w:val="3"/>
        <w:keepNext w:val="0"/>
        <w:keepLines w:val="0"/>
        <w:widowControl/>
        <w:suppressLineNumbers w:val="0"/>
        <w:spacing w:before="0" w:beforeAutospacing="0" w:after="0" w:afterAutospacing="0" w:line="285" w:lineRule="atLeast"/>
        <w:ind w:left="0" w:right="0" w:firstLine="0"/>
      </w:pPr>
      <w:r>
        <w:rPr>
          <w:rFonts w:hint="eastAsia" w:ascii="宋体" w:hAnsi="宋体" w:eastAsia="宋体" w:cs="宋体"/>
          <w:spacing w:val="0"/>
          <w:sz w:val="24"/>
          <w:szCs w:val="24"/>
        </w:rPr>
        <w:t>日  期：     年    月    日</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附件3-8   </w:t>
      </w:r>
      <w:r>
        <w:rPr>
          <w:rStyle w:val="6"/>
          <w:rFonts w:hint="eastAsia" w:ascii="宋体" w:hAnsi="宋体" w:eastAsia="宋体" w:cs="宋体"/>
          <w:spacing w:val="0"/>
          <w:sz w:val="24"/>
          <w:szCs w:val="24"/>
        </w:rPr>
        <w:t>具备履行合同所必需设备和专业技术能力证明材料</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jc w:val="center"/>
      </w:pPr>
      <w:r>
        <w:rPr>
          <w:rStyle w:val="6"/>
          <w:rFonts w:hint="eastAsia" w:ascii="宋体" w:hAnsi="宋体" w:eastAsia="宋体" w:cs="宋体"/>
          <w:spacing w:val="0"/>
          <w:sz w:val="24"/>
          <w:szCs w:val="24"/>
        </w:rPr>
        <w:t>声明函</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致：(采购人或采购代理机构)       </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我方具备履行合同所必需的设备和专业技术能力，并对本声明承诺的真实性负责，否则产生不利后果由我方承担责任。</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特此声明。</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★注意：</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w:t>
      </w:r>
      <w:r>
        <w:rPr>
          <w:rStyle w:val="6"/>
          <w:rFonts w:hint="eastAsia" w:ascii="宋体" w:hAnsi="宋体" w:eastAsia="宋体" w:cs="宋体"/>
          <w:spacing w:val="0"/>
          <w:sz w:val="24"/>
          <w:szCs w:val="24"/>
        </w:rPr>
        <w:t>谈判文件“供应商的资格”中特定资格条件如果没有特别规定，则由供应商在响应文件中按上述格式提供其具备履行合同所必需的设备和专业技术能力的声明即可，声明函应加盖供应商单位公章。</w:t>
      </w:r>
    </w:p>
    <w:p>
      <w:pPr>
        <w:pStyle w:val="3"/>
        <w:keepNext w:val="0"/>
        <w:keepLines w:val="0"/>
        <w:widowControl/>
        <w:suppressLineNumbers w:val="0"/>
        <w:spacing w:before="75" w:beforeAutospacing="0" w:after="75" w:afterAutospacing="0" w:line="435" w:lineRule="atLeast"/>
        <w:ind w:left="0" w:right="0" w:firstLine="480"/>
      </w:pPr>
      <w:r>
        <w:rPr>
          <w:rStyle w:val="6"/>
          <w:rFonts w:hint="eastAsia" w:ascii="宋体" w:hAnsi="宋体" w:eastAsia="宋体" w:cs="宋体"/>
          <w:spacing w:val="0"/>
          <w:sz w:val="24"/>
          <w:szCs w:val="24"/>
        </w:rPr>
        <w:t>2.如果根据项目的特点和需要，对履行合同所必需的设备和专业技术能力的证明材料有特别专项要求的，则采购人或采购代理机构应当在谈判文件“供应商的资格”中特定资格条件进行明确约定，供应商可以不用提供上述格式要求的声明函，但必须按特定资格条件的规定提供相应专项证明材料，并对相应证明材料的真实性负责。</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  </w:t>
      </w:r>
      <w:r>
        <w:rPr>
          <w:rStyle w:val="6"/>
          <w:rFonts w:hint="eastAsia" w:ascii="宋体" w:hAnsi="宋体" w:eastAsia="宋体" w:cs="宋体"/>
          <w:spacing w:val="0"/>
          <w:sz w:val="24"/>
          <w:szCs w:val="24"/>
        </w:rPr>
        <w:t>3.对于接受联合体形式的谈判且供应商是联合体的，则联合体各成员都应当提交本资格证明文件。</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供应商代表：             （签字）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供应商名称：         （全称并加盖公章）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日  期：     年    月    日</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附件3-9    </w:t>
      </w:r>
      <w:r>
        <w:rPr>
          <w:rStyle w:val="6"/>
          <w:rFonts w:hint="eastAsia" w:ascii="宋体" w:hAnsi="宋体" w:eastAsia="宋体" w:cs="宋体"/>
          <w:spacing w:val="0"/>
          <w:sz w:val="24"/>
          <w:szCs w:val="24"/>
        </w:rPr>
        <w:t>参加采购活动前三年内在经营活动中</w:t>
      </w:r>
    </w:p>
    <w:p>
      <w:pPr>
        <w:pStyle w:val="3"/>
        <w:keepNext w:val="0"/>
        <w:keepLines w:val="0"/>
        <w:widowControl/>
        <w:suppressLineNumbers w:val="0"/>
        <w:spacing w:before="75" w:beforeAutospacing="0" w:after="75" w:afterAutospacing="0" w:line="435" w:lineRule="atLeast"/>
        <w:ind w:left="0" w:right="0" w:firstLine="0"/>
      </w:pPr>
      <w:r>
        <w:rPr>
          <w:rStyle w:val="6"/>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1935"/>
      </w:pPr>
      <w:r>
        <w:rPr>
          <w:rStyle w:val="6"/>
          <w:rFonts w:hint="eastAsia" w:ascii="宋体" w:hAnsi="宋体" w:eastAsia="宋体" w:cs="宋体"/>
          <w:spacing w:val="0"/>
          <w:sz w:val="24"/>
          <w:szCs w:val="24"/>
        </w:rPr>
        <w:t>没有重大违法记录书面声明</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致：(采购人或采购代理机构)       </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参加采购活动前三年内，我方在经营活动中没有重大违法记录，</w:t>
      </w:r>
      <w:r>
        <w:rPr>
          <w:rFonts w:hint="eastAsia" w:ascii="宋体" w:hAnsi="宋体" w:eastAsia="宋体" w:cs="宋体"/>
          <w:sz w:val="21"/>
          <w:szCs w:val="21"/>
        </w:rPr>
        <w:t>也无行贿犯罪记录</w:t>
      </w:r>
      <w:r>
        <w:rPr>
          <w:rFonts w:hint="eastAsia" w:ascii="宋体" w:hAnsi="宋体" w:eastAsia="宋体" w:cs="宋体"/>
          <w:spacing w:val="0"/>
        </w:rPr>
        <w:t>。</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特此声明。</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★注意：</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1、“重大违法记录”指供应商因违法经营受到刑事处罚或责令停产停业、吊销许可证或执照、较大数额罚款等行政处罚。</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2、请供应商根据实际情况进行声明，若声明不真实，视为提供虚假材料。</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3、对于接受联合体形式的谈判且供应商是联合体的，则联合体各成员都应当提交本资格证明文件。</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供应商代表：             （签字）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供应商名称：         （全称并加盖公章）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日  期：     年    月    日</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附件3-10       </w:t>
      </w:r>
      <w:r>
        <w:rPr>
          <w:rStyle w:val="6"/>
          <w:rFonts w:hint="eastAsia" w:ascii="宋体" w:hAnsi="宋体" w:eastAsia="宋体" w:cs="宋体"/>
          <w:spacing w:val="0"/>
          <w:sz w:val="24"/>
          <w:szCs w:val="24"/>
        </w:rPr>
        <w:t>信用记录查询结果</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致：(采购人或采购代理机构)     </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现附上截至   年   月   日   时我方通过“信用中国”网站（www.creditchina.gov.cn）获取的我方信用信息查询结果（填写具体份数）份、通过中国政府采购网（www.ccgp.gov.cn）获取的我方信用信息查询结果（填写具体份数）份，上述信用信息查询结果真实有效，否则我方负全部责任。</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★注意：</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1"/>
          <w:szCs w:val="21"/>
        </w:rPr>
        <w:t>1、供应商应</w:t>
      </w:r>
      <w:r>
        <w:rPr>
          <w:rStyle w:val="6"/>
          <w:rFonts w:hint="eastAsia" w:ascii="宋体" w:hAnsi="宋体" w:eastAsia="宋体" w:cs="宋体"/>
          <w:spacing w:val="0"/>
          <w:sz w:val="21"/>
          <w:szCs w:val="21"/>
        </w:rPr>
        <w:t>同时提供</w:t>
      </w:r>
      <w:r>
        <w:rPr>
          <w:rFonts w:hint="eastAsia" w:ascii="宋体" w:hAnsi="宋体" w:eastAsia="宋体" w:cs="宋体"/>
          <w:spacing w:val="0"/>
          <w:sz w:val="21"/>
          <w:szCs w:val="21"/>
        </w:rPr>
        <w:t>在谈判文件要求的首次响应文件递交截止时点前通过上述2个网站获取的信用信息查询结果，信用信息查询结果应为从上述网站获取的查询结果原始页面的打印件或完整截图，</w:t>
      </w:r>
      <w:r>
        <w:rPr>
          <w:rStyle w:val="6"/>
          <w:rFonts w:hint="eastAsia" w:ascii="宋体" w:hAnsi="宋体" w:eastAsia="宋体" w:cs="宋体"/>
          <w:spacing w:val="0"/>
          <w:sz w:val="21"/>
          <w:szCs w:val="21"/>
        </w:rPr>
        <w:t>否则其响应文件将被否决</w:t>
      </w:r>
      <w:r>
        <w:rPr>
          <w:rFonts w:hint="eastAsia" w:ascii="宋体" w:hAnsi="宋体" w:eastAsia="宋体" w:cs="宋体"/>
          <w:spacing w:val="0"/>
          <w:sz w:val="21"/>
          <w:szCs w:val="21"/>
        </w:rPr>
        <w:t>。</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1"/>
          <w:szCs w:val="21"/>
        </w:rPr>
        <w:t>2、若本项目接受联合体响应谈判且供应商为联合体，则联合体各成员均应</w:t>
      </w:r>
      <w:r>
        <w:rPr>
          <w:rStyle w:val="6"/>
          <w:rFonts w:hint="eastAsia" w:ascii="宋体" w:hAnsi="宋体" w:eastAsia="宋体" w:cs="宋体"/>
          <w:spacing w:val="0"/>
          <w:sz w:val="21"/>
          <w:szCs w:val="21"/>
        </w:rPr>
        <w:t>同时提供</w:t>
      </w:r>
      <w:r>
        <w:rPr>
          <w:rFonts w:hint="eastAsia" w:ascii="宋体" w:hAnsi="宋体" w:eastAsia="宋体" w:cs="宋体"/>
          <w:spacing w:val="0"/>
          <w:sz w:val="21"/>
          <w:szCs w:val="21"/>
        </w:rPr>
        <w:t>在谈判文件要求的首次响应文件截止时点前通过上述2个网站获取的联合体各方的信用信息查询结果，信用信息查询结果应为从上述网站获取的查询结果原始页面的完整截图或打印件，</w:t>
      </w:r>
      <w:r>
        <w:rPr>
          <w:rStyle w:val="6"/>
          <w:rFonts w:hint="eastAsia" w:ascii="宋体" w:hAnsi="宋体" w:eastAsia="宋体" w:cs="宋体"/>
          <w:spacing w:val="0"/>
          <w:sz w:val="21"/>
          <w:szCs w:val="21"/>
        </w:rPr>
        <w:t>否则其响应文件将被否决</w:t>
      </w:r>
      <w:r>
        <w:rPr>
          <w:rFonts w:hint="eastAsia" w:ascii="宋体" w:hAnsi="宋体" w:eastAsia="宋体" w:cs="宋体"/>
          <w:spacing w:val="0"/>
          <w:sz w:val="21"/>
          <w:szCs w:val="21"/>
        </w:rPr>
        <w:t>。</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1"/>
          <w:szCs w:val="21"/>
        </w:rPr>
        <w:t>3、联合体成员存在不良信用记录的，视同联合体存在不良信用记录，</w:t>
      </w:r>
      <w:r>
        <w:rPr>
          <w:rStyle w:val="6"/>
          <w:rFonts w:hint="eastAsia" w:ascii="宋体" w:hAnsi="宋体" w:eastAsia="宋体" w:cs="宋体"/>
          <w:spacing w:val="0"/>
          <w:sz w:val="21"/>
          <w:szCs w:val="21"/>
        </w:rPr>
        <w:t>其响应文件将被否决</w:t>
      </w:r>
      <w:r>
        <w:rPr>
          <w:rFonts w:hint="eastAsia" w:ascii="宋体" w:hAnsi="宋体" w:eastAsia="宋体" w:cs="宋体"/>
          <w:spacing w:val="0"/>
          <w:sz w:val="21"/>
          <w:szCs w:val="21"/>
        </w:rPr>
        <w:t>。</w:t>
      </w:r>
    </w:p>
    <w:p>
      <w:pPr>
        <w:pStyle w:val="3"/>
        <w:keepNext w:val="0"/>
        <w:keepLines w:val="0"/>
        <w:widowControl/>
        <w:suppressLineNumbers w:val="0"/>
        <w:spacing w:before="75" w:beforeAutospacing="0" w:after="75" w:afterAutospacing="0" w:line="435" w:lineRule="atLeast"/>
        <w:ind w:left="0" w:right="0" w:firstLine="0"/>
      </w:pPr>
      <w:r>
        <w:rPr>
          <w:rStyle w:val="6"/>
          <w:rFonts w:hint="eastAsia" w:ascii="宋体" w:hAnsi="宋体" w:eastAsia="宋体" w:cs="宋体"/>
          <w:spacing w:val="0"/>
          <w:sz w:val="21"/>
          <w:szCs w:val="21"/>
        </w:rPr>
        <w:t>※除上述规定外，信用记录的其他有关规定（包括但不限于：信用信息的查询渠道及截止时点、查询记录和证据留存的具体方式、使用规则等内容）详见谈判文件第一章。</w:t>
      </w: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供应商代表：             （签字）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供应商名称：         （全称并加盖公章）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日  期：     年    月    日</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Style w:val="6"/>
          <w:rFonts w:hint="eastAsia" w:ascii="宋体" w:hAnsi="宋体" w:eastAsia="宋体" w:cs="宋体"/>
          <w:spacing w:val="0"/>
          <w:sz w:val="24"/>
          <w:szCs w:val="24"/>
        </w:rPr>
        <w:br w:type="textWrapping"/>
      </w:r>
      <w:r>
        <w:rPr>
          <w:rFonts w:hint="eastAsia" w:ascii="宋体" w:hAnsi="宋体" w:eastAsia="宋体" w:cs="宋体"/>
          <w:spacing w:val="0"/>
          <w:sz w:val="24"/>
          <w:szCs w:val="24"/>
        </w:rPr>
        <w:t>附件3-11   </w:t>
      </w:r>
      <w:r>
        <w:rPr>
          <w:rStyle w:val="6"/>
          <w:rFonts w:hint="eastAsia" w:ascii="宋体" w:hAnsi="宋体" w:eastAsia="宋体" w:cs="宋体"/>
          <w:spacing w:val="0"/>
          <w:sz w:val="24"/>
          <w:szCs w:val="24"/>
        </w:rPr>
        <w:t>检察机关行贿犯罪档案查询结果告知函（如果需要）</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1.检察机关行贿犯罪档案查询结果告知函（以下简称：“告知函”）由供应商向住所地或业务发生地检察院申请查询，具体以检察院出具的为准。</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采购人在谈判文件中约定是否需要提供“告知函”，如果需要提供“告知函”，则在谈判文件“供应商的资格”中特定资格条件中进行约定。如果特定资格条件中未明确约定，视同为本项目不需要提供“告知函”。</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★谈判文件有要求提交“告知函”时注意：</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1、供应商未提供行贿犯罪档案查询结果或查询结果有行贿犯罪记录的，</w:t>
      </w:r>
      <w:r>
        <w:rPr>
          <w:rStyle w:val="6"/>
          <w:rFonts w:hint="eastAsia" w:ascii="宋体" w:hAnsi="宋体" w:eastAsia="宋体" w:cs="宋体"/>
          <w:spacing w:val="0"/>
          <w:sz w:val="24"/>
          <w:szCs w:val="24"/>
        </w:rPr>
        <w:t>则供应商的响应文件将被否决</w:t>
      </w:r>
      <w:r>
        <w:rPr>
          <w:rFonts w:hint="eastAsia" w:ascii="宋体" w:hAnsi="宋体" w:eastAsia="宋体" w:cs="宋体"/>
          <w:spacing w:val="0"/>
          <w:sz w:val="24"/>
          <w:szCs w:val="24"/>
        </w:rPr>
        <w:t>。</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2、告知函应在有效期内，</w:t>
      </w:r>
      <w:r>
        <w:rPr>
          <w:rStyle w:val="6"/>
          <w:rFonts w:hint="eastAsia" w:ascii="宋体" w:hAnsi="宋体" w:eastAsia="宋体" w:cs="宋体"/>
          <w:spacing w:val="0"/>
          <w:sz w:val="24"/>
          <w:szCs w:val="24"/>
        </w:rPr>
        <w:t>否则其响应文件将被否决</w:t>
      </w:r>
      <w:r>
        <w:rPr>
          <w:rFonts w:hint="eastAsia" w:ascii="宋体" w:hAnsi="宋体" w:eastAsia="宋体" w:cs="宋体"/>
          <w:spacing w:val="0"/>
          <w:sz w:val="24"/>
          <w:szCs w:val="24"/>
        </w:rPr>
        <w:t>。有效期内的告知函复印件，无论内容中是否注明“复印件无效”，均视同有效。</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3、若从检察机关指定网站下载打印或截图告知函，则告知函应为从前述指定网站获取的查询结果原始页面的打印件或完整截图，</w:t>
      </w:r>
      <w:r>
        <w:rPr>
          <w:rStyle w:val="6"/>
          <w:rFonts w:hint="eastAsia" w:ascii="宋体" w:hAnsi="宋体" w:eastAsia="宋体" w:cs="宋体"/>
          <w:spacing w:val="0"/>
          <w:sz w:val="24"/>
          <w:szCs w:val="24"/>
        </w:rPr>
        <w:t>否则其响应文件将被否决</w:t>
      </w:r>
      <w:r>
        <w:rPr>
          <w:rFonts w:hint="eastAsia" w:ascii="宋体" w:hAnsi="宋体" w:eastAsia="宋体" w:cs="宋体"/>
          <w:spacing w:val="0"/>
          <w:sz w:val="24"/>
          <w:szCs w:val="24"/>
        </w:rPr>
        <w:t>。</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4、若告知函未注明“复印件无效”，供应商可提供原件或复印件。</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5、对于接受联合体形式的谈判且供应商是联合体的，则联合体各成员都应当提交本资格证明文件</w:t>
      </w:r>
    </w:p>
    <w:p>
      <w:pPr>
        <w:pStyle w:val="3"/>
        <w:keepNext w:val="0"/>
        <w:keepLines w:val="0"/>
        <w:widowControl/>
        <w:suppressLineNumbers w:val="0"/>
      </w:pPr>
      <w:r>
        <w:rPr>
          <w:rFonts w:hint="eastAsia" w:ascii="宋体" w:hAnsi="宋体" w:eastAsia="宋体" w:cs="宋体"/>
          <w:spacing w:val="0"/>
          <w:sz w:val="24"/>
          <w:szCs w:val="24"/>
        </w:rPr>
        <w:t>6、无法获取有效期内检察机关行贿犯罪档案查询结果告知函的，应在《参加采购活动前三年内在经营活动中没有重大违法记录书面声明》中对近三年无行贿犯罪记录进行声明。</w:t>
      </w:r>
    </w:p>
    <w:p>
      <w:pPr>
        <w:pStyle w:val="3"/>
        <w:keepNext w:val="0"/>
        <w:keepLines w:val="0"/>
        <w:widowControl/>
        <w:suppressLineNumbers w:val="0"/>
        <w:spacing w:before="75" w:beforeAutospacing="0" w:after="75" w:afterAutospacing="0" w:line="435" w:lineRule="atLeast"/>
        <w:ind w:left="0" w:right="0" w:firstLine="0"/>
      </w:pP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20"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20"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20"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20"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20"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20"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20"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附件3-12       </w:t>
      </w:r>
      <w:r>
        <w:rPr>
          <w:rStyle w:val="6"/>
          <w:rFonts w:hint="eastAsia" w:ascii="宋体" w:hAnsi="宋体" w:eastAsia="宋体" w:cs="宋体"/>
          <w:spacing w:val="0"/>
          <w:sz w:val="24"/>
          <w:szCs w:val="24"/>
        </w:rPr>
        <w:t>  联合体协议</w:t>
      </w:r>
    </w:p>
    <w:p>
      <w:pPr>
        <w:pStyle w:val="3"/>
        <w:keepNext w:val="0"/>
        <w:keepLines w:val="0"/>
        <w:widowControl/>
        <w:suppressLineNumbers w:val="0"/>
        <w:spacing w:before="75" w:beforeAutospacing="0" w:after="75" w:afterAutospacing="0" w:line="435" w:lineRule="atLeast"/>
        <w:ind w:left="0" w:right="0" w:firstLine="0"/>
        <w:jc w:val="center"/>
      </w:pPr>
      <w:r>
        <w:rPr>
          <w:rStyle w:val="6"/>
          <w:rFonts w:hint="eastAsia" w:ascii="宋体" w:hAnsi="宋体" w:eastAsia="宋体" w:cs="宋体"/>
          <w:spacing w:val="0"/>
          <w:sz w:val="24"/>
          <w:szCs w:val="24"/>
        </w:rPr>
        <w:t>（接受联合体的项目使用）</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致：(采购人或采购代理机构</w:t>
      </w:r>
      <w:r>
        <w:rPr>
          <w:rFonts w:hint="default" w:ascii="Calibri" w:hAnsi="Calibri" w:cs="Calibri"/>
          <w:spacing w:val="0"/>
          <w:sz w:val="24"/>
          <w:szCs w:val="24"/>
        </w:rPr>
        <w:t>)    </w:t>
      </w: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    兹有（填写“联合体中各方的全称”，各方的全称之间请用“、”分割）自愿组成联合体，共同参加（填写 “项目名称” ） 项目（项目编号：       ）的响应谈判。现就联合体参加本项目响应谈判的有关事宜达成下列协议：</w:t>
      </w:r>
    </w:p>
    <w:p>
      <w:pPr>
        <w:pStyle w:val="3"/>
        <w:keepNext w:val="0"/>
        <w:keepLines w:val="0"/>
        <w:widowControl/>
        <w:suppressLineNumbers w:val="0"/>
        <w:spacing w:before="75" w:beforeAutospacing="0" w:after="75" w:afterAutospacing="0" w:line="435" w:lineRule="atLeast"/>
        <w:ind w:left="0" w:right="0" w:firstLine="480"/>
        <w:jc w:val="left"/>
      </w:pPr>
      <w:r>
        <w:rPr>
          <w:rFonts w:hint="eastAsia" w:ascii="宋体" w:hAnsi="宋体" w:eastAsia="宋体" w:cs="宋体"/>
          <w:spacing w:val="0"/>
          <w:sz w:val="24"/>
          <w:szCs w:val="24"/>
        </w:rPr>
        <w:t>一、联合体各方应承担的工作和义务具体如下：</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1、联合体牵头方单位名称：                                  </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（填写“工作及义务的具体内容”） ；</w:t>
      </w:r>
    </w:p>
    <w:p>
      <w:pPr>
        <w:pStyle w:val="3"/>
        <w:keepNext w:val="0"/>
        <w:keepLines w:val="0"/>
        <w:widowControl/>
        <w:suppressLineNumbers w:val="0"/>
        <w:spacing w:before="75" w:beforeAutospacing="0" w:after="75" w:afterAutospacing="0" w:line="435" w:lineRule="atLeast"/>
        <w:ind w:left="0" w:right="0" w:firstLine="0"/>
        <w:jc w:val="right"/>
      </w:pPr>
      <w:r>
        <w:rPr>
          <w:rFonts w:hint="eastAsia" w:ascii="宋体" w:hAnsi="宋体" w:eastAsia="宋体" w:cs="宋体"/>
          <w:spacing w:val="0"/>
          <w:sz w:val="24"/>
          <w:szCs w:val="24"/>
        </w:rPr>
        <w:t>2、联合体成员方单位名称：                                    </w:t>
      </w:r>
    </w:p>
    <w:p>
      <w:pPr>
        <w:pStyle w:val="3"/>
        <w:keepNext w:val="0"/>
        <w:keepLines w:val="0"/>
        <w:widowControl/>
        <w:suppressLineNumbers w:val="0"/>
        <w:spacing w:before="75" w:beforeAutospacing="0" w:after="75" w:afterAutospacing="0" w:line="435" w:lineRule="atLeast"/>
        <w:ind w:left="0" w:right="0" w:firstLine="480"/>
        <w:jc w:val="left"/>
      </w:pPr>
      <w:r>
        <w:rPr>
          <w:rFonts w:hint="eastAsia" w:ascii="宋体" w:hAnsi="宋体" w:eastAsia="宋体" w:cs="宋体"/>
          <w:spacing w:val="0"/>
          <w:sz w:val="24"/>
          <w:szCs w:val="24"/>
        </w:rPr>
        <w:t>2.1（成员一的全称）： （填写“工作及义务的具体内容”） ；</w:t>
      </w:r>
    </w:p>
    <w:p>
      <w:pPr>
        <w:pStyle w:val="3"/>
        <w:keepNext w:val="0"/>
        <w:keepLines w:val="0"/>
        <w:widowControl/>
        <w:suppressLineNumbers w:val="0"/>
        <w:spacing w:before="75" w:beforeAutospacing="0" w:after="75" w:afterAutospacing="0" w:line="435" w:lineRule="atLeast"/>
        <w:ind w:left="0" w:right="0" w:firstLine="480"/>
        <w:jc w:val="both"/>
      </w:pPr>
      <w:r>
        <w:rPr>
          <w:rFonts w:hint="eastAsia" w:ascii="宋体" w:hAnsi="宋体" w:eastAsia="宋体" w:cs="宋体"/>
          <w:spacing w:val="0"/>
          <w:sz w:val="24"/>
          <w:szCs w:val="24"/>
        </w:rPr>
        <w:t>……</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二、联合体各方约定由（填写“牵头方的全称”）代表联合体办理参加本项目响应谈判的有关事宜（包括但不限于：派出供应商代表、提交响应文件及参加谈判、澄清等工作），在此过程中，供应商代表签署的一切文件和处理结果，联合体各方均予以认可并对此承担责任。</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三、联合体各方约定由（填写填写“牵头方的全称”）代表联合体办理谈判保证金事宜。</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四、若成交，牵头方将代表联合体与采购人就合同签订事宜进行协商；若协商一致，则联合体各方将共同与采购人签订政府采购合同，并就政府采购合同约定的事项对采购人承担连带责任。</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五、本协议自签署之日起生效，政府采购合同履行完毕后自动失效。</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六、本协议一式（填写具体份数）份，联合体各方各执一份，响应文件中提交一份。</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（以下无正文）</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牵头方：（全称并加盖单位公章）</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供应商代表：  （签字或盖章）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成员一：（全称并加盖成员一的单位公章）</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供应商代表：  （签字或盖章）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成员**：（全称并加盖成员**的单位公章）</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供应商代表：  （签字或盖章）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签署日期：    年    月    日</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1"/>
          <w:szCs w:val="21"/>
        </w:rPr>
        <w:t>★注意：</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1"/>
          <w:szCs w:val="21"/>
        </w:rPr>
        <w:t>1、若谈判文件规定接受联合体形式且供应商为联合体的，则供应商应提供本协议；否则无须提供。</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1"/>
          <w:szCs w:val="21"/>
        </w:rPr>
        <w:t>2、本协议中的供应商代表如果不是竞争性谈判须知中定义的“单位负责人”，则还必须提供“单位负责人授权书”。</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1"/>
          <w:szCs w:val="21"/>
        </w:rPr>
        <w:t>3、若谈判文件规定接受联合体形式且供应商为联合体的，纸质响应文件正本中的本协议应为原件。</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20"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20"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spacing w:val="0"/>
          <w:sz w:val="24"/>
          <w:szCs w:val="24"/>
        </w:rPr>
        <w:t>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附件3-13          </w:t>
      </w:r>
      <w:r>
        <w:rPr>
          <w:rStyle w:val="6"/>
          <w:rFonts w:hint="eastAsia" w:ascii="宋体" w:hAnsi="宋体" w:eastAsia="宋体" w:cs="宋体"/>
          <w:spacing w:val="0"/>
          <w:sz w:val="24"/>
          <w:szCs w:val="24"/>
        </w:rPr>
        <w:t>其它资格证明文件</w:t>
      </w:r>
    </w:p>
    <w:p>
      <w:pPr>
        <w:pStyle w:val="3"/>
        <w:keepNext w:val="0"/>
        <w:keepLines w:val="0"/>
        <w:widowControl/>
        <w:suppressLineNumbers w:val="0"/>
        <w:spacing w:before="75" w:beforeAutospacing="0" w:after="75" w:afterAutospacing="0" w:line="420" w:lineRule="atLeast"/>
        <w:ind w:left="0" w:right="0" w:firstLine="0"/>
        <w:jc w:val="center"/>
      </w:pPr>
      <w:r>
        <w:rPr>
          <w:rStyle w:val="6"/>
          <w:rFonts w:hint="eastAsia" w:ascii="宋体" w:hAnsi="宋体" w:eastAsia="宋体" w:cs="宋体"/>
          <w:spacing w:val="0"/>
          <w:sz w:val="24"/>
          <w:szCs w:val="24"/>
        </w:rPr>
        <w:t>（如果有的话）</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说明：1、采购人或采购代理机构可以根据项目的特点和需要，在谈判文件“供应商的资格”中特定资格条件，对其它资格证明文件进行具体规定，供应商应按照谈判文件要求，在此项下提供相关证明材料，并加盖供应商单位公章。</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2、若谈判文件规定接受联合体形式且供应商为联合体的，涉及联合体成员的其它资格证明文件在此处提供相关证明材料，并加盖供应商单位公章。</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供应商代表：             （签字）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供应商名称：         （全称并加盖公章）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日  期：     年    月    日</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480"/>
      </w:pPr>
      <w:r>
        <w:rPr>
          <w:rStyle w:val="6"/>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spacing w:val="0"/>
          <w:sz w:val="24"/>
          <w:szCs w:val="24"/>
        </w:rPr>
        <w:t>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附件4        </w:t>
      </w:r>
      <w:r>
        <w:rPr>
          <w:rStyle w:val="6"/>
          <w:rFonts w:hint="eastAsia" w:ascii="宋体" w:hAnsi="宋体" w:eastAsia="宋体" w:cs="宋体"/>
          <w:spacing w:val="0"/>
          <w:sz w:val="24"/>
          <w:szCs w:val="24"/>
        </w:rPr>
        <w:t>谈判保证金凭证</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3360"/>
        <w:jc w:val="both"/>
      </w:pPr>
      <w:r>
        <w:rPr>
          <w:rFonts w:hint="eastAsia" w:ascii="宋体" w:hAnsi="宋体" w:eastAsia="宋体" w:cs="宋体"/>
          <w:spacing w:val="0"/>
          <w:sz w:val="21"/>
          <w:szCs w:val="21"/>
        </w:rPr>
        <w:t>编制说明</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1"/>
          <w:szCs w:val="21"/>
        </w:rPr>
        <w:t>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1"/>
          <w:szCs w:val="21"/>
        </w:rPr>
        <w:t>1、在此项下提交的</w:t>
      </w:r>
      <w:r>
        <w:rPr>
          <w:rStyle w:val="6"/>
          <w:rFonts w:hint="eastAsia" w:ascii="宋体" w:hAnsi="宋体" w:eastAsia="宋体" w:cs="宋体"/>
          <w:spacing w:val="0"/>
          <w:sz w:val="21"/>
          <w:szCs w:val="21"/>
        </w:rPr>
        <w:t>“谈判保证金”</w:t>
      </w:r>
      <w:r>
        <w:rPr>
          <w:rFonts w:hint="eastAsia" w:ascii="宋体" w:hAnsi="宋体" w:eastAsia="宋体" w:cs="宋体"/>
          <w:spacing w:val="0"/>
          <w:sz w:val="21"/>
          <w:szCs w:val="21"/>
        </w:rPr>
        <w:t>材料可使用转账凭证复印件或从福建省政府采购网上公开信息系统中下载的有关原始页面的打印件。</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1"/>
          <w:szCs w:val="21"/>
        </w:rPr>
        <w:t>2、谈判保证金是否已提交按照谈判文件规定执行。</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spacing w:val="0"/>
          <w:sz w:val="24"/>
          <w:szCs w:val="24"/>
        </w:rPr>
        <w:t>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附件5-1  </w:t>
      </w:r>
      <w:r>
        <w:rPr>
          <w:rStyle w:val="6"/>
          <w:rFonts w:hint="eastAsia" w:ascii="宋体" w:hAnsi="宋体" w:eastAsia="宋体" w:cs="宋体"/>
          <w:spacing w:val="0"/>
          <w:sz w:val="24"/>
          <w:szCs w:val="24"/>
        </w:rPr>
        <w:t>    技术和服务要求响应表</w:t>
      </w: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375" w:lineRule="atLeast"/>
        <w:ind w:left="0" w:right="0" w:firstLine="0"/>
      </w:pPr>
      <w:r>
        <w:rPr>
          <w:rFonts w:hint="eastAsia" w:ascii="宋体" w:hAnsi="宋体" w:eastAsia="宋体" w:cs="宋体"/>
          <w:spacing w:val="0"/>
          <w:sz w:val="24"/>
          <w:szCs w:val="24"/>
        </w:rPr>
        <w:t>供应商名称： （全称加盖单位公章）  项目编号∶       </w:t>
      </w:r>
    </w:p>
    <w:tbl>
      <w:tblPr>
        <w:tblW w:w="7725" w:type="dxa"/>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727"/>
        <w:gridCol w:w="1408"/>
        <w:gridCol w:w="2337"/>
        <w:gridCol w:w="2032"/>
        <w:gridCol w:w="122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945" w:hRule="atLeast"/>
          <w:tblCellSpacing w:w="15" w:type="dxa"/>
        </w:trPr>
        <w:tc>
          <w:tcPr>
            <w:tcW w:w="690"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375" w:lineRule="atLeast"/>
              <w:ind w:left="0" w:right="0"/>
            </w:pPr>
            <w:r>
              <w:rPr>
                <w:rFonts w:hint="eastAsia" w:ascii="宋体" w:hAnsi="宋体" w:eastAsia="宋体" w:cs="宋体"/>
                <w:spacing w:val="0"/>
                <w:sz w:val="24"/>
                <w:szCs w:val="24"/>
              </w:rPr>
              <w:t>合同包</w:t>
            </w:r>
          </w:p>
        </w:tc>
        <w:tc>
          <w:tcPr>
            <w:tcW w:w="1410"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375" w:lineRule="atLeast"/>
              <w:ind w:left="0" w:right="0"/>
            </w:pPr>
            <w:r>
              <w:rPr>
                <w:rFonts w:hint="eastAsia" w:ascii="宋体" w:hAnsi="宋体" w:eastAsia="宋体" w:cs="宋体"/>
                <w:spacing w:val="0"/>
                <w:sz w:val="24"/>
                <w:szCs w:val="24"/>
              </w:rPr>
              <w:t>章节条目号</w:t>
            </w:r>
          </w:p>
        </w:tc>
        <w:tc>
          <w:tcPr>
            <w:tcW w:w="2370"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375" w:lineRule="atLeast"/>
              <w:ind w:left="0" w:right="0"/>
            </w:pPr>
            <w:r>
              <w:rPr>
                <w:rFonts w:hint="eastAsia" w:ascii="宋体" w:hAnsi="宋体" w:eastAsia="宋体" w:cs="宋体"/>
                <w:spacing w:val="0"/>
                <w:sz w:val="24"/>
                <w:szCs w:val="24"/>
              </w:rPr>
              <w:t>竞争性谈判文件规定的技术和服务要求</w:t>
            </w:r>
          </w:p>
        </w:tc>
        <w:tc>
          <w:tcPr>
            <w:tcW w:w="2055"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375" w:lineRule="atLeast"/>
              <w:ind w:left="0" w:right="0"/>
            </w:pPr>
            <w:r>
              <w:rPr>
                <w:rFonts w:hint="eastAsia" w:ascii="宋体" w:hAnsi="宋体" w:eastAsia="宋体" w:cs="宋体"/>
                <w:spacing w:val="0"/>
                <w:sz w:val="24"/>
                <w:szCs w:val="24"/>
              </w:rPr>
              <w:t>响应文件响应承诺</w:t>
            </w:r>
          </w:p>
        </w:tc>
        <w:tc>
          <w:tcPr>
            <w:tcW w:w="1200"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375" w:lineRule="atLeast"/>
              <w:ind w:left="0" w:right="0"/>
            </w:pPr>
            <w:r>
              <w:rPr>
                <w:rFonts w:hint="eastAsia" w:ascii="宋体" w:hAnsi="宋体" w:eastAsia="宋体" w:cs="宋体"/>
                <w:spacing w:val="0"/>
                <w:sz w:val="24"/>
                <w:szCs w:val="24"/>
              </w:rPr>
              <w:t>是否偏离及说明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blCellSpacing w:w="15" w:type="dxa"/>
        </w:trPr>
        <w:tc>
          <w:tcPr>
            <w:tcW w:w="69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05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20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blCellSpacing w:w="15" w:type="dxa"/>
        </w:trPr>
        <w:tc>
          <w:tcPr>
            <w:tcW w:w="69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05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20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blCellSpacing w:w="15" w:type="dxa"/>
        </w:trPr>
        <w:tc>
          <w:tcPr>
            <w:tcW w:w="69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05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20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blCellSpacing w:w="15" w:type="dxa"/>
        </w:trPr>
        <w:tc>
          <w:tcPr>
            <w:tcW w:w="69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05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20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blCellSpacing w:w="15" w:type="dxa"/>
        </w:trPr>
        <w:tc>
          <w:tcPr>
            <w:tcW w:w="69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05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20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blCellSpacing w:w="15" w:type="dxa"/>
        </w:trPr>
        <w:tc>
          <w:tcPr>
            <w:tcW w:w="69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05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20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blCellSpacing w:w="15" w:type="dxa"/>
        </w:trPr>
        <w:tc>
          <w:tcPr>
            <w:tcW w:w="69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05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20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blCellSpacing w:w="15" w:type="dxa"/>
        </w:trPr>
        <w:tc>
          <w:tcPr>
            <w:tcW w:w="69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05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20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blCellSpacing w:w="15" w:type="dxa"/>
        </w:trPr>
        <w:tc>
          <w:tcPr>
            <w:tcW w:w="69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05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20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blCellSpacing w:w="15" w:type="dxa"/>
        </w:trPr>
        <w:tc>
          <w:tcPr>
            <w:tcW w:w="69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05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20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blCellSpacing w:w="15" w:type="dxa"/>
        </w:trPr>
        <w:tc>
          <w:tcPr>
            <w:tcW w:w="69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05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20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blCellSpacing w:w="15" w:type="dxa"/>
        </w:trPr>
        <w:tc>
          <w:tcPr>
            <w:tcW w:w="69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05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20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bl>
    <w:p>
      <w:pPr>
        <w:pStyle w:val="3"/>
        <w:keepNext w:val="0"/>
        <w:keepLines w:val="0"/>
        <w:widowControl/>
        <w:suppressLineNumbers w:val="0"/>
        <w:spacing w:before="75" w:beforeAutospacing="0" w:after="75" w:afterAutospacing="0" w:line="375" w:lineRule="atLeast"/>
        <w:ind w:left="0" w:right="0" w:firstLine="0"/>
      </w:pPr>
      <w:r>
        <w:rPr>
          <w:rStyle w:val="6"/>
          <w:rFonts w:hint="eastAsia" w:ascii="宋体" w:hAnsi="宋体" w:eastAsia="宋体" w:cs="宋体"/>
          <w:spacing w:val="0"/>
          <w:sz w:val="21"/>
          <w:szCs w:val="21"/>
        </w:rPr>
        <w:t>注：（1）竞争性谈判文件（含技术和服务要求等）规定的各相关条款要求，如果供应商在响应文件中没有以书面方式对竞争性谈判文件规定的各项要求和条款提出不满足或不响应或负偏离，则视为供应商能够完全理解并满足本竞争性谈判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谈判保证金（如果未签订合同）将不予退还，给采购人和采购代理机构造成损失的，还必须进行赔偿并负相关责任。</w:t>
      </w:r>
    </w:p>
    <w:p>
      <w:pPr>
        <w:pStyle w:val="3"/>
        <w:keepNext w:val="0"/>
        <w:keepLines w:val="0"/>
        <w:widowControl/>
        <w:suppressLineNumbers w:val="0"/>
        <w:spacing w:before="75" w:beforeAutospacing="0" w:after="75" w:afterAutospacing="0" w:line="375" w:lineRule="atLeast"/>
        <w:ind w:left="0" w:right="0" w:firstLine="0"/>
      </w:pPr>
      <w:r>
        <w:rPr>
          <w:rStyle w:val="6"/>
          <w:rFonts w:hint="eastAsia" w:ascii="宋体" w:hAnsi="宋体" w:eastAsia="宋体" w:cs="宋体"/>
          <w:spacing w:val="0"/>
          <w:sz w:val="21"/>
          <w:szCs w:val="21"/>
        </w:rPr>
        <w:t>（2）谈判文件不能详细列明采购标的的技术、服务要求，需经谈判由供应商提供最终设计方案或解决方案的；或者供应商需要说明的内容需要通过图片、视频等特殊表达；无法适用上表格式文字说明的，则供应商可在本表中进行相应说明和页码索引，再另页具体提交应答。</w:t>
      </w:r>
    </w:p>
    <w:p>
      <w:pPr>
        <w:pStyle w:val="3"/>
        <w:keepNext w:val="0"/>
        <w:keepLines w:val="0"/>
        <w:widowControl/>
        <w:suppressLineNumbers w:val="0"/>
        <w:spacing w:before="75" w:beforeAutospacing="0" w:after="75" w:afterAutospacing="0" w:line="375" w:lineRule="atLeast"/>
        <w:ind w:left="0" w:right="0" w:firstLine="0"/>
      </w:pPr>
      <w:r>
        <w:rPr>
          <w:rFonts w:hint="eastAsia" w:ascii="宋体" w:hAnsi="宋体" w:eastAsia="宋体" w:cs="宋体"/>
          <w:spacing w:val="0"/>
          <w:sz w:val="24"/>
          <w:szCs w:val="24"/>
        </w:rPr>
        <w:t> 供应商代表签字： _________________</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附件5-2      </w:t>
      </w:r>
      <w:r>
        <w:rPr>
          <w:rStyle w:val="6"/>
          <w:rFonts w:hint="eastAsia" w:ascii="宋体" w:hAnsi="宋体" w:eastAsia="宋体" w:cs="宋体"/>
          <w:spacing w:val="0"/>
          <w:sz w:val="24"/>
          <w:szCs w:val="24"/>
        </w:rPr>
        <w:t> 商务条件和其它事项响应表 </w:t>
      </w:r>
    </w:p>
    <w:p>
      <w:pPr>
        <w:pStyle w:val="3"/>
        <w:keepNext w:val="0"/>
        <w:keepLines w:val="0"/>
        <w:widowControl/>
        <w:suppressLineNumbers w:val="0"/>
        <w:spacing w:before="75" w:beforeAutospacing="0" w:after="75" w:afterAutospacing="0" w:line="375" w:lineRule="atLeast"/>
        <w:ind w:left="0" w:right="0" w:firstLine="0"/>
      </w:pPr>
      <w:r>
        <w:rPr>
          <w:rFonts w:hint="eastAsia" w:ascii="宋体" w:hAnsi="宋体" w:eastAsia="宋体" w:cs="宋体"/>
          <w:spacing w:val="0"/>
          <w:sz w:val="24"/>
          <w:szCs w:val="24"/>
        </w:rPr>
        <w:t>供应商名称： （全称加盖单位公章）  项目编号∶       </w:t>
      </w:r>
    </w:p>
    <w:tbl>
      <w:tblPr>
        <w:tblW w:w="7680" w:type="dxa"/>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727"/>
        <w:gridCol w:w="1408"/>
        <w:gridCol w:w="2336"/>
        <w:gridCol w:w="2046"/>
        <w:gridCol w:w="116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945" w:hRule="atLeast"/>
          <w:tblCellSpacing w:w="15" w:type="dxa"/>
        </w:trPr>
        <w:tc>
          <w:tcPr>
            <w:tcW w:w="690"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375" w:lineRule="atLeast"/>
              <w:ind w:left="0" w:right="0"/>
            </w:pPr>
            <w:r>
              <w:rPr>
                <w:rFonts w:hint="eastAsia" w:ascii="宋体" w:hAnsi="宋体" w:eastAsia="宋体" w:cs="宋体"/>
                <w:spacing w:val="0"/>
                <w:sz w:val="24"/>
                <w:szCs w:val="24"/>
              </w:rPr>
              <w:t>合同包</w:t>
            </w:r>
          </w:p>
        </w:tc>
        <w:tc>
          <w:tcPr>
            <w:tcW w:w="1410"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375" w:lineRule="atLeast"/>
              <w:ind w:left="0" w:right="0"/>
            </w:pPr>
            <w:r>
              <w:rPr>
                <w:rFonts w:hint="eastAsia" w:ascii="宋体" w:hAnsi="宋体" w:eastAsia="宋体" w:cs="宋体"/>
                <w:spacing w:val="0"/>
                <w:sz w:val="24"/>
                <w:szCs w:val="24"/>
              </w:rPr>
              <w:t>章节条目号</w:t>
            </w:r>
          </w:p>
        </w:tc>
        <w:tc>
          <w:tcPr>
            <w:tcW w:w="2370"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375" w:lineRule="atLeast"/>
              <w:ind w:left="0" w:right="0"/>
            </w:pPr>
            <w:r>
              <w:rPr>
                <w:rFonts w:hint="eastAsia" w:ascii="宋体" w:hAnsi="宋体" w:eastAsia="宋体" w:cs="宋体"/>
                <w:spacing w:val="0"/>
                <w:sz w:val="24"/>
                <w:szCs w:val="24"/>
              </w:rPr>
              <w:t>竞争性谈判文件规定的商务条件要求</w:t>
            </w:r>
          </w:p>
        </w:tc>
        <w:tc>
          <w:tcPr>
            <w:tcW w:w="2070"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375" w:lineRule="atLeast"/>
              <w:ind w:left="0" w:right="0"/>
            </w:pPr>
            <w:r>
              <w:rPr>
                <w:rFonts w:hint="eastAsia" w:ascii="宋体" w:hAnsi="宋体" w:eastAsia="宋体" w:cs="宋体"/>
                <w:spacing w:val="0"/>
                <w:sz w:val="24"/>
                <w:szCs w:val="24"/>
              </w:rPr>
              <w:t>响应文件响应承诺</w:t>
            </w:r>
          </w:p>
        </w:tc>
        <w:tc>
          <w:tcPr>
            <w:tcW w:w="1140"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line="375" w:lineRule="atLeast"/>
              <w:ind w:left="0" w:right="0"/>
            </w:pPr>
            <w:r>
              <w:rPr>
                <w:rFonts w:hint="eastAsia" w:ascii="宋体" w:hAnsi="宋体" w:eastAsia="宋体" w:cs="宋体"/>
                <w:spacing w:val="0"/>
                <w:sz w:val="24"/>
                <w:szCs w:val="24"/>
              </w:rPr>
              <w:t>是否偏离及说明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540" w:hRule="atLeast"/>
          <w:tblCellSpacing w:w="15" w:type="dxa"/>
        </w:trPr>
        <w:tc>
          <w:tcPr>
            <w:tcW w:w="69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0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14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540" w:hRule="atLeast"/>
          <w:tblCellSpacing w:w="15" w:type="dxa"/>
        </w:trPr>
        <w:tc>
          <w:tcPr>
            <w:tcW w:w="69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0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14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540" w:hRule="atLeast"/>
          <w:tblCellSpacing w:w="15" w:type="dxa"/>
        </w:trPr>
        <w:tc>
          <w:tcPr>
            <w:tcW w:w="69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0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14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540" w:hRule="atLeast"/>
          <w:tblCellSpacing w:w="15" w:type="dxa"/>
        </w:trPr>
        <w:tc>
          <w:tcPr>
            <w:tcW w:w="69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0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14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540" w:hRule="atLeast"/>
          <w:tblCellSpacing w:w="15" w:type="dxa"/>
        </w:trPr>
        <w:tc>
          <w:tcPr>
            <w:tcW w:w="69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0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14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blCellSpacing w:w="15" w:type="dxa"/>
        </w:trPr>
        <w:tc>
          <w:tcPr>
            <w:tcW w:w="69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0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14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blCellSpacing w:w="15" w:type="dxa"/>
        </w:trPr>
        <w:tc>
          <w:tcPr>
            <w:tcW w:w="69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0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14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blCellSpacing w:w="15" w:type="dxa"/>
        </w:trPr>
        <w:tc>
          <w:tcPr>
            <w:tcW w:w="69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0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14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blCellSpacing w:w="15" w:type="dxa"/>
        </w:trPr>
        <w:tc>
          <w:tcPr>
            <w:tcW w:w="69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0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14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blCellSpacing w:w="15" w:type="dxa"/>
        </w:trPr>
        <w:tc>
          <w:tcPr>
            <w:tcW w:w="69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0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14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blCellSpacing w:w="15" w:type="dxa"/>
        </w:trPr>
        <w:tc>
          <w:tcPr>
            <w:tcW w:w="69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0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14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blCellSpacing w:w="15" w:type="dxa"/>
        </w:trPr>
        <w:tc>
          <w:tcPr>
            <w:tcW w:w="69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0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14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bl>
    <w:p>
      <w:pPr>
        <w:pStyle w:val="3"/>
        <w:keepNext w:val="0"/>
        <w:keepLines w:val="0"/>
        <w:widowControl/>
        <w:suppressLineNumbers w:val="0"/>
        <w:spacing w:before="75" w:beforeAutospacing="0" w:after="75" w:afterAutospacing="0" w:line="375" w:lineRule="atLeast"/>
        <w:ind w:left="0" w:right="0" w:firstLine="0"/>
      </w:pPr>
      <w:r>
        <w:rPr>
          <w:rStyle w:val="6"/>
          <w:rFonts w:hint="eastAsia" w:ascii="宋体" w:hAnsi="宋体" w:eastAsia="宋体" w:cs="宋体"/>
          <w:spacing w:val="0"/>
          <w:sz w:val="21"/>
          <w:szCs w:val="21"/>
        </w:rPr>
        <w:t>注：（1）竞争性谈判文件（含技术和服务要求等）规定的各相关条款要求，如果供应商在响应文件中没有以书面方式对竞争性谈判文件规定的各项要求和条款提出不满足或不响应或负偏离，则视为供应商能够完全理解并满足本竞争性谈判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谈判保证金（如果未签订合同）将不予退还，给采购人和采购代理机构造成损失的，还必须进行赔偿并负相关责任。</w:t>
      </w:r>
    </w:p>
    <w:p>
      <w:pPr>
        <w:pStyle w:val="3"/>
        <w:keepNext w:val="0"/>
        <w:keepLines w:val="0"/>
        <w:widowControl/>
        <w:suppressLineNumbers w:val="0"/>
        <w:spacing w:before="75" w:beforeAutospacing="0" w:after="75" w:afterAutospacing="0" w:line="375" w:lineRule="atLeast"/>
        <w:ind w:left="0" w:right="0" w:firstLine="0"/>
      </w:pPr>
      <w:r>
        <w:rPr>
          <w:rStyle w:val="6"/>
          <w:rFonts w:hint="eastAsia" w:ascii="宋体" w:hAnsi="宋体" w:eastAsia="宋体" w:cs="宋体"/>
          <w:spacing w:val="0"/>
          <w:sz w:val="21"/>
          <w:szCs w:val="21"/>
        </w:rPr>
        <w:t>（2）谈判文件不能详细列明采购标的的技术、服务要求，需经谈判由供应商提供最终设计方案或解决方案的；或者供应商需要说明的内容需要通过图片、视频等特殊表达；无法适用上表格式文字说明的，则供应商可在本表中进行相应说明和页码索引，再另页具体提交应答。</w:t>
      </w:r>
    </w:p>
    <w:p>
      <w:pPr>
        <w:pStyle w:val="3"/>
        <w:keepNext w:val="0"/>
        <w:keepLines w:val="0"/>
        <w:widowControl/>
        <w:suppressLineNumbers w:val="0"/>
        <w:spacing w:before="75" w:beforeAutospacing="0" w:after="75" w:afterAutospacing="0" w:line="375" w:lineRule="atLeast"/>
        <w:ind w:left="0" w:right="0" w:firstLine="0"/>
      </w:pPr>
      <w:r>
        <w:rPr>
          <w:rFonts w:hint="eastAsia" w:ascii="宋体" w:hAnsi="宋体" w:eastAsia="宋体" w:cs="宋体"/>
          <w:spacing w:val="0"/>
          <w:sz w:val="24"/>
          <w:szCs w:val="24"/>
        </w:rPr>
        <w:t>供应商代表签字： _________________</w:t>
      </w:r>
    </w:p>
    <w:p>
      <w:pPr>
        <w:pStyle w:val="3"/>
        <w:keepNext w:val="0"/>
        <w:keepLines w:val="0"/>
        <w:widowControl/>
        <w:suppressLineNumbers w:val="0"/>
        <w:spacing w:before="75" w:beforeAutospacing="0" w:after="75" w:afterAutospacing="0" w:line="420" w:lineRule="atLeast"/>
        <w:ind w:left="0" w:right="0" w:firstLine="0"/>
      </w:pP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附件6    </w:t>
      </w:r>
      <w:r>
        <w:rPr>
          <w:rStyle w:val="6"/>
          <w:rFonts w:hint="eastAsia" w:ascii="宋体" w:hAnsi="宋体" w:eastAsia="宋体" w:cs="宋体"/>
          <w:spacing w:val="0"/>
          <w:sz w:val="24"/>
          <w:szCs w:val="24"/>
        </w:rPr>
        <w:t>  相关技术、商务、服务响应承诺及资料</w:t>
      </w:r>
    </w:p>
    <w:p>
      <w:pPr>
        <w:pStyle w:val="3"/>
        <w:keepNext w:val="0"/>
        <w:keepLines w:val="0"/>
        <w:widowControl/>
        <w:suppressLineNumbers w:val="0"/>
        <w:spacing w:before="75" w:beforeAutospacing="0" w:after="75" w:afterAutospacing="0" w:line="420"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95" w:lineRule="atLeast"/>
        <w:ind w:left="0" w:right="0" w:firstLine="0"/>
      </w:pPr>
      <w:r>
        <w:rPr>
          <w:rStyle w:val="6"/>
          <w:rFonts w:hint="eastAsia" w:ascii="宋体" w:hAnsi="宋体" w:eastAsia="宋体" w:cs="宋体"/>
          <w:spacing w:val="0"/>
          <w:sz w:val="24"/>
          <w:szCs w:val="24"/>
        </w:rPr>
        <w:t>说明：    </w:t>
      </w:r>
    </w:p>
    <w:p>
      <w:pPr>
        <w:pStyle w:val="3"/>
        <w:keepNext w:val="0"/>
        <w:keepLines w:val="0"/>
        <w:widowControl/>
        <w:suppressLineNumbers w:val="0"/>
        <w:spacing w:before="75" w:beforeAutospacing="0" w:after="75" w:afterAutospacing="0" w:line="495" w:lineRule="atLeast"/>
        <w:ind w:left="0" w:right="0" w:firstLine="0"/>
      </w:pPr>
      <w:r>
        <w:rPr>
          <w:rFonts w:hint="eastAsia" w:ascii="宋体" w:hAnsi="宋体" w:eastAsia="宋体" w:cs="宋体"/>
          <w:spacing w:val="0"/>
          <w:sz w:val="24"/>
          <w:szCs w:val="24"/>
        </w:rPr>
        <w:t>  1.采购人或采购代理机构可以根据项目的特点和需要，在谈判文件中对供应商需要提供的相关技术、商务、服务响应承诺及资料进行具体规定或附表格式，供应商应按照谈判文件要求提供相关承诺及材料，并加盖供应商单位公章。</w:t>
      </w:r>
    </w:p>
    <w:p>
      <w:pPr>
        <w:pStyle w:val="3"/>
        <w:keepNext w:val="0"/>
        <w:keepLines w:val="0"/>
        <w:widowControl/>
        <w:suppressLineNumbers w:val="0"/>
        <w:spacing w:before="75" w:beforeAutospacing="0" w:after="75" w:afterAutospacing="0" w:line="495" w:lineRule="atLeast"/>
        <w:ind w:left="0" w:right="0" w:firstLine="0"/>
      </w:pPr>
      <w:r>
        <w:rPr>
          <w:rFonts w:hint="eastAsia" w:ascii="宋体" w:hAnsi="宋体" w:eastAsia="宋体" w:cs="宋体"/>
          <w:spacing w:val="0"/>
          <w:sz w:val="24"/>
          <w:szCs w:val="24"/>
        </w:rPr>
        <w:t>  2.如果没有特别要求的，供应商根据谈判文件的要求以及特点，提供相关技术、商务、服务响应承诺及资料，格式自拟。</w:t>
      </w:r>
    </w:p>
    <w:p>
      <w:pPr>
        <w:pStyle w:val="3"/>
        <w:keepNext w:val="0"/>
        <w:keepLines w:val="0"/>
        <w:widowControl/>
        <w:suppressLineNumbers w:val="0"/>
        <w:spacing w:before="75" w:beforeAutospacing="0" w:after="75" w:afterAutospacing="0" w:line="495" w:lineRule="atLeast"/>
        <w:ind w:left="0" w:right="0" w:firstLine="0"/>
      </w:pPr>
      <w:r>
        <w:rPr>
          <w:rStyle w:val="6"/>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95" w:lineRule="atLeast"/>
        <w:ind w:left="0" w:right="0" w:firstLine="0"/>
      </w:pPr>
      <w:r>
        <w:rPr>
          <w:rStyle w:val="6"/>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20" w:lineRule="atLeast"/>
        <w:ind w:left="0" w:right="0" w:firstLine="48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20" w:lineRule="atLeast"/>
        <w:ind w:left="0" w:right="0" w:firstLine="48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供应商代表：             （签字）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供应商名称：         （全称并加盖公章）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日  期：     年    月    日</w:t>
      </w:r>
    </w:p>
    <w:p>
      <w:pPr>
        <w:pStyle w:val="3"/>
        <w:keepNext w:val="0"/>
        <w:keepLines w:val="0"/>
        <w:widowControl/>
        <w:suppressLineNumbers w:val="0"/>
        <w:spacing w:before="75" w:beforeAutospacing="0" w:after="75" w:afterAutospacing="0" w:line="420" w:lineRule="atLeast"/>
        <w:ind w:left="0" w:right="0" w:firstLine="48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9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95" w:lineRule="atLeast"/>
        <w:ind w:left="0" w:right="0" w:firstLine="0"/>
      </w:pPr>
      <w:r>
        <w:rPr>
          <w:rStyle w:val="6"/>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95" w:lineRule="atLeast"/>
        <w:ind w:left="0" w:right="0" w:firstLine="0"/>
      </w:pPr>
      <w:r>
        <w:rPr>
          <w:rStyle w:val="6"/>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95" w:lineRule="atLeast"/>
        <w:ind w:left="0" w:right="0" w:firstLine="0"/>
      </w:pPr>
      <w:r>
        <w:rPr>
          <w:rStyle w:val="6"/>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20"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65" w:lineRule="atLeast"/>
        <w:ind w:left="0" w:right="0" w:firstLine="0"/>
      </w:pPr>
      <w:r>
        <w:rPr>
          <w:spacing w:val="0"/>
          <w:sz w:val="24"/>
          <w:szCs w:val="24"/>
        </w:rPr>
        <w:t> </w:t>
      </w:r>
    </w:p>
    <w:p>
      <w:pPr>
        <w:pStyle w:val="3"/>
        <w:keepNext w:val="0"/>
        <w:keepLines w:val="0"/>
        <w:widowControl/>
        <w:suppressLineNumbers w:val="0"/>
        <w:spacing w:before="75" w:beforeAutospacing="0" w:after="75" w:afterAutospacing="0" w:line="465" w:lineRule="atLeast"/>
        <w:ind w:left="0" w:right="0" w:firstLine="0"/>
      </w:pP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附件7     </w:t>
      </w:r>
      <w:r>
        <w:rPr>
          <w:rStyle w:val="6"/>
          <w:rFonts w:hint="eastAsia" w:ascii="宋体" w:hAnsi="宋体" w:eastAsia="宋体" w:cs="宋体"/>
          <w:spacing w:val="0"/>
          <w:sz w:val="24"/>
          <w:szCs w:val="24"/>
        </w:rPr>
        <w:t>供应商提交符合政府采购政策的证明材料</w:t>
      </w:r>
    </w:p>
    <w:p>
      <w:pPr>
        <w:pStyle w:val="3"/>
        <w:keepNext w:val="0"/>
        <w:keepLines w:val="0"/>
        <w:widowControl/>
        <w:suppressLineNumbers w:val="0"/>
        <w:spacing w:before="75" w:beforeAutospacing="0" w:after="75" w:afterAutospacing="0" w:line="420" w:lineRule="atLeast"/>
        <w:ind w:left="0" w:right="0" w:firstLine="48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附件7-1-1        </w:t>
      </w:r>
      <w:r>
        <w:rPr>
          <w:rStyle w:val="6"/>
          <w:rFonts w:hint="eastAsia" w:ascii="宋体" w:hAnsi="宋体" w:eastAsia="宋体" w:cs="宋体"/>
          <w:spacing w:val="0"/>
          <w:sz w:val="24"/>
          <w:szCs w:val="24"/>
        </w:rPr>
        <w:t>中小企业声明函（如果有的话）</w:t>
      </w:r>
    </w:p>
    <w:p>
      <w:pPr>
        <w:pStyle w:val="3"/>
        <w:keepNext w:val="0"/>
        <w:keepLines w:val="0"/>
        <w:widowControl/>
        <w:suppressLineNumbers w:val="0"/>
        <w:spacing w:before="75" w:beforeAutospacing="0" w:after="75" w:afterAutospacing="0" w:line="315" w:lineRule="atLeast"/>
        <w:ind w:left="0" w:right="0" w:firstLine="0"/>
        <w:jc w:val="both"/>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2880"/>
      </w:pPr>
      <w:r>
        <w:rPr>
          <w:spacing w:val="0"/>
          <w:sz w:val="24"/>
          <w:szCs w:val="24"/>
        </w:rPr>
        <w:t>中小企业声明函（货物）</w:t>
      </w:r>
      <w:r>
        <w:rPr>
          <w:spacing w:val="0"/>
          <w:sz w:val="24"/>
          <w:szCs w:val="24"/>
        </w:rPr>
        <w:br w:type="textWrapping"/>
      </w:r>
      <w:r>
        <w:rPr>
          <w:spacing w:val="0"/>
          <w:sz w:val="24"/>
          <w:szCs w:val="24"/>
        </w:rPr>
        <w:t>     </w:t>
      </w:r>
      <w:r>
        <w:rPr>
          <w:rFonts w:hint="eastAsia" w:ascii="宋体" w:hAnsi="宋体" w:eastAsia="宋体" w:cs="宋体"/>
          <w:spacing w:val="0"/>
          <w:sz w:val="21"/>
          <w:szCs w:val="21"/>
        </w:rPr>
        <w:t>  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 的具体情况如下：</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      1.  （标的名称） ，属于（采购文件中明确的所属行业）行业；制造商为（企业名称），从业人员  人，营业收入为  万元，资产总额为  万元</w:t>
      </w:r>
      <w:r>
        <w:rPr>
          <w:rFonts w:hint="eastAsia" w:ascii="宋体" w:hAnsi="宋体" w:eastAsia="宋体" w:cs="宋体"/>
          <w:spacing w:val="0"/>
          <w:sz w:val="21"/>
          <w:szCs w:val="21"/>
          <w:vertAlign w:val="superscript"/>
        </w:rPr>
        <w:t>1</w:t>
      </w:r>
      <w:r>
        <w:rPr>
          <w:rFonts w:hint="eastAsia" w:ascii="宋体" w:hAnsi="宋体" w:eastAsia="宋体" w:cs="宋体"/>
          <w:spacing w:val="0"/>
          <w:sz w:val="21"/>
          <w:szCs w:val="21"/>
        </w:rPr>
        <w:t>，属于（中型企业、小型企业、微型企业）；</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     2.  （标的名称） ， 属 于 （采购文件中明确的所属行业 ）行业；制造商为（企业名称），从业人员  人，营业收入为  万元，资产总额为  万元，属于（中型企业、小型企业、微型企业）；</w:t>
      </w:r>
      <w:r>
        <w:rPr>
          <w:spacing w:val="0"/>
          <w:sz w:val="24"/>
          <w:szCs w:val="24"/>
        </w:rPr>
        <w:br w:type="textWrapping"/>
      </w:r>
      <w:r>
        <w:rPr>
          <w:spacing w:val="0"/>
          <w:sz w:val="24"/>
          <w:szCs w:val="24"/>
        </w:rPr>
        <w:t>  </w:t>
      </w:r>
      <w:r>
        <w:rPr>
          <w:spacing w:val="0"/>
          <w:sz w:val="24"/>
          <w:szCs w:val="24"/>
        </w:rPr>
        <w:br w:type="textWrapping"/>
      </w:r>
      <w:r>
        <w:rPr>
          <w:rFonts w:hint="eastAsia" w:ascii="宋体" w:hAnsi="宋体" w:eastAsia="宋体" w:cs="宋体"/>
          <w:spacing w:val="0"/>
          <w:sz w:val="21"/>
          <w:szCs w:val="21"/>
        </w:rPr>
        <w:t>……</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     以上企业，不属于大企业的分支机构，不存在控股股东为大企业的情形，也不存在与大企业的负责人为同一人的情形。</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    本企业对上述声明内容的真实性负责。如有虚假，将依法承担相应责任。</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                                                                               企业名称（盖章）：        </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                           日期：</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    1从业人员、营业收入、资产总额填报上一年度数据，无上一年度数据的新成立企业可不填报。</w:t>
      </w:r>
      <w:r>
        <w:rPr>
          <w:spacing w:val="0"/>
          <w:sz w:val="24"/>
          <w:szCs w:val="24"/>
        </w:rPr>
        <w:br w:type="textWrapping"/>
      </w:r>
      <w:r>
        <w:rPr>
          <w:spacing w:val="0"/>
          <w:sz w:val="24"/>
          <w:szCs w:val="24"/>
        </w:rPr>
        <w:br w:type="textWrapping"/>
      </w:r>
      <w:r>
        <w:rPr>
          <w:spacing w:val="0"/>
          <w:sz w:val="24"/>
          <w:szCs w:val="24"/>
        </w:rPr>
        <w:br w:type="textWrapping"/>
      </w:r>
      <w:r>
        <w:rPr>
          <w:spacing w:val="0"/>
          <w:sz w:val="24"/>
          <w:szCs w:val="24"/>
        </w:rPr>
        <w:t>                                             </w:t>
      </w:r>
      <w:r>
        <w:rPr>
          <w:rFonts w:hint="eastAsia" w:ascii="宋体" w:hAnsi="宋体" w:eastAsia="宋体" w:cs="宋体"/>
          <w:spacing w:val="0"/>
          <w:sz w:val="21"/>
          <w:szCs w:val="21"/>
        </w:rPr>
        <w:t>中小企业声明函（工程、服务）</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    本公司（联合体）郑重声明，根据《政府采购促进中小企业发展管理办法》（财库﹝2020﹞46 号）的规定，本公司（联合体）参加</w:t>
      </w:r>
      <w:r>
        <w:rPr>
          <w:rFonts w:hint="eastAsia" w:ascii="宋体" w:hAnsi="宋体" w:eastAsia="宋体" w:cs="宋体"/>
          <w:spacing w:val="0"/>
          <w:sz w:val="21"/>
          <w:szCs w:val="21"/>
          <w:u w:val="single"/>
        </w:rPr>
        <w:t>（单位名称）</w:t>
      </w:r>
      <w:r>
        <w:rPr>
          <w:rFonts w:hint="eastAsia" w:ascii="宋体" w:hAnsi="宋体" w:eastAsia="宋体" w:cs="宋体"/>
          <w:spacing w:val="0"/>
          <w:sz w:val="21"/>
          <w:szCs w:val="21"/>
        </w:rPr>
        <w:t>的</w:t>
      </w:r>
      <w:r>
        <w:rPr>
          <w:rFonts w:hint="eastAsia" w:ascii="宋体" w:hAnsi="宋体" w:eastAsia="宋体" w:cs="宋体"/>
          <w:spacing w:val="0"/>
          <w:sz w:val="21"/>
          <w:szCs w:val="21"/>
          <w:u w:val="single"/>
        </w:rPr>
        <w:t>（项目名称）</w:t>
      </w:r>
      <w:r>
        <w:rPr>
          <w:rFonts w:hint="eastAsia" w:ascii="宋体" w:hAnsi="宋体" w:eastAsia="宋体" w:cs="宋体"/>
          <w:spacing w:val="0"/>
          <w:sz w:val="21"/>
          <w:szCs w:val="21"/>
        </w:rPr>
        <w:t>采购活动，工程的施工单位全部为符合政策要求的中小企业（或者：服务全部由符合政策要求的中小企业承接）。相关企业（含联合体中的中小企业、签订分包意向协议的中小企业）的具体情况如下：</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        1. （标的名称），属于（采购文件中明确的所属行业）；承建（承接）企业为（企业名称），从业人员  </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人，营业收入为  万元，资产总额为  万元</w:t>
      </w:r>
      <w:r>
        <w:rPr>
          <w:rFonts w:hint="eastAsia" w:ascii="宋体" w:hAnsi="宋体" w:eastAsia="宋体" w:cs="宋体"/>
          <w:spacing w:val="0"/>
          <w:sz w:val="21"/>
          <w:szCs w:val="21"/>
          <w:vertAlign w:val="superscript"/>
        </w:rPr>
        <w:t>1</w:t>
      </w:r>
      <w:r>
        <w:rPr>
          <w:rFonts w:hint="eastAsia" w:ascii="宋体" w:hAnsi="宋体" w:eastAsia="宋体" w:cs="宋体"/>
          <w:spacing w:val="0"/>
          <w:sz w:val="21"/>
          <w:szCs w:val="21"/>
        </w:rPr>
        <w:t>，属于（中型企业、小型企业、微型企业）；</w:t>
      </w:r>
    </w:p>
    <w:p>
      <w:pPr>
        <w:pStyle w:val="3"/>
        <w:keepNext w:val="0"/>
        <w:keepLines w:val="0"/>
        <w:widowControl/>
        <w:suppressLineNumbers w:val="0"/>
      </w:pPr>
      <w:r>
        <w:rPr>
          <w:rFonts w:hint="eastAsia" w:ascii="宋体" w:hAnsi="宋体" w:eastAsia="宋体" w:cs="宋体"/>
          <w:spacing w:val="0"/>
          <w:sz w:val="21"/>
          <w:szCs w:val="21"/>
        </w:rPr>
        <w:t>        2. （标的名称），属于（采购文件中明确的所属行业）；承建（承接）企业为（企业名称），从业人员  人，营业收入为  万元，资产总额为  万元，属于（中型企业、小型企业、微型企业）；</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      以上企业，不属于大企业的分支机构，不存在控股股东为大企业的情形，也不存在与大企业的负责人为同一人的情形。</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     本企业对上述声明内容的真实性负责。如有虚假，将依法承担相应责任。</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                                                                                                  企业名称（盖章）：                     </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                            日期：</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     1从业人员、营业收入、资产总额填报上一年度数据，无上一年度数据的新成立企业可不填报。</w:t>
      </w:r>
    </w:p>
    <w:p>
      <w:pPr>
        <w:pStyle w:val="3"/>
        <w:keepNext w:val="0"/>
        <w:keepLines w:val="0"/>
        <w:widowControl/>
        <w:suppressLineNumbers w:val="0"/>
        <w:spacing w:before="75" w:beforeAutospacing="0" w:after="75" w:afterAutospacing="0" w:line="315" w:lineRule="atLeast"/>
        <w:ind w:left="0" w:right="0" w:firstLine="480"/>
        <w:jc w:val="both"/>
      </w:pPr>
    </w:p>
    <w:p>
      <w:pPr>
        <w:pStyle w:val="3"/>
        <w:keepNext w:val="0"/>
        <w:keepLines w:val="0"/>
        <w:widowControl/>
        <w:suppressLineNumbers w:val="0"/>
        <w:spacing w:before="75" w:beforeAutospacing="0" w:after="75" w:afterAutospacing="0"/>
        <w:ind w:left="0" w:right="0" w:firstLine="0"/>
        <w:jc w:val="center"/>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附件7-1-2</w:t>
      </w:r>
    </w:p>
    <w:p>
      <w:pPr>
        <w:pStyle w:val="3"/>
        <w:keepNext w:val="0"/>
        <w:keepLines w:val="0"/>
        <w:widowControl/>
        <w:suppressLineNumbers w:val="0"/>
        <w:spacing w:before="75" w:beforeAutospacing="0" w:after="75" w:afterAutospacing="0"/>
        <w:ind w:left="0" w:right="0" w:firstLine="0"/>
        <w:jc w:val="center"/>
      </w:pPr>
      <w:r>
        <w:rPr>
          <w:rStyle w:val="6"/>
          <w:rFonts w:hint="eastAsia" w:ascii="宋体" w:hAnsi="宋体" w:eastAsia="宋体" w:cs="宋体"/>
          <w:spacing w:val="0"/>
          <w:sz w:val="24"/>
          <w:szCs w:val="24"/>
        </w:rPr>
        <w:t>残疾人福利性单位声明函（如果有的话）</w:t>
      </w:r>
    </w:p>
    <w:p>
      <w:pPr>
        <w:pStyle w:val="3"/>
        <w:keepNext w:val="0"/>
        <w:keepLines w:val="0"/>
        <w:widowControl/>
        <w:suppressLineNumbers w:val="0"/>
        <w:spacing w:before="75" w:beforeAutospacing="0" w:after="75" w:afterAutospacing="0"/>
        <w:ind w:left="0" w:right="0" w:firstLine="0"/>
      </w:pPr>
      <w:r>
        <w:rPr>
          <w:rStyle w:val="6"/>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jc w:val="both"/>
      </w:pPr>
      <w:r>
        <w:rPr>
          <w:rStyle w:val="6"/>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firstLine="420"/>
        <w:jc w:val="both"/>
      </w:pPr>
      <w:r>
        <w:rPr>
          <w:rFonts w:hint="eastAsia" w:ascii="宋体" w:hAnsi="宋体" w:eastAsia="宋体" w:cs="宋体"/>
          <w:sz w:val="24"/>
          <w:szCs w:val="24"/>
        </w:rPr>
        <w:t>本供应商郑重声明，根据《财政部 民政部 中国残疾人联合会关于促进残疾人就业政府采购政策的通知》（财库[2017]141号）、《政府采购促进中小企业发展管理办法》（财库〔2020〕46号）的规定，本供应商为符合条件的残疾人福利性单位，且本供应商参加贵单位的</w:t>
      </w:r>
      <w:r>
        <w:rPr>
          <w:rFonts w:hint="eastAsia" w:ascii="宋体" w:hAnsi="宋体" w:eastAsia="宋体" w:cs="宋体"/>
          <w:sz w:val="24"/>
          <w:szCs w:val="24"/>
          <w:u w:val="single"/>
        </w:rPr>
        <w:t>（填写“项目名称”）</w:t>
      </w:r>
      <w:r>
        <w:rPr>
          <w:rFonts w:hint="eastAsia" w:ascii="宋体" w:hAnsi="宋体" w:eastAsia="宋体" w:cs="宋体"/>
          <w:sz w:val="24"/>
          <w:szCs w:val="24"/>
        </w:rPr>
        <w:t>项目采购活动：</w:t>
      </w:r>
    </w:p>
    <w:p>
      <w:pPr>
        <w:pStyle w:val="3"/>
        <w:keepNext w:val="0"/>
        <w:keepLines w:val="0"/>
        <w:widowControl/>
        <w:suppressLineNumbers w:val="0"/>
        <w:spacing w:before="75" w:beforeAutospacing="0" w:after="75" w:afterAutospacing="0" w:line="435" w:lineRule="atLeast"/>
        <w:ind w:left="0" w:firstLine="420"/>
        <w:jc w:val="both"/>
      </w:pPr>
      <w:r>
        <w:rPr>
          <w:rFonts w:hint="eastAsia" w:ascii="宋体" w:hAnsi="宋体" w:eastAsia="宋体" w:cs="宋体"/>
          <w:sz w:val="24"/>
          <w:szCs w:val="24"/>
        </w:rPr>
        <w:t>（ ）</w:t>
      </w:r>
      <w:r>
        <w:rPr>
          <w:rFonts w:hint="eastAsia" w:ascii="宋体" w:hAnsi="宋体" w:eastAsia="宋体" w:cs="宋体"/>
          <w:sz w:val="21"/>
          <w:szCs w:val="21"/>
        </w:rPr>
        <w:t>提供本供应商制造的</w:t>
      </w:r>
      <w:r>
        <w:rPr>
          <w:rFonts w:hint="eastAsia" w:ascii="宋体" w:hAnsi="宋体" w:eastAsia="宋体" w:cs="宋体"/>
          <w:sz w:val="21"/>
          <w:szCs w:val="21"/>
          <w:u w:val="single"/>
        </w:rPr>
        <w:t>（填写“所投合同包、品目号”）</w:t>
      </w:r>
      <w:r>
        <w:rPr>
          <w:rFonts w:hint="eastAsia" w:ascii="宋体" w:hAnsi="宋体" w:eastAsia="宋体" w:cs="宋体"/>
          <w:sz w:val="21"/>
          <w:szCs w:val="21"/>
        </w:rPr>
        <w:t>货物，或提供其他残疾人福利性单位制造的</w:t>
      </w:r>
      <w:r>
        <w:rPr>
          <w:rFonts w:hint="eastAsia" w:ascii="宋体" w:hAnsi="宋体" w:eastAsia="宋体" w:cs="宋体"/>
          <w:sz w:val="21"/>
          <w:szCs w:val="21"/>
          <w:u w:val="single"/>
        </w:rPr>
        <w:t>（填写“所投合同包、品目号”）</w:t>
      </w:r>
      <w:r>
        <w:rPr>
          <w:rFonts w:hint="eastAsia" w:ascii="宋体" w:hAnsi="宋体" w:eastAsia="宋体" w:cs="宋体"/>
          <w:sz w:val="21"/>
          <w:szCs w:val="21"/>
        </w:rPr>
        <w:t>货物（不包括使用非残疾人福利性单位注册商标的货物）。（说明：只有部分货物由残疾人福利企业制造的，在该货物后标</w:t>
      </w:r>
      <w:r>
        <w:rPr>
          <w:rFonts w:ascii="Segoe UI Symbol" w:hAnsi="Segoe UI Symbol" w:eastAsia="Segoe UI Symbol" w:cs="Segoe UI Symbol"/>
          <w:color w:val="333333"/>
          <w:sz w:val="19"/>
          <w:szCs w:val="19"/>
          <w:shd w:val="clear" w:fill="FFFFFF"/>
        </w:rPr>
        <w:t>★</w:t>
      </w:r>
      <w:r>
        <w:rPr>
          <w:rFonts w:hint="eastAsia" w:ascii="宋体" w:hAnsi="宋体" w:eastAsia="宋体" w:cs="宋体"/>
          <w:sz w:val="21"/>
          <w:szCs w:val="21"/>
        </w:rPr>
        <w:t>）</w:t>
      </w:r>
    </w:p>
    <w:p>
      <w:pPr>
        <w:pStyle w:val="3"/>
        <w:keepNext w:val="0"/>
        <w:keepLines w:val="0"/>
        <w:widowControl/>
        <w:suppressLineNumbers w:val="0"/>
        <w:spacing w:before="75" w:beforeAutospacing="0" w:after="75" w:afterAutospacing="0"/>
        <w:ind w:left="0" w:firstLine="420"/>
      </w:pPr>
      <w:r>
        <w:rPr>
          <w:rFonts w:hint="eastAsia" w:ascii="宋体" w:hAnsi="宋体" w:eastAsia="宋体" w:cs="宋体"/>
          <w:sz w:val="21"/>
          <w:szCs w:val="21"/>
        </w:rPr>
        <w:t>（ ）由本供应商承建的</w:t>
      </w:r>
      <w:r>
        <w:rPr>
          <w:rFonts w:hint="eastAsia" w:ascii="宋体" w:hAnsi="宋体" w:eastAsia="宋体" w:cs="宋体"/>
          <w:sz w:val="21"/>
          <w:szCs w:val="21"/>
          <w:u w:val="single"/>
        </w:rPr>
        <w:t>（填写“所投合同包、品目号”）</w:t>
      </w:r>
      <w:r>
        <w:rPr>
          <w:rFonts w:hint="eastAsia" w:ascii="宋体" w:hAnsi="宋体" w:eastAsia="宋体" w:cs="宋体"/>
          <w:sz w:val="21"/>
          <w:szCs w:val="21"/>
        </w:rPr>
        <w:t>工程</w:t>
      </w:r>
    </w:p>
    <w:p>
      <w:pPr>
        <w:pStyle w:val="3"/>
        <w:keepNext w:val="0"/>
        <w:keepLines w:val="0"/>
        <w:widowControl/>
        <w:suppressLineNumbers w:val="0"/>
        <w:spacing w:before="75" w:beforeAutospacing="0" w:after="75" w:afterAutospacing="0"/>
        <w:ind w:left="0" w:firstLine="420"/>
      </w:pPr>
      <w:r>
        <w:rPr>
          <w:rFonts w:hint="eastAsia" w:ascii="宋体" w:hAnsi="宋体" w:eastAsia="宋体" w:cs="宋体"/>
          <w:sz w:val="21"/>
          <w:szCs w:val="21"/>
        </w:rPr>
        <w:t>（ ）由本供应商承接的</w:t>
      </w:r>
      <w:r>
        <w:rPr>
          <w:rFonts w:hint="eastAsia" w:ascii="宋体" w:hAnsi="宋体" w:eastAsia="宋体" w:cs="宋体"/>
          <w:sz w:val="21"/>
          <w:szCs w:val="21"/>
          <w:u w:val="single"/>
        </w:rPr>
        <w:t>（填写“所投合同包、品目号”）</w:t>
      </w:r>
      <w:r>
        <w:rPr>
          <w:rFonts w:hint="eastAsia" w:ascii="宋体" w:hAnsi="宋体" w:eastAsia="宋体" w:cs="宋体"/>
          <w:sz w:val="21"/>
          <w:szCs w:val="21"/>
        </w:rPr>
        <w:t>服务；</w:t>
      </w:r>
    </w:p>
    <w:p>
      <w:pPr>
        <w:pStyle w:val="3"/>
        <w:keepNext w:val="0"/>
        <w:keepLines w:val="0"/>
        <w:widowControl/>
        <w:suppressLineNumbers w:val="0"/>
        <w:spacing w:before="75" w:beforeAutospacing="0" w:after="75" w:afterAutospacing="0" w:line="435" w:lineRule="atLeast"/>
        <w:ind w:left="0" w:firstLine="420"/>
        <w:jc w:val="both"/>
      </w:pPr>
      <w:r>
        <w:rPr>
          <w:rFonts w:hint="eastAsia" w:ascii="宋体" w:hAnsi="宋体" w:eastAsia="宋体" w:cs="宋体"/>
          <w:sz w:val="24"/>
          <w:szCs w:val="24"/>
        </w:rPr>
        <w:t>本供应商对上述声明的真实性负责。如有虚假，将依法承担相应责任。</w:t>
      </w:r>
    </w:p>
    <w:p>
      <w:pPr>
        <w:pStyle w:val="3"/>
        <w:keepNext w:val="0"/>
        <w:keepLines w:val="0"/>
        <w:widowControl/>
        <w:suppressLineNumbers w:val="0"/>
        <w:spacing w:before="75" w:beforeAutospacing="0" w:after="75" w:afterAutospacing="0" w:line="435" w:lineRule="atLeast"/>
        <w:ind w:left="0" w:firstLine="420"/>
        <w:jc w:val="both"/>
      </w:pPr>
      <w:r>
        <w:rPr>
          <w:rFonts w:hint="eastAsia" w:ascii="宋体" w:hAnsi="宋体" w:eastAsia="宋体" w:cs="宋体"/>
          <w:sz w:val="24"/>
          <w:szCs w:val="24"/>
        </w:rPr>
        <w:t> </w:t>
      </w:r>
    </w:p>
    <w:p>
      <w:pPr>
        <w:pStyle w:val="3"/>
        <w:keepNext w:val="0"/>
        <w:keepLines w:val="0"/>
        <w:widowControl/>
        <w:suppressLineNumbers w:val="0"/>
        <w:spacing w:before="75" w:beforeAutospacing="0" w:after="75" w:afterAutospacing="0" w:line="435" w:lineRule="atLeast"/>
        <w:jc w:val="both"/>
      </w:pPr>
      <w:r>
        <w:rPr>
          <w:rFonts w:hint="eastAsia" w:ascii="宋体" w:hAnsi="宋体" w:eastAsia="宋体" w:cs="宋体"/>
          <w:sz w:val="24"/>
          <w:szCs w:val="24"/>
        </w:rPr>
        <w:t> </w:t>
      </w:r>
    </w:p>
    <w:p>
      <w:pPr>
        <w:pStyle w:val="3"/>
        <w:keepNext w:val="0"/>
        <w:keepLines w:val="0"/>
        <w:widowControl/>
        <w:suppressLineNumbers w:val="0"/>
        <w:spacing w:before="75" w:beforeAutospacing="0" w:after="75" w:afterAutospacing="0" w:line="435" w:lineRule="atLeast"/>
        <w:jc w:val="both"/>
      </w:pPr>
      <w:r>
        <w:rPr>
          <w:rFonts w:hint="eastAsia" w:ascii="宋体" w:hAnsi="宋体" w:eastAsia="宋体" w:cs="宋体"/>
          <w:sz w:val="24"/>
          <w:szCs w:val="24"/>
        </w:rPr>
        <w:t>供应商代表：</w:t>
      </w:r>
      <w:r>
        <w:rPr>
          <w:rFonts w:hint="eastAsia" w:ascii="宋体" w:hAnsi="宋体" w:eastAsia="宋体" w:cs="宋体"/>
          <w:sz w:val="24"/>
          <w:szCs w:val="24"/>
          <w:u w:val="single"/>
        </w:rPr>
        <w:t>             （签字） </w:t>
      </w:r>
    </w:p>
    <w:p>
      <w:pPr>
        <w:pStyle w:val="3"/>
        <w:keepNext w:val="0"/>
        <w:keepLines w:val="0"/>
        <w:widowControl/>
        <w:suppressLineNumbers w:val="0"/>
        <w:spacing w:before="75" w:beforeAutospacing="0" w:after="75" w:afterAutospacing="0" w:line="435" w:lineRule="atLeast"/>
        <w:jc w:val="both"/>
      </w:pPr>
      <w:r>
        <w:rPr>
          <w:rFonts w:hint="eastAsia" w:ascii="宋体" w:hAnsi="宋体" w:eastAsia="宋体" w:cs="宋体"/>
          <w:sz w:val="24"/>
          <w:szCs w:val="24"/>
        </w:rPr>
        <w:t>供应商名称：</w:t>
      </w:r>
      <w:r>
        <w:rPr>
          <w:rFonts w:hint="eastAsia" w:ascii="宋体" w:hAnsi="宋体" w:eastAsia="宋体" w:cs="宋体"/>
          <w:sz w:val="24"/>
          <w:szCs w:val="24"/>
          <w:u w:val="single"/>
        </w:rPr>
        <w:t>    （全称并加盖公章）              </w:t>
      </w:r>
    </w:p>
    <w:p>
      <w:pPr>
        <w:pStyle w:val="3"/>
        <w:keepNext w:val="0"/>
        <w:keepLines w:val="0"/>
        <w:widowControl/>
        <w:suppressLineNumbers w:val="0"/>
        <w:spacing w:before="75" w:beforeAutospacing="0" w:after="75" w:afterAutospacing="0" w:line="435" w:lineRule="atLeast"/>
        <w:jc w:val="both"/>
      </w:pPr>
      <w:r>
        <w:rPr>
          <w:rFonts w:hint="eastAsia" w:ascii="宋体" w:hAnsi="宋体" w:eastAsia="宋体" w:cs="宋体"/>
          <w:sz w:val="24"/>
          <w:szCs w:val="24"/>
        </w:rPr>
        <w:t>日  期： </w:t>
      </w:r>
      <w:r>
        <w:rPr>
          <w:rFonts w:hint="eastAsia" w:ascii="宋体" w:hAnsi="宋体" w:eastAsia="宋体" w:cs="宋体"/>
          <w:sz w:val="24"/>
          <w:szCs w:val="24"/>
          <w:u w:val="single"/>
        </w:rPr>
        <w:t>    </w:t>
      </w:r>
      <w:r>
        <w:rPr>
          <w:rFonts w:hint="eastAsia" w:ascii="宋体" w:hAnsi="宋体" w:eastAsia="宋体" w:cs="宋体"/>
          <w:sz w:val="24"/>
          <w:szCs w:val="24"/>
        </w:rPr>
        <w:t>年 </w:t>
      </w:r>
      <w:r>
        <w:rPr>
          <w:rFonts w:hint="eastAsia" w:ascii="宋体" w:hAnsi="宋体" w:eastAsia="宋体" w:cs="宋体"/>
          <w:sz w:val="24"/>
          <w:szCs w:val="24"/>
          <w:u w:val="single"/>
        </w:rPr>
        <w:t>   </w:t>
      </w:r>
      <w:r>
        <w:rPr>
          <w:rFonts w:hint="eastAsia" w:ascii="宋体" w:hAnsi="宋体" w:eastAsia="宋体" w:cs="宋体"/>
          <w:sz w:val="24"/>
          <w:szCs w:val="24"/>
        </w:rPr>
        <w:t>月 </w:t>
      </w:r>
      <w:r>
        <w:rPr>
          <w:rFonts w:hint="eastAsia" w:ascii="宋体" w:hAnsi="宋体" w:eastAsia="宋体" w:cs="宋体"/>
          <w:sz w:val="24"/>
          <w:szCs w:val="24"/>
          <w:u w:val="single"/>
        </w:rPr>
        <w:t>   </w:t>
      </w:r>
      <w:r>
        <w:rPr>
          <w:rFonts w:hint="eastAsia" w:ascii="宋体" w:hAnsi="宋体" w:eastAsia="宋体" w:cs="宋体"/>
          <w:sz w:val="24"/>
          <w:szCs w:val="24"/>
        </w:rPr>
        <w:t>日</w:t>
      </w:r>
    </w:p>
    <w:p>
      <w:pPr>
        <w:pStyle w:val="3"/>
        <w:keepNext w:val="0"/>
        <w:keepLines w:val="0"/>
        <w:widowControl/>
        <w:suppressLineNumbers w:val="0"/>
        <w:spacing w:before="75" w:beforeAutospacing="0" w:after="75" w:afterAutospacing="0" w:line="420" w:lineRule="atLeast"/>
        <w:ind w:left="0" w:firstLine="480"/>
      </w:pPr>
      <w:r>
        <w:rPr>
          <w:rFonts w:hint="eastAsia" w:ascii="宋体" w:hAnsi="宋体" w:eastAsia="宋体" w:cs="宋体"/>
          <w:sz w:val="24"/>
          <w:szCs w:val="24"/>
        </w:rPr>
        <w:t>备注：（1）若供应商不符合残疾人福利性单位，不用提供本声明函，否则视为提供虚假材料。供应商在提交最后报价前，如果已向谈判小组提交上述声明函，视同为供应商符合残疾人福利性单位，享受价格扣除的优惠政策。</w:t>
      </w:r>
    </w:p>
    <w:p>
      <w:pPr>
        <w:pStyle w:val="3"/>
        <w:keepNext w:val="0"/>
        <w:keepLines w:val="0"/>
        <w:widowControl/>
        <w:suppressLineNumbers w:val="0"/>
        <w:spacing w:before="75" w:beforeAutospacing="0" w:after="75" w:afterAutospacing="0" w:line="420" w:lineRule="atLeast"/>
        <w:ind w:left="0" w:firstLine="480"/>
      </w:pPr>
      <w:r>
        <w:rPr>
          <w:rFonts w:hint="eastAsia" w:ascii="宋体" w:hAnsi="宋体" w:eastAsia="宋体" w:cs="宋体"/>
          <w:sz w:val="24"/>
          <w:szCs w:val="24"/>
        </w:rPr>
        <w:t>（2）请供应商按照实际情况编制填写本声明函，并在相应的（）中打“√”。</w:t>
      </w:r>
    </w:p>
    <w:p>
      <w:pPr>
        <w:pStyle w:val="3"/>
        <w:keepNext w:val="0"/>
        <w:keepLines w:val="0"/>
        <w:widowControl/>
        <w:suppressLineNumbers w:val="0"/>
        <w:spacing w:before="75" w:beforeAutospacing="0" w:after="75" w:afterAutospacing="0" w:line="420" w:lineRule="atLeast"/>
        <w:ind w:left="0" w:firstLine="480"/>
      </w:pPr>
      <w:r>
        <w:rPr>
          <w:rFonts w:hint="eastAsia" w:ascii="宋体" w:hAnsi="宋体" w:eastAsia="宋体" w:cs="宋体"/>
          <w:sz w:val="24"/>
          <w:szCs w:val="24"/>
        </w:rPr>
        <w:t>（3）纸质响应文件正本中的本声明函（若有）应为原件。</w:t>
      </w:r>
    </w:p>
    <w:p>
      <w:pPr>
        <w:pStyle w:val="3"/>
        <w:keepNext w:val="0"/>
        <w:keepLines w:val="0"/>
        <w:widowControl/>
        <w:suppressLineNumbers w:val="0"/>
        <w:spacing w:before="75" w:beforeAutospacing="0" w:after="75" w:afterAutospacing="0" w:line="420" w:lineRule="atLeast"/>
        <w:ind w:left="0" w:firstLine="480"/>
      </w:pPr>
      <w:r>
        <w:rPr>
          <w:rFonts w:hint="eastAsia" w:ascii="宋体" w:hAnsi="宋体" w:eastAsia="宋体" w:cs="宋体"/>
          <w:sz w:val="24"/>
          <w:szCs w:val="24"/>
        </w:rPr>
        <w:t>（4）若《残疾人福利性单位声明函》内容不真实，视为提供虚假材料。</w:t>
      </w:r>
    </w:p>
    <w:p>
      <w:pPr>
        <w:pStyle w:val="3"/>
        <w:keepNext w:val="0"/>
        <w:keepLines w:val="0"/>
        <w:widowControl/>
        <w:suppressLineNumbers w:val="0"/>
        <w:spacing w:before="75" w:beforeAutospacing="0" w:after="75" w:afterAutospacing="0" w:line="435" w:lineRule="atLeast"/>
        <w:ind w:left="0" w:right="0" w:firstLine="420"/>
        <w:jc w:val="both"/>
      </w:pP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jc w:val="center"/>
      </w:pP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附件7-2</w:t>
      </w:r>
      <w:r>
        <w:rPr>
          <w:rStyle w:val="6"/>
          <w:rFonts w:hint="eastAsia" w:ascii="宋体" w:hAnsi="宋体" w:eastAsia="宋体" w:cs="宋体"/>
          <w:spacing w:val="0"/>
          <w:sz w:val="24"/>
          <w:szCs w:val="24"/>
        </w:rPr>
        <w:t>优先类节能产品、环境标志产品价格扣除证明材料（如果有的话）</w:t>
      </w:r>
    </w:p>
    <w:p>
      <w:pPr>
        <w:pStyle w:val="3"/>
        <w:keepNext w:val="0"/>
        <w:keepLines w:val="0"/>
        <w:widowControl/>
        <w:suppressLineNumbers w:val="0"/>
        <w:spacing w:before="75" w:beforeAutospacing="0" w:after="75" w:afterAutospacing="0"/>
        <w:ind w:left="0" w:right="0" w:firstLine="0"/>
        <w:jc w:val="both"/>
      </w:pPr>
      <w:r>
        <w:rPr>
          <w:rFonts w:hint="eastAsia" w:ascii="宋体" w:hAnsi="宋体" w:eastAsia="宋体" w:cs="宋体"/>
          <w:spacing w:val="0"/>
          <w:sz w:val="24"/>
          <w:szCs w:val="24"/>
        </w:rPr>
        <w:t>              </w:t>
      </w:r>
    </w:p>
    <w:tbl>
      <w:tblPr>
        <w:tblW w:w="8520" w:type="dxa"/>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1220"/>
        <w:gridCol w:w="1213"/>
        <w:gridCol w:w="1207"/>
        <w:gridCol w:w="1218"/>
        <w:gridCol w:w="1207"/>
        <w:gridCol w:w="1218"/>
        <w:gridCol w:w="123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15" w:type="dxa"/>
        </w:trPr>
        <w:tc>
          <w:tcPr>
            <w:tcW w:w="121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7305" w:type="dxa"/>
            <w:gridSpan w:val="6"/>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1"/>
                <w:szCs w:val="21"/>
              </w:rPr>
              <w:t>本合同包内属于节能、环境标志产品的情况</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1215"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1"/>
                <w:szCs w:val="21"/>
              </w:rPr>
              <w:t>合同包</w:t>
            </w:r>
          </w:p>
        </w:tc>
        <w:tc>
          <w:tcPr>
            <w:tcW w:w="1215"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1"/>
                <w:szCs w:val="21"/>
              </w:rPr>
              <w:t>品目号</w:t>
            </w:r>
          </w:p>
        </w:tc>
        <w:tc>
          <w:tcPr>
            <w:tcW w:w="1215"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1"/>
                <w:szCs w:val="21"/>
              </w:rPr>
              <w:t>产品名称</w:t>
            </w:r>
          </w:p>
        </w:tc>
        <w:tc>
          <w:tcPr>
            <w:tcW w:w="1215"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1"/>
                <w:szCs w:val="21"/>
              </w:rPr>
              <w:t>最后报价单价</w:t>
            </w:r>
          </w:p>
          <w:p>
            <w:pPr>
              <w:pStyle w:val="3"/>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1"/>
                <w:szCs w:val="21"/>
              </w:rPr>
              <w:t>（现场）</w:t>
            </w:r>
          </w:p>
        </w:tc>
        <w:tc>
          <w:tcPr>
            <w:tcW w:w="1215"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1"/>
                <w:szCs w:val="21"/>
              </w:rPr>
              <w:t>数量</w:t>
            </w:r>
          </w:p>
        </w:tc>
        <w:tc>
          <w:tcPr>
            <w:tcW w:w="1215"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1"/>
                <w:szCs w:val="21"/>
              </w:rPr>
              <w:t>最后报价总价</w:t>
            </w:r>
          </w:p>
          <w:p>
            <w:pPr>
              <w:pStyle w:val="3"/>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1"/>
                <w:szCs w:val="21"/>
              </w:rPr>
              <w:t>（现场）</w:t>
            </w:r>
          </w:p>
        </w:tc>
        <w:tc>
          <w:tcPr>
            <w:tcW w:w="1230"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1"/>
                <w:szCs w:val="21"/>
              </w:rPr>
              <w:t>认证种类</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1215" w:type="dxa"/>
            <w:vMerge w:val="restart"/>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1"/>
                <w:szCs w:val="21"/>
              </w:rPr>
              <w:t>*</w:t>
            </w:r>
          </w:p>
        </w:tc>
        <w:tc>
          <w:tcPr>
            <w:tcW w:w="1215"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1"/>
                <w:szCs w:val="21"/>
              </w:rPr>
              <w:t>*-1</w:t>
            </w:r>
          </w:p>
        </w:tc>
        <w:tc>
          <w:tcPr>
            <w:tcW w:w="121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21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21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21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23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1215" w:type="dxa"/>
            <w:vMerge w:val="continue"/>
            <w:tcBorders>
              <w:top w:val="nil"/>
              <w:left w:val="nil"/>
              <w:bottom w:val="nil"/>
              <w:right w:val="nil"/>
            </w:tcBorders>
            <w:shd w:val="clear"/>
            <w:tcMar>
              <w:top w:w="0" w:type="dxa"/>
              <w:left w:w="105" w:type="dxa"/>
              <w:bottom w:w="0" w:type="dxa"/>
              <w:right w:w="105" w:type="dxa"/>
            </w:tcMar>
            <w:vAlign w:val="center"/>
          </w:tcPr>
          <w:p>
            <w:pPr>
              <w:rPr>
                <w:rFonts w:hint="eastAsia" w:ascii="宋体"/>
                <w:sz w:val="24"/>
                <w:szCs w:val="24"/>
              </w:rPr>
            </w:pPr>
          </w:p>
        </w:tc>
        <w:tc>
          <w:tcPr>
            <w:tcW w:w="1215"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ind w:left="0" w:right="0"/>
              <w:jc w:val="center"/>
            </w:pPr>
            <w:r>
              <w:rPr>
                <w:rFonts w:hint="default" w:ascii="Calibri" w:hAnsi="Calibri" w:cs="Calibri"/>
                <w:spacing w:val="0"/>
                <w:sz w:val="21"/>
                <w:szCs w:val="21"/>
              </w:rPr>
              <w:t>…</w:t>
            </w:r>
          </w:p>
        </w:tc>
        <w:tc>
          <w:tcPr>
            <w:tcW w:w="121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21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21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21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23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1215"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1"/>
                <w:szCs w:val="21"/>
              </w:rPr>
              <w:t>备注</w:t>
            </w:r>
          </w:p>
        </w:tc>
        <w:tc>
          <w:tcPr>
            <w:tcW w:w="7305" w:type="dxa"/>
            <w:gridSpan w:val="6"/>
            <w:tcBorders>
              <w:top w:val="nil"/>
              <w:left w:val="nil"/>
              <w:bottom w:val="nil"/>
              <w:right w:val="nil"/>
            </w:tcBorders>
            <w:shd w:val="clear"/>
            <w:tcMar>
              <w:top w:w="0" w:type="dxa"/>
              <w:left w:w="105" w:type="dxa"/>
              <w:bottom w:w="0" w:type="dxa"/>
              <w:right w:w="105" w:type="dxa"/>
            </w:tcMar>
            <w:vAlign w:val="top"/>
          </w:tcPr>
          <w:p>
            <w:pPr>
              <w:pStyle w:val="3"/>
              <w:keepNext w:val="0"/>
              <w:keepLines w:val="0"/>
              <w:widowControl/>
              <w:suppressLineNumbers w:val="0"/>
              <w:spacing w:before="0" w:beforeAutospacing="0" w:after="0" w:afterAutospacing="0"/>
              <w:ind w:left="0" w:right="0"/>
            </w:pPr>
            <w:r>
              <w:rPr>
                <w:rFonts w:hint="eastAsia" w:ascii="宋体" w:hAnsi="宋体" w:eastAsia="宋体" w:cs="宋体"/>
                <w:spacing w:val="0"/>
                <w:sz w:val="21"/>
                <w:szCs w:val="21"/>
              </w:rPr>
              <w:t>a.本合同包内属于节能、环境标志产品的合计最后报价总金额：      ；</w:t>
            </w:r>
          </w:p>
          <w:p>
            <w:pPr>
              <w:pStyle w:val="3"/>
              <w:keepNext w:val="0"/>
              <w:keepLines w:val="0"/>
              <w:widowControl/>
              <w:suppressLineNumbers w:val="0"/>
              <w:spacing w:before="0" w:beforeAutospacing="0" w:after="0" w:afterAutospacing="0"/>
              <w:ind w:left="0" w:right="0"/>
            </w:pPr>
            <w:r>
              <w:rPr>
                <w:rFonts w:hint="eastAsia" w:ascii="宋体" w:hAnsi="宋体" w:eastAsia="宋体" w:cs="宋体"/>
                <w:spacing w:val="0"/>
                <w:sz w:val="21"/>
                <w:szCs w:val="21"/>
              </w:rPr>
              <w:t>b.本合同包最后报价总价：            ；</w:t>
            </w:r>
          </w:p>
          <w:p>
            <w:pPr>
              <w:pStyle w:val="3"/>
              <w:keepNext w:val="0"/>
              <w:keepLines w:val="0"/>
              <w:widowControl/>
              <w:suppressLineNumbers w:val="0"/>
              <w:spacing w:before="0" w:beforeAutospacing="0" w:after="0" w:afterAutospacing="0"/>
              <w:ind w:left="0" w:right="0"/>
            </w:pPr>
            <w:r>
              <w:rPr>
                <w:rFonts w:hint="eastAsia" w:ascii="宋体" w:hAnsi="宋体" w:eastAsia="宋体" w:cs="宋体"/>
                <w:spacing w:val="0"/>
                <w:sz w:val="21"/>
                <w:szCs w:val="21"/>
              </w:rPr>
              <w:t>c.本合同包内属于节能、环境标志产品的合计最后报价总金额占本合同包最后报价总价的比例（以</w:t>
            </w:r>
            <w:r>
              <w:rPr>
                <w:rFonts w:hint="default" w:ascii="Calibri" w:hAnsi="Calibri" w:cs="Calibri"/>
                <w:spacing w:val="0"/>
                <w:sz w:val="21"/>
                <w:szCs w:val="21"/>
              </w:rPr>
              <w:t>%</w:t>
            </w:r>
            <w:r>
              <w:rPr>
                <w:rFonts w:hint="eastAsia" w:ascii="宋体" w:hAnsi="宋体" w:eastAsia="宋体" w:cs="宋体"/>
                <w:spacing w:val="0"/>
                <w:sz w:val="21"/>
                <w:szCs w:val="21"/>
              </w:rPr>
              <w:t>列示）：           。</w:t>
            </w:r>
          </w:p>
        </w:tc>
      </w:tr>
    </w:tbl>
    <w:p>
      <w:pPr>
        <w:pStyle w:val="3"/>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1"/>
          <w:szCs w:val="21"/>
        </w:rPr>
        <w:t>★注意：</w:t>
      </w:r>
    </w:p>
    <w:p>
      <w:pPr>
        <w:pStyle w:val="3"/>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1"/>
          <w:szCs w:val="21"/>
        </w:rPr>
        <w:t>1.供应商提供的产品属于《节能产品政策采购清单》，应提供产品所在最新一期《节能产品政府采购清单》所在页复印件，并划线注明对应的产品，以利谈判小组审阅。未按要求提供证明资料并划线注明的，谈判小组将不予认定，不享受价格扣除的优惠政策。</w:t>
      </w:r>
    </w:p>
    <w:p>
      <w:pPr>
        <w:pStyle w:val="3"/>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1"/>
          <w:szCs w:val="21"/>
        </w:rPr>
        <w:t>2.供应商提供的产品属于《环境标志产品政府采购清单》，应提供产品所在最新一期《环境标志产品政府采购清单》所在页复印件，并划线注明对应的产品，以利谈判小组审阅。未按要求提供证明资料并划线注明的，谈判小组将不予认定，不享受价格扣除的优惠政策。</w:t>
      </w:r>
    </w:p>
    <w:p>
      <w:pPr>
        <w:pStyle w:val="3"/>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1"/>
          <w:szCs w:val="21"/>
        </w:rPr>
        <w:t>3、具体统计、计算：</w:t>
      </w:r>
    </w:p>
    <w:p>
      <w:pPr>
        <w:pStyle w:val="3"/>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1"/>
          <w:szCs w:val="21"/>
        </w:rPr>
        <w:t>3.1若同一合同包内的单个或多个货物取得或同时取得节能、环境标志产品等两项或多项认证的，均按照单个货物对应一项认证的原则统计、计算</w:t>
      </w:r>
      <w:r>
        <w:rPr>
          <w:rFonts w:hint="default" w:ascii="Calibri" w:hAnsi="Calibri" w:cs="Calibri"/>
          <w:spacing w:val="0"/>
          <w:sz w:val="21"/>
          <w:szCs w:val="21"/>
        </w:rPr>
        <w:t>1</w:t>
      </w:r>
      <w:r>
        <w:rPr>
          <w:rFonts w:hint="eastAsia" w:ascii="宋体" w:hAnsi="宋体" w:eastAsia="宋体" w:cs="宋体"/>
          <w:spacing w:val="0"/>
          <w:sz w:val="21"/>
          <w:szCs w:val="21"/>
        </w:rPr>
        <w:t>次。</w:t>
      </w:r>
    </w:p>
    <w:p>
      <w:pPr>
        <w:pStyle w:val="3"/>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1"/>
          <w:szCs w:val="21"/>
        </w:rPr>
        <w:t>3.2计算结果若除不尽，可四舍五入保留到小数点后两位。</w:t>
      </w:r>
    </w:p>
    <w:p>
      <w:pPr>
        <w:pStyle w:val="3"/>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1"/>
          <w:szCs w:val="21"/>
        </w:rPr>
        <w:t>3.3供应商应按照谈判文件上表要求认真统计、计算，否则谈判小组可不予认定。</w:t>
      </w:r>
    </w:p>
    <w:p>
      <w:pPr>
        <w:pStyle w:val="3"/>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1"/>
          <w:szCs w:val="21"/>
        </w:rPr>
        <w:t>3.4若无节能、环境标志产品，不填写本表，否则，视为提供虚假材料。</w:t>
      </w:r>
    </w:p>
    <w:p>
      <w:pPr>
        <w:pStyle w:val="3"/>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1"/>
          <w:szCs w:val="21"/>
        </w:rPr>
        <w:t>3.5强制类节能产品不享受价格扣除。</w:t>
      </w:r>
    </w:p>
    <w:p>
      <w:pPr>
        <w:pStyle w:val="3"/>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1"/>
          <w:szCs w:val="21"/>
        </w:rPr>
        <w:t>4、本表以合同包为单位，不同合同包请分别填写；同一合同包请按照顺序分别填写，以方便谈判小组审阅。供应商在提交最后报价前，如果已向谈判小组提交上表内容并附相应证明资料，视同为供应商的产品属于节能、环境标志产品，享受价格扣除的优惠政策。</w:t>
      </w:r>
    </w:p>
    <w:p>
      <w:pPr>
        <w:pStyle w:val="3"/>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1"/>
          <w:szCs w:val="21"/>
        </w:rPr>
        <w:t>5、纸质响应文件正本中的本表（若有）应为原件。</w:t>
      </w:r>
    </w:p>
    <w:p>
      <w:pPr>
        <w:pStyle w:val="3"/>
        <w:keepNext w:val="0"/>
        <w:keepLines w:val="0"/>
        <w:widowControl/>
        <w:suppressLineNumbers w:val="0"/>
        <w:spacing w:before="75" w:beforeAutospacing="0" w:after="75" w:afterAutospacing="0" w:line="420" w:lineRule="atLeast"/>
        <w:ind w:left="0" w:right="0" w:firstLine="0"/>
      </w:pPr>
      <w:r>
        <w:rPr>
          <w:rFonts w:hint="eastAsia" w:ascii="宋体" w:hAnsi="宋体" w:eastAsia="宋体" w:cs="宋体"/>
          <w:spacing w:val="0"/>
          <w:sz w:val="24"/>
          <w:szCs w:val="24"/>
        </w:rPr>
        <w:t>供应商代表：             （签字）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日  期：     年    月    日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附件8       </w:t>
      </w:r>
      <w:r>
        <w:rPr>
          <w:rStyle w:val="6"/>
          <w:rFonts w:hint="eastAsia" w:ascii="宋体" w:hAnsi="宋体" w:eastAsia="宋体" w:cs="宋体"/>
          <w:spacing w:val="0"/>
          <w:sz w:val="24"/>
          <w:szCs w:val="24"/>
        </w:rPr>
        <w:t>要求作为响应文件组成部分的其他内容（若有）</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说明：</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采购人或采购代理机构可以根据项目的特点和需要，在谈判文件中对要求作为响应文件组成部分的其他内容进行具体规定或附表格式，供应商应按照谈判文件要求提供相关承诺及材料，并加盖供应商单位公章。</w:t>
      </w:r>
    </w:p>
    <w:p>
      <w:pPr>
        <w:pStyle w:val="3"/>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2、供应商根据自身实际情况编写有关资料包括如供应商单位简介、竞争性谈判文件要求提供或供应商自已认为体现自身优势，需要补充说明的其它资料，格式自拟。</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shd w:val="clear" w:fill="7F7F7F"/>
        </w:rPr>
        <w:t>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shd w:val="clear" w:fill="7F7F7F"/>
        </w:rPr>
        <w:t>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供应商代表：             （签字） </w:t>
      </w:r>
    </w:p>
    <w:p>
      <w:pPr>
        <w:pStyle w:val="3"/>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供应商名称：         （全称并加盖公章）              </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日  期：     年    月    日</w:t>
      </w:r>
    </w:p>
    <w:p>
      <w:pPr>
        <w:pStyle w:val="3"/>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spacing w:val="0"/>
          <w:sz w:val="24"/>
          <w:szCs w:val="24"/>
        </w:rPr>
        <w:t> </w:t>
      </w:r>
    </w:p>
    <w:p>
      <w:pPr>
        <w:pStyle w:val="3"/>
        <w:keepNext w:val="0"/>
        <w:keepLines w:val="0"/>
        <w:widowControl/>
        <w:suppressLineNumbers w:val="0"/>
      </w:pPr>
      <w:r>
        <w:rPr>
          <w:rFonts w:hint="default" w:ascii="Calibri" w:hAnsi="Calibri" w:cs="Calibri"/>
          <w:sz w:val="21"/>
          <w:szCs w:val="21"/>
        </w:rPr>
        <w:t> </w:t>
      </w:r>
    </w:p>
    <w:p>
      <w:pPr>
        <w:pStyle w:val="2"/>
        <w:keepNext w:val="0"/>
        <w:keepLines w:val="0"/>
        <w:widowControl/>
        <w:suppressLineNumbers w:val="0"/>
        <w:ind w:left="0" w:firstLine="0"/>
        <w:rPr>
          <w:rFonts w:hint="eastAsia"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rPr>
        <w:t>采购文件相关附件</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egoe UI">
    <w:panose1 w:val="020B0502040204020203"/>
    <w:charset w:val="00"/>
    <w:family w:val="auto"/>
    <w:pitch w:val="default"/>
    <w:sig w:usb0="E10022FF" w:usb1="C000E47F" w:usb2="00000029" w:usb3="00000000" w:csb0="200001DF" w:csb1="20000000"/>
  </w:font>
  <w:font w:name="仿宋_GB2312">
    <w:panose1 w:val="02010609030101010101"/>
    <w:charset w:val="86"/>
    <w:family w:val="auto"/>
    <w:pitch w:val="default"/>
    <w:sig w:usb0="00000001" w:usb1="080E0000" w:usb2="00000000" w:usb3="00000000" w:csb0="00040000" w:csb1="00000000"/>
  </w:font>
  <w:font w:name="仿 宋 _GB2312">
    <w:altName w:val="宋体"/>
    <w:panose1 w:val="00000000000000000000"/>
    <w:charset w:val="00"/>
    <w:family w:val="auto"/>
    <w:pitch w:val="default"/>
    <w:sig w:usb0="00000000" w:usb1="00000000" w:usb2="00000000" w:usb3="00000000" w:csb0="00000000" w:csb1="00000000"/>
  </w:font>
  <w:font w:name="仿宋 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Segoe UI Symbol">
    <w:panose1 w:val="020B0502040204020203"/>
    <w:charset w:val="00"/>
    <w:family w:val="auto"/>
    <w:pitch w:val="default"/>
    <w:sig w:usb0="8000006F" w:usb1="1200FBEF" w:usb2="0064C000" w:usb3="00000002" w:csb0="00000001" w:csb1="4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I0MzRkMTYxYzJjYzAxNTVjNmQxMmJmOTVmZTI5MDMifQ=="/>
  </w:docVars>
  <w:rsids>
    <w:rsidRoot w:val="3CF96F12"/>
    <w:rsid w:val="3CF96F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2022-12-08T14:13:00Z</dcterms:created>
  <dc:creator>骑着蜗牛上高速</dc:creator>
  <cp:lastModifiedBy>骑着蜗牛上高速</cp:lastModifiedBy>
  <dcterms:modified xsi:type="dcterms:W3CDTF">2022-12-08T14:16:36Z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515F81CB02244F129B65EA11FE6706B2</vt:lpwstr>
  </property>
</Properties>
</file>