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89" w:rsidRPr="00B90D9C" w:rsidRDefault="00615B89" w:rsidP="00B90D9C">
      <w:pPr>
        <w:pStyle w:val="Heading2"/>
        <w:widowControl/>
        <w:shd w:val="clear" w:color="auto" w:fill="FFFFFF"/>
        <w:spacing w:beforeAutospacing="0" w:afterAutospacing="0" w:line="450" w:lineRule="atLeast"/>
        <w:rPr>
          <w:rFonts w:ascii="微软雅黑" w:eastAsia="微软雅黑" w:hAnsi="微软雅黑" w:cs="微软雅黑"/>
          <w:color w:val="000000"/>
          <w:sz w:val="32"/>
          <w:szCs w:val="32"/>
        </w:rPr>
      </w:pPr>
      <w:r w:rsidRPr="00B90D9C"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工会服务信息</w:t>
      </w:r>
    </w:p>
    <w:p w:rsidR="00615B89" w:rsidRDefault="00615B89">
      <w:pPr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</w:p>
    <w:p w:rsidR="00615B89" w:rsidRPr="00B90D9C" w:rsidRDefault="00615B89">
      <w:pPr>
        <w:jc w:val="center"/>
        <w:rPr>
          <w:rFonts w:ascii="宋体" w:cs="Times New Roman"/>
          <w:b/>
          <w:bCs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alt="泉州银行" style="position:absolute;margin-left:194.25pt;margin-top:-52.65pt;width:156.4pt;height:57.05pt;z-index:251658240;mso-position-horizontal-relative:char;mso-position-vertical-relative:line">
            <v:imagedata r:id="rId5" o:title="" croptop=".0625" cropright="29245f"/>
            <w10:anchorlock/>
          </v:shape>
        </w:pict>
      </w:r>
      <w:r w:rsidRPr="00B90D9C">
        <w:rPr>
          <w:rFonts w:ascii="宋体" w:hAnsi="宋体" w:cs="华文中宋" w:hint="eastAsia"/>
          <w:b/>
          <w:bCs/>
          <w:sz w:val="48"/>
          <w:szCs w:val="48"/>
        </w:rPr>
        <w:t>超能卡，您的移动电子钱包！</w:t>
      </w:r>
    </w:p>
    <w:p w:rsidR="00615B89" w:rsidRDefault="00615B89">
      <w:pPr>
        <w:pStyle w:val="ListParagraph1"/>
        <w:spacing w:line="400" w:lineRule="exact"/>
        <w:ind w:firstLineChars="0" w:firstLine="0"/>
        <w:rPr>
          <w:rFonts w:cs="Times New Roman"/>
          <w:sz w:val="24"/>
          <w:szCs w:val="24"/>
        </w:rPr>
      </w:pPr>
      <w:r>
        <w:rPr>
          <w:rFonts w:cs="宋体" w:hint="eastAsia"/>
          <w:b/>
          <w:bCs/>
          <w:sz w:val="30"/>
          <w:szCs w:val="30"/>
        </w:rPr>
        <w:t>一、产品特点：</w:t>
      </w:r>
    </w:p>
    <w:p w:rsidR="00615B89" w:rsidRDefault="00615B89">
      <w:pPr>
        <w:pStyle w:val="ListParagraph1"/>
        <w:numPr>
          <w:ilvl w:val="0"/>
          <w:numId w:val="1"/>
        </w:numPr>
        <w:spacing w:line="400" w:lineRule="exact"/>
        <w:ind w:firstLineChars="0"/>
        <w:rPr>
          <w:rFonts w:cs="Times New Roman"/>
          <w:sz w:val="28"/>
          <w:szCs w:val="28"/>
        </w:rPr>
      </w:pPr>
      <w:r>
        <w:rPr>
          <w:rFonts w:cs="宋体" w:hint="eastAsia"/>
          <w:b/>
          <w:bCs/>
          <w:sz w:val="30"/>
          <w:szCs w:val="30"/>
        </w:rPr>
        <w:t>超方便：</w:t>
      </w:r>
      <w:r>
        <w:rPr>
          <w:rFonts w:cs="宋体" w:hint="eastAsia"/>
          <w:sz w:val="28"/>
          <w:szCs w:val="28"/>
        </w:rPr>
        <w:t>想借就借，随时取现，柜台可全额取现（</w:t>
      </w:r>
      <w:r>
        <w:rPr>
          <w:rFonts w:cs="宋体"/>
          <w:sz w:val="28"/>
          <w:szCs w:val="28"/>
        </w:rPr>
        <w:t>ATM</w:t>
      </w:r>
      <w:r>
        <w:rPr>
          <w:rFonts w:cs="宋体" w:hint="eastAsia"/>
          <w:sz w:val="28"/>
          <w:szCs w:val="28"/>
        </w:rPr>
        <w:t>单日取现上限为</w:t>
      </w:r>
      <w:r>
        <w:rPr>
          <w:rFonts w:cs="宋体"/>
          <w:sz w:val="28"/>
          <w:szCs w:val="28"/>
        </w:rPr>
        <w:t>2000</w:t>
      </w:r>
      <w:r>
        <w:rPr>
          <w:rFonts w:cs="宋体" w:hint="eastAsia"/>
          <w:sz w:val="28"/>
          <w:szCs w:val="28"/>
        </w:rPr>
        <w:t>元）；</w:t>
      </w:r>
    </w:p>
    <w:p w:rsidR="00615B89" w:rsidRDefault="00615B89">
      <w:pPr>
        <w:pStyle w:val="ListParagraph1"/>
        <w:numPr>
          <w:ilvl w:val="0"/>
          <w:numId w:val="1"/>
        </w:numPr>
        <w:spacing w:line="40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b/>
          <w:bCs/>
          <w:sz w:val="30"/>
          <w:szCs w:val="30"/>
        </w:rPr>
        <w:t>超灵活：</w:t>
      </w:r>
      <w:r>
        <w:rPr>
          <w:rFonts w:cs="宋体" w:hint="eastAsia"/>
          <w:sz w:val="28"/>
          <w:szCs w:val="28"/>
        </w:rPr>
        <w:t>想还就还，当日借款隔日计费，期限灵活，</w:t>
      </w:r>
      <w:r>
        <w:rPr>
          <w:rFonts w:cs="宋体"/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天起借；</w:t>
      </w:r>
    </w:p>
    <w:p w:rsidR="00615B89" w:rsidRDefault="00615B89">
      <w:pPr>
        <w:pStyle w:val="ListParagraph1"/>
        <w:numPr>
          <w:ilvl w:val="0"/>
          <w:numId w:val="1"/>
        </w:numPr>
        <w:spacing w:line="400" w:lineRule="exact"/>
        <w:ind w:firstLineChars="0"/>
        <w:rPr>
          <w:rFonts w:cs="Times New Roman"/>
          <w:sz w:val="28"/>
          <w:szCs w:val="28"/>
        </w:rPr>
      </w:pPr>
      <w:r>
        <w:rPr>
          <w:rFonts w:cs="宋体" w:hint="eastAsia"/>
          <w:b/>
          <w:bCs/>
          <w:sz w:val="30"/>
          <w:szCs w:val="30"/>
        </w:rPr>
        <w:t>超实惠：</w:t>
      </w:r>
      <w:r>
        <w:rPr>
          <w:rFonts w:cs="宋体" w:hint="eastAsia"/>
          <w:sz w:val="28"/>
          <w:szCs w:val="28"/>
        </w:rPr>
        <w:t>费用超</w:t>
      </w:r>
      <w:r>
        <w:rPr>
          <w:rFonts w:cs="Times New Roman" w:hint="eastAsia"/>
          <w:sz w:val="28"/>
          <w:szCs w:val="28"/>
        </w:rPr>
        <w:t>低，免年费，免</w:t>
      </w:r>
      <w:r>
        <w:rPr>
          <w:rFonts w:cs="宋体" w:hint="eastAsia"/>
          <w:sz w:val="28"/>
          <w:szCs w:val="28"/>
        </w:rPr>
        <w:t>其他手续费。现在申请利息按</w:t>
      </w:r>
      <w:r>
        <w:rPr>
          <w:rFonts w:cs="宋体" w:hint="eastAsia"/>
          <w:b/>
          <w:bCs/>
          <w:sz w:val="28"/>
          <w:szCs w:val="28"/>
        </w:rPr>
        <w:t>日</w:t>
      </w:r>
      <w:r>
        <w:rPr>
          <w:rFonts w:cs="宋体"/>
          <w:b/>
          <w:bCs/>
          <w:sz w:val="28"/>
          <w:szCs w:val="28"/>
        </w:rPr>
        <w:t>0.023%</w:t>
      </w:r>
      <w:r>
        <w:rPr>
          <w:rFonts w:cs="宋体" w:hint="eastAsia"/>
          <w:sz w:val="28"/>
          <w:szCs w:val="28"/>
        </w:rPr>
        <w:t>收取（即一万元一天仅</w:t>
      </w:r>
      <w:r>
        <w:rPr>
          <w:rFonts w:cs="宋体"/>
          <w:sz w:val="28"/>
          <w:szCs w:val="28"/>
        </w:rPr>
        <w:t>2.3</w:t>
      </w:r>
      <w:r>
        <w:rPr>
          <w:rFonts w:cs="宋体" w:hint="eastAsia"/>
          <w:sz w:val="28"/>
          <w:szCs w:val="28"/>
        </w:rPr>
        <w:t>元）；</w:t>
      </w:r>
    </w:p>
    <w:p w:rsidR="00615B89" w:rsidRDefault="00615B89">
      <w:pPr>
        <w:pStyle w:val="ListParagraph1"/>
        <w:numPr>
          <w:ilvl w:val="0"/>
          <w:numId w:val="1"/>
        </w:numPr>
        <w:spacing w:line="400" w:lineRule="exact"/>
        <w:ind w:firstLineChars="0"/>
        <w:rPr>
          <w:rFonts w:cs="Times New Roman"/>
          <w:sz w:val="28"/>
          <w:szCs w:val="28"/>
        </w:rPr>
      </w:pPr>
      <w:r>
        <w:rPr>
          <w:rFonts w:cs="宋体" w:hint="eastAsia"/>
          <w:b/>
          <w:bCs/>
          <w:sz w:val="30"/>
          <w:szCs w:val="30"/>
        </w:rPr>
        <w:t>超给力：</w:t>
      </w:r>
      <w:r>
        <w:rPr>
          <w:rFonts w:cs="Times New Roman" w:hint="eastAsia"/>
          <w:sz w:val="28"/>
          <w:szCs w:val="28"/>
        </w:rPr>
        <w:t>额度高，可作为家庭备用“超能金”（如果已有我行公务卡，和公务卡共享额度）。</w:t>
      </w:r>
    </w:p>
    <w:p w:rsidR="00615B89" w:rsidRDefault="00615B89" w:rsidP="00B90D9C">
      <w:pPr>
        <w:pStyle w:val="ListParagraph1"/>
        <w:spacing w:line="400" w:lineRule="exact"/>
        <w:ind w:leftChars="70" w:left="31680" w:firstLineChars="148" w:firstLine="31680"/>
        <w:rPr>
          <w:rFonts w:cs="宋体"/>
          <w:b/>
          <w:bCs/>
          <w:color w:val="FF0000"/>
          <w:sz w:val="30"/>
          <w:szCs w:val="30"/>
        </w:rPr>
      </w:pPr>
      <w:r>
        <w:rPr>
          <w:rFonts w:cs="宋体" w:hint="eastAsia"/>
          <w:b/>
          <w:bCs/>
          <w:color w:val="FF0000"/>
          <w:sz w:val="30"/>
          <w:szCs w:val="30"/>
        </w:rPr>
        <w:t>科员：</w:t>
      </w:r>
      <w:r>
        <w:rPr>
          <w:rFonts w:cs="宋体"/>
          <w:b/>
          <w:bCs/>
          <w:color w:val="FF0000"/>
          <w:sz w:val="30"/>
          <w:szCs w:val="30"/>
        </w:rPr>
        <w:t>10-20</w:t>
      </w:r>
      <w:r>
        <w:rPr>
          <w:rFonts w:cs="宋体" w:hint="eastAsia"/>
          <w:b/>
          <w:bCs/>
          <w:color w:val="FF0000"/>
          <w:sz w:val="30"/>
          <w:szCs w:val="30"/>
        </w:rPr>
        <w:t>万</w:t>
      </w:r>
    </w:p>
    <w:p w:rsidR="00615B89" w:rsidRDefault="00615B89" w:rsidP="00B90D9C">
      <w:pPr>
        <w:pStyle w:val="ListParagraph1"/>
        <w:spacing w:line="400" w:lineRule="exact"/>
        <w:ind w:leftChars="70" w:left="31680" w:firstLineChars="148" w:firstLine="31680"/>
        <w:rPr>
          <w:rFonts w:cs="宋体"/>
          <w:b/>
          <w:bCs/>
          <w:color w:val="FF0000"/>
          <w:sz w:val="30"/>
          <w:szCs w:val="30"/>
        </w:rPr>
      </w:pPr>
      <w:r>
        <w:rPr>
          <w:rFonts w:cs="宋体" w:hint="eastAsia"/>
          <w:b/>
          <w:bCs/>
          <w:color w:val="FF0000"/>
          <w:sz w:val="30"/>
          <w:szCs w:val="30"/>
        </w:rPr>
        <w:t>科级：</w:t>
      </w:r>
      <w:r>
        <w:rPr>
          <w:rFonts w:cs="宋体"/>
          <w:b/>
          <w:bCs/>
          <w:color w:val="FF0000"/>
          <w:sz w:val="30"/>
          <w:szCs w:val="30"/>
        </w:rPr>
        <w:t>20-40</w:t>
      </w:r>
      <w:r>
        <w:rPr>
          <w:rFonts w:cs="宋体" w:hint="eastAsia"/>
          <w:b/>
          <w:bCs/>
          <w:color w:val="FF0000"/>
          <w:sz w:val="30"/>
          <w:szCs w:val="30"/>
        </w:rPr>
        <w:t>万</w:t>
      </w:r>
    </w:p>
    <w:p w:rsidR="00615B89" w:rsidRDefault="00615B89" w:rsidP="00B90D9C">
      <w:pPr>
        <w:pStyle w:val="ListParagraph1"/>
        <w:spacing w:line="400" w:lineRule="exact"/>
        <w:ind w:leftChars="70" w:left="31680" w:firstLineChars="148" w:firstLine="31680"/>
        <w:rPr>
          <w:rFonts w:cs="宋体"/>
          <w:b/>
          <w:bCs/>
          <w:sz w:val="30"/>
          <w:szCs w:val="30"/>
        </w:rPr>
      </w:pPr>
      <w:r>
        <w:rPr>
          <w:rFonts w:cs="宋体" w:hint="eastAsia"/>
          <w:b/>
          <w:bCs/>
          <w:color w:val="FF0000"/>
          <w:sz w:val="30"/>
          <w:szCs w:val="30"/>
        </w:rPr>
        <w:t>处级：</w:t>
      </w:r>
      <w:r>
        <w:rPr>
          <w:rFonts w:cs="宋体"/>
          <w:b/>
          <w:bCs/>
          <w:color w:val="FF0000"/>
          <w:sz w:val="30"/>
          <w:szCs w:val="30"/>
        </w:rPr>
        <w:t>30-50</w:t>
      </w:r>
      <w:r>
        <w:rPr>
          <w:rFonts w:cs="宋体" w:hint="eastAsia"/>
          <w:b/>
          <w:bCs/>
          <w:color w:val="FF0000"/>
          <w:sz w:val="30"/>
          <w:szCs w:val="30"/>
        </w:rPr>
        <w:t>万</w:t>
      </w:r>
    </w:p>
    <w:p w:rsidR="00615B89" w:rsidRDefault="00615B89">
      <w:pPr>
        <w:spacing w:line="400" w:lineRule="exact"/>
        <w:rPr>
          <w:rFonts w:cs="Times New Roman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二、办理所需材料</w:t>
      </w:r>
      <w:r>
        <w:rPr>
          <w:rFonts w:cs="宋体" w:hint="eastAsia"/>
          <w:b/>
          <w:bCs/>
          <w:sz w:val="30"/>
          <w:szCs w:val="30"/>
        </w:rPr>
        <w:t>：</w:t>
      </w:r>
    </w:p>
    <w:p w:rsidR="00615B89" w:rsidRDefault="00615B89">
      <w:pPr>
        <w:pStyle w:val="ListParagraph1"/>
        <w:numPr>
          <w:ilvl w:val="0"/>
          <w:numId w:val="2"/>
        </w:numPr>
        <w:spacing w:line="400" w:lineRule="exact"/>
        <w:ind w:firstLineChars="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首次办卡（未办理我行公务卡）客户提供：</w:t>
      </w:r>
    </w:p>
    <w:p w:rsidR="00615B89" w:rsidRDefault="00615B89" w:rsidP="00B90D9C">
      <w:pPr>
        <w:pStyle w:val="ListParagraph1"/>
        <w:spacing w:line="400" w:lineRule="exact"/>
        <w:ind w:firstLine="3168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身份证、工作证或者收入证明、如有职级可提供任职文件（红头文件）、财力证明（尽可能多提供资信财力，可作为额度审批的参考依据）。</w:t>
      </w:r>
    </w:p>
    <w:p w:rsidR="00615B89" w:rsidRDefault="00615B89">
      <w:pPr>
        <w:pStyle w:val="ListParagraph1"/>
        <w:numPr>
          <w:ilvl w:val="0"/>
          <w:numId w:val="2"/>
        </w:numPr>
        <w:spacing w:line="400" w:lineRule="exact"/>
        <w:ind w:firstLineChars="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以卡办卡（已有我行公务卡）客户提供：</w:t>
      </w:r>
    </w:p>
    <w:p w:rsidR="00615B89" w:rsidRDefault="00615B89" w:rsidP="00B90D9C">
      <w:pPr>
        <w:pStyle w:val="ListParagraph1"/>
        <w:spacing w:line="400" w:lineRule="exact"/>
        <w:ind w:firstLine="3168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身份证、原公务卡复印件、若职务发生变化须提供任职文件。</w:t>
      </w:r>
    </w:p>
    <w:p w:rsidR="00615B89" w:rsidRDefault="00615B89">
      <w:pPr>
        <w:spacing w:line="40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三、办卡对象：</w:t>
      </w:r>
    </w:p>
    <w:p w:rsidR="00615B89" w:rsidRDefault="00615B89">
      <w:pPr>
        <w:pStyle w:val="ListParagraph1"/>
        <w:spacing w:line="400" w:lineRule="exact"/>
        <w:ind w:firstLineChars="0" w:firstLine="240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、公务员、事业单位、科教文卫等正式在编人员；</w:t>
      </w:r>
    </w:p>
    <w:p w:rsidR="00615B89" w:rsidRDefault="00615B89">
      <w:pPr>
        <w:pStyle w:val="ListParagraph1"/>
        <w:spacing w:line="400" w:lineRule="exact"/>
        <w:ind w:firstLineChars="0" w:firstLine="240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、电力、电信、移动、联通、银行、证券、保险、中石油</w:t>
      </w:r>
      <w:r>
        <w:rPr>
          <w:rFonts w:cs="宋体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石化等正式员工；</w:t>
      </w:r>
    </w:p>
    <w:p w:rsidR="00615B89" w:rsidRDefault="00615B89">
      <w:pPr>
        <w:pStyle w:val="ListParagraph1"/>
        <w:spacing w:line="400" w:lineRule="exact"/>
        <w:ind w:firstLineChars="0" w:firstLine="240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、已通过呈批准入的国企单位。</w:t>
      </w:r>
    </w:p>
    <w:p w:rsidR="00615B89" w:rsidRDefault="00615B89" w:rsidP="00B90D9C">
      <w:pPr>
        <w:ind w:firstLineChars="50" w:firstLine="31680"/>
        <w:rPr>
          <w:rFonts w:cs="Times New Roman"/>
          <w:sz w:val="24"/>
          <w:szCs w:val="24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tangular Callout 4" o:spid="_x0000_s1027" type="#_x0000_t61" style="position:absolute;left:0;text-align:left;margin-left:52.5pt;margin-top:33.1pt;width:369pt;height:82.9pt;z-index:-251657216" adj="3788,-3357">
            <v:textbox>
              <w:txbxContent>
                <w:p w:rsidR="00615B89" w:rsidRDefault="00615B89">
                  <w:pPr>
                    <w:spacing w:line="400" w:lineRule="exact"/>
                    <w:rPr>
                      <w:rFonts w:ascii="微软雅黑" w:eastAsia="微软雅黑" w:hAnsi="微软雅黑" w:cs="Times New Roman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FF0000"/>
                      <w:sz w:val="32"/>
                      <w:szCs w:val="32"/>
                    </w:rPr>
                    <w:t>泉州银行圣湖支行</w:t>
                  </w:r>
                </w:p>
                <w:p w:rsidR="00615B89" w:rsidRDefault="00615B89">
                  <w:pPr>
                    <w:spacing w:line="400" w:lineRule="exact"/>
                    <w:rPr>
                      <w:rFonts w:ascii="微软雅黑" w:eastAsia="微软雅黑" w:hAnsi="微软雅黑" w:cs="微软雅黑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32"/>
                      <w:szCs w:val="32"/>
                    </w:rPr>
                    <w:t>咨询及办理热线：</w:t>
                  </w:r>
                  <w:r>
                    <w:rPr>
                      <w:rFonts w:ascii="微软雅黑" w:eastAsia="微软雅黑" w:hAnsi="微软雅黑" w:cs="微软雅黑" w:hint="eastAsia"/>
                      <w:color w:val="FF0000"/>
                      <w:sz w:val="32"/>
                      <w:szCs w:val="32"/>
                    </w:rPr>
                    <w:t>杜经理</w:t>
                  </w:r>
                  <w:r>
                    <w:rPr>
                      <w:rFonts w:ascii="微软雅黑" w:eastAsia="微软雅黑" w:hAnsi="微软雅黑" w:cs="微软雅黑"/>
                      <w:color w:val="FF0000"/>
                      <w:sz w:val="32"/>
                      <w:szCs w:val="32"/>
                    </w:rPr>
                    <w:t>13799891720</w:t>
                  </w:r>
                </w:p>
                <w:p w:rsidR="00615B89" w:rsidRDefault="00615B89">
                  <w:pPr>
                    <w:spacing w:line="400" w:lineRule="exact"/>
                    <w:rPr>
                      <w:rFonts w:ascii="微软雅黑" w:eastAsia="微软雅黑" w:hAnsi="微软雅黑" w:cs="Times New Roman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32"/>
                      <w:szCs w:val="32"/>
                    </w:rPr>
                    <w:t>地址：泉州市丰泽区丰泽街公交大厦对面泉州银行</w:t>
                  </w:r>
                </w:p>
                <w:p w:rsidR="00615B89" w:rsidRDefault="00615B89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</w:rPr>
        <w:pict>
          <v:shape id="图片 1" o:spid="_x0000_s1028" type="#_x0000_t75" alt="1" style="position:absolute;left:0;text-align:left;margin-left:-25.5pt;margin-top:20.9pt;width:75pt;height:108.75pt;z-index:251660288">
            <v:imagedata r:id="rId6" o:title=""/>
            <w10:anchorlock/>
          </v:shape>
        </w:pict>
      </w:r>
    </w:p>
    <w:p w:rsidR="00615B89" w:rsidRDefault="00615B89">
      <w:pPr>
        <w:rPr>
          <w:rFonts w:ascii="微软雅黑" w:eastAsia="微软雅黑" w:hAnsi="微软雅黑" w:cs="Times New Roman"/>
        </w:rPr>
      </w:pPr>
    </w:p>
    <w:sectPr w:rsidR="00615B89" w:rsidSect="008735E5">
      <w:pgSz w:w="11906" w:h="16838"/>
      <w:pgMar w:top="1247" w:right="1797" w:bottom="136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90838"/>
    <w:multiLevelType w:val="multilevel"/>
    <w:tmpl w:val="77D90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9B0383C"/>
    <w:multiLevelType w:val="multilevel"/>
    <w:tmpl w:val="79B0383C"/>
    <w:lvl w:ilvl="0">
      <w:start w:val="1"/>
      <w:numFmt w:val="decimal"/>
      <w:lvlText w:val="%1、"/>
      <w:lvlJc w:val="left"/>
      <w:pPr>
        <w:tabs>
          <w:tab w:val="left" w:pos="613"/>
        </w:tabs>
        <w:ind w:left="613" w:hanging="465"/>
      </w:pPr>
      <w:rPr>
        <w:rFonts w:cs="宋体" w:hint="default"/>
        <w:b/>
        <w:sz w:val="30"/>
      </w:rPr>
    </w:lvl>
    <w:lvl w:ilvl="1">
      <w:start w:val="1"/>
      <w:numFmt w:val="lowerLetter"/>
      <w:lvlText w:val="%2)"/>
      <w:lvlJc w:val="left"/>
      <w:pPr>
        <w:tabs>
          <w:tab w:val="left" w:pos="988"/>
        </w:tabs>
        <w:ind w:left="98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408"/>
        </w:tabs>
        <w:ind w:left="140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828"/>
        </w:tabs>
        <w:ind w:left="182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248"/>
        </w:tabs>
        <w:ind w:left="224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668"/>
        </w:tabs>
        <w:ind w:left="266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088"/>
        </w:tabs>
        <w:ind w:left="308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508"/>
        </w:tabs>
        <w:ind w:left="350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928"/>
        </w:tabs>
        <w:ind w:left="3928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A82"/>
    <w:rsid w:val="00053FCD"/>
    <w:rsid w:val="00070C0B"/>
    <w:rsid w:val="0008077C"/>
    <w:rsid w:val="000C06FA"/>
    <w:rsid w:val="000C7BA7"/>
    <w:rsid w:val="000E741C"/>
    <w:rsid w:val="0017000C"/>
    <w:rsid w:val="001729B4"/>
    <w:rsid w:val="00177F1F"/>
    <w:rsid w:val="001A4C68"/>
    <w:rsid w:val="001D2A20"/>
    <w:rsid w:val="00265C11"/>
    <w:rsid w:val="00277816"/>
    <w:rsid w:val="002B4A93"/>
    <w:rsid w:val="002E6609"/>
    <w:rsid w:val="003063D7"/>
    <w:rsid w:val="00352590"/>
    <w:rsid w:val="00362A51"/>
    <w:rsid w:val="00373683"/>
    <w:rsid w:val="00390A6C"/>
    <w:rsid w:val="003C0954"/>
    <w:rsid w:val="003C7F04"/>
    <w:rsid w:val="003E5DE8"/>
    <w:rsid w:val="004047C2"/>
    <w:rsid w:val="004169E0"/>
    <w:rsid w:val="004542B0"/>
    <w:rsid w:val="004B05EA"/>
    <w:rsid w:val="004D116A"/>
    <w:rsid w:val="0053502C"/>
    <w:rsid w:val="005351FD"/>
    <w:rsid w:val="00546F59"/>
    <w:rsid w:val="00572B04"/>
    <w:rsid w:val="005A0270"/>
    <w:rsid w:val="005E2119"/>
    <w:rsid w:val="005F447D"/>
    <w:rsid w:val="005F5984"/>
    <w:rsid w:val="00606048"/>
    <w:rsid w:val="00615B89"/>
    <w:rsid w:val="006742D9"/>
    <w:rsid w:val="00676009"/>
    <w:rsid w:val="00680A82"/>
    <w:rsid w:val="00687DD1"/>
    <w:rsid w:val="00691847"/>
    <w:rsid w:val="006A491B"/>
    <w:rsid w:val="006D32EB"/>
    <w:rsid w:val="00754106"/>
    <w:rsid w:val="00754415"/>
    <w:rsid w:val="007A0047"/>
    <w:rsid w:val="007A3F56"/>
    <w:rsid w:val="007A6863"/>
    <w:rsid w:val="008075F0"/>
    <w:rsid w:val="008201D2"/>
    <w:rsid w:val="00850A3B"/>
    <w:rsid w:val="008621B9"/>
    <w:rsid w:val="008735E5"/>
    <w:rsid w:val="008962D3"/>
    <w:rsid w:val="0089725B"/>
    <w:rsid w:val="008C7371"/>
    <w:rsid w:val="00923D3D"/>
    <w:rsid w:val="009569A8"/>
    <w:rsid w:val="00972A70"/>
    <w:rsid w:val="009955DF"/>
    <w:rsid w:val="00A1090E"/>
    <w:rsid w:val="00A237B9"/>
    <w:rsid w:val="00A367CD"/>
    <w:rsid w:val="00AB43D6"/>
    <w:rsid w:val="00AE4183"/>
    <w:rsid w:val="00B1213A"/>
    <w:rsid w:val="00B4181A"/>
    <w:rsid w:val="00B57CC1"/>
    <w:rsid w:val="00B72F16"/>
    <w:rsid w:val="00B90D9C"/>
    <w:rsid w:val="00BD7215"/>
    <w:rsid w:val="00BF5A6B"/>
    <w:rsid w:val="00CB3299"/>
    <w:rsid w:val="00CD7E0E"/>
    <w:rsid w:val="00DB13A9"/>
    <w:rsid w:val="00E73895"/>
    <w:rsid w:val="00E81CA8"/>
    <w:rsid w:val="00EF03CB"/>
    <w:rsid w:val="00F6665A"/>
    <w:rsid w:val="00FE7350"/>
    <w:rsid w:val="0F747FB5"/>
    <w:rsid w:val="0FFF5F4A"/>
    <w:rsid w:val="19D9295A"/>
    <w:rsid w:val="32490F96"/>
    <w:rsid w:val="3C592AFC"/>
    <w:rsid w:val="3CF670D0"/>
    <w:rsid w:val="50D42A69"/>
    <w:rsid w:val="6789012A"/>
    <w:rsid w:val="6D4E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5E5"/>
    <w:pPr>
      <w:widowControl w:val="0"/>
      <w:jc w:val="both"/>
    </w:pPr>
    <w:rPr>
      <w:rFonts w:ascii="Calibri" w:hAnsi="Calibri"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735E5"/>
    <w:pPr>
      <w:spacing w:beforeAutospacing="1" w:afterAutospacing="1"/>
      <w:jc w:val="left"/>
      <w:outlineLvl w:val="1"/>
    </w:pPr>
    <w:rPr>
      <w:rFonts w:ascii="宋体" w:hAnsi="宋体" w:cs="Times New Roman"/>
      <w:b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50AB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8735E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35E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73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35E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73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35E5"/>
    <w:rPr>
      <w:rFonts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8735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67</Words>
  <Characters>384</Characters>
  <Application>Microsoft Office Outlook</Application>
  <DocSecurity>0</DocSecurity>
  <Lines>0</Lines>
  <Paragraphs>0</Paragraphs>
  <ScaleCrop>false</ScaleCrop>
  <Company>www.0595sos.com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公务卡真好用，还有现金分期给您用！</dc:title>
  <dc:subject/>
  <dc:creator>倪翠恋</dc:creator>
  <cp:keywords/>
  <dc:description/>
  <cp:lastModifiedBy>微软用户</cp:lastModifiedBy>
  <cp:revision>10</cp:revision>
  <cp:lastPrinted>2016-04-25T07:55:00Z</cp:lastPrinted>
  <dcterms:created xsi:type="dcterms:W3CDTF">2015-11-09T07:40:00Z</dcterms:created>
  <dcterms:modified xsi:type="dcterms:W3CDTF">2016-11-24T07:28:00Z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